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345CF33-4509-4A3B-B06D-0C6190E574AE" style="width:451pt;height:393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Съвместния комитет за митническо сътрудничество ЕС— Канада във връзка с предвиденото приемане на решение относно взаимното признаване на програмата на Канада за закрила на партньорите и на програмата за одобрени икономически оператори на Европейския съюз.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между Европейския съюз и Канада относно митническо сътрудничество и взаимопомощ в митническата област и Споразумението между Европейския съюз и Канада относно митническо сътрудничество по въпроси, свързани със сигурността на веригата на доставка</w:t>
      </w:r>
    </w:p>
    <w:p>
      <w:pPr>
        <w:rPr>
          <w:noProof/>
        </w:rPr>
      </w:pPr>
      <w:r>
        <w:rPr>
          <w:noProof/>
        </w:rPr>
        <w:t>Споразумението между Европейската общност и Канада за митническо сътрудничество и взаимопомощ по митническите въпроси (СМАА) има за цел да развие двустранното митническо сътрудничество, което обхваща всички въпроси, свързани с прилагането на митническото законодателство, и да осигури правно основание за взаимна административна помощ. СМАА е в сила от 1998 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Споразумението между Европейския съюз и Канада относно митническо сътрудничество по въпроси, свързани със сигурността на веригата на доставка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между Европейския съюз и Канада относно митническо сътрудничество по въпроси, свързани със сигурността на веригата на доставка (SCSA), има за цел да подобри практиките във връзка със сигурността на веригата на доставки, с което да се увеличи ефективността на митническите дейности за гарантиране на сигурността на цялостната верига на доставки и да се улесни законната двустранна търговия. SCSA влeзе в сила през юни 2014 г.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Съвместен комитет за митническо сътрудничество</w:t>
      </w:r>
    </w:p>
    <w:p>
      <w:pPr>
        <w:rPr>
          <w:rFonts w:eastAsia="Arial Unicode MS"/>
          <w:noProof/>
        </w:rPr>
      </w:pPr>
      <w:r>
        <w:rPr>
          <w:noProof/>
        </w:rPr>
        <w:t>В състава на Съвместния комитет за митническо сътрудничество (СКМС), създаден съгласно член 20 от СМАА, влизат представители на митническите органи на ЕС и Канада. Съгласно член 5 от SCSA СКМС е упълномощен да приема решения относно взаимно признаване на техниките за управление на риска, стандартите за риск, проверките на сигурността и програмите за търговско сътрудничество.</w:t>
      </w:r>
    </w:p>
    <w:p>
      <w:pPr>
        <w:pStyle w:val="ManualHeading2"/>
        <w:rPr>
          <w:noProof/>
        </w:rPr>
      </w:pPr>
      <w:r>
        <w:t>2.4.</w:t>
      </w:r>
      <w:r>
        <w:tab/>
      </w:r>
      <w:r>
        <w:rPr>
          <w:noProof/>
        </w:rPr>
        <w:t>Предвиденият акт на Съвместния комитет за митническо сътрудничество</w:t>
      </w:r>
    </w:p>
    <w:p>
      <w:pPr>
        <w:rPr>
          <w:rFonts w:eastAsia="Arial Unicode MS"/>
          <w:noProof/>
        </w:rPr>
      </w:pPr>
      <w:r>
        <w:rPr>
          <w:noProof/>
        </w:rPr>
        <w:t>По време на петото си заседание, което е предвидено за есента на 2020 г., СКМС трябва да приеме решение относно взаимното признаване на програмата на Канада за закрила на партньорите и на програмата за одобрени икономически оператори на Европейския съюз („предвидения акт“).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Целта на предвидения акт е да се засили сигурността на цялостната верига на международни доставки, като се позволи на митническите органи да осъществяват по-ефективен граничен контрол, улеснявайки същевременно законната търговия.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Предвиденият акт ще стане обвързващ за страните в съответствие с член 5 от SCSA във връзка с член 20 от СМАА. 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</w:rPr>
        <w:t>Законодателството на ЕС относно одобрените икономически оператори (ОИО) беше въведено посредством изменение на Митническия кодекс на Общността на Европейския съюз (Регламент (ЕО) № 648/2005, приет април 2005 г.). Настоящата нормативна уредба на програмата за ОИО се съдържа в Митническия кодекс на Съюза и разпоредбите за неговото прилагане (Регламент (ЕС) № 952/2013 на Европейския парламент и на Съвета от 9 октомври 2013 г.; Регламент за изпълнение (ЕС) 2015/2447 на Комисията от 24 ноември 2015 г.; Делегиран регламент (ЕС) 2015/2446 на Комисията от 28 юли 2015 г.) и е допълнена от Ръководството за ОИО, което беше одобрено и редовно се актуализира в рамките на  експертната група по митническите въпроси. Целта на програмите за търговско партньорство, като например ОИО, е да се улеснят търговците, които спазват изискванията за обезпечаване на сигурността на тяхната част от международната верига за доставки. Базата данни на одобрените икономически оператори в ЕС показва, че до края на 2019 г. повече от 9000 дружества от ЕС са получили разрешение за ОИО за сигурност и безопасност.</w:t>
      </w:r>
    </w:p>
    <w:p>
      <w:pPr>
        <w:rPr>
          <w:rFonts w:eastAsia="Arial Unicode MS"/>
          <w:noProof/>
        </w:rPr>
      </w:pPr>
      <w:r>
        <w:rPr>
          <w:noProof/>
        </w:rPr>
        <w:t>Взаимното признаване на програмите за търговско партньорство повишава сигурността на цялостната верига на доставки и улеснява търговията. По този начин се утвърждава подходът, договорен в Рамката от стандарти за сигурност и улесняване на глобалната търговия (Рамката от стандарти SAFE) на Световната митническа организация. Тя отговаря на искането на бизнес общността в ЕС и по света стандартите да се прилагат по един и същ начин и да се избягва въвеждането на специфични за отделните държави изисквания и практики.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Взаимното признаване на програмите за търговско партньорство между ЕС и Канада е дългогодишен проект за митническо сътрудничество, подкрепян от дружествата от ЕС, участващи в трансатлантическата търговия с Канада, както и от държавите — членки на ЕС, и Канада. Работата по взаимното признаване беше започната от Комисията и от Канадската агенция за граничните служби (CBSA) през 2014 г. с влизането в сила на SCSA. Програмата на Канада за закрила на партньорите и програмата за одобрени икономически оператори на Европейския съюз бяха подробно сравнени, включително по време на няколко съвместни посещения за валидиране в ЕС и в Канада. През 2015 г. беше завършена оценката за еквивалентността на програмата на Канада за закрила на партньорите и програмата на ЕС за одобрени икономически оператори, а през 2019 г. заключенията относно еквивалентността на програмите бяха отново потвърдени, когато двете страни си размениха актуална информация относно последните изменения в програмите им за търговско партньорство. </w:t>
      </w:r>
    </w:p>
    <w:p>
      <w:pPr>
        <w:rPr>
          <w:rFonts w:eastAsia="Arial Unicode MS"/>
          <w:noProof/>
        </w:rPr>
      </w:pPr>
      <w:r>
        <w:rPr>
          <w:noProof/>
        </w:rPr>
        <w:t>В съвместната декларация от срещата на върха между ЕС и Канада от 17—18 юли 2019 г. се посочваше, че ЕС и Канада са доволни от напредъка на преговорите по взаимното признаване на програмите им за одобрени икономически оператори и че се ангажират да постигнат бързо взаимно признаване. В нея се посочваше също така, че взаимното признаване би опростило процесите на границата и повишило сигурността на веригата на доставки за регистрирани канадски и европейски предприятия и че заедно с Всеобхватното икономическо и търговско споразумение между ЕС и Канада ще улесни допълнително търговията между двете страни на Атлантическия океан.</w:t>
      </w:r>
    </w:p>
    <w:p>
      <w:pPr>
        <w:pStyle w:val="ManualHeading1"/>
        <w:rPr>
          <w:noProof/>
        </w:rPr>
      </w:pPr>
      <w:r>
        <w:lastRenderedPageBreak/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СКМС е орган, създаден със споразумение, по-конкретно СМАА.</w:t>
      </w:r>
    </w:p>
    <w:p>
      <w:pPr>
        <w:rPr>
          <w:noProof/>
        </w:rPr>
      </w:pPr>
      <w:r>
        <w:rPr>
          <w:noProof/>
        </w:rPr>
        <w:t xml:space="preserve">Актът, който СКСМ има за задача да приеме, представлява акт с правно действие. </w:t>
      </w:r>
    </w:p>
    <w:p>
      <w:pPr>
        <w:rPr>
          <w:noProof/>
        </w:rPr>
      </w:pPr>
      <w:r>
        <w:rPr>
          <w:noProof/>
        </w:rPr>
        <w:t>Предвиденият акт ще бъде обвързващ съгласно международното право в съответствие с член 5 от SCSA във връзка с член 20 от СМАА.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CMAA.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общата търговска политика.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207 от ДФЕС, и по-специално член 207, параграф 4, първа алинея.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 от ДФЕС, и по-специално член 207, параграф 4, първа алинея във връзка с член 218, параграф 9 от ДФЕС.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2020/0294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 за митническо сътрудничество ЕС— Канада във връзка с приемането на решението относно взаимното признаване на програмата на Канада за закрила на партньорите и на програмата за одобрени икономически оператори на Европейския съюз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Европейската общност и Канада за митническо сътрудничество и взаимопомощ по митническите въпроси (СМАА) бе сключено от Съюза с Решение 98/18/ЕО на Съвета от 27 ноември 1997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влезе в сила на 1 януари 1998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Член 2 от СМАА призовава митническите органи да развиват митническо сътрудничество с възможно най-широк обхват.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член 20 от СМАА се създава Съвместен комитет за митническо сътрудничество (СКМС), който може да предприема необходимите мерки за митническо сътрудничество.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между Европейския съюз и Канада относно митническо сътрудничество по въпроси, свързани със сигурността на веригата на доставка (SCSA), беше сключено от Съюза с Решение 2014/941/ЕС на Съвета от 27 юни 2013 г. и влезе в сила през 2014 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Съгласно член 5 от SCSA СКМС е упълномощен да приема решения относно взаимното признаване на техниките за управление на риска, стандартите за риск, проверките на сигурността и програмите за търговско сътрудничество.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Предлага се по време на петото си заседание, СКМС да приеме решението относно взаимното признаване на програмата на Канада за закрила на партньорите и на програмата за одобрени икономически оператори на Европейския съюз.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Целесъобразно е да се определи позицията, която трябва да се заеме от името на Съюза в СКМС, тъй като решението относно взаимното признаване на програмата на Канада за закрила на партньорите и програмата за одобрени икономически оператори на Европейския съюз ще има правно действие,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на заседанието на Съвместния комитет за митническо сътрудничество, създаден по силата на Споразумението между Европейската общност и Канада относно митническо сътрудничество и взаимопомощ в митническата област, във връзка с взаимното признаване на програмата на Канада за закрила на партньорите и на програмата за одобрени икономически оператори на Европейския съюз, се основава на приложеното проекторешение на Съвместния комитет за митническо сътрудничество.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7, 13.1.1998 г., стр. 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2DCD7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2C6F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75685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D6B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7CC1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F16E1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2A57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8606B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19 13:25:1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345CF33-4509-4A3B-B06D-0C6190E574AE"/>
    <w:docVar w:name="LW_COVERPAGE_TYPE" w:val="1"/>
    <w:docVar w:name="LW_CROSSREFERENCE" w:val="&lt;UNUSED&gt;"/>
    <w:docVar w:name="LW_DocType" w:val="COM"/>
    <w:docVar w:name="LW_EMISSION" w:val="20.10.2020"/>
    <w:docVar w:name="LW_EMISSION_ISODATE" w:val="2020-10-20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4"/>
    <w:docVar w:name="LW_REF.II.NEW.CP_YEAR" w:val="2020"/>
    <w:docVar w:name="LW_REF.INST.NEW" w:val="COM"/>
    <w:docVar w:name="LW_REF.INST.NEW_ADOPTED" w:val="final"/>
    <w:docVar w:name="LW_REF.INST.NEW_TEXT" w:val="(2020) 65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79?\u1072? \u1084?\u1080?\u1090?\u1085?\u1080?\u1095?\u1077?\u1089?\u1082?\u1086? \u1089?\u1098?\u1090?\u1088?\u1091?\u1076?\u1085?\u1080?\u1095?\u1077?\u1089?\u1090?\u1074?\u1086? \u1045?\u1057?\u8212? \u1050?\u1072?\u1085?\u1072?\u1076?\u1072? \u1074?\u1098?\u1074? \u1074?\u1088?\u1098?\u1079?\u1082?\u1072? \u1089? \u1087?\u1088?\u1080?\u1077?\u1084?\u1072?\u1085?\u1077?\u1090?\u1086? \u1085?\u1072? \u1088?\u1077?\u1096?\u1077?\u1085?\u1080?\u1077?\u1090?\u1086? \u1086?\u1090?\u1085?\u1086?\u1089?\u1085?\u1086? \u1074?\u1079?\u1072?\u1080?\u1084?\u1085?\u1086?\u1090?\u1086? \u1087?\u1088?\u1080?\u1079?\u1085?\u1072?\u1074?\u1072?\u1085?\u1077? \u1085?\u1072? \u1087?\u1088?\u1086?\u1075?\u1088?\u1072?\u1084?\u1072?\u1090?\u1072? \u1085?\u1072? \u1050?\u1072?\u1085?\u1072?\u1076?\u1072? \u1079?\u1072? \u1079?\u1072?\u1082?\u1088?\u1080?\u1083?\u1072? \u1085?\u1072? \u1087?\u1072?\u1088?\u1090?\u1085?\u1100?\u1086?\u1088?\u1080?\u1090?\u1077? \u1080? \u1085?\u1072? \u1087?\u1088?\u1086?\u1075?\u1088?\u1072?\u1084?\u1072?\u1090?\u1072? \u1079?\u1072? \u1086?\u1076?\u1086?\u1073?\u1088?\u1077?\u1085?\u1080? \u1080?\u1082?\u1086?\u1085?\u1086?\u1084?\u1080?\u1095?\u1077?\u1089?\u1082?\u1080? \u1086?\u1087?\u1077?\u1088?\u1072?\u1090?\u1086?\u1088?\u1080? \u1085?\u1072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1677</Words>
  <Characters>9626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cp:lastPrinted>2020-02-20T10:29:00Z</cp:lastPrinted>
  <dcterms:created xsi:type="dcterms:W3CDTF">2020-05-08T12:29:00Z</dcterms:created>
  <dcterms:modified xsi:type="dcterms:W3CDTF">2020-10-19T11:25:00Z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