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69ADDFC-26E1-4886-B5AC-4DDF778521EA" style="width:450.4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CRSeparator"/>
        <w:rPr>
          <w:noProof/>
          <w:lang w:val="en-GB"/>
        </w:rPr>
      </w:pPr>
      <w:bookmarkStart w:id="0" w:name="_GoBack"/>
      <w:bookmarkEnd w:id="0"/>
    </w:p>
    <w:p>
      <w:pPr>
        <w:pStyle w:val="CRReference"/>
        <w:rPr>
          <w:noProof/>
          <w:lang w:val="it-IT"/>
        </w:rPr>
      </w:pPr>
      <w:r>
        <w:rPr>
          <w:noProof/>
          <w:lang w:val="it-IT"/>
        </w:rPr>
        <w:fldChar w:fldCharType="begin"/>
      </w:r>
      <w:r>
        <w:rPr>
          <w:noProof/>
          <w:lang w:val="it-IT"/>
        </w:rPr>
        <w:instrText xml:space="preserve"> QUOTE "</w:instrText>
      </w:r>
      <w:r>
        <w:rPr>
          <w:rStyle w:val="CRMarker"/>
          <w:rFonts w:hint="eastAsia"/>
          <w:noProof/>
          <w:lang w:val="it-IT"/>
        </w:rPr>
        <w:instrText>ê</w:instrText>
      </w:r>
      <w:r>
        <w:rPr>
          <w:noProof/>
          <w:lang w:val="it-IT"/>
        </w:rPr>
        <w:instrText xml:space="preserve">" </w:instrText>
      </w:r>
      <w:r>
        <w:rPr>
          <w:noProof/>
          <w:lang w:val="it-IT"/>
        </w:rPr>
        <w:fldChar w:fldCharType="separate"/>
      </w:r>
      <w:r>
        <w:rPr>
          <w:rStyle w:val="CRMarker"/>
          <w:rFonts w:hint="eastAsia"/>
          <w:noProof/>
          <w:lang w:val="en-US"/>
        </w:rPr>
        <w:t>ê</w:t>
      </w:r>
      <w:r>
        <w:rPr>
          <w:noProof/>
          <w:lang w:val="it-IT"/>
        </w:rPr>
        <w:fldChar w:fldCharType="end"/>
      </w:r>
      <w:r>
        <w:rPr>
          <w:noProof/>
          <w:lang w:val="it-IT"/>
        </w:rPr>
        <w:t> 550/2004</w:t>
      </w:r>
    </w:p>
    <w:p>
      <w:pPr>
        <w:pStyle w:val="CRReference"/>
        <w:rPr>
          <w:noProof/>
          <w:lang w:val="it-IT"/>
        </w:rPr>
      </w:pPr>
      <w:r>
        <w:rPr>
          <w:noProof/>
          <w:lang w:val="it-IT"/>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lang w:val="it-IT"/>
        </w:rPr>
        <w:fldChar w:fldCharType="separate"/>
      </w:r>
      <w:r>
        <w:rPr>
          <w:rStyle w:val="CRMarker"/>
          <w:noProof/>
          <w:lang w:val="it-IT"/>
        </w:rPr>
        <w:t>è</w:t>
      </w:r>
      <w:r>
        <w:rPr>
          <w:noProof/>
          <w:lang w:val="it-IT"/>
        </w:rPr>
        <w:fldChar w:fldCharType="end"/>
      </w:r>
      <w:r>
        <w:rPr>
          <w:rStyle w:val="CRRefNum"/>
          <w:noProof/>
          <w:lang w:val="it-IT"/>
        </w:rPr>
        <w:t>1</w:t>
      </w:r>
      <w:r>
        <w:rPr>
          <w:noProof/>
          <w:lang w:val="it-IT"/>
        </w:rPr>
        <w:t> 1070/2009 Art. 2.13(a)</w:t>
      </w:r>
    </w:p>
    <w:p>
      <w:pPr>
        <w:pStyle w:val="CRReference"/>
        <w:rPr>
          <w:noProof/>
          <w:lang w:val="it-IT"/>
        </w:rPr>
      </w:pPr>
      <w:r>
        <w:rPr>
          <w:noProof/>
          <w:lang w:val="it-IT"/>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lang w:val="it-IT"/>
        </w:rPr>
        <w:fldChar w:fldCharType="separate"/>
      </w:r>
      <w:r>
        <w:rPr>
          <w:rStyle w:val="CRMarker"/>
          <w:noProof/>
          <w:lang w:val="it-IT"/>
        </w:rPr>
        <w:t>è</w:t>
      </w:r>
      <w:r>
        <w:rPr>
          <w:noProof/>
          <w:lang w:val="it-IT"/>
        </w:rPr>
        <w:fldChar w:fldCharType="end"/>
      </w:r>
      <w:r>
        <w:rPr>
          <w:rStyle w:val="CRRefNum"/>
          <w:noProof/>
          <w:lang w:val="it-IT"/>
        </w:rPr>
        <w:t>2</w:t>
      </w:r>
      <w:r>
        <w:rPr>
          <w:noProof/>
          <w:lang w:val="it-IT"/>
        </w:rPr>
        <w:t> 1070/2009 Art. 2.13(b)</w:t>
      </w:r>
    </w:p>
    <w:p>
      <w:pPr>
        <w:pStyle w:val="Annexetitre"/>
        <w:rPr>
          <w:noProof/>
          <w:highlight w:val="lightGray"/>
          <w:lang w:val="x-none"/>
        </w:rPr>
      </w:pPr>
      <w:r>
        <w:rPr>
          <w:rStyle w:val="CRRefonteDeleted"/>
          <w:noProof/>
          <w:highlight w:val="lightGray"/>
        </w:rPr>
        <w:t>ANNEX</w:t>
      </w:r>
      <w:r>
        <w:rPr>
          <w:rStyle w:val="CRRefonteDeleted"/>
          <w:b w:val="0"/>
          <w:noProof/>
          <w:highlight w:val="lightGray"/>
        </w:rPr>
        <w:t> </w:t>
      </w:r>
      <w:r>
        <w:rPr>
          <w:rStyle w:val="CRRefonteDeleted"/>
          <w:noProof/>
          <w:highlight w:val="lightGray"/>
        </w:rPr>
        <w:t>I</w:t>
      </w:r>
    </w:p>
    <w:p>
      <w:pPr>
        <w:pStyle w:val="NormalCentered"/>
        <w:rPr>
          <w:noProof/>
        </w:rPr>
      </w:pPr>
      <w:r>
        <w:rPr>
          <w:noProof/>
        </w:rPr>
        <w:fldChar w:fldCharType="begin"/>
      </w:r>
      <w:r>
        <w:rPr>
          <w:noProof/>
        </w:rPr>
        <w:instrText xml:space="preserve"> QUOTE "</w:instrText>
      </w:r>
      <w:r>
        <w:rPr>
          <w:rStyle w:val="CRMarker"/>
          <w:b/>
          <w:bCs/>
          <w:noProof/>
        </w:rPr>
        <w:instrText>è</w:instrText>
      </w:r>
      <w:r>
        <w:rPr>
          <w:noProof/>
        </w:rPr>
        <w:instrText xml:space="preserve">" </w:instrText>
      </w:r>
      <w:r>
        <w:rPr>
          <w:noProof/>
        </w:rPr>
        <w:fldChar w:fldCharType="separate"/>
      </w:r>
      <w:r>
        <w:rPr>
          <w:rStyle w:val="CRMarker"/>
          <w:b/>
          <w:bCs/>
          <w:noProof/>
        </w:rPr>
        <w:t>è</w:t>
      </w:r>
      <w:r>
        <w:rPr>
          <w:noProof/>
        </w:rPr>
        <w:fldChar w:fldCharType="end"/>
      </w:r>
      <w:r>
        <w:rPr>
          <w:rStyle w:val="CRRefNum"/>
          <w:noProof/>
        </w:rPr>
        <w:t>1</w:t>
      </w:r>
      <w:r>
        <w:rPr>
          <w:noProof/>
        </w:rPr>
        <w:t> </w:t>
      </w:r>
      <w:r>
        <w:rPr>
          <w:rStyle w:val="CRRefonteDeleted"/>
          <w:noProof/>
          <w:highlight w:val="lightGray"/>
        </w:rPr>
        <w:t>REQUIREMENTS FOR QUALIFIED ENTITIES</w:t>
      </w:r>
      <w:r>
        <w:rPr>
          <w:noProof/>
        </w:rPr>
        <w:t> </w:t>
      </w:r>
      <w:r>
        <w:rPr>
          <w:noProof/>
        </w:rPr>
        <w:fldChar w:fldCharType="begin"/>
      </w:r>
      <w:r>
        <w:rPr>
          <w:noProof/>
        </w:rPr>
        <w:instrText xml:space="preserve"> QUOTE "</w:instrText>
      </w:r>
      <w:r>
        <w:rPr>
          <w:rStyle w:val="CRMarker"/>
          <w:b/>
          <w:bCs/>
          <w:noProof/>
        </w:rPr>
        <w:instrText>ç</w:instrText>
      </w:r>
      <w:r>
        <w:rPr>
          <w:noProof/>
        </w:rPr>
        <w:instrText xml:space="preserve">" </w:instrText>
      </w:r>
      <w:r>
        <w:rPr>
          <w:noProof/>
        </w:rPr>
        <w:fldChar w:fldCharType="separate"/>
      </w:r>
      <w:r>
        <w:rPr>
          <w:rStyle w:val="CRMarker"/>
          <w:b/>
          <w:bCs/>
          <w:noProof/>
        </w:rPr>
        <w:t>ç</w:t>
      </w:r>
      <w:r>
        <w:rPr>
          <w:noProof/>
        </w:rPr>
        <w:fldChar w:fldCharType="end"/>
      </w:r>
    </w:p>
    <w:p>
      <w:pPr>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w:t>
      </w:r>
      <w:r>
        <w:rPr>
          <w:rStyle w:val="CRRefonteDeleted"/>
          <w:noProof/>
          <w:highlight w:val="lightGray"/>
        </w:rPr>
        <w:t>The qualified entities must:</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Tiret0"/>
        <w:numPr>
          <w:ilvl w:val="0"/>
          <w:numId w:val="24"/>
        </w:numPr>
        <w:ind w:left="851"/>
        <w:rPr>
          <w:rStyle w:val="CRRefonteDeleted"/>
          <w:noProof/>
          <w:highlight w:val="lightGray"/>
          <w:u w:val="double"/>
        </w:rPr>
      </w:pPr>
      <w:r>
        <w:rPr>
          <w:rStyle w:val="CRRefonteDeleted"/>
          <w:noProof/>
          <w:highlight w:val="lightGray"/>
        </w:rPr>
        <w:t>be able to document extensive experience in assessing public and private entities in the air transport sectors, in particular air navigation service providers, and in other similar sectors in one or more of the fields covered by this Regulation,</w:t>
      </w:r>
    </w:p>
    <w:p>
      <w:pPr>
        <w:pStyle w:val="Tiret0"/>
        <w:ind w:left="851"/>
        <w:rPr>
          <w:rStyle w:val="CRRefonteDeleted"/>
          <w:noProof/>
          <w:highlight w:val="lightGray"/>
          <w:u w:val="double"/>
        </w:rPr>
      </w:pPr>
      <w:r>
        <w:rPr>
          <w:rStyle w:val="CRRefonteDeleted"/>
          <w:noProof/>
          <w:highlight w:val="lightGray"/>
        </w:rPr>
        <w:t>have comprehensive rules and regulations for the periodic survey of the abovementioned entities, published and continually upgraded and improved through research and development programmes,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1070/2009 Art. 2.13(b)</w:t>
      </w:r>
    </w:p>
    <w:p>
      <w:pPr>
        <w:pStyle w:val="Tiret0"/>
        <w:ind w:left="851"/>
        <w:rPr>
          <w:rStyle w:val="CRRefonteDeleted"/>
          <w:noProof/>
          <w:highlight w:val="lightGray"/>
        </w:rPr>
      </w:pPr>
      <w:r>
        <w:rPr>
          <w:rStyle w:val="CRRefonteDeleted"/>
          <w:noProof/>
          <w:highlight w:val="lightGray"/>
        </w:rPr>
        <w:t xml:space="preserve">not be controlled by air navigation service providers, by airport management authorities or by others engaged commercially in the provision of air navigation services or in air transport services, </w:t>
      </w:r>
    </w:p>
    <w:p>
      <w:pPr>
        <w:pStyle w:val="Tiret0"/>
        <w:rPr>
          <w:rStyle w:val="CRRefonteDeleted"/>
          <w:noProof/>
          <w:highlight w:val="lightGray"/>
          <w:u w:val="double"/>
        </w:rPr>
      </w:pPr>
      <w:r>
        <w:rPr>
          <w:rStyle w:val="CRRefonteDeleted"/>
          <w:noProof/>
          <w:highlight w:val="lightGray"/>
        </w:rPr>
        <w:t>be established with significant technical, managerial, support and research staff commensurate with the tasks to be carried out,</w:t>
      </w:r>
    </w:p>
    <w:p>
      <w:pPr>
        <w:pStyle w:val="CRSeparator"/>
        <w:rPr>
          <w:rStyle w:val="CRMinorChangeAdded"/>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552/2004</w:t>
      </w:r>
    </w:p>
    <w:p>
      <w:pPr>
        <w:rPr>
          <w:rFonts w:eastAsia="Times New Roman"/>
          <w:noProof/>
          <w:szCs w:val="24"/>
          <w:highlight w:val="lightGray"/>
        </w:rPr>
      </w:pPr>
      <w:r>
        <w:rPr>
          <w:rStyle w:val="CRRefonteDeleted"/>
          <w:noProof/>
          <w:highlight w:val="lightGray"/>
        </w:rPr>
        <w:t>6. The body must take out liability insurance unless its liability is assumed by the Member State in accordance with national law, or the Member State itself is directly responsible for the inspections.</w:t>
      </w:r>
    </w:p>
    <w:p>
      <w:pPr>
        <w:rPr>
          <w:noProof/>
        </w:rPr>
      </w:pPr>
      <w:r>
        <w:rPr>
          <w:rStyle w:val="CRRefonteDeleted"/>
          <w:noProof/>
          <w:highlight w:val="lightGray"/>
        </w:rPr>
        <w:t>7. The staff of the body must observe professional secrecy with regard to all information acquired in carrying out their tasks under this Regulation.</w:t>
      </w:r>
    </w:p>
    <w:p>
      <w:pPr>
        <w:pStyle w:val="CRSeparator"/>
        <w:rPr>
          <w:rStyle w:val="CRRefonteDeleted"/>
          <w:noProof/>
          <w:u w:val="double"/>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1070/2009 Art. 2.13(b)</w:t>
      </w:r>
    </w:p>
    <w:p>
      <w:pPr>
        <w:pStyle w:val="Tiret0"/>
        <w:ind w:left="851"/>
        <w:rPr>
          <w:rStyle w:val="CRRefonteDeleted"/>
          <w:noProof/>
          <w:highlight w:val="lightGray"/>
          <w:u w:val="double"/>
        </w:rPr>
      </w:pPr>
      <w:r>
        <w:rPr>
          <w:rStyle w:val="CRRefonteDeleted"/>
          <w:noProof/>
          <w:highlight w:val="lightGray"/>
        </w:rPr>
        <w:t>be managed and administered in such a way as to ensure the confidentiality of information required by the administration</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t>be prepared to provide relevant information to the national supervisory authority concerned</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t>have defined and documented its policy and objectives for and commitment to quality and have ensured that this policy is understood, implemented and maintained at all levels in the organisation</w:t>
      </w:r>
      <w:r>
        <w:rPr>
          <w:rStyle w:val="CRRefonteDeleted"/>
          <w:noProof/>
          <w:highlight w:val="lightGray"/>
          <w:u w:val="double"/>
        </w:rPr>
        <w:t>,;</w:t>
      </w:r>
    </w:p>
    <w:p>
      <w:pPr>
        <w:pStyle w:val="Tiret0"/>
        <w:ind w:left="851"/>
        <w:rPr>
          <w:rStyle w:val="CRRefonteDeleted"/>
          <w:noProof/>
          <w:highlight w:val="lightGray"/>
          <w:u w:val="double"/>
        </w:rPr>
      </w:pPr>
      <w:r>
        <w:rPr>
          <w:rStyle w:val="CRRefonteDeleted"/>
          <w:noProof/>
          <w:highlight w:val="lightGray"/>
        </w:rPr>
        <w:t>have developed, implemented and maintained an effective internal quality system based on appropriate parts of internationally recognised quality standards and in compliance with EN 45004 (inspection bodies) and with EN 29001, as interpreted by the IACS Quality System Certification Scheme Requirements</w:t>
      </w:r>
      <w:r>
        <w:rPr>
          <w:rStyle w:val="CRRefonteDeleted"/>
          <w:noProof/>
          <w:highlight w:val="lightGray"/>
          <w:u w:val="double"/>
        </w:rPr>
        <w:t>,;</w:t>
      </w:r>
    </w:p>
    <w:p>
      <w:pPr>
        <w:pStyle w:val="Tiret0"/>
        <w:ind w:left="851"/>
        <w:rPr>
          <w:rStyle w:val="CRRefonteDeleted"/>
          <w:noProof/>
          <w:highlight w:val="lightGray"/>
        </w:rPr>
      </w:pPr>
      <w:r>
        <w:rPr>
          <w:rStyle w:val="CRRefonteDeleted"/>
          <w:noProof/>
          <w:highlight w:val="lightGray"/>
        </w:rPr>
        <w:t xml:space="preserve">be subject to certification of its quality system by an independent body of auditors recognised by the authorities of the Member State in which it is located.; </w:t>
      </w:r>
    </w:p>
    <w:p>
      <w:pPr>
        <w:rPr>
          <w:rStyle w:val="CRRefonteDeleted"/>
          <w:noProof/>
          <w:highlight w:val="lightGray"/>
        </w:rPr>
        <w:sectPr>
          <w:footerReference w:type="default" r:id="rId15"/>
          <w:footerReference w:type="first" r:id="rId16"/>
          <w:pgSz w:w="11907" w:h="16840" w:code="9"/>
          <w:pgMar w:top="1134" w:right="1418" w:bottom="1134" w:left="1418" w:header="709" w:footer="709" w:gutter="0"/>
          <w:cols w:space="709"/>
          <w:docGrid w:linePitch="326"/>
        </w:sectPr>
      </w:pP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550/2004 (adapted)</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Annexetitreacte"/>
        <w:rPr>
          <w:noProof/>
          <w:lang w:val="en-GB"/>
        </w:rPr>
      </w:pPr>
      <w:r>
        <w:rPr>
          <w:noProof/>
          <w:lang w:val="en-GB"/>
        </w:rPr>
        <w:t>ANNEX </w:t>
      </w:r>
      <w:r>
        <w:rPr>
          <w:rStyle w:val="CRMinorChangeAdded"/>
          <w:noProof/>
          <w:lang w:val="en-GB"/>
        </w:rPr>
        <w:t>I</w:t>
      </w:r>
      <w:r>
        <w:rPr>
          <w:rStyle w:val="CRMinorChangeDeleted"/>
          <w:noProof/>
          <w:lang w:val="en-GB"/>
        </w:rPr>
        <w:t>II</w:t>
      </w:r>
    </w:p>
    <w:p>
      <w:pPr>
        <w:pStyle w:val="NormalCentered"/>
        <w:rPr>
          <w:noProof/>
        </w:rPr>
      </w:pPr>
      <w:r>
        <w:rPr>
          <w:noProof/>
        </w:rPr>
        <w:t xml:space="preserve">CONDITIONS </w:t>
      </w:r>
      <w:r>
        <w:rPr>
          <w:rStyle w:val="CRDeleted"/>
          <w:noProof/>
          <w:lang w:val="en-GB"/>
        </w:rPr>
        <w:t>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MAY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ATTACHED TO CERTIFICATES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IN ARTICLE 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Style w:val="CRRefonteDeleted"/>
          <w:rFonts w:eastAsia="Times New Roman"/>
          <w:noProof/>
          <w:szCs w:val="24"/>
          <w:highlight w:val="lightGray"/>
        </w:rPr>
      </w:pPr>
      <w:r>
        <w:rPr>
          <w:rStyle w:val="CRRefonteDeleted"/>
          <w:noProof/>
          <w:highlight w:val="lightGray"/>
        </w:rPr>
        <w:t>1. Certificates shall specify:</w:t>
      </w:r>
    </w:p>
    <w:p>
      <w:pPr>
        <w:pStyle w:val="Point0"/>
        <w:rPr>
          <w:rStyle w:val="CRRefonteDeleted"/>
          <w:noProof/>
          <w:highlight w:val="lightGray"/>
        </w:rPr>
      </w:pPr>
      <w:r>
        <w:rPr>
          <w:rStyle w:val="CRRefonteDeleted"/>
          <w:noProof/>
          <w:highlight w:val="lightGray"/>
        </w:rPr>
        <w:tab/>
        <w:t>(a) the national supervisory authority issuing the certificate;</w:t>
      </w:r>
    </w:p>
    <w:p>
      <w:pPr>
        <w:pStyle w:val="Point0"/>
        <w:rPr>
          <w:rStyle w:val="CRRefonteDeleted"/>
          <w:noProof/>
          <w:highlight w:val="lightGray"/>
        </w:rPr>
      </w:pPr>
      <w:r>
        <w:rPr>
          <w:rStyle w:val="CRRefonteDeleted"/>
          <w:noProof/>
          <w:highlight w:val="lightGray"/>
        </w:rPr>
        <w:tab/>
        <w:t>(b) the applicant (name and address);</w:t>
      </w:r>
    </w:p>
    <w:p>
      <w:pPr>
        <w:pStyle w:val="Point0"/>
        <w:rPr>
          <w:rStyle w:val="CRRefonteDeleted"/>
          <w:noProof/>
          <w:highlight w:val="lightGray"/>
        </w:rPr>
      </w:pPr>
      <w:r>
        <w:rPr>
          <w:rStyle w:val="CRRefonteDeleted"/>
          <w:noProof/>
          <w:highlight w:val="lightGray"/>
        </w:rPr>
        <w:tab/>
        <w:t>(c) the services which are certified;</w:t>
      </w:r>
    </w:p>
    <w:p>
      <w:pPr>
        <w:pStyle w:val="Point0"/>
        <w:rPr>
          <w:rStyle w:val="CRRefonteDeleted"/>
          <w:noProof/>
          <w:highlight w:val="lightGray"/>
        </w:rPr>
      </w:pPr>
      <w:r>
        <w:rPr>
          <w:noProof/>
        </w:rPr>
        <w:tab/>
      </w:r>
      <w:r>
        <w:rPr>
          <w:rStyle w:val="CRRefonteDeleted"/>
          <w:noProof/>
          <w:highlight w:val="lightGray"/>
        </w:rPr>
        <w:t>(d) a statement of the applicant's conformity with the common requirements, as defined in Article 6</w:t>
      </w:r>
      <w:r>
        <w:rPr>
          <w:noProof/>
        </w:rPr>
        <w:t xml:space="preserve">  </w:t>
      </w:r>
      <w:r>
        <w:rPr>
          <w:rStyle w:val="CRRefonteDeleted"/>
          <w:noProof/>
          <w:highlight w:val="lightGray"/>
        </w:rPr>
        <w:t>of this Regulation</w:t>
      </w:r>
      <w:r>
        <w:rPr>
          <w:noProof/>
        </w:rPr>
        <w:t xml:space="preserve">  </w:t>
      </w:r>
      <w:r>
        <w:rPr>
          <w:rStyle w:val="CRRefonteDeleted"/>
          <w:noProof/>
          <w:highlight w:val="lightGray"/>
        </w:rPr>
        <w:t>;</w:t>
      </w:r>
    </w:p>
    <w:p>
      <w:pPr>
        <w:pStyle w:val="Point0"/>
        <w:rPr>
          <w:rStyle w:val="CRRefonteDeleted"/>
          <w:noProof/>
          <w:highlight w:val="lightGray"/>
        </w:rPr>
      </w:pPr>
      <w:r>
        <w:rPr>
          <w:rStyle w:val="CRRefonteDeleted"/>
          <w:noProof/>
          <w:highlight w:val="lightGray"/>
        </w:rPr>
        <w:tab/>
        <w:t>(e) the date of issue and the period of validity of the certificate.</w:t>
      </w:r>
    </w:p>
    <w:p>
      <w:pPr>
        <w:rPr>
          <w:rFonts w:eastAsia="Times New Roman"/>
          <w:noProof/>
          <w:szCs w:val="24"/>
        </w:rPr>
      </w:pPr>
      <w:r>
        <w:rPr>
          <w:rStyle w:val="CRMinorChangeDeleted"/>
          <w:noProof/>
          <w:lang w:val="en-GB"/>
        </w:rPr>
        <w:t>2.</w:t>
      </w:r>
      <w:r>
        <w:rPr>
          <w:noProof/>
        </w:rPr>
        <w:t xml:space="preserve"> Additional conditions attached to certificates may, as appropriate, be related to:</w:t>
      </w:r>
    </w:p>
    <w:p>
      <w:pPr>
        <w:pStyle w:val="Point0"/>
        <w:rPr>
          <w:noProof/>
          <w:highlight w:val="lightGray"/>
        </w:rPr>
      </w:pPr>
      <w:r>
        <w:rPr>
          <w:noProof/>
        </w:rPr>
        <w:tab/>
      </w:r>
      <w:r>
        <w:rPr>
          <w:rStyle w:val="CRRefonteDeleted"/>
          <w:noProof/>
          <w:highlight w:val="lightGray"/>
        </w:rPr>
        <w:t>(a) non-discriminatory access to services for airspace users and the required level of performance of such services, including safety and interoperability levels;</w:t>
      </w:r>
    </w:p>
    <w:p>
      <w:pPr>
        <w:pStyle w:val="Point0"/>
        <w:rPr>
          <w:noProof/>
        </w:rPr>
      </w:pPr>
      <w:r>
        <w:rPr>
          <w:noProof/>
        </w:rPr>
        <w:tab/>
      </w:r>
      <w:r>
        <w:rPr>
          <w:rStyle w:val="CRRefonteDeleted"/>
          <w:noProof/>
          <w:highlight w:val="lightGray"/>
        </w:rPr>
        <w:t>(b) the operational specifications for the particular services;</w:t>
      </w:r>
      <w:r>
        <w:rPr>
          <w:noProof/>
        </w:rPr>
        <w:tab/>
      </w:r>
    </w:p>
    <w:p>
      <w:pPr>
        <w:pStyle w:val="Point0"/>
        <w:rPr>
          <w:noProof/>
          <w:highlight w:val="lightGray"/>
        </w:rPr>
      </w:pPr>
      <w:r>
        <w:rPr>
          <w:rStyle w:val="CRRefonteDeleted"/>
          <w:noProof/>
          <w:highlight w:val="lightGray"/>
        </w:rPr>
        <w:t>(c) the time by which the services should be provided;</w:t>
      </w:r>
    </w:p>
    <w:p>
      <w:pPr>
        <w:pStyle w:val="Point0"/>
        <w:rPr>
          <w:dstrike/>
          <w:noProof/>
          <w:highlight w:val="lightGray"/>
        </w:rPr>
      </w:pPr>
      <w:r>
        <w:rPr>
          <w:noProof/>
        </w:rPr>
        <w:tab/>
      </w:r>
      <w:r>
        <w:rPr>
          <w:rStyle w:val="CRRefonteDeleted"/>
          <w:noProof/>
          <w:highlight w:val="lightGray"/>
        </w:rPr>
        <w:t>(d) the various operating equipment to be used within the particular services;</w:t>
      </w:r>
    </w:p>
    <w:p>
      <w:pPr>
        <w:pStyle w:val="Point0"/>
        <w:rPr>
          <w:noProof/>
        </w:rPr>
      </w:pPr>
      <w:r>
        <w:rPr>
          <w:noProof/>
        </w:rPr>
        <w:tab/>
        <w:t>(</w:t>
      </w:r>
      <w:r>
        <w:rPr>
          <w:rStyle w:val="CRMinorChangeAdded"/>
          <w:noProof/>
          <w:lang w:val="en-GB"/>
        </w:rPr>
        <w:t>a</w:t>
      </w:r>
      <w:r>
        <w:rPr>
          <w:rStyle w:val="CRMinorChangeDeleted"/>
          <w:noProof/>
          <w:lang w:val="en-GB"/>
        </w:rPr>
        <w:t>e</w:t>
      </w:r>
      <w:r>
        <w:rPr>
          <w:noProof/>
        </w:rPr>
        <w:t>) ring-fencing or restriction of operations of services other than those related to the provision of air navigation services;</w:t>
      </w:r>
    </w:p>
    <w:p>
      <w:pPr>
        <w:pStyle w:val="Point0"/>
        <w:rPr>
          <w:noProof/>
        </w:rPr>
      </w:pPr>
      <w:r>
        <w:rPr>
          <w:noProof/>
        </w:rPr>
        <w:tab/>
        <w:t>(</w:t>
      </w:r>
      <w:r>
        <w:rPr>
          <w:rStyle w:val="CRMinorChangeAdded"/>
          <w:noProof/>
          <w:lang w:val="en-GB"/>
        </w:rPr>
        <w:t>b</w:t>
      </w:r>
      <w:r>
        <w:rPr>
          <w:rStyle w:val="CRMinorChangeDeleted"/>
          <w:noProof/>
          <w:lang w:val="en-GB"/>
        </w:rPr>
        <w:t>f</w:t>
      </w:r>
      <w:r>
        <w:rPr>
          <w:noProof/>
        </w:rPr>
        <w:t>) contracts, agreements or other arrangements between the service provider and a third party and which concern the service(s);</w:t>
      </w:r>
    </w:p>
    <w:p>
      <w:pPr>
        <w:pStyle w:val="Point0"/>
        <w:rPr>
          <w:noProof/>
        </w:rPr>
      </w:pPr>
      <w:r>
        <w:rPr>
          <w:noProof/>
        </w:rPr>
        <w:tab/>
        <w:t>(</w:t>
      </w:r>
      <w:r>
        <w:rPr>
          <w:rStyle w:val="CRMinorChangeAdded"/>
          <w:noProof/>
          <w:lang w:val="en-GB"/>
        </w:rPr>
        <w:t>c</w:t>
      </w:r>
      <w:r>
        <w:rPr>
          <w:rStyle w:val="CRMinorChangeDeleted"/>
          <w:noProof/>
          <w:lang w:val="en-GB"/>
        </w:rPr>
        <w:t>g</w:t>
      </w:r>
      <w:r>
        <w:rPr>
          <w:noProof/>
        </w:rPr>
        <w:t xml:space="preserve">) provision of information reasonably required for the verification of </w:t>
      </w:r>
      <w:r>
        <w:rPr>
          <w:rStyle w:val="CRRefonteDeleted"/>
          <w:noProof/>
          <w:highlight w:val="lightGray"/>
        </w:rPr>
        <w:t>compliance of the services with</w:t>
      </w:r>
      <w:r>
        <w:rPr>
          <w:noProof/>
        </w:rPr>
        <w:t xml:space="preserve"> the </w:t>
      </w:r>
      <w:r>
        <w:rPr>
          <w:rStyle w:val="CRRefonteDeleted"/>
          <w:noProof/>
          <w:highlight w:val="lightGray"/>
        </w:rPr>
        <w:t>common</w:t>
      </w:r>
      <w:r>
        <w:rPr>
          <w:noProof/>
        </w:rPr>
        <w:t xml:space="preserve"> requirements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Article 6(1)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including plans, financial and operational data, and major changes in the type and/or scope of air navigation services provided</w:t>
      </w:r>
      <w:r>
        <w:rPr>
          <w:noProof/>
        </w:rPr>
        <w:t>;</w:t>
      </w:r>
    </w:p>
    <w:p>
      <w:pPr>
        <w:pStyle w:val="Point0"/>
        <w:rPr>
          <w:noProof/>
        </w:rPr>
      </w:pPr>
      <w:r>
        <w:rPr>
          <w:noProof/>
        </w:rPr>
        <w:tab/>
        <w:t>(</w:t>
      </w:r>
      <w:r>
        <w:rPr>
          <w:rStyle w:val="CRMinorChangeAdded"/>
          <w:noProof/>
          <w:lang w:val="en-GB"/>
        </w:rPr>
        <w:t>d</w:t>
      </w:r>
      <w:r>
        <w:rPr>
          <w:rStyle w:val="CRMinorChangeDeleted"/>
          <w:noProof/>
          <w:lang w:val="en-GB"/>
        </w:rPr>
        <w:t>h</w:t>
      </w:r>
      <w:r>
        <w:rPr>
          <w:noProof/>
        </w:rPr>
        <w:t>) any other legal conditions which are not specific to air navigation services, such as conditions relating to the suspension or revocation of the certificate.</w:t>
      </w:r>
    </w:p>
    <w:p>
      <w:pPr>
        <w:rPr>
          <w:noProof/>
        </w:rPr>
      </w:pPr>
    </w:p>
    <w:p>
      <w:pPr>
        <w:rPr>
          <w:noProof/>
        </w:rPr>
        <w:sectPr>
          <w:pgSz w:w="11907" w:h="16839"/>
          <w:pgMar w:top="1134" w:right="1417" w:bottom="1134" w:left="1417" w:header="709" w:footer="709" w:gutter="0"/>
          <w:cols w:space="720"/>
          <w:docGrid w:linePitch="360"/>
        </w:sectPr>
      </w:pP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 II</w:t>
      </w:r>
    </w:p>
    <w:p>
      <w:pPr>
        <w:jc w:val="center"/>
        <w:rPr>
          <w:rFonts w:eastAsia="Times New Roman"/>
          <w:b/>
          <w:noProof/>
          <w:szCs w:val="20"/>
        </w:rPr>
      </w:pPr>
      <w:bookmarkStart w:id="1" w:name="_CopyToNewDocument_"/>
      <w:bookmarkEnd w:id="1"/>
      <w:r>
        <w:rPr>
          <w:rFonts w:eastAsia="Times New Roman"/>
          <w:b/>
          <w:noProof/>
          <w:szCs w:val="20"/>
        </w:rPr>
        <w:t>Repealed Regulations with the amendment thereto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246"/>
      </w:tblGrid>
      <w:tr>
        <w:trPr>
          <w:jc w:val="center"/>
        </w:trPr>
        <w:tc>
          <w:tcPr>
            <w:tcW w:w="4816" w:type="dxa"/>
            <w:shd w:val="clear" w:color="auto" w:fill="auto"/>
          </w:tcPr>
          <w:p>
            <w:pPr>
              <w:tabs>
                <w:tab w:val="right" w:pos="9600"/>
              </w:tabs>
              <w:suppressAutoHyphens/>
              <w:spacing w:after="240"/>
              <w:ind w:left="284"/>
              <w:rPr>
                <w:noProof/>
              </w:rPr>
            </w:pPr>
            <w:r>
              <w:rPr>
                <w:noProof/>
              </w:rPr>
              <w:t>Regulation (EC) No 549/2004 of the European Parliament and of the Council</w:t>
            </w:r>
          </w:p>
          <w:p>
            <w:pPr>
              <w:tabs>
                <w:tab w:val="right" w:pos="9600"/>
              </w:tabs>
              <w:suppressAutoHyphens/>
              <w:spacing w:after="240"/>
              <w:ind w:left="284"/>
              <w:rPr>
                <w:noProof/>
                <w:szCs w:val="20"/>
                <w:lang w:eastAsia="en-GB"/>
              </w:rPr>
            </w:pPr>
            <w:r>
              <w:rPr>
                <w:noProof/>
              </w:rPr>
              <w:t>(OJ L 96, 31.3.2004, p. 1)</w:t>
            </w:r>
          </w:p>
        </w:tc>
        <w:tc>
          <w:tcPr>
            <w:tcW w:w="4246" w:type="dxa"/>
            <w:shd w:val="clear" w:color="auto" w:fill="auto"/>
          </w:tcPr>
          <w:p>
            <w:pPr>
              <w:tabs>
                <w:tab w:val="right" w:pos="9600"/>
              </w:tabs>
              <w:suppressAutoHyphens/>
              <w:spacing w:after="240"/>
              <w:ind w:left="176"/>
              <w:rPr>
                <w:noProof/>
                <w:szCs w:val="20"/>
                <w:lang w:eastAsia="en-GB"/>
              </w:rPr>
            </w:pPr>
          </w:p>
        </w:tc>
      </w:tr>
      <w:tr>
        <w:trPr>
          <w:jc w:val="center"/>
        </w:trPr>
        <w:tc>
          <w:tcPr>
            <w:tcW w:w="4816" w:type="dxa"/>
            <w:shd w:val="clear" w:color="auto" w:fill="auto"/>
          </w:tcPr>
          <w:p>
            <w:pPr>
              <w:tabs>
                <w:tab w:val="right" w:pos="9600"/>
              </w:tabs>
              <w:suppressAutoHyphens/>
              <w:spacing w:after="240"/>
              <w:ind w:left="284"/>
              <w:rPr>
                <w:noProof/>
              </w:rPr>
            </w:pPr>
            <w:r>
              <w:rPr>
                <w:noProof/>
              </w:rPr>
              <w:t>Regulation (EC) No 550/2004 of the European Parliament and of the Council</w:t>
            </w:r>
          </w:p>
          <w:p>
            <w:pPr>
              <w:tabs>
                <w:tab w:val="right" w:pos="9600"/>
              </w:tabs>
              <w:suppressAutoHyphens/>
              <w:spacing w:after="240"/>
              <w:ind w:left="284"/>
              <w:rPr>
                <w:noProof/>
                <w:szCs w:val="20"/>
                <w:lang w:eastAsia="en-GB"/>
              </w:rPr>
            </w:pPr>
            <w:r>
              <w:rPr>
                <w:noProof/>
              </w:rPr>
              <w:t>(OJ L 96, 31.3.2004, p. 10)</w:t>
            </w:r>
          </w:p>
        </w:tc>
        <w:tc>
          <w:tcPr>
            <w:tcW w:w="4246" w:type="dxa"/>
            <w:shd w:val="clear" w:color="auto" w:fill="auto"/>
          </w:tcPr>
          <w:p>
            <w:pPr>
              <w:tabs>
                <w:tab w:val="right" w:pos="9600"/>
              </w:tabs>
              <w:suppressAutoHyphens/>
              <w:spacing w:after="240"/>
              <w:rPr>
                <w:noProof/>
              </w:rPr>
            </w:pPr>
          </w:p>
        </w:tc>
      </w:tr>
      <w:tr>
        <w:trPr>
          <w:jc w:val="center"/>
        </w:trPr>
        <w:tc>
          <w:tcPr>
            <w:tcW w:w="4816" w:type="dxa"/>
            <w:shd w:val="clear" w:color="auto" w:fill="auto"/>
          </w:tcPr>
          <w:p>
            <w:pPr>
              <w:tabs>
                <w:tab w:val="right" w:pos="9600"/>
              </w:tabs>
              <w:suppressAutoHyphens/>
              <w:spacing w:after="240"/>
              <w:ind w:left="284"/>
              <w:rPr>
                <w:noProof/>
              </w:rPr>
            </w:pPr>
            <w:r>
              <w:rPr>
                <w:noProof/>
              </w:rPr>
              <w:t>Regulation (EC) No 551/2004 of the European Parliament and of the Council</w:t>
            </w:r>
          </w:p>
          <w:p>
            <w:pPr>
              <w:tabs>
                <w:tab w:val="right" w:pos="9600"/>
              </w:tabs>
              <w:suppressAutoHyphens/>
              <w:spacing w:after="240"/>
              <w:ind w:left="284"/>
              <w:rPr>
                <w:noProof/>
              </w:rPr>
            </w:pPr>
            <w:r>
              <w:rPr>
                <w:noProof/>
              </w:rPr>
              <w:t>(OJ L 96, 31.3.2004, p. 20)</w:t>
            </w:r>
          </w:p>
        </w:tc>
        <w:tc>
          <w:tcPr>
            <w:tcW w:w="4246" w:type="dxa"/>
            <w:shd w:val="clear" w:color="auto" w:fill="auto"/>
          </w:tcPr>
          <w:p>
            <w:pPr>
              <w:tabs>
                <w:tab w:val="right" w:pos="9600"/>
              </w:tabs>
              <w:suppressAutoHyphens/>
              <w:spacing w:after="240"/>
              <w:rPr>
                <w:noProof/>
              </w:rPr>
            </w:pPr>
          </w:p>
        </w:tc>
      </w:tr>
      <w:tr>
        <w:trPr>
          <w:jc w:val="center"/>
        </w:trPr>
        <w:tc>
          <w:tcPr>
            <w:tcW w:w="4816" w:type="dxa"/>
            <w:shd w:val="clear" w:color="auto" w:fill="auto"/>
          </w:tcPr>
          <w:p>
            <w:pPr>
              <w:tabs>
                <w:tab w:val="right" w:pos="9600"/>
              </w:tabs>
              <w:suppressAutoHyphens/>
              <w:spacing w:after="240"/>
              <w:ind w:left="709"/>
              <w:rPr>
                <w:noProof/>
                <w:color w:val="444444"/>
                <w:szCs w:val="24"/>
              </w:rPr>
            </w:pPr>
            <w:r>
              <w:rPr>
                <w:noProof/>
                <w:color w:val="444444"/>
                <w:szCs w:val="24"/>
              </w:rPr>
              <w:t>Regulation (EC) No 1070/2009 of the European Parliament and of the Council</w:t>
            </w:r>
          </w:p>
          <w:p>
            <w:pPr>
              <w:tabs>
                <w:tab w:val="right" w:pos="9600"/>
              </w:tabs>
              <w:suppressAutoHyphens/>
              <w:spacing w:after="240"/>
              <w:ind w:left="709"/>
              <w:rPr>
                <w:noProof/>
                <w:szCs w:val="24"/>
              </w:rPr>
            </w:pPr>
            <w:r>
              <w:rPr>
                <w:iCs/>
                <w:noProof/>
                <w:color w:val="444444"/>
                <w:szCs w:val="24"/>
              </w:rPr>
              <w:t>(OJ L 300, 14.11.2009, p. 34)</w:t>
            </w:r>
          </w:p>
        </w:tc>
        <w:tc>
          <w:tcPr>
            <w:tcW w:w="4246" w:type="dxa"/>
            <w:shd w:val="clear" w:color="auto" w:fill="auto"/>
          </w:tcPr>
          <w:p>
            <w:pPr>
              <w:tabs>
                <w:tab w:val="right" w:pos="9600"/>
              </w:tabs>
              <w:suppressAutoHyphens/>
              <w:spacing w:after="240"/>
              <w:rPr>
                <w:noProof/>
              </w:rPr>
            </w:pPr>
            <w:r>
              <w:rPr>
                <w:noProof/>
              </w:rPr>
              <w:t xml:space="preserve"> Only Articles 1, 2 and 3</w:t>
            </w:r>
          </w:p>
        </w:tc>
      </w:tr>
    </w:tbl>
    <w:p>
      <w:pPr>
        <w:spacing w:before="0" w:after="200" w:line="276" w:lineRule="auto"/>
        <w:jc w:val="left"/>
        <w:rPr>
          <w:noProof/>
        </w:rPr>
        <w:sectPr>
          <w:pgSz w:w="11907" w:h="16840" w:code="9"/>
          <w:pgMar w:top="1134" w:right="1418" w:bottom="1134" w:left="1418" w:header="709" w:footer="709" w:gutter="0"/>
          <w:cols w:space="709"/>
          <w:docGrid w:linePitch="326"/>
        </w:sectPr>
      </w:pP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pPr>
        <w:pStyle w:val="Annexetitre"/>
        <w:rPr>
          <w:noProof/>
        </w:rPr>
      </w:pPr>
      <w:r>
        <w:rPr>
          <w:noProof/>
        </w:rPr>
        <w:t>ANNEX III</w:t>
      </w:r>
    </w:p>
    <w:p>
      <w:pPr>
        <w:jc w:val="center"/>
        <w:rPr>
          <w:b/>
          <w:noProof/>
          <w:u w:val="single"/>
        </w:rPr>
      </w:pPr>
      <w:r>
        <w:rPr>
          <w:b/>
          <w:noProof/>
          <w:u w:val="single"/>
        </w:rPr>
        <w:t xml:space="preserve">CORRELATION TABLE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1"/>
        <w:gridCol w:w="2330"/>
        <w:gridCol w:w="2331"/>
      </w:tblGrid>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Regulation 549/2004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Regulation 550/2004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Regulation 551/2004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sz w:val="22"/>
              </w:rPr>
            </w:pPr>
            <w:r>
              <w:rPr>
                <w:noProof/>
              </w:rPr>
              <w:t>This Regulation</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to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 to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 to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1(a) and (b)</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5(a) and (b)</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6 and 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18 to 20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13a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25 and 26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23b</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15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24 and 25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39 and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42 and 43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48 to 52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35 and 36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38</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39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55 and 56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57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41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 27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 points 28 to 30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3(4) to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3(10) and Articles 4 to 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37(3)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5(4) and (5) and Article 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8(1) </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10(3)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38(3)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r>
              <w:rPr>
                <w:noProof/>
                <w:lang w:val="x-none"/>
              </w:rPr>
              <w:t>(1)</w:t>
            </w:r>
            <w:r>
              <w:rPr>
                <w:noProof/>
              </w:rPr>
              <w:t xml:space="preserve"> first sentence, and Article 11(3) point (d) first and third sentences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r>
              <w:rPr>
                <w:noProof/>
                <w:lang w:val="fr-BE"/>
              </w:rPr>
              <w:t>Article 10(1)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w:t>
            </w:r>
            <w:r>
              <w:rPr>
                <w:noProof/>
                <w:lang w:val="x-none"/>
              </w:rPr>
              <w:t>(1)</w:t>
            </w:r>
            <w:r>
              <w:rPr>
                <w:noProof/>
                <w:lang w:val="fr-BE"/>
              </w:rPr>
              <w:t>, points (a) to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11(3), point (a)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11(3), points (b) and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Articles 13 and 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11(3), point (d) second sentence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Articles 13(11) and 14(10).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11(3), point (e)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Articles 13(11), 14(10) and 15.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Articles 16 and 17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11(4), point (a)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10(3), point (a)</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10(3), points (b) to (d)</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11(4), point (b) and (c)</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11(4), point (d)</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10(3), point (e)</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11(4), point (e)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10(3), point (f)</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10(3), points (g) to (l)</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11(4) second subparagraph</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 xml:space="preserve">Article 11(5) </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11(6)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Articles 19 to 36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12(1) and 12(2) up to “in Article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x-none"/>
              </w:rPr>
            </w:pPr>
            <w:r>
              <w:rPr>
                <w:noProof/>
              </w:rPr>
              <w:t>Article 12(2), part of the first sentence starting with “and shall firstly report to the European Parliament”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rPr>
              <w:t>Article 43(2)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12(3) and (4)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to (6)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5(5)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 to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6(1) first subparagraph first sentence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7(3) first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6(1), first subparagraph second sentence</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7(3) second and third sentences</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7(5) and (6)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7(7)</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6(1) second subparagraph, and Article 6(4) and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7(8) and (9)</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7(1) point (a)</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 xml:space="preserve">Article 7(1) point (b) and 7(1) second subparagraph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Article 8(3) </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rPr>
              <w:t>Article 7(3)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8(4) and (5)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8(6)</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9, 9a, 9b and 10</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 xml:space="preserve">- </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8 to 18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25(2)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26 to 29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12(5)</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31(1)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32 to 34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19(1)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19(4) and (5)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15(2) point (a)</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20(1) and (2)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15(2) point (b) first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15(2) point (b) second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lang w:val="fr-BE"/>
              </w:rPr>
              <w:t>Article 20(3)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lang w:val="fr-BE"/>
              </w:rPr>
              <w:t>Article 15(2) point (b) third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Article 15(2) point (c)</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lang w:val="fr-BE"/>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r>
              <w:rPr>
                <w:noProof/>
              </w:rPr>
              <w:t>Article 15(2) point (d)</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lang w:val="fr-BE"/>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15(2) point (e)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20(5)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15(2) point (f)</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19(6) and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(a)</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(b)</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(c)</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(d)</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20(2) and 22(1)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15(3) point (f)</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22(5)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15(4)</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15a(1) and (3) first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35(1) and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15a(2)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35(2) and (4)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15a(3) second to fourth sentences</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35(3)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36 to 40</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15a(3) fifth sentence</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16(3)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24(3)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17</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18(1)</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18(2)</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18(3)</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41(3)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42 to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19</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 I</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 II</w:t>
            </w: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Annex I</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1(5) and (6), and Articles 2 to 25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1(4) and 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3a</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4 and 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6(2), first subparagraph</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26(2) and (3)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6(2), second subparagraph</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26(4)</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6(2), third subparagraph, first sentence</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6(2), third subparagraph, second and third sentences</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27(4) to (7)</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6(4)</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6(5)</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27(9)</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6(6)</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26(2) point (b)</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6(7) to (9)</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27(8)</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28 to 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33(1)</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7(2)</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33(2)</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7(3)</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33(3)</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34 to 45</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Articles 8 and 10</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w:t>
            </w:r>
          </w:p>
        </w:tc>
      </w:tr>
      <w:tr>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p>
        </w:tc>
        <w:tc>
          <w:tcPr>
            <w:tcW w:w="2330"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11</w:t>
            </w:r>
          </w:p>
        </w:tc>
        <w:tc>
          <w:tcPr>
            <w:tcW w:w="2331" w:type="dxa"/>
            <w:tcBorders>
              <w:top w:val="single" w:sz="4" w:space="0" w:color="auto"/>
              <w:left w:val="single" w:sz="4" w:space="0" w:color="auto"/>
              <w:bottom w:val="single" w:sz="4" w:space="0" w:color="auto"/>
              <w:right w:val="single" w:sz="4" w:space="0" w:color="auto"/>
            </w:tcBorders>
          </w:tcPr>
          <w:p>
            <w:pPr>
              <w:spacing w:after="200" w:line="276" w:lineRule="auto"/>
              <w:rPr>
                <w:noProof/>
              </w:rPr>
            </w:pPr>
            <w:r>
              <w:rPr>
                <w:noProof/>
              </w:rPr>
              <w:t>Article 46</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742966"/>
    <w:lvl w:ilvl="0">
      <w:start w:val="1"/>
      <w:numFmt w:val="decimal"/>
      <w:pStyle w:val="ListNumber4"/>
      <w:lvlText w:val="%1."/>
      <w:lvlJc w:val="left"/>
      <w:pPr>
        <w:tabs>
          <w:tab w:val="num" w:pos="1569"/>
        </w:tabs>
        <w:ind w:left="1569" w:hanging="360"/>
      </w:pPr>
      <w:rPr>
        <w:rFonts w:cs="Times New Roman"/>
      </w:rPr>
    </w:lvl>
  </w:abstractNum>
  <w:abstractNum w:abstractNumId="1">
    <w:nsid w:val="FFFFFF7E"/>
    <w:multiLevelType w:val="singleLevel"/>
    <w:tmpl w:val="A7FACF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ED80FE4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9C2A1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7673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68D422"/>
    <w:name w:val="9.456873E-03"/>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A80C2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BDE28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3">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9">
    <w:nsid w:val="38F424D0"/>
    <w:multiLevelType w:val="multilevel"/>
    <w:tmpl w:val="4D44B762"/>
    <w:name w:val="Points"/>
    <w:lvl w:ilvl="0">
      <w:start w:val="1"/>
      <w:numFmt w:val="decimal"/>
      <w:lvlRestart w:val="0"/>
      <w:pStyle w:val="Point123"/>
      <w:lvlText w:val="%1."/>
      <w:lvlJc w:val="left"/>
      <w:pPr>
        <w:tabs>
          <w:tab w:val="num" w:pos="567"/>
        </w:tabs>
        <w:ind w:left="567" w:hanging="567"/>
      </w:pPr>
      <w:rPr>
        <w:b w:val="0"/>
        <w:i w:val="0"/>
        <w:strike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4"/>
  </w:num>
  <w:num w:numId="3">
    <w:abstractNumId w:val="32"/>
  </w:num>
  <w:num w:numId="4">
    <w:abstractNumId w:val="22"/>
  </w:num>
  <w:num w:numId="5">
    <w:abstractNumId w:val="24"/>
  </w:num>
  <w:num w:numId="6">
    <w:abstractNumId w:val="18"/>
  </w:num>
  <w:num w:numId="7">
    <w:abstractNumId w:val="8"/>
  </w:num>
  <w:num w:numId="8">
    <w:abstractNumId w:val="17"/>
  </w:num>
  <w:num w:numId="9">
    <w:abstractNumId w:val="14"/>
  </w:num>
  <w:num w:numId="10">
    <w:abstractNumId w:val="12"/>
  </w:num>
  <w:num w:numId="11">
    <w:abstractNumId w:val="19"/>
  </w:num>
  <w:num w:numId="12">
    <w:abstractNumId w:val="29"/>
  </w:num>
  <w:num w:numId="13">
    <w:abstractNumId w:val="9"/>
  </w:num>
  <w:num w:numId="14">
    <w:abstractNumId w:val="35"/>
  </w:num>
  <w:num w:numId="15">
    <w:abstractNumId w:val="13"/>
  </w:num>
  <w:num w:numId="16">
    <w:abstractNumId w:val="5"/>
  </w:num>
  <w:num w:numId="17">
    <w:abstractNumId w:val="7"/>
  </w:num>
  <w:num w:numId="18">
    <w:abstractNumId w:val="4"/>
  </w:num>
  <w:num w:numId="19">
    <w:abstractNumId w:val="3"/>
  </w:num>
  <w:num w:numId="20">
    <w:abstractNumId w:val="6"/>
  </w:num>
  <w:num w:numId="21">
    <w:abstractNumId w:val="2"/>
  </w:num>
  <w:num w:numId="22">
    <w:abstractNumId w:val="1"/>
  </w:num>
  <w:num w:numId="23">
    <w:abstractNumId w:val="0"/>
  </w:num>
  <w:num w:numId="24">
    <w:abstractNumId w:val="28"/>
    <w:lvlOverride w:ilvl="0">
      <w:startOverride w:val="1"/>
    </w:lvlOverride>
  </w:num>
  <w:num w:numId="25">
    <w:abstractNumId w:val="28"/>
  </w:num>
  <w:num w:numId="26">
    <w:abstractNumId w:val="20"/>
  </w:num>
  <w:num w:numId="27">
    <w:abstractNumId w:val="31"/>
  </w:num>
  <w:num w:numId="28">
    <w:abstractNumId w:val="16"/>
  </w:num>
  <w:num w:numId="29">
    <w:abstractNumId w:val="21"/>
  </w:num>
  <w:num w:numId="30">
    <w:abstractNumId w:val="11"/>
  </w:num>
  <w:num w:numId="31">
    <w:abstractNumId w:val="30"/>
  </w:num>
  <w:num w:numId="32">
    <w:abstractNumId w:val="10"/>
  </w:num>
  <w:num w:numId="33">
    <w:abstractNumId w:val="23"/>
  </w:num>
  <w:num w:numId="34">
    <w:abstractNumId w:val="26"/>
  </w:num>
  <w:num w:numId="35">
    <w:abstractNumId w:val="27"/>
  </w:num>
  <w:num w:numId="36">
    <w:abstractNumId w:val="15"/>
  </w:num>
  <w:num w:numId="37">
    <w:abstractNumId w:val="25"/>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5 13:49: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to the amended proposal for a"/>
    <w:docVar w:name="LW_ANNEX_NBR_FIRST" w:val="1"/>
    <w:docVar w:name="LW_ANNEX_NBR_LAST" w:val="3"/>
    <w:docVar w:name="LW_ANNEX_UNIQUE" w:val="0"/>
    <w:docVar w:name="LW_CORRIGENDUM" w:val="&lt;UNUSED&gt;"/>
    <w:docVar w:name="LW_COVERPAGE_EXISTS" w:val="True"/>
    <w:docVar w:name="LW_COVERPAGE_GUID" w:val="C69ADDFC-26E1-4886-B5AC-4DDF778521EA"/>
    <w:docVar w:name="LW_COVERPAGE_TYPE" w:val="1"/>
    <w:docVar w:name="LW_CROSSREFERENCE" w:val="{SWD(2020) 187 final}"/>
    <w:docVar w:name="LW_DocType" w:val="ANNEX"/>
    <w:docVar w:name="LW_EMISSION" w:val="22.9.2020"/>
    <w:docVar w:name="LW_EMISSION_ISODATE" w:val="2020-09-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lt;FMT:Bold&gt;on the implementation of the Single European Sky&lt;/FMT&gt;_x000b_&lt;FMT:Bold&gt;(recast)&lt;/FMT&gt;"/>
    <w:docVar w:name="LW_PART_NBR" w:val="1"/>
    <w:docVar w:name="LW_PART_NBR_TOTAL" w:val="1"/>
    <w:docVar w:name="LW_REF.INST.NEW" w:val="COM"/>
    <w:docVar w:name="LW_REF.INST.NEW_ADOPTED" w:val="final"/>
    <w:docVar w:name="LW_REF.INST.NEW_TEXT" w:val="(2020) 5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line="360" w:lineRule="auto"/>
      <w:jc w:val="left"/>
      <w:outlineLvl w:val="4"/>
    </w:pPr>
    <w:rPr>
      <w:rFonts w:ascii="Arial" w:eastAsia="Times New Roman" w:hAnsi="Arial"/>
      <w:sz w:val="22"/>
      <w:szCs w:val="20"/>
      <w:lang w:val="fr-FR" w:eastAsia="x-none"/>
    </w:rPr>
  </w:style>
  <w:style w:type="paragraph" w:styleId="Heading6">
    <w:name w:val="heading 6"/>
    <w:basedOn w:val="Normal"/>
    <w:next w:val="Normal"/>
    <w:link w:val="Heading6Char"/>
    <w:uiPriority w:val="99"/>
    <w:qFormat/>
    <w:pPr>
      <w:autoSpaceDE w:val="0"/>
      <w:autoSpaceDN w:val="0"/>
      <w:spacing w:before="240" w:after="60" w:line="360" w:lineRule="auto"/>
      <w:jc w:val="left"/>
      <w:outlineLvl w:val="5"/>
    </w:pPr>
    <w:rPr>
      <w:rFonts w:ascii="Arial" w:eastAsia="Times New Roman" w:hAnsi="Arial"/>
      <w:i/>
      <w:sz w:val="22"/>
      <w:szCs w:val="20"/>
      <w:lang w:val="fr-FR" w:eastAsia="x-none"/>
    </w:rPr>
  </w:style>
  <w:style w:type="paragraph" w:styleId="Heading7">
    <w:name w:val="heading 7"/>
    <w:basedOn w:val="Normal"/>
    <w:next w:val="Normal"/>
    <w:link w:val="Heading7Char"/>
    <w:uiPriority w:val="99"/>
    <w:qFormat/>
    <w:pPr>
      <w:autoSpaceDE w:val="0"/>
      <w:autoSpaceDN w:val="0"/>
      <w:spacing w:before="240" w:after="60" w:line="360" w:lineRule="auto"/>
      <w:jc w:val="left"/>
      <w:outlineLvl w:val="6"/>
    </w:pPr>
    <w:rPr>
      <w:rFonts w:ascii="Arial" w:eastAsia="Times New Roman" w:hAnsi="Arial"/>
      <w:sz w:val="20"/>
      <w:szCs w:val="20"/>
      <w:lang w:val="fr-FR" w:eastAsia="x-none"/>
    </w:rPr>
  </w:style>
  <w:style w:type="paragraph" w:styleId="Heading8">
    <w:name w:val="heading 8"/>
    <w:basedOn w:val="Normal"/>
    <w:next w:val="Normal"/>
    <w:link w:val="Heading8Char"/>
    <w:uiPriority w:val="99"/>
    <w:qFormat/>
    <w:pPr>
      <w:autoSpaceDE w:val="0"/>
      <w:autoSpaceDN w:val="0"/>
      <w:spacing w:before="240" w:after="60" w:line="360" w:lineRule="auto"/>
      <w:jc w:val="left"/>
      <w:outlineLvl w:val="7"/>
    </w:pPr>
    <w:rPr>
      <w:rFonts w:ascii="Arial" w:eastAsia="Times New Roman" w:hAnsi="Arial"/>
      <w:i/>
      <w:sz w:val="20"/>
      <w:szCs w:val="20"/>
      <w:lang w:val="fr-FR" w:eastAsia="x-none"/>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i/>
      <w:sz w:val="18"/>
      <w:szCs w:val="20"/>
      <w:lang w:val="fr-FR"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numPr>
        <w:numId w:val="2"/>
      </w:numPr>
      <w:spacing w:line="360" w:lineRule="auto"/>
      <w:jc w:val="left"/>
    </w:pPr>
    <w:rPr>
      <w:rFonts w:eastAsia="Times New Roman"/>
      <w:szCs w:val="24"/>
    </w:rPr>
  </w:style>
  <w:style w:type="paragraph" w:customStyle="1" w:styleId="DashEqual4">
    <w:name w:val="Dash Equal 4"/>
    <w:basedOn w:val="Normal"/>
    <w:uiPriority w:val="99"/>
    <w:pPr>
      <w:numPr>
        <w:numId w:val="1"/>
      </w:numPr>
      <w:spacing w:line="360" w:lineRule="auto"/>
      <w:jc w:val="left"/>
      <w:outlineLvl w:val="3"/>
    </w:pPr>
    <w:rPr>
      <w:rFonts w:eastAsia="Times New Roman"/>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line="360" w:lineRule="auto"/>
      <w:jc w:val="left"/>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line="360" w:lineRule="auto"/>
      <w:ind w:left="5670"/>
      <w:jc w:val="left"/>
    </w:pPr>
    <w:rPr>
      <w:rFonts w:eastAsia="Times New Roman"/>
      <w:szCs w:val="24"/>
      <w:lang w:eastAsia="en-GB"/>
    </w:rPr>
  </w:style>
  <w:style w:type="character" w:customStyle="1" w:styleId="CRRefNum">
    <w:name w:val="CR RefNum"/>
    <w:uiPriority w:val="99"/>
    <w:rPr>
      <w:vertAlign w:val="subscript"/>
    </w:rPr>
  </w:style>
  <w:style w:type="character" w:customStyle="1" w:styleId="CRMinorChangeAdded">
    <w:name w:val="CR Minor Change Added"/>
    <w:rPr>
      <w:u w:val="double"/>
      <w:lang w:val="fr-FR"/>
    </w:rPr>
  </w:style>
  <w:style w:type="character" w:customStyle="1" w:styleId="CRRefonteDeleted">
    <w:name w:val="CR Refonte Deleted"/>
    <w:rPr>
      <w:dstrike/>
      <w:color w:val="auto"/>
    </w:rPr>
  </w:style>
  <w:style w:type="paragraph" w:customStyle="1" w:styleId="Annexetitreacte">
    <w:name w:val="Annexe titre (acte)"/>
    <w:basedOn w:val="Normal"/>
    <w:next w:val="Normal"/>
    <w:uiPriority w:val="99"/>
    <w:pPr>
      <w:autoSpaceDE w:val="0"/>
      <w:autoSpaceDN w:val="0"/>
      <w:spacing w:line="360" w:lineRule="auto"/>
      <w:jc w:val="center"/>
    </w:pPr>
    <w:rPr>
      <w:rFonts w:eastAsia="Times New Roman"/>
      <w:b/>
      <w:bCs/>
      <w:szCs w:val="24"/>
      <w:u w:val="single"/>
      <w:lang w:val="fr-FR" w:eastAsia="en-GB"/>
    </w:rPr>
  </w:style>
  <w:style w:type="character" w:customStyle="1" w:styleId="CRDeleted">
    <w:name w:val="CR Deleted"/>
    <w:rPr>
      <w:dstrike/>
      <w:color w:val="auto"/>
      <w:lang w:val="fr-FR"/>
    </w:rPr>
  </w:style>
  <w:style w:type="character" w:customStyle="1" w:styleId="CRMinorChangeDeleted">
    <w:name w:val="CR Minor Change Deleted"/>
    <w:rPr>
      <w:dstrike/>
      <w:u w:val="double"/>
      <w:lang w:val="fr-FR"/>
    </w:rPr>
  </w:style>
  <w:style w:type="character" w:customStyle="1" w:styleId="Heading5Char">
    <w:name w:val="Heading 5 Char"/>
    <w:basedOn w:val="DefaultParagraphFont"/>
    <w:link w:val="Heading5"/>
    <w:uiPriority w:val="99"/>
    <w:rPr>
      <w:rFonts w:ascii="Arial" w:eastAsia="Times New Roman" w:hAnsi="Arial" w:cs="Times New Roman"/>
      <w:szCs w:val="20"/>
      <w:lang w:val="fr-FR" w:eastAsia="x-none"/>
    </w:rPr>
  </w:style>
  <w:style w:type="character" w:customStyle="1" w:styleId="Heading6Char">
    <w:name w:val="Heading 6 Char"/>
    <w:basedOn w:val="DefaultParagraphFont"/>
    <w:link w:val="Heading6"/>
    <w:uiPriority w:val="99"/>
    <w:rPr>
      <w:rFonts w:ascii="Arial" w:eastAsia="Times New Roman" w:hAnsi="Arial" w:cs="Times New Roman"/>
      <w:i/>
      <w:szCs w:val="20"/>
      <w:lang w:val="fr-FR" w:eastAsia="x-none"/>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eastAsia="x-none"/>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eastAsia="x-none"/>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eastAsia="x-none"/>
    </w:rPr>
  </w:style>
  <w:style w:type="paragraph" w:styleId="ListParagraph">
    <w:name w:val="List Paragraph"/>
    <w:basedOn w:val="Normal"/>
    <w:uiPriority w:val="34"/>
    <w:qFormat/>
    <w:pPr>
      <w:spacing w:line="360" w:lineRule="auto"/>
      <w:ind w:left="720"/>
      <w:jc w:val="left"/>
    </w:pPr>
    <w:rPr>
      <w:rFonts w:eastAsia="Times New Roman"/>
      <w:szCs w:val="24"/>
    </w:rPr>
  </w:style>
  <w:style w:type="paragraph" w:customStyle="1" w:styleId="Sign">
    <w:name w:val="Sign"/>
    <w:basedOn w:val="Normal"/>
    <w:uiPriority w:val="99"/>
    <w:pPr>
      <w:tabs>
        <w:tab w:val="center" w:pos="7087"/>
      </w:tabs>
      <w:spacing w:line="360" w:lineRule="auto"/>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Justified">
    <w:name w:val="Normal Justified"/>
    <w:basedOn w:val="Normal"/>
    <w:uiPriority w:val="99"/>
    <w:pPr>
      <w:spacing w:before="200" w:line="360" w:lineRule="auto"/>
    </w:pPr>
    <w:rPr>
      <w:rFonts w:eastAsia="Times New Roman"/>
      <w:szCs w:val="24"/>
    </w:rPr>
  </w:style>
  <w:style w:type="paragraph" w:customStyle="1" w:styleId="HeaderCouncil">
    <w:name w:val="Header Council"/>
    <w:basedOn w:val="Normal"/>
    <w:uiPriority w:val="99"/>
    <w:pPr>
      <w:spacing w:before="0" w:after="0"/>
      <w:jc w:val="left"/>
    </w:pPr>
    <w:rPr>
      <w:rFonts w:eastAsia="Times New Roman"/>
      <w:sz w:val="2"/>
      <w:szCs w:val="24"/>
    </w:rPr>
  </w:style>
  <w:style w:type="paragraph" w:customStyle="1" w:styleId="FooterCouncil">
    <w:name w:val="Footer Council"/>
    <w:basedOn w:val="Normal"/>
    <w:uiPriority w:val="99"/>
    <w:pPr>
      <w:spacing w:before="0" w:after="0"/>
      <w:jc w:val="left"/>
    </w:pPr>
    <w:rPr>
      <w:rFonts w:eastAsia="Times New Roman"/>
      <w:sz w:val="2"/>
      <w:szCs w:val="24"/>
    </w:rPr>
  </w:style>
  <w:style w:type="paragraph" w:customStyle="1" w:styleId="TechnicalBlock">
    <w:name w:val="Technical Block"/>
    <w:basedOn w:val="Normal"/>
    <w:next w:val="Normal"/>
    <w:link w:val="TechnicalBlockChar"/>
    <w:uiPriority w:val="99"/>
    <w:pPr>
      <w:spacing w:before="0" w:after="240"/>
      <w:jc w:val="center"/>
    </w:pPr>
    <w:rPr>
      <w:rFonts w:eastAsia="Times New Roman"/>
      <w:szCs w:val="24"/>
    </w:rPr>
  </w:style>
  <w:style w:type="paragraph" w:customStyle="1" w:styleId="FinalLine">
    <w:name w:val="Final Line"/>
    <w:basedOn w:val="Normal"/>
    <w:next w:val="Normal"/>
    <w:uiPriority w:val="99"/>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uiPriority w:val="99"/>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uiPriority w:val="99"/>
    <w:pPr>
      <w:spacing w:line="360" w:lineRule="auto"/>
      <w:ind w:left="2835"/>
      <w:jc w:val="left"/>
      <w:outlineLvl w:val="4"/>
    </w:pPr>
    <w:rPr>
      <w:rFonts w:eastAsia="Times New Roman"/>
      <w:szCs w:val="24"/>
    </w:rPr>
  </w:style>
  <w:style w:type="paragraph" w:customStyle="1" w:styleId="Text6">
    <w:name w:val="Text 6"/>
    <w:basedOn w:val="Normal"/>
    <w:uiPriority w:val="99"/>
    <w:pPr>
      <w:spacing w:line="360" w:lineRule="auto"/>
      <w:ind w:left="3402"/>
      <w:jc w:val="left"/>
      <w:outlineLvl w:val="5"/>
    </w:pPr>
    <w:rPr>
      <w:rFonts w:eastAsia="Times New Roman"/>
      <w:szCs w:val="24"/>
    </w:rPr>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customStyle="1" w:styleId="PointManual1">
    <w:name w:val="Point Manual (1)"/>
    <w:basedOn w:val="Normal"/>
    <w:uiPriority w:val="99"/>
    <w:pPr>
      <w:spacing w:line="360" w:lineRule="auto"/>
      <w:ind w:left="1134" w:hanging="567"/>
      <w:jc w:val="left"/>
      <w:outlineLvl w:val="0"/>
    </w:pPr>
    <w:rPr>
      <w:rFonts w:eastAsia="Times New Roman"/>
      <w:szCs w:val="24"/>
    </w:rPr>
  </w:style>
  <w:style w:type="paragraph" w:customStyle="1" w:styleId="PointManual2">
    <w:name w:val="Point Manual (2)"/>
    <w:basedOn w:val="Normal"/>
    <w:uiPriority w:val="99"/>
    <w:pPr>
      <w:spacing w:line="360" w:lineRule="auto"/>
      <w:ind w:left="1701" w:hanging="567"/>
      <w:jc w:val="left"/>
      <w:outlineLvl w:val="1"/>
    </w:pPr>
    <w:rPr>
      <w:rFonts w:eastAsia="Times New Roman"/>
      <w:szCs w:val="24"/>
    </w:rPr>
  </w:style>
  <w:style w:type="paragraph" w:customStyle="1" w:styleId="PointManual3">
    <w:name w:val="Point Manual (3)"/>
    <w:basedOn w:val="Normal"/>
    <w:uiPriority w:val="99"/>
    <w:pPr>
      <w:spacing w:line="360" w:lineRule="auto"/>
      <w:ind w:left="2268" w:hanging="567"/>
      <w:jc w:val="left"/>
      <w:outlineLvl w:val="2"/>
    </w:pPr>
    <w:rPr>
      <w:rFonts w:eastAsia="Times New Roman"/>
      <w:szCs w:val="24"/>
    </w:rPr>
  </w:style>
  <w:style w:type="paragraph" w:customStyle="1" w:styleId="PointManual4">
    <w:name w:val="Point Manual (4)"/>
    <w:basedOn w:val="Normal"/>
    <w:uiPriority w:val="99"/>
    <w:pPr>
      <w:spacing w:line="360" w:lineRule="auto"/>
      <w:ind w:left="2835" w:hanging="567"/>
      <w:jc w:val="left"/>
      <w:outlineLvl w:val="3"/>
    </w:pPr>
    <w:rPr>
      <w:rFonts w:eastAsia="Times New Roman"/>
      <w:szCs w:val="24"/>
    </w:rPr>
  </w:style>
  <w:style w:type="paragraph" w:customStyle="1" w:styleId="PointDoubleManual">
    <w:name w:val="Point Double Manual"/>
    <w:basedOn w:val="Normal"/>
    <w:uiPriority w:val="99"/>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uiPriority w:val="99"/>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uiPriority w:val="99"/>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uiPriority w:val="99"/>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uiPriority w:val="99"/>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1"/>
      </w:numPr>
      <w:spacing w:line="360" w:lineRule="auto"/>
      <w:jc w:val="left"/>
    </w:pPr>
    <w:rPr>
      <w:rFonts w:eastAsia="Times New Roman"/>
      <w:szCs w:val="24"/>
    </w:rPr>
  </w:style>
  <w:style w:type="paragraph" w:customStyle="1" w:styleId="Pointabc1">
    <w:name w:val="Point abc (1)"/>
    <w:basedOn w:val="Normal"/>
    <w:pPr>
      <w:numPr>
        <w:ilvl w:val="3"/>
        <w:numId w:val="11"/>
      </w:numPr>
      <w:spacing w:line="360" w:lineRule="auto"/>
      <w:jc w:val="left"/>
      <w:outlineLvl w:val="0"/>
    </w:pPr>
    <w:rPr>
      <w:rFonts w:eastAsia="Times New Roman"/>
      <w:szCs w:val="24"/>
    </w:rPr>
  </w:style>
  <w:style w:type="paragraph" w:customStyle="1" w:styleId="Pointabc2">
    <w:name w:val="Point abc (2)"/>
    <w:basedOn w:val="Normal"/>
    <w:pPr>
      <w:numPr>
        <w:ilvl w:val="5"/>
        <w:numId w:val="11"/>
      </w:numPr>
      <w:spacing w:line="360" w:lineRule="auto"/>
      <w:jc w:val="left"/>
      <w:outlineLvl w:val="1"/>
    </w:pPr>
    <w:rPr>
      <w:rFonts w:eastAsia="Times New Roman"/>
      <w:szCs w:val="24"/>
    </w:rPr>
  </w:style>
  <w:style w:type="paragraph" w:customStyle="1" w:styleId="Pointabc3">
    <w:name w:val="Point abc (3)"/>
    <w:basedOn w:val="Normal"/>
    <w:pPr>
      <w:numPr>
        <w:ilvl w:val="7"/>
        <w:numId w:val="11"/>
      </w:numPr>
      <w:spacing w:line="360" w:lineRule="auto"/>
      <w:jc w:val="left"/>
      <w:outlineLvl w:val="2"/>
    </w:pPr>
    <w:rPr>
      <w:rFonts w:eastAsia="Times New Roman"/>
      <w:szCs w:val="24"/>
    </w:rPr>
  </w:style>
  <w:style w:type="paragraph" w:customStyle="1" w:styleId="Pointabc4">
    <w:name w:val="Point abc (4)"/>
    <w:basedOn w:val="Normal"/>
    <w:pPr>
      <w:numPr>
        <w:ilvl w:val="8"/>
        <w:numId w:val="11"/>
      </w:numPr>
      <w:spacing w:line="360" w:lineRule="auto"/>
      <w:jc w:val="left"/>
      <w:outlineLvl w:val="3"/>
    </w:pPr>
    <w:rPr>
      <w:rFonts w:eastAsia="Times New Roman"/>
      <w:szCs w:val="24"/>
    </w:rPr>
  </w:style>
  <w:style w:type="paragraph" w:customStyle="1" w:styleId="Point123">
    <w:name w:val="Point 123"/>
    <w:basedOn w:val="Normal"/>
    <w:pPr>
      <w:numPr>
        <w:numId w:val="11"/>
      </w:numPr>
      <w:spacing w:line="360" w:lineRule="auto"/>
      <w:jc w:val="left"/>
    </w:pPr>
    <w:rPr>
      <w:rFonts w:eastAsia="Times New Roman"/>
      <w:szCs w:val="24"/>
    </w:rPr>
  </w:style>
  <w:style w:type="paragraph" w:customStyle="1" w:styleId="Point1231">
    <w:name w:val="Point 123 (1)"/>
    <w:basedOn w:val="Normal"/>
    <w:pPr>
      <w:numPr>
        <w:ilvl w:val="2"/>
        <w:numId w:val="11"/>
      </w:numPr>
      <w:spacing w:line="360" w:lineRule="auto"/>
      <w:jc w:val="left"/>
      <w:outlineLvl w:val="0"/>
    </w:pPr>
    <w:rPr>
      <w:rFonts w:eastAsia="Times New Roman"/>
      <w:szCs w:val="24"/>
    </w:rPr>
  </w:style>
  <w:style w:type="paragraph" w:customStyle="1" w:styleId="Point1232">
    <w:name w:val="Point 123 (2)"/>
    <w:basedOn w:val="Normal"/>
    <w:pPr>
      <w:numPr>
        <w:ilvl w:val="4"/>
        <w:numId w:val="11"/>
      </w:numPr>
      <w:spacing w:line="360" w:lineRule="auto"/>
      <w:jc w:val="left"/>
      <w:outlineLvl w:val="1"/>
    </w:pPr>
    <w:rPr>
      <w:rFonts w:eastAsia="Times New Roman"/>
      <w:szCs w:val="24"/>
    </w:rPr>
  </w:style>
  <w:style w:type="paragraph" w:customStyle="1" w:styleId="Point1233">
    <w:name w:val="Point 123 (3)"/>
    <w:basedOn w:val="Normal"/>
    <w:pPr>
      <w:numPr>
        <w:ilvl w:val="6"/>
        <w:numId w:val="11"/>
      </w:numPr>
      <w:spacing w:line="360" w:lineRule="auto"/>
      <w:jc w:val="left"/>
      <w:outlineLvl w:val="2"/>
    </w:pPr>
    <w:rPr>
      <w:rFonts w:eastAsia="Times New Roman"/>
      <w:szCs w:val="24"/>
    </w:rPr>
  </w:style>
  <w:style w:type="paragraph" w:customStyle="1" w:styleId="Pointivx">
    <w:name w:val="Point ivx"/>
    <w:basedOn w:val="Normal"/>
    <w:uiPriority w:val="99"/>
    <w:pPr>
      <w:numPr>
        <w:numId w:val="12"/>
      </w:numPr>
      <w:spacing w:line="360" w:lineRule="auto"/>
      <w:jc w:val="left"/>
    </w:pPr>
    <w:rPr>
      <w:rFonts w:eastAsia="Times New Roman"/>
      <w:szCs w:val="24"/>
    </w:rPr>
  </w:style>
  <w:style w:type="paragraph" w:customStyle="1" w:styleId="Pointivx1">
    <w:name w:val="Point ivx (1)"/>
    <w:basedOn w:val="Normal"/>
    <w:uiPriority w:val="99"/>
    <w:pPr>
      <w:numPr>
        <w:ilvl w:val="1"/>
        <w:numId w:val="12"/>
      </w:numPr>
      <w:spacing w:line="360" w:lineRule="auto"/>
      <w:jc w:val="left"/>
      <w:outlineLvl w:val="0"/>
    </w:pPr>
    <w:rPr>
      <w:rFonts w:eastAsia="Times New Roman"/>
      <w:szCs w:val="24"/>
    </w:rPr>
  </w:style>
  <w:style w:type="paragraph" w:customStyle="1" w:styleId="Pointivx2">
    <w:name w:val="Point ivx (2)"/>
    <w:basedOn w:val="Normal"/>
    <w:uiPriority w:val="99"/>
    <w:pPr>
      <w:numPr>
        <w:ilvl w:val="2"/>
        <w:numId w:val="12"/>
      </w:numPr>
      <w:spacing w:line="360" w:lineRule="auto"/>
      <w:jc w:val="left"/>
      <w:outlineLvl w:val="1"/>
    </w:pPr>
    <w:rPr>
      <w:rFonts w:eastAsia="Times New Roman"/>
      <w:szCs w:val="24"/>
    </w:rPr>
  </w:style>
  <w:style w:type="paragraph" w:customStyle="1" w:styleId="Pointivx3">
    <w:name w:val="Point ivx (3)"/>
    <w:basedOn w:val="Normal"/>
    <w:uiPriority w:val="99"/>
    <w:pPr>
      <w:numPr>
        <w:ilvl w:val="3"/>
        <w:numId w:val="12"/>
      </w:numPr>
      <w:spacing w:line="360" w:lineRule="auto"/>
      <w:jc w:val="left"/>
      <w:outlineLvl w:val="2"/>
    </w:pPr>
    <w:rPr>
      <w:rFonts w:eastAsia="Times New Roman"/>
      <w:szCs w:val="24"/>
    </w:rPr>
  </w:style>
  <w:style w:type="paragraph" w:customStyle="1" w:styleId="Pointivx4">
    <w:name w:val="Point ivx (4)"/>
    <w:basedOn w:val="Normal"/>
    <w:uiPriority w:val="99"/>
    <w:pPr>
      <w:numPr>
        <w:ilvl w:val="4"/>
        <w:numId w:val="12"/>
      </w:numPr>
      <w:spacing w:line="360" w:lineRule="auto"/>
      <w:jc w:val="left"/>
      <w:outlineLvl w:val="3"/>
    </w:pPr>
    <w:rPr>
      <w:rFonts w:eastAsia="Times New Roman"/>
      <w:szCs w:val="24"/>
    </w:rPr>
  </w:style>
  <w:style w:type="paragraph" w:customStyle="1" w:styleId="Dash">
    <w:name w:val="Dash"/>
    <w:basedOn w:val="Normal"/>
    <w:uiPriority w:val="99"/>
    <w:pPr>
      <w:numPr>
        <w:numId w:val="3"/>
      </w:numPr>
      <w:spacing w:line="360" w:lineRule="auto"/>
      <w:jc w:val="left"/>
    </w:pPr>
    <w:rPr>
      <w:rFonts w:eastAsia="Times New Roman"/>
      <w:szCs w:val="24"/>
    </w:rPr>
  </w:style>
  <w:style w:type="paragraph" w:customStyle="1" w:styleId="Dash1">
    <w:name w:val="Dash 1"/>
    <w:basedOn w:val="Normal"/>
    <w:uiPriority w:val="99"/>
    <w:pPr>
      <w:spacing w:line="360" w:lineRule="auto"/>
      <w:jc w:val="left"/>
      <w:outlineLvl w:val="0"/>
    </w:pPr>
    <w:rPr>
      <w:rFonts w:eastAsia="Times New Roman"/>
      <w:szCs w:val="24"/>
    </w:rPr>
  </w:style>
  <w:style w:type="paragraph" w:customStyle="1" w:styleId="Dash2">
    <w:name w:val="Dash 2"/>
    <w:basedOn w:val="Normal"/>
    <w:uiPriority w:val="99"/>
    <w:pPr>
      <w:numPr>
        <w:numId w:val="4"/>
      </w:numPr>
      <w:spacing w:line="360" w:lineRule="auto"/>
      <w:jc w:val="left"/>
      <w:outlineLvl w:val="1"/>
    </w:pPr>
    <w:rPr>
      <w:rFonts w:eastAsia="Times New Roman"/>
      <w:szCs w:val="24"/>
    </w:rPr>
  </w:style>
  <w:style w:type="paragraph" w:customStyle="1" w:styleId="Dash3">
    <w:name w:val="Dash 3"/>
    <w:basedOn w:val="Normal"/>
    <w:uiPriority w:val="99"/>
    <w:pPr>
      <w:numPr>
        <w:numId w:val="5"/>
      </w:numPr>
      <w:spacing w:line="360" w:lineRule="auto"/>
      <w:jc w:val="left"/>
      <w:outlineLvl w:val="2"/>
    </w:pPr>
    <w:rPr>
      <w:rFonts w:eastAsia="Times New Roman"/>
      <w:szCs w:val="24"/>
    </w:rPr>
  </w:style>
  <w:style w:type="paragraph" w:customStyle="1" w:styleId="Dash4">
    <w:name w:val="Dash 4"/>
    <w:basedOn w:val="Normal"/>
    <w:uiPriority w:val="99"/>
    <w:pPr>
      <w:numPr>
        <w:numId w:val="6"/>
      </w:numPr>
      <w:spacing w:line="360" w:lineRule="auto"/>
      <w:jc w:val="left"/>
      <w:outlineLvl w:val="3"/>
    </w:pPr>
    <w:rPr>
      <w:rFonts w:eastAsia="Times New Roman"/>
      <w:szCs w:val="24"/>
    </w:rPr>
  </w:style>
  <w:style w:type="paragraph" w:customStyle="1" w:styleId="DashEqual">
    <w:name w:val="Dash Equal"/>
    <w:basedOn w:val="Dash"/>
    <w:uiPriority w:val="99"/>
    <w:pPr>
      <w:numPr>
        <w:numId w:val="7"/>
      </w:numPr>
    </w:pPr>
  </w:style>
  <w:style w:type="paragraph" w:customStyle="1" w:styleId="DashEqual1">
    <w:name w:val="Dash Equal 1"/>
    <w:basedOn w:val="Dash1"/>
    <w:uiPriority w:val="99"/>
    <w:pPr>
      <w:numPr>
        <w:numId w:val="8"/>
      </w:numPr>
    </w:pPr>
  </w:style>
  <w:style w:type="paragraph" w:customStyle="1" w:styleId="DashEqual2">
    <w:name w:val="Dash Equal 2"/>
    <w:basedOn w:val="Dash2"/>
    <w:uiPriority w:val="99"/>
    <w:pPr>
      <w:numPr>
        <w:numId w:val="9"/>
      </w:numPr>
    </w:pPr>
  </w:style>
  <w:style w:type="paragraph" w:customStyle="1" w:styleId="DashEqual3">
    <w:name w:val="Dash Equal 3"/>
    <w:basedOn w:val="Dash3"/>
    <w:uiPriority w:val="99"/>
    <w:pPr>
      <w:numPr>
        <w:numId w:val="10"/>
      </w:numPr>
    </w:pPr>
  </w:style>
  <w:style w:type="paragraph" w:customStyle="1" w:styleId="HeadingLeft">
    <w:name w:val="Heading Left"/>
    <w:basedOn w:val="Normal"/>
    <w:next w:val="Normal"/>
    <w:uiPriority w:val="99"/>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uiPriority w:val="99"/>
    <w:pPr>
      <w:numPr>
        <w:numId w:val="15"/>
      </w:numPr>
    </w:pPr>
  </w:style>
  <w:style w:type="paragraph" w:customStyle="1" w:styleId="Heading123">
    <w:name w:val="Heading 123"/>
    <w:basedOn w:val="HeadingLeft"/>
    <w:next w:val="Normal"/>
    <w:uiPriority w:val="99"/>
    <w:pPr>
      <w:numPr>
        <w:numId w:val="14"/>
      </w:numPr>
    </w:pPr>
  </w:style>
  <w:style w:type="paragraph" w:customStyle="1" w:styleId="HeadingABC">
    <w:name w:val="Heading ABC"/>
    <w:basedOn w:val="HeadingLeft"/>
    <w:next w:val="Normal"/>
    <w:uiPriority w:val="99"/>
    <w:pPr>
      <w:numPr>
        <w:numId w:val="13"/>
      </w:numPr>
    </w:pPr>
  </w:style>
  <w:style w:type="paragraph" w:customStyle="1" w:styleId="HeadingCentered">
    <w:name w:val="Heading Centered"/>
    <w:basedOn w:val="HeadingLeft"/>
    <w:next w:val="Normal"/>
    <w:uiPriority w:val="99"/>
    <w:pPr>
      <w:jc w:val="center"/>
    </w:pPr>
  </w:style>
  <w:style w:type="paragraph" w:customStyle="1" w:styleId="Amendment">
    <w:name w:val="Amendment"/>
    <w:basedOn w:val="Normal"/>
    <w:next w:val="Normal"/>
    <w:uiPriority w:val="99"/>
    <w:pPr>
      <w:spacing w:line="360" w:lineRule="auto"/>
      <w:jc w:val="left"/>
    </w:pPr>
    <w:rPr>
      <w:rFonts w:eastAsia="Times New Roman"/>
      <w:i/>
      <w:szCs w:val="24"/>
      <w:u w:val="single"/>
    </w:rPr>
  </w:style>
  <w:style w:type="paragraph" w:customStyle="1" w:styleId="AmendmentList">
    <w:name w:val="Amendment List"/>
    <w:basedOn w:val="Normal"/>
    <w:uiPriority w:val="99"/>
    <w:pPr>
      <w:spacing w:line="360" w:lineRule="auto"/>
      <w:ind w:left="2268" w:hanging="2268"/>
      <w:jc w:val="left"/>
    </w:pPr>
    <w:rPr>
      <w:rFonts w:eastAsia="Times New Roman"/>
      <w:szCs w:val="24"/>
    </w:rPr>
  </w:style>
  <w:style w:type="paragraph" w:customStyle="1" w:styleId="ReplyRE">
    <w:name w:val="Reply RE"/>
    <w:basedOn w:val="Normal"/>
    <w:next w:val="Normal"/>
    <w:uiPriority w:val="99"/>
    <w:pPr>
      <w:spacing w:after="480"/>
      <w:contextualSpacing/>
      <w:jc w:val="left"/>
    </w:pPr>
    <w:rPr>
      <w:rFonts w:eastAsia="Times New Roman"/>
      <w:szCs w:val="24"/>
    </w:rPr>
  </w:style>
  <w:style w:type="paragraph" w:customStyle="1" w:styleId="ReplyBold">
    <w:name w:val="Reply Bold"/>
    <w:basedOn w:val="ReplyRE"/>
    <w:next w:val="Normal"/>
    <w:uiPriority w:val="99"/>
    <w:rPr>
      <w:b/>
    </w:rPr>
  </w:style>
  <w:style w:type="paragraph" w:customStyle="1" w:styleId="Annex">
    <w:name w:val="Annex"/>
    <w:basedOn w:val="Normal"/>
    <w:next w:val="Normal"/>
    <w:uiPriority w:val="99"/>
    <w:pPr>
      <w:spacing w:line="360" w:lineRule="auto"/>
      <w:jc w:val="right"/>
    </w:pPr>
    <w:rPr>
      <w:rFonts w:eastAsia="Times New Roman"/>
      <w:b/>
      <w:szCs w:val="24"/>
      <w:u w:val="single"/>
    </w:rPr>
  </w:style>
  <w:style w:type="paragraph" w:customStyle="1" w:styleId="NotDeclassified">
    <w:name w:val="Not Declassified"/>
    <w:basedOn w:val="Normal"/>
    <w:uiPriority w:val="99"/>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uiPriority w:val="99"/>
    <w:pPr>
      <w:spacing w:before="0" w:after="440" w:line="360" w:lineRule="auto"/>
      <w:ind w:left="-1134" w:right="-1134"/>
      <w:jc w:val="left"/>
    </w:pPr>
    <w:rPr>
      <w:rFonts w:eastAsia="Times New Roman"/>
      <w:sz w:val="2"/>
      <w:szCs w:val="24"/>
      <w:lang w:val="de-DE"/>
    </w:rPr>
  </w:style>
  <w:style w:type="character" w:customStyle="1" w:styleId="TechnicalBlockChar">
    <w:name w:val="Technical Block Char"/>
    <w:link w:val="TechnicalBlock"/>
    <w:uiPriority w:val="99"/>
    <w:rPr>
      <w:rFonts w:ascii="Times New Roman" w:eastAsia="Times New Roman" w:hAnsi="Times New Roman" w:cs="Times New Roman"/>
      <w:sz w:val="24"/>
      <w:szCs w:val="24"/>
      <w:lang w:val="en-GB"/>
    </w:rPr>
  </w:style>
  <w:style w:type="character" w:customStyle="1" w:styleId="HeaderCouncilLargeChar">
    <w:name w:val="Header Council Large Char"/>
    <w:link w:val="HeaderCouncilLarge"/>
    <w:uiPriority w:val="99"/>
    <w:rPr>
      <w:rFonts w:ascii="Times New Roman" w:eastAsia="Times New Roman" w:hAnsi="Times New Roman" w:cs="Times New Roman"/>
      <w:sz w:val="2"/>
      <w:szCs w:val="24"/>
      <w:lang w:val="de-DE"/>
    </w:rPr>
  </w:style>
  <w:style w:type="paragraph" w:customStyle="1" w:styleId="FooterText">
    <w:name w:val="Footer Text"/>
    <w:basedOn w:val="Normal"/>
    <w:pPr>
      <w:spacing w:before="0" w:after="0"/>
      <w:jc w:val="left"/>
    </w:pPr>
    <w:rPr>
      <w:rFonts w:eastAsia="Times New Roman"/>
      <w:szCs w:val="24"/>
    </w:rPr>
  </w:style>
  <w:style w:type="paragraph" w:customStyle="1" w:styleId="Znak">
    <w:name w:val="Znak"/>
    <w:basedOn w:val="Normal"/>
    <w:pPr>
      <w:spacing w:before="0" w:after="0"/>
      <w:jc w:val="left"/>
    </w:pPr>
    <w:rPr>
      <w:rFonts w:eastAsia="Times New Roman"/>
      <w:szCs w:val="24"/>
      <w:lang w:val="pl-PL" w:eastAsia="pl-PL"/>
    </w:rPr>
  </w:style>
  <w:style w:type="paragraph" w:styleId="NormalIndent">
    <w:name w:val="Normal Indent"/>
    <w:basedOn w:val="Normal"/>
    <w:pPr>
      <w:widowControl w:val="0"/>
      <w:spacing w:before="0" w:after="0" w:line="360" w:lineRule="auto"/>
      <w:ind w:left="567"/>
      <w:jc w:val="left"/>
    </w:pPr>
    <w:rPr>
      <w:rFonts w:eastAsia="Times New Roman"/>
      <w:szCs w:val="20"/>
      <w:lang w:eastAsia="fr-BE"/>
    </w:rPr>
  </w:style>
  <w:style w:type="paragraph" w:customStyle="1" w:styleId="NormalConseil">
    <w:name w:val="NormalConseil"/>
    <w:basedOn w:val="Normal"/>
    <w:pPr>
      <w:spacing w:before="0" w:after="0"/>
      <w:jc w:val="left"/>
    </w:pPr>
    <w:rPr>
      <w:rFonts w:eastAsia="Times New Roman"/>
      <w:szCs w:val="24"/>
      <w:lang w:eastAsia="fr-BE"/>
    </w:rPr>
  </w:style>
  <w:style w:type="paragraph" w:styleId="ListBullet2">
    <w:name w:val="List Bullet 2"/>
    <w:basedOn w:val="Normal"/>
    <w:pPr>
      <w:numPr>
        <w:numId w:val="16"/>
      </w:numPr>
      <w:contextualSpacing/>
    </w:pPr>
    <w:rPr>
      <w:rFonts w:eastAsia="Times New Roman"/>
      <w:szCs w:val="24"/>
    </w:rPr>
  </w:style>
  <w:style w:type="paragraph" w:customStyle="1" w:styleId="Titolosommario1">
    <w:name w:val="Titolo sommario1"/>
    <w:basedOn w:val="Normal"/>
    <w:next w:val="Normal"/>
    <w:uiPriority w:val="99"/>
    <w:pPr>
      <w:spacing w:after="240" w:line="360" w:lineRule="auto"/>
      <w:jc w:val="center"/>
    </w:pPr>
    <w:rPr>
      <w:rFonts w:eastAsia="Times New Roman"/>
      <w:b/>
      <w:sz w:val="28"/>
      <w:szCs w:val="24"/>
    </w:rPr>
  </w:style>
  <w:style w:type="paragraph" w:customStyle="1" w:styleId="Sous-titreobjet">
    <w:name w:val="Sous-titre objet"/>
    <w:basedOn w:val="Normal"/>
    <w:uiPriority w:val="99"/>
    <w:pPr>
      <w:spacing w:before="0" w:after="0" w:line="360" w:lineRule="auto"/>
      <w:jc w:val="center"/>
    </w:pPr>
    <w:rPr>
      <w:rFonts w:eastAsia="Times New Roman"/>
      <w:b/>
      <w:szCs w:val="24"/>
    </w:rPr>
  </w:style>
  <w:style w:type="character" w:customStyle="1" w:styleId="ManualNumPar1Char">
    <w:name w:val="Manual NumPar 1 Char"/>
    <w:locked/>
    <w:rPr>
      <w:rFonts w:ascii="Times New Roman" w:hAnsi="Times New Roman" w:cs="Times New Roman"/>
      <w:sz w:val="24"/>
      <w:lang w:val="en-GB"/>
    </w:rPr>
  </w:style>
  <w:style w:type="paragraph" w:customStyle="1" w:styleId="Annexetitreglobale">
    <w:name w:val="Annexe titre (globale)"/>
    <w:basedOn w:val="Normal"/>
    <w:next w:val="Normal"/>
    <w:uiPriority w:val="99"/>
    <w:pPr>
      <w:autoSpaceDE w:val="0"/>
      <w:autoSpaceDN w:val="0"/>
      <w:spacing w:line="360" w:lineRule="auto"/>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spacing w:line="360" w:lineRule="auto"/>
      <w:jc w:val="left"/>
    </w:pPr>
    <w:rPr>
      <w:rFonts w:eastAsia="Times New Roman"/>
      <w:b/>
      <w:bCs/>
      <w:szCs w:val="24"/>
      <w:lang w:val="fr-FR" w:eastAsia="en-GB"/>
    </w:rPr>
  </w:style>
  <w:style w:type="character" w:styleId="CommentReference">
    <w:name w:val="annotation reference"/>
    <w:uiPriority w:val="99"/>
    <w:rPr>
      <w:rFonts w:cs="Times New Roman"/>
      <w:sz w:val="16"/>
    </w:rPr>
  </w:style>
  <w:style w:type="paragraph" w:customStyle="1" w:styleId="Rfrenceinstitutionelle">
    <w:name w:val="Référence institutionelle"/>
    <w:basedOn w:val="Normal"/>
    <w:next w:val="Statut"/>
    <w:uiPriority w:val="99"/>
    <w:pPr>
      <w:autoSpaceDE w:val="0"/>
      <w:autoSpaceDN w:val="0"/>
      <w:spacing w:before="0" w:after="240" w:line="360" w:lineRule="auto"/>
      <w:ind w:left="5103"/>
      <w:jc w:val="left"/>
    </w:pPr>
    <w:rPr>
      <w:rFonts w:eastAsia="Times New Roman"/>
      <w:szCs w:val="24"/>
      <w:lang w:val="fr-FR" w:eastAsia="en-GB"/>
    </w:rPr>
  </w:style>
  <w:style w:type="paragraph" w:customStyle="1" w:styleId="Langueoriginale">
    <w:name w:val="Langue originale"/>
    <w:basedOn w:val="Normal"/>
    <w:next w:val="Normal"/>
    <w:uiPriority w:val="99"/>
    <w:pPr>
      <w:autoSpaceDE w:val="0"/>
      <w:autoSpaceDN w:val="0"/>
      <w:spacing w:before="360" w:line="360" w:lineRule="auto"/>
      <w:jc w:val="center"/>
    </w:pPr>
    <w:rPr>
      <w:rFonts w:eastAsia="Times New Roman"/>
      <w:caps/>
      <w:szCs w:val="24"/>
      <w:lang w:val="fr-FR" w:eastAsia="en-GB"/>
    </w:rPr>
  </w:style>
  <w:style w:type="character" w:styleId="PageNumber">
    <w:name w:val="page number"/>
    <w:uiPriority w:val="99"/>
    <w:rPr>
      <w:rFonts w:cs="Times New Roman"/>
    </w:rPr>
  </w:style>
  <w:style w:type="paragraph" w:customStyle="1" w:styleId="Rfrenceinterinstitutionelle">
    <w:name w:val="Référence interinstitutionelle"/>
    <w:basedOn w:val="Normal"/>
    <w:next w:val="Statut"/>
    <w:uiPriority w:val="99"/>
    <w:pPr>
      <w:autoSpaceDE w:val="0"/>
      <w:autoSpaceDN w:val="0"/>
      <w:spacing w:before="0" w:after="0" w:line="360" w:lineRule="auto"/>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spacing w:line="360" w:lineRule="auto"/>
      <w:jc w:val="left"/>
    </w:pPr>
    <w:rPr>
      <w:rFonts w:ascii="Arial" w:eastAsia="Times New Roman" w:hAnsi="Arial" w:cs="Arial"/>
      <w:b/>
      <w:bCs/>
      <w:szCs w:val="24"/>
      <w:lang w:val="fr-FR" w:eastAsia="en-GB"/>
    </w:rPr>
  </w:style>
  <w:style w:type="paragraph" w:customStyle="1" w:styleId="CRParaDeleted">
    <w:name w:val="CR ParaDeleted"/>
    <w:basedOn w:val="Normal"/>
    <w:next w:val="Normal"/>
    <w:uiPriority w:val="99"/>
    <w:pPr>
      <w:autoSpaceDE w:val="0"/>
      <w:autoSpaceDN w:val="0"/>
      <w:spacing w:line="360" w:lineRule="auto"/>
      <w:jc w:val="left"/>
    </w:pPr>
    <w:rPr>
      <w:rFonts w:eastAsia="Times New Roman"/>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line="360" w:lineRule="auto"/>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line="360" w:lineRule="auto"/>
      <w:jc w:val="left"/>
    </w:pPr>
    <w:rPr>
      <w:rFonts w:eastAsia="Times New Roman"/>
      <w:szCs w:val="24"/>
      <w:lang w:val="en-US" w:eastAsia="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7"/>
      </w:numPr>
      <w:spacing w:line="360" w:lineRule="auto"/>
      <w:contextualSpacing/>
      <w:jc w:val="left"/>
    </w:pPr>
    <w:rPr>
      <w:rFonts w:eastAsia="Times New Roman"/>
      <w:szCs w:val="24"/>
    </w:rPr>
  </w:style>
  <w:style w:type="paragraph" w:styleId="ListBullet3">
    <w:name w:val="List Bullet 3"/>
    <w:basedOn w:val="Normal"/>
    <w:pPr>
      <w:numPr>
        <w:numId w:val="18"/>
      </w:numPr>
      <w:spacing w:line="360" w:lineRule="auto"/>
      <w:contextualSpacing/>
      <w:jc w:val="left"/>
    </w:pPr>
    <w:rPr>
      <w:rFonts w:eastAsia="Times New Roman"/>
      <w:szCs w:val="24"/>
    </w:rPr>
  </w:style>
  <w:style w:type="paragraph" w:styleId="ListBullet4">
    <w:name w:val="List Bullet 4"/>
    <w:basedOn w:val="Normal"/>
    <w:pPr>
      <w:numPr>
        <w:numId w:val="19"/>
      </w:numPr>
      <w:spacing w:line="360" w:lineRule="auto"/>
      <w:contextualSpacing/>
      <w:jc w:val="left"/>
    </w:pPr>
    <w:rPr>
      <w:rFonts w:eastAsia="Times New Roman"/>
      <w:szCs w:val="24"/>
    </w:rPr>
  </w:style>
  <w:style w:type="paragraph" w:customStyle="1" w:styleId="ColorfulList-Accent11">
    <w:name w:val="Colorful List - Accent 11"/>
    <w:basedOn w:val="Normal"/>
    <w:uiPriority w:val="99"/>
    <w:pPr>
      <w:spacing w:before="0" w:after="0" w:line="360" w:lineRule="auto"/>
      <w:ind w:left="720"/>
      <w:jc w:val="left"/>
    </w:pPr>
    <w:rPr>
      <w:rFonts w:ascii="Calibri" w:eastAsia="Times New Roman" w:hAnsi="Calibri"/>
      <w:sz w:val="22"/>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Footnotenumber">
    <w:name w:val="Footnote number"/>
    <w:basedOn w:val="Normal"/>
    <w:pPr>
      <w:spacing w:before="0" w:after="160" w:line="240" w:lineRule="exact"/>
      <w:jc w:val="left"/>
    </w:pPr>
    <w:rPr>
      <w:rFonts w:eastAsia="Times New Roman"/>
      <w:sz w:val="20"/>
      <w:szCs w:val="20"/>
      <w:vertAlign w:val="superscript"/>
      <w:lang w:eastAsia="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Cs w:val="20"/>
      <w:lang w:val="x-none" w:eastAsia="nl-NL"/>
    </w:rPr>
  </w:style>
  <w:style w:type="character" w:customStyle="1" w:styleId="DefaultTextChar">
    <w:name w:val="Default Text Char"/>
    <w:link w:val="DefaultText"/>
    <w:locked/>
    <w:rPr>
      <w:rFonts w:ascii="Arial" w:eastAsia="Times New Roman" w:hAnsi="Arial" w:cs="Times New Roman"/>
      <w:sz w:val="24"/>
      <w:szCs w:val="20"/>
      <w:lang w:val="x-none" w:eastAsia="nl-NL"/>
    </w:rPr>
  </w:style>
  <w:style w:type="character" w:styleId="Hyperlink">
    <w:name w:val="Hyperlink"/>
    <w:uiPriority w:val="99"/>
    <w:rPr>
      <w:rFonts w:cs="Times New Roman"/>
      <w:color w:val="0000FF"/>
      <w:u w:val="single"/>
    </w:rPr>
  </w:style>
  <w:style w:type="paragraph" w:styleId="TableofFigures">
    <w:name w:val="table of figures"/>
    <w:basedOn w:val="Normal"/>
    <w:next w:val="Normal"/>
    <w:pPr>
      <w:spacing w:line="360" w:lineRule="auto"/>
      <w:jc w:val="left"/>
    </w:pPr>
    <w:rPr>
      <w:rFonts w:eastAsia="Times New Roman"/>
      <w:szCs w:val="24"/>
    </w:rPr>
  </w:style>
  <w:style w:type="paragraph" w:styleId="ListNumber">
    <w:name w:val="List Number"/>
    <w:basedOn w:val="Normal"/>
    <w:pPr>
      <w:numPr>
        <w:numId w:val="20"/>
      </w:numPr>
      <w:spacing w:line="360" w:lineRule="auto"/>
      <w:contextualSpacing/>
      <w:jc w:val="left"/>
    </w:pPr>
    <w:rPr>
      <w:rFonts w:eastAsia="Times New Roman"/>
      <w:szCs w:val="24"/>
    </w:rPr>
  </w:style>
  <w:style w:type="paragraph" w:styleId="ListNumber2">
    <w:name w:val="List Number 2"/>
    <w:basedOn w:val="Normal"/>
    <w:pPr>
      <w:numPr>
        <w:numId w:val="21"/>
      </w:numPr>
      <w:spacing w:line="360" w:lineRule="auto"/>
      <w:contextualSpacing/>
      <w:jc w:val="left"/>
    </w:pPr>
    <w:rPr>
      <w:rFonts w:eastAsia="Times New Roman"/>
      <w:szCs w:val="24"/>
    </w:rPr>
  </w:style>
  <w:style w:type="paragraph" w:styleId="ListNumber3">
    <w:name w:val="List Number 3"/>
    <w:basedOn w:val="Normal"/>
    <w:pPr>
      <w:numPr>
        <w:numId w:val="22"/>
      </w:numPr>
      <w:spacing w:line="360" w:lineRule="auto"/>
      <w:contextualSpacing/>
      <w:jc w:val="left"/>
    </w:pPr>
    <w:rPr>
      <w:rFonts w:eastAsia="Times New Roman"/>
      <w:szCs w:val="24"/>
    </w:rPr>
  </w:style>
  <w:style w:type="paragraph" w:styleId="ListNumber4">
    <w:name w:val="List Number 4"/>
    <w:basedOn w:val="Normal"/>
    <w:pPr>
      <w:numPr>
        <w:numId w:val="23"/>
      </w:numPr>
      <w:spacing w:line="360" w:lineRule="auto"/>
      <w:contextualSpacing/>
      <w:jc w:val="left"/>
    </w:pPr>
    <w:rPr>
      <w:rFonts w:eastAsia="Times New Roman"/>
      <w:szCs w:val="24"/>
    </w:rPr>
  </w:style>
  <w:style w:type="paragraph" w:styleId="BalloonText">
    <w:name w:val="Balloon Text"/>
    <w:basedOn w:val="Normal"/>
    <w:link w:val="BalloonTextChar"/>
    <w:uiPriority w:val="99"/>
    <w:pPr>
      <w:spacing w:before="0" w:after="0" w:line="360" w:lineRule="auto"/>
      <w:jc w:val="left"/>
    </w:pPr>
    <w:rPr>
      <w:rFonts w:ascii="Tahoma" w:eastAsia="Times New Roman" w:hAnsi="Tahoma"/>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line="360" w:lineRule="auto"/>
      <w:jc w:val="left"/>
    </w:pPr>
    <w:rPr>
      <w:rFonts w:eastAsia="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 w:val="20"/>
      <w:szCs w:val="20"/>
      <w:lang w:val="x-none"/>
    </w:rPr>
  </w:style>
  <w:style w:type="character" w:customStyle="1" w:styleId="HeaderChar1">
    <w:name w:val="Header Char1"/>
    <w:uiPriority w:val="99"/>
    <w:rPr>
      <w:sz w:val="24"/>
      <w:szCs w:val="24"/>
      <w:lang w:eastAsia="en-US"/>
    </w:rPr>
  </w:style>
  <w:style w:type="character" w:customStyle="1" w:styleId="FooterChar1">
    <w:name w:val="Footer Char1"/>
    <w:uiPriority w:val="99"/>
    <w:rPr>
      <w:sz w:val="24"/>
      <w:szCs w:val="24"/>
      <w:lang w:eastAsia="en-US"/>
    </w:rPr>
  </w:style>
  <w:style w:type="paragraph" w:customStyle="1" w:styleId="Default">
    <w:name w:val="Default"/>
    <w:uiPriority w:val="9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Strong">
    <w:name w:val="Strong"/>
    <w:uiPriority w:val="99"/>
    <w:qFormat/>
    <w:rPr>
      <w:rFonts w:cs="Times New Roman"/>
      <w:b/>
    </w:rPr>
  </w:style>
  <w:style w:type="paragraph" w:customStyle="1" w:styleId="Body">
    <w:name w:val="Body"/>
    <w:uiPriority w:val="99"/>
    <w:pPr>
      <w:spacing w:after="160" w:line="256" w:lineRule="auto"/>
    </w:pPr>
    <w:rPr>
      <w:rFonts w:ascii="Calibri" w:eastAsia="Times New Roman" w:hAnsi="Calibri" w:cs="Calibri"/>
      <w:color w:val="000000"/>
      <w:u w:color="000000"/>
      <w:lang w:eastAsia="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PointManual20">
    <w:name w:val="Point Manual 2"/>
    <w:basedOn w:val="Point0"/>
    <w:uiPriority w:val="99"/>
    <w:pPr>
      <w:spacing w:line="360" w:lineRule="auto"/>
      <w:jc w:val="left"/>
    </w:pPr>
    <w:rPr>
      <w:rFonts w:eastAsia="Times New Roman"/>
      <w:noProof/>
      <w:szCs w:val="24"/>
    </w:rPr>
  </w:style>
  <w:style w:type="paragraph" w:customStyle="1" w:styleId="PointManual30">
    <w:name w:val="Point Manual 3"/>
    <w:basedOn w:val="Point2"/>
    <w:uiPriority w:val="99"/>
    <w:pPr>
      <w:spacing w:line="360" w:lineRule="auto"/>
      <w:jc w:val="left"/>
    </w:pPr>
    <w:rPr>
      <w:rFonts w:eastAsia="Times New Roman"/>
      <w:noProof/>
      <w:szCs w:val="24"/>
    </w:rPr>
  </w:style>
  <w:style w:type="paragraph" w:customStyle="1" w:styleId="PointManual10">
    <w:name w:val="Point Manual 1"/>
    <w:basedOn w:val="Point1"/>
    <w:uiPriority w:val="99"/>
    <w:pPr>
      <w:spacing w:line="360" w:lineRule="auto"/>
      <w:jc w:val="left"/>
    </w:pPr>
    <w:rPr>
      <w:rFonts w:eastAsia="Times New Roman"/>
      <w:szCs w:val="24"/>
    </w:rPr>
  </w:style>
  <w:style w:type="paragraph" w:customStyle="1" w:styleId="Text">
    <w:name w:val="Text"/>
    <w:basedOn w:val="Text1"/>
    <w:uiPriority w:val="99"/>
    <w:pPr>
      <w:spacing w:line="360" w:lineRule="auto"/>
      <w:ind w:left="567"/>
      <w:jc w:val="left"/>
      <w:outlineLvl w:val="0"/>
    </w:pPr>
    <w:rPr>
      <w:rFonts w:eastAsia="Times New Roman"/>
      <w:noProof/>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pPr>
      <w:spacing w:line="360" w:lineRule="auto"/>
      <w:jc w:val="left"/>
    </w:pPr>
    <w:rPr>
      <w:rFonts w:eastAsia="Times New Roman"/>
      <w:sz w:val="20"/>
      <w:szCs w:val="20"/>
      <w:lang w:val="x-non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x-none"/>
    </w:rPr>
  </w:style>
  <w:style w:type="character" w:styleId="EndnoteReference">
    <w:name w:val="endnote reference"/>
    <w:uiPriority w:val="99"/>
    <w:semiHidden/>
    <w:unhideWhenUsed/>
    <w:rPr>
      <w:vertAlign w:val="superscript"/>
    </w:rPr>
  </w:style>
  <w:style w:type="character" w:customStyle="1" w:styleId="CommentTextChar1">
    <w:name w:val="Comment Text Char1"/>
    <w:rPr>
      <w:rFonts w:ascii="Times New Roman" w:eastAsia="Times New Roman" w:hAnsi="Times New Roman" w:cs="Times New Roman"/>
      <w:sz w:val="24"/>
      <w:szCs w:val="2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character" w:customStyle="1" w:styleId="italic">
    <w:name w:val="italic"/>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Sous-titreobjetPagedecouverture">
    <w:name w:val="Sous-titre objet (Page de couverture)"/>
    <w:basedOn w:val="Sous-titreobjet"/>
    <w:pPr>
      <w:spacing w:line="240" w:lineRule="auto"/>
    </w:p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line="360" w:lineRule="auto"/>
      <w:jc w:val="left"/>
      <w:outlineLvl w:val="4"/>
    </w:pPr>
    <w:rPr>
      <w:rFonts w:ascii="Arial" w:eastAsia="Times New Roman" w:hAnsi="Arial"/>
      <w:sz w:val="22"/>
      <w:szCs w:val="20"/>
      <w:lang w:val="fr-FR" w:eastAsia="x-none"/>
    </w:rPr>
  </w:style>
  <w:style w:type="paragraph" w:styleId="Heading6">
    <w:name w:val="heading 6"/>
    <w:basedOn w:val="Normal"/>
    <w:next w:val="Normal"/>
    <w:link w:val="Heading6Char"/>
    <w:uiPriority w:val="99"/>
    <w:qFormat/>
    <w:pPr>
      <w:autoSpaceDE w:val="0"/>
      <w:autoSpaceDN w:val="0"/>
      <w:spacing w:before="240" w:after="60" w:line="360" w:lineRule="auto"/>
      <w:jc w:val="left"/>
      <w:outlineLvl w:val="5"/>
    </w:pPr>
    <w:rPr>
      <w:rFonts w:ascii="Arial" w:eastAsia="Times New Roman" w:hAnsi="Arial"/>
      <w:i/>
      <w:sz w:val="22"/>
      <w:szCs w:val="20"/>
      <w:lang w:val="fr-FR" w:eastAsia="x-none"/>
    </w:rPr>
  </w:style>
  <w:style w:type="paragraph" w:styleId="Heading7">
    <w:name w:val="heading 7"/>
    <w:basedOn w:val="Normal"/>
    <w:next w:val="Normal"/>
    <w:link w:val="Heading7Char"/>
    <w:uiPriority w:val="99"/>
    <w:qFormat/>
    <w:pPr>
      <w:autoSpaceDE w:val="0"/>
      <w:autoSpaceDN w:val="0"/>
      <w:spacing w:before="240" w:after="60" w:line="360" w:lineRule="auto"/>
      <w:jc w:val="left"/>
      <w:outlineLvl w:val="6"/>
    </w:pPr>
    <w:rPr>
      <w:rFonts w:ascii="Arial" w:eastAsia="Times New Roman" w:hAnsi="Arial"/>
      <w:sz w:val="20"/>
      <w:szCs w:val="20"/>
      <w:lang w:val="fr-FR" w:eastAsia="x-none"/>
    </w:rPr>
  </w:style>
  <w:style w:type="paragraph" w:styleId="Heading8">
    <w:name w:val="heading 8"/>
    <w:basedOn w:val="Normal"/>
    <w:next w:val="Normal"/>
    <w:link w:val="Heading8Char"/>
    <w:uiPriority w:val="99"/>
    <w:qFormat/>
    <w:pPr>
      <w:autoSpaceDE w:val="0"/>
      <w:autoSpaceDN w:val="0"/>
      <w:spacing w:before="240" w:after="60" w:line="360" w:lineRule="auto"/>
      <w:jc w:val="left"/>
      <w:outlineLvl w:val="7"/>
    </w:pPr>
    <w:rPr>
      <w:rFonts w:ascii="Arial" w:eastAsia="Times New Roman" w:hAnsi="Arial"/>
      <w:i/>
      <w:sz w:val="20"/>
      <w:szCs w:val="20"/>
      <w:lang w:val="fr-FR" w:eastAsia="x-none"/>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i/>
      <w:sz w:val="18"/>
      <w:szCs w:val="20"/>
      <w:lang w:val="fr-FR"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pPr>
      <w:numPr>
        <w:numId w:val="2"/>
      </w:numPr>
      <w:spacing w:line="360" w:lineRule="auto"/>
      <w:jc w:val="left"/>
    </w:pPr>
    <w:rPr>
      <w:rFonts w:eastAsia="Times New Roman"/>
      <w:szCs w:val="24"/>
    </w:rPr>
  </w:style>
  <w:style w:type="paragraph" w:customStyle="1" w:styleId="DashEqual4">
    <w:name w:val="Dash Equal 4"/>
    <w:basedOn w:val="Normal"/>
    <w:uiPriority w:val="99"/>
    <w:pPr>
      <w:numPr>
        <w:numId w:val="1"/>
      </w:numPr>
      <w:spacing w:line="360" w:lineRule="auto"/>
      <w:jc w:val="left"/>
      <w:outlineLvl w:val="3"/>
    </w:pPr>
    <w:rPr>
      <w:rFonts w:eastAsia="Times New Roman"/>
      <w:szCs w:val="24"/>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line="360" w:lineRule="auto"/>
      <w:jc w:val="left"/>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line="360" w:lineRule="auto"/>
      <w:ind w:left="5670"/>
      <w:jc w:val="left"/>
    </w:pPr>
    <w:rPr>
      <w:rFonts w:eastAsia="Times New Roman"/>
      <w:szCs w:val="24"/>
      <w:lang w:eastAsia="en-GB"/>
    </w:rPr>
  </w:style>
  <w:style w:type="character" w:customStyle="1" w:styleId="CRRefNum">
    <w:name w:val="CR RefNum"/>
    <w:uiPriority w:val="99"/>
    <w:rPr>
      <w:vertAlign w:val="subscript"/>
    </w:rPr>
  </w:style>
  <w:style w:type="character" w:customStyle="1" w:styleId="CRMinorChangeAdded">
    <w:name w:val="CR Minor Change Added"/>
    <w:rPr>
      <w:u w:val="double"/>
      <w:lang w:val="fr-FR"/>
    </w:rPr>
  </w:style>
  <w:style w:type="character" w:customStyle="1" w:styleId="CRRefonteDeleted">
    <w:name w:val="CR Refonte Deleted"/>
    <w:rPr>
      <w:dstrike/>
      <w:color w:val="auto"/>
    </w:rPr>
  </w:style>
  <w:style w:type="paragraph" w:customStyle="1" w:styleId="Annexetitreacte">
    <w:name w:val="Annexe titre (acte)"/>
    <w:basedOn w:val="Normal"/>
    <w:next w:val="Normal"/>
    <w:uiPriority w:val="99"/>
    <w:pPr>
      <w:autoSpaceDE w:val="0"/>
      <w:autoSpaceDN w:val="0"/>
      <w:spacing w:line="360" w:lineRule="auto"/>
      <w:jc w:val="center"/>
    </w:pPr>
    <w:rPr>
      <w:rFonts w:eastAsia="Times New Roman"/>
      <w:b/>
      <w:bCs/>
      <w:szCs w:val="24"/>
      <w:u w:val="single"/>
      <w:lang w:val="fr-FR" w:eastAsia="en-GB"/>
    </w:rPr>
  </w:style>
  <w:style w:type="character" w:customStyle="1" w:styleId="CRDeleted">
    <w:name w:val="CR Deleted"/>
    <w:rPr>
      <w:dstrike/>
      <w:color w:val="auto"/>
      <w:lang w:val="fr-FR"/>
    </w:rPr>
  </w:style>
  <w:style w:type="character" w:customStyle="1" w:styleId="CRMinorChangeDeleted">
    <w:name w:val="CR Minor Change Deleted"/>
    <w:rPr>
      <w:dstrike/>
      <w:u w:val="double"/>
      <w:lang w:val="fr-FR"/>
    </w:rPr>
  </w:style>
  <w:style w:type="character" w:customStyle="1" w:styleId="Heading5Char">
    <w:name w:val="Heading 5 Char"/>
    <w:basedOn w:val="DefaultParagraphFont"/>
    <w:link w:val="Heading5"/>
    <w:uiPriority w:val="99"/>
    <w:rPr>
      <w:rFonts w:ascii="Arial" w:eastAsia="Times New Roman" w:hAnsi="Arial" w:cs="Times New Roman"/>
      <w:szCs w:val="20"/>
      <w:lang w:val="fr-FR" w:eastAsia="x-none"/>
    </w:rPr>
  </w:style>
  <w:style w:type="character" w:customStyle="1" w:styleId="Heading6Char">
    <w:name w:val="Heading 6 Char"/>
    <w:basedOn w:val="DefaultParagraphFont"/>
    <w:link w:val="Heading6"/>
    <w:uiPriority w:val="99"/>
    <w:rPr>
      <w:rFonts w:ascii="Arial" w:eastAsia="Times New Roman" w:hAnsi="Arial" w:cs="Times New Roman"/>
      <w:i/>
      <w:szCs w:val="20"/>
      <w:lang w:val="fr-FR" w:eastAsia="x-none"/>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eastAsia="x-none"/>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eastAsia="x-none"/>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eastAsia="x-none"/>
    </w:rPr>
  </w:style>
  <w:style w:type="paragraph" w:styleId="ListParagraph">
    <w:name w:val="List Paragraph"/>
    <w:basedOn w:val="Normal"/>
    <w:uiPriority w:val="34"/>
    <w:qFormat/>
    <w:pPr>
      <w:spacing w:line="360" w:lineRule="auto"/>
      <w:ind w:left="720"/>
      <w:jc w:val="left"/>
    </w:pPr>
    <w:rPr>
      <w:rFonts w:eastAsia="Times New Roman"/>
      <w:szCs w:val="24"/>
    </w:rPr>
  </w:style>
  <w:style w:type="paragraph" w:customStyle="1" w:styleId="Sign">
    <w:name w:val="Sign"/>
    <w:basedOn w:val="Normal"/>
    <w:uiPriority w:val="99"/>
    <w:pPr>
      <w:tabs>
        <w:tab w:val="center" w:pos="7087"/>
      </w:tabs>
      <w:spacing w:line="360" w:lineRule="auto"/>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Justified">
    <w:name w:val="Normal Justified"/>
    <w:basedOn w:val="Normal"/>
    <w:uiPriority w:val="99"/>
    <w:pPr>
      <w:spacing w:before="200" w:line="360" w:lineRule="auto"/>
    </w:pPr>
    <w:rPr>
      <w:rFonts w:eastAsia="Times New Roman"/>
      <w:szCs w:val="24"/>
    </w:rPr>
  </w:style>
  <w:style w:type="paragraph" w:customStyle="1" w:styleId="HeaderCouncil">
    <w:name w:val="Header Council"/>
    <w:basedOn w:val="Normal"/>
    <w:uiPriority w:val="99"/>
    <w:pPr>
      <w:spacing w:before="0" w:after="0"/>
      <w:jc w:val="left"/>
    </w:pPr>
    <w:rPr>
      <w:rFonts w:eastAsia="Times New Roman"/>
      <w:sz w:val="2"/>
      <w:szCs w:val="24"/>
    </w:rPr>
  </w:style>
  <w:style w:type="paragraph" w:customStyle="1" w:styleId="FooterCouncil">
    <w:name w:val="Footer Council"/>
    <w:basedOn w:val="Normal"/>
    <w:uiPriority w:val="99"/>
    <w:pPr>
      <w:spacing w:before="0" w:after="0"/>
      <w:jc w:val="left"/>
    </w:pPr>
    <w:rPr>
      <w:rFonts w:eastAsia="Times New Roman"/>
      <w:sz w:val="2"/>
      <w:szCs w:val="24"/>
    </w:rPr>
  </w:style>
  <w:style w:type="paragraph" w:customStyle="1" w:styleId="TechnicalBlock">
    <w:name w:val="Technical Block"/>
    <w:basedOn w:val="Normal"/>
    <w:next w:val="Normal"/>
    <w:link w:val="TechnicalBlockChar"/>
    <w:uiPriority w:val="99"/>
    <w:pPr>
      <w:spacing w:before="0" w:after="240"/>
      <w:jc w:val="center"/>
    </w:pPr>
    <w:rPr>
      <w:rFonts w:eastAsia="Times New Roman"/>
      <w:szCs w:val="24"/>
    </w:rPr>
  </w:style>
  <w:style w:type="paragraph" w:customStyle="1" w:styleId="FinalLine">
    <w:name w:val="Final Line"/>
    <w:basedOn w:val="Normal"/>
    <w:next w:val="Normal"/>
    <w:uiPriority w:val="99"/>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uiPriority w:val="99"/>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uiPriority w:val="99"/>
    <w:pPr>
      <w:spacing w:line="360" w:lineRule="auto"/>
      <w:ind w:left="2835"/>
      <w:jc w:val="left"/>
      <w:outlineLvl w:val="4"/>
    </w:pPr>
    <w:rPr>
      <w:rFonts w:eastAsia="Times New Roman"/>
      <w:szCs w:val="24"/>
    </w:rPr>
  </w:style>
  <w:style w:type="paragraph" w:customStyle="1" w:styleId="Text6">
    <w:name w:val="Text 6"/>
    <w:basedOn w:val="Normal"/>
    <w:uiPriority w:val="99"/>
    <w:pPr>
      <w:spacing w:line="360" w:lineRule="auto"/>
      <w:ind w:left="3402"/>
      <w:jc w:val="left"/>
      <w:outlineLvl w:val="5"/>
    </w:pPr>
    <w:rPr>
      <w:rFonts w:eastAsia="Times New Roman"/>
      <w:szCs w:val="24"/>
    </w:rPr>
  </w:style>
  <w:style w:type="paragraph" w:customStyle="1" w:styleId="PointManual">
    <w:name w:val="Point Manual"/>
    <w:basedOn w:val="Normal"/>
    <w:uiPriority w:val="99"/>
    <w:pPr>
      <w:spacing w:line="360" w:lineRule="auto"/>
      <w:ind w:left="567" w:hanging="567"/>
      <w:jc w:val="left"/>
    </w:pPr>
    <w:rPr>
      <w:rFonts w:eastAsia="Times New Roman"/>
      <w:szCs w:val="24"/>
    </w:rPr>
  </w:style>
  <w:style w:type="paragraph" w:customStyle="1" w:styleId="PointManual1">
    <w:name w:val="Point Manual (1)"/>
    <w:basedOn w:val="Normal"/>
    <w:uiPriority w:val="99"/>
    <w:pPr>
      <w:spacing w:line="360" w:lineRule="auto"/>
      <w:ind w:left="1134" w:hanging="567"/>
      <w:jc w:val="left"/>
      <w:outlineLvl w:val="0"/>
    </w:pPr>
    <w:rPr>
      <w:rFonts w:eastAsia="Times New Roman"/>
      <w:szCs w:val="24"/>
    </w:rPr>
  </w:style>
  <w:style w:type="paragraph" w:customStyle="1" w:styleId="PointManual2">
    <w:name w:val="Point Manual (2)"/>
    <w:basedOn w:val="Normal"/>
    <w:uiPriority w:val="99"/>
    <w:pPr>
      <w:spacing w:line="360" w:lineRule="auto"/>
      <w:ind w:left="1701" w:hanging="567"/>
      <w:jc w:val="left"/>
      <w:outlineLvl w:val="1"/>
    </w:pPr>
    <w:rPr>
      <w:rFonts w:eastAsia="Times New Roman"/>
      <w:szCs w:val="24"/>
    </w:rPr>
  </w:style>
  <w:style w:type="paragraph" w:customStyle="1" w:styleId="PointManual3">
    <w:name w:val="Point Manual (3)"/>
    <w:basedOn w:val="Normal"/>
    <w:uiPriority w:val="99"/>
    <w:pPr>
      <w:spacing w:line="360" w:lineRule="auto"/>
      <w:ind w:left="2268" w:hanging="567"/>
      <w:jc w:val="left"/>
      <w:outlineLvl w:val="2"/>
    </w:pPr>
    <w:rPr>
      <w:rFonts w:eastAsia="Times New Roman"/>
      <w:szCs w:val="24"/>
    </w:rPr>
  </w:style>
  <w:style w:type="paragraph" w:customStyle="1" w:styleId="PointManual4">
    <w:name w:val="Point Manual (4)"/>
    <w:basedOn w:val="Normal"/>
    <w:uiPriority w:val="99"/>
    <w:pPr>
      <w:spacing w:line="360" w:lineRule="auto"/>
      <w:ind w:left="2835" w:hanging="567"/>
      <w:jc w:val="left"/>
      <w:outlineLvl w:val="3"/>
    </w:pPr>
    <w:rPr>
      <w:rFonts w:eastAsia="Times New Roman"/>
      <w:szCs w:val="24"/>
    </w:rPr>
  </w:style>
  <w:style w:type="paragraph" w:customStyle="1" w:styleId="PointDoubleManual">
    <w:name w:val="Point Double Manual"/>
    <w:basedOn w:val="Normal"/>
    <w:uiPriority w:val="99"/>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uiPriority w:val="99"/>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uiPriority w:val="99"/>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uiPriority w:val="99"/>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uiPriority w:val="99"/>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1"/>
      </w:numPr>
      <w:spacing w:line="360" w:lineRule="auto"/>
      <w:jc w:val="left"/>
    </w:pPr>
    <w:rPr>
      <w:rFonts w:eastAsia="Times New Roman"/>
      <w:szCs w:val="24"/>
    </w:rPr>
  </w:style>
  <w:style w:type="paragraph" w:customStyle="1" w:styleId="Pointabc1">
    <w:name w:val="Point abc (1)"/>
    <w:basedOn w:val="Normal"/>
    <w:pPr>
      <w:numPr>
        <w:ilvl w:val="3"/>
        <w:numId w:val="11"/>
      </w:numPr>
      <w:spacing w:line="360" w:lineRule="auto"/>
      <w:jc w:val="left"/>
      <w:outlineLvl w:val="0"/>
    </w:pPr>
    <w:rPr>
      <w:rFonts w:eastAsia="Times New Roman"/>
      <w:szCs w:val="24"/>
    </w:rPr>
  </w:style>
  <w:style w:type="paragraph" w:customStyle="1" w:styleId="Pointabc2">
    <w:name w:val="Point abc (2)"/>
    <w:basedOn w:val="Normal"/>
    <w:pPr>
      <w:numPr>
        <w:ilvl w:val="5"/>
        <w:numId w:val="11"/>
      </w:numPr>
      <w:spacing w:line="360" w:lineRule="auto"/>
      <w:jc w:val="left"/>
      <w:outlineLvl w:val="1"/>
    </w:pPr>
    <w:rPr>
      <w:rFonts w:eastAsia="Times New Roman"/>
      <w:szCs w:val="24"/>
    </w:rPr>
  </w:style>
  <w:style w:type="paragraph" w:customStyle="1" w:styleId="Pointabc3">
    <w:name w:val="Point abc (3)"/>
    <w:basedOn w:val="Normal"/>
    <w:pPr>
      <w:numPr>
        <w:ilvl w:val="7"/>
        <w:numId w:val="11"/>
      </w:numPr>
      <w:spacing w:line="360" w:lineRule="auto"/>
      <w:jc w:val="left"/>
      <w:outlineLvl w:val="2"/>
    </w:pPr>
    <w:rPr>
      <w:rFonts w:eastAsia="Times New Roman"/>
      <w:szCs w:val="24"/>
    </w:rPr>
  </w:style>
  <w:style w:type="paragraph" w:customStyle="1" w:styleId="Pointabc4">
    <w:name w:val="Point abc (4)"/>
    <w:basedOn w:val="Normal"/>
    <w:pPr>
      <w:numPr>
        <w:ilvl w:val="8"/>
        <w:numId w:val="11"/>
      </w:numPr>
      <w:spacing w:line="360" w:lineRule="auto"/>
      <w:jc w:val="left"/>
      <w:outlineLvl w:val="3"/>
    </w:pPr>
    <w:rPr>
      <w:rFonts w:eastAsia="Times New Roman"/>
      <w:szCs w:val="24"/>
    </w:rPr>
  </w:style>
  <w:style w:type="paragraph" w:customStyle="1" w:styleId="Point123">
    <w:name w:val="Point 123"/>
    <w:basedOn w:val="Normal"/>
    <w:pPr>
      <w:numPr>
        <w:numId w:val="11"/>
      </w:numPr>
      <w:spacing w:line="360" w:lineRule="auto"/>
      <w:jc w:val="left"/>
    </w:pPr>
    <w:rPr>
      <w:rFonts w:eastAsia="Times New Roman"/>
      <w:szCs w:val="24"/>
    </w:rPr>
  </w:style>
  <w:style w:type="paragraph" w:customStyle="1" w:styleId="Point1231">
    <w:name w:val="Point 123 (1)"/>
    <w:basedOn w:val="Normal"/>
    <w:pPr>
      <w:numPr>
        <w:ilvl w:val="2"/>
        <w:numId w:val="11"/>
      </w:numPr>
      <w:spacing w:line="360" w:lineRule="auto"/>
      <w:jc w:val="left"/>
      <w:outlineLvl w:val="0"/>
    </w:pPr>
    <w:rPr>
      <w:rFonts w:eastAsia="Times New Roman"/>
      <w:szCs w:val="24"/>
    </w:rPr>
  </w:style>
  <w:style w:type="paragraph" w:customStyle="1" w:styleId="Point1232">
    <w:name w:val="Point 123 (2)"/>
    <w:basedOn w:val="Normal"/>
    <w:pPr>
      <w:numPr>
        <w:ilvl w:val="4"/>
        <w:numId w:val="11"/>
      </w:numPr>
      <w:spacing w:line="360" w:lineRule="auto"/>
      <w:jc w:val="left"/>
      <w:outlineLvl w:val="1"/>
    </w:pPr>
    <w:rPr>
      <w:rFonts w:eastAsia="Times New Roman"/>
      <w:szCs w:val="24"/>
    </w:rPr>
  </w:style>
  <w:style w:type="paragraph" w:customStyle="1" w:styleId="Point1233">
    <w:name w:val="Point 123 (3)"/>
    <w:basedOn w:val="Normal"/>
    <w:pPr>
      <w:numPr>
        <w:ilvl w:val="6"/>
        <w:numId w:val="11"/>
      </w:numPr>
      <w:spacing w:line="360" w:lineRule="auto"/>
      <w:jc w:val="left"/>
      <w:outlineLvl w:val="2"/>
    </w:pPr>
    <w:rPr>
      <w:rFonts w:eastAsia="Times New Roman"/>
      <w:szCs w:val="24"/>
    </w:rPr>
  </w:style>
  <w:style w:type="paragraph" w:customStyle="1" w:styleId="Pointivx">
    <w:name w:val="Point ivx"/>
    <w:basedOn w:val="Normal"/>
    <w:uiPriority w:val="99"/>
    <w:pPr>
      <w:numPr>
        <w:numId w:val="12"/>
      </w:numPr>
      <w:spacing w:line="360" w:lineRule="auto"/>
      <w:jc w:val="left"/>
    </w:pPr>
    <w:rPr>
      <w:rFonts w:eastAsia="Times New Roman"/>
      <w:szCs w:val="24"/>
    </w:rPr>
  </w:style>
  <w:style w:type="paragraph" w:customStyle="1" w:styleId="Pointivx1">
    <w:name w:val="Point ivx (1)"/>
    <w:basedOn w:val="Normal"/>
    <w:uiPriority w:val="99"/>
    <w:pPr>
      <w:numPr>
        <w:ilvl w:val="1"/>
        <w:numId w:val="12"/>
      </w:numPr>
      <w:spacing w:line="360" w:lineRule="auto"/>
      <w:jc w:val="left"/>
      <w:outlineLvl w:val="0"/>
    </w:pPr>
    <w:rPr>
      <w:rFonts w:eastAsia="Times New Roman"/>
      <w:szCs w:val="24"/>
    </w:rPr>
  </w:style>
  <w:style w:type="paragraph" w:customStyle="1" w:styleId="Pointivx2">
    <w:name w:val="Point ivx (2)"/>
    <w:basedOn w:val="Normal"/>
    <w:uiPriority w:val="99"/>
    <w:pPr>
      <w:numPr>
        <w:ilvl w:val="2"/>
        <w:numId w:val="12"/>
      </w:numPr>
      <w:spacing w:line="360" w:lineRule="auto"/>
      <w:jc w:val="left"/>
      <w:outlineLvl w:val="1"/>
    </w:pPr>
    <w:rPr>
      <w:rFonts w:eastAsia="Times New Roman"/>
      <w:szCs w:val="24"/>
    </w:rPr>
  </w:style>
  <w:style w:type="paragraph" w:customStyle="1" w:styleId="Pointivx3">
    <w:name w:val="Point ivx (3)"/>
    <w:basedOn w:val="Normal"/>
    <w:uiPriority w:val="99"/>
    <w:pPr>
      <w:numPr>
        <w:ilvl w:val="3"/>
        <w:numId w:val="12"/>
      </w:numPr>
      <w:spacing w:line="360" w:lineRule="auto"/>
      <w:jc w:val="left"/>
      <w:outlineLvl w:val="2"/>
    </w:pPr>
    <w:rPr>
      <w:rFonts w:eastAsia="Times New Roman"/>
      <w:szCs w:val="24"/>
    </w:rPr>
  </w:style>
  <w:style w:type="paragraph" w:customStyle="1" w:styleId="Pointivx4">
    <w:name w:val="Point ivx (4)"/>
    <w:basedOn w:val="Normal"/>
    <w:uiPriority w:val="99"/>
    <w:pPr>
      <w:numPr>
        <w:ilvl w:val="4"/>
        <w:numId w:val="12"/>
      </w:numPr>
      <w:spacing w:line="360" w:lineRule="auto"/>
      <w:jc w:val="left"/>
      <w:outlineLvl w:val="3"/>
    </w:pPr>
    <w:rPr>
      <w:rFonts w:eastAsia="Times New Roman"/>
      <w:szCs w:val="24"/>
    </w:rPr>
  </w:style>
  <w:style w:type="paragraph" w:customStyle="1" w:styleId="Dash">
    <w:name w:val="Dash"/>
    <w:basedOn w:val="Normal"/>
    <w:uiPriority w:val="99"/>
    <w:pPr>
      <w:numPr>
        <w:numId w:val="3"/>
      </w:numPr>
      <w:spacing w:line="360" w:lineRule="auto"/>
      <w:jc w:val="left"/>
    </w:pPr>
    <w:rPr>
      <w:rFonts w:eastAsia="Times New Roman"/>
      <w:szCs w:val="24"/>
    </w:rPr>
  </w:style>
  <w:style w:type="paragraph" w:customStyle="1" w:styleId="Dash1">
    <w:name w:val="Dash 1"/>
    <w:basedOn w:val="Normal"/>
    <w:uiPriority w:val="99"/>
    <w:pPr>
      <w:spacing w:line="360" w:lineRule="auto"/>
      <w:jc w:val="left"/>
      <w:outlineLvl w:val="0"/>
    </w:pPr>
    <w:rPr>
      <w:rFonts w:eastAsia="Times New Roman"/>
      <w:szCs w:val="24"/>
    </w:rPr>
  </w:style>
  <w:style w:type="paragraph" w:customStyle="1" w:styleId="Dash2">
    <w:name w:val="Dash 2"/>
    <w:basedOn w:val="Normal"/>
    <w:uiPriority w:val="99"/>
    <w:pPr>
      <w:numPr>
        <w:numId w:val="4"/>
      </w:numPr>
      <w:spacing w:line="360" w:lineRule="auto"/>
      <w:jc w:val="left"/>
      <w:outlineLvl w:val="1"/>
    </w:pPr>
    <w:rPr>
      <w:rFonts w:eastAsia="Times New Roman"/>
      <w:szCs w:val="24"/>
    </w:rPr>
  </w:style>
  <w:style w:type="paragraph" w:customStyle="1" w:styleId="Dash3">
    <w:name w:val="Dash 3"/>
    <w:basedOn w:val="Normal"/>
    <w:uiPriority w:val="99"/>
    <w:pPr>
      <w:numPr>
        <w:numId w:val="5"/>
      </w:numPr>
      <w:spacing w:line="360" w:lineRule="auto"/>
      <w:jc w:val="left"/>
      <w:outlineLvl w:val="2"/>
    </w:pPr>
    <w:rPr>
      <w:rFonts w:eastAsia="Times New Roman"/>
      <w:szCs w:val="24"/>
    </w:rPr>
  </w:style>
  <w:style w:type="paragraph" w:customStyle="1" w:styleId="Dash4">
    <w:name w:val="Dash 4"/>
    <w:basedOn w:val="Normal"/>
    <w:uiPriority w:val="99"/>
    <w:pPr>
      <w:numPr>
        <w:numId w:val="6"/>
      </w:numPr>
      <w:spacing w:line="360" w:lineRule="auto"/>
      <w:jc w:val="left"/>
      <w:outlineLvl w:val="3"/>
    </w:pPr>
    <w:rPr>
      <w:rFonts w:eastAsia="Times New Roman"/>
      <w:szCs w:val="24"/>
    </w:rPr>
  </w:style>
  <w:style w:type="paragraph" w:customStyle="1" w:styleId="DashEqual">
    <w:name w:val="Dash Equal"/>
    <w:basedOn w:val="Dash"/>
    <w:uiPriority w:val="99"/>
    <w:pPr>
      <w:numPr>
        <w:numId w:val="7"/>
      </w:numPr>
    </w:pPr>
  </w:style>
  <w:style w:type="paragraph" w:customStyle="1" w:styleId="DashEqual1">
    <w:name w:val="Dash Equal 1"/>
    <w:basedOn w:val="Dash1"/>
    <w:uiPriority w:val="99"/>
    <w:pPr>
      <w:numPr>
        <w:numId w:val="8"/>
      </w:numPr>
    </w:pPr>
  </w:style>
  <w:style w:type="paragraph" w:customStyle="1" w:styleId="DashEqual2">
    <w:name w:val="Dash Equal 2"/>
    <w:basedOn w:val="Dash2"/>
    <w:uiPriority w:val="99"/>
    <w:pPr>
      <w:numPr>
        <w:numId w:val="9"/>
      </w:numPr>
    </w:pPr>
  </w:style>
  <w:style w:type="paragraph" w:customStyle="1" w:styleId="DashEqual3">
    <w:name w:val="Dash Equal 3"/>
    <w:basedOn w:val="Dash3"/>
    <w:uiPriority w:val="99"/>
    <w:pPr>
      <w:numPr>
        <w:numId w:val="10"/>
      </w:numPr>
    </w:pPr>
  </w:style>
  <w:style w:type="paragraph" w:customStyle="1" w:styleId="HeadingLeft">
    <w:name w:val="Heading Left"/>
    <w:basedOn w:val="Normal"/>
    <w:next w:val="Normal"/>
    <w:uiPriority w:val="99"/>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uiPriority w:val="99"/>
    <w:pPr>
      <w:numPr>
        <w:numId w:val="15"/>
      </w:numPr>
    </w:pPr>
  </w:style>
  <w:style w:type="paragraph" w:customStyle="1" w:styleId="Heading123">
    <w:name w:val="Heading 123"/>
    <w:basedOn w:val="HeadingLeft"/>
    <w:next w:val="Normal"/>
    <w:uiPriority w:val="99"/>
    <w:pPr>
      <w:numPr>
        <w:numId w:val="14"/>
      </w:numPr>
    </w:pPr>
  </w:style>
  <w:style w:type="paragraph" w:customStyle="1" w:styleId="HeadingABC">
    <w:name w:val="Heading ABC"/>
    <w:basedOn w:val="HeadingLeft"/>
    <w:next w:val="Normal"/>
    <w:uiPriority w:val="99"/>
    <w:pPr>
      <w:numPr>
        <w:numId w:val="13"/>
      </w:numPr>
    </w:pPr>
  </w:style>
  <w:style w:type="paragraph" w:customStyle="1" w:styleId="HeadingCentered">
    <w:name w:val="Heading Centered"/>
    <w:basedOn w:val="HeadingLeft"/>
    <w:next w:val="Normal"/>
    <w:uiPriority w:val="99"/>
    <w:pPr>
      <w:jc w:val="center"/>
    </w:pPr>
  </w:style>
  <w:style w:type="paragraph" w:customStyle="1" w:styleId="Amendment">
    <w:name w:val="Amendment"/>
    <w:basedOn w:val="Normal"/>
    <w:next w:val="Normal"/>
    <w:uiPriority w:val="99"/>
    <w:pPr>
      <w:spacing w:line="360" w:lineRule="auto"/>
      <w:jc w:val="left"/>
    </w:pPr>
    <w:rPr>
      <w:rFonts w:eastAsia="Times New Roman"/>
      <w:i/>
      <w:szCs w:val="24"/>
      <w:u w:val="single"/>
    </w:rPr>
  </w:style>
  <w:style w:type="paragraph" w:customStyle="1" w:styleId="AmendmentList">
    <w:name w:val="Amendment List"/>
    <w:basedOn w:val="Normal"/>
    <w:uiPriority w:val="99"/>
    <w:pPr>
      <w:spacing w:line="360" w:lineRule="auto"/>
      <w:ind w:left="2268" w:hanging="2268"/>
      <w:jc w:val="left"/>
    </w:pPr>
    <w:rPr>
      <w:rFonts w:eastAsia="Times New Roman"/>
      <w:szCs w:val="24"/>
    </w:rPr>
  </w:style>
  <w:style w:type="paragraph" w:customStyle="1" w:styleId="ReplyRE">
    <w:name w:val="Reply RE"/>
    <w:basedOn w:val="Normal"/>
    <w:next w:val="Normal"/>
    <w:uiPriority w:val="99"/>
    <w:pPr>
      <w:spacing w:after="480"/>
      <w:contextualSpacing/>
      <w:jc w:val="left"/>
    </w:pPr>
    <w:rPr>
      <w:rFonts w:eastAsia="Times New Roman"/>
      <w:szCs w:val="24"/>
    </w:rPr>
  </w:style>
  <w:style w:type="paragraph" w:customStyle="1" w:styleId="ReplyBold">
    <w:name w:val="Reply Bold"/>
    <w:basedOn w:val="ReplyRE"/>
    <w:next w:val="Normal"/>
    <w:uiPriority w:val="99"/>
    <w:rPr>
      <w:b/>
    </w:rPr>
  </w:style>
  <w:style w:type="paragraph" w:customStyle="1" w:styleId="Annex">
    <w:name w:val="Annex"/>
    <w:basedOn w:val="Normal"/>
    <w:next w:val="Normal"/>
    <w:uiPriority w:val="99"/>
    <w:pPr>
      <w:spacing w:line="360" w:lineRule="auto"/>
      <w:jc w:val="right"/>
    </w:pPr>
    <w:rPr>
      <w:rFonts w:eastAsia="Times New Roman"/>
      <w:b/>
      <w:szCs w:val="24"/>
      <w:u w:val="single"/>
    </w:rPr>
  </w:style>
  <w:style w:type="paragraph" w:customStyle="1" w:styleId="NotDeclassified">
    <w:name w:val="Not Declassified"/>
    <w:basedOn w:val="Normal"/>
    <w:uiPriority w:val="99"/>
    <w:qFormat/>
    <w:pPr>
      <w:spacing w:line="360" w:lineRule="auto"/>
      <w:jc w:val="left"/>
    </w:pPr>
    <w:rPr>
      <w:rFonts w:eastAsia="Times New Roman"/>
      <w:b/>
      <w:bCs/>
      <w:szCs w:val="24"/>
      <w:bdr w:val="single" w:sz="4" w:space="0" w:color="auto"/>
      <w:shd w:val="solid" w:color="CCCCCC" w:fill="CCCCCC"/>
      <w:lang w:val="de-LU"/>
    </w:rPr>
  </w:style>
  <w:style w:type="paragraph" w:customStyle="1" w:styleId="HeaderCouncilLarge">
    <w:name w:val="Header Council Large"/>
    <w:basedOn w:val="Normal"/>
    <w:link w:val="HeaderCouncilLargeChar"/>
    <w:uiPriority w:val="99"/>
    <w:pPr>
      <w:spacing w:before="0" w:after="440" w:line="360" w:lineRule="auto"/>
      <w:ind w:left="-1134" w:right="-1134"/>
      <w:jc w:val="left"/>
    </w:pPr>
    <w:rPr>
      <w:rFonts w:eastAsia="Times New Roman"/>
      <w:sz w:val="2"/>
      <w:szCs w:val="24"/>
      <w:lang w:val="de-DE"/>
    </w:rPr>
  </w:style>
  <w:style w:type="character" w:customStyle="1" w:styleId="TechnicalBlockChar">
    <w:name w:val="Technical Block Char"/>
    <w:link w:val="TechnicalBlock"/>
    <w:uiPriority w:val="99"/>
    <w:rPr>
      <w:rFonts w:ascii="Times New Roman" w:eastAsia="Times New Roman" w:hAnsi="Times New Roman" w:cs="Times New Roman"/>
      <w:sz w:val="24"/>
      <w:szCs w:val="24"/>
      <w:lang w:val="en-GB"/>
    </w:rPr>
  </w:style>
  <w:style w:type="character" w:customStyle="1" w:styleId="HeaderCouncilLargeChar">
    <w:name w:val="Header Council Large Char"/>
    <w:link w:val="HeaderCouncilLarge"/>
    <w:uiPriority w:val="99"/>
    <w:rPr>
      <w:rFonts w:ascii="Times New Roman" w:eastAsia="Times New Roman" w:hAnsi="Times New Roman" w:cs="Times New Roman"/>
      <w:sz w:val="2"/>
      <w:szCs w:val="24"/>
      <w:lang w:val="de-DE"/>
    </w:rPr>
  </w:style>
  <w:style w:type="paragraph" w:customStyle="1" w:styleId="FooterText">
    <w:name w:val="Footer Text"/>
    <w:basedOn w:val="Normal"/>
    <w:pPr>
      <w:spacing w:before="0" w:after="0"/>
      <w:jc w:val="left"/>
    </w:pPr>
    <w:rPr>
      <w:rFonts w:eastAsia="Times New Roman"/>
      <w:szCs w:val="24"/>
    </w:rPr>
  </w:style>
  <w:style w:type="paragraph" w:customStyle="1" w:styleId="Znak">
    <w:name w:val="Znak"/>
    <w:basedOn w:val="Normal"/>
    <w:pPr>
      <w:spacing w:before="0" w:after="0"/>
      <w:jc w:val="left"/>
    </w:pPr>
    <w:rPr>
      <w:rFonts w:eastAsia="Times New Roman"/>
      <w:szCs w:val="24"/>
      <w:lang w:val="pl-PL" w:eastAsia="pl-PL"/>
    </w:rPr>
  </w:style>
  <w:style w:type="paragraph" w:styleId="NormalIndent">
    <w:name w:val="Normal Indent"/>
    <w:basedOn w:val="Normal"/>
    <w:pPr>
      <w:widowControl w:val="0"/>
      <w:spacing w:before="0" w:after="0" w:line="360" w:lineRule="auto"/>
      <w:ind w:left="567"/>
      <w:jc w:val="left"/>
    </w:pPr>
    <w:rPr>
      <w:rFonts w:eastAsia="Times New Roman"/>
      <w:szCs w:val="20"/>
      <w:lang w:eastAsia="fr-BE"/>
    </w:rPr>
  </w:style>
  <w:style w:type="paragraph" w:customStyle="1" w:styleId="NormalConseil">
    <w:name w:val="NormalConseil"/>
    <w:basedOn w:val="Normal"/>
    <w:pPr>
      <w:spacing w:before="0" w:after="0"/>
      <w:jc w:val="left"/>
    </w:pPr>
    <w:rPr>
      <w:rFonts w:eastAsia="Times New Roman"/>
      <w:szCs w:val="24"/>
      <w:lang w:eastAsia="fr-BE"/>
    </w:rPr>
  </w:style>
  <w:style w:type="paragraph" w:styleId="ListBullet2">
    <w:name w:val="List Bullet 2"/>
    <w:basedOn w:val="Normal"/>
    <w:pPr>
      <w:numPr>
        <w:numId w:val="16"/>
      </w:numPr>
      <w:contextualSpacing/>
    </w:pPr>
    <w:rPr>
      <w:rFonts w:eastAsia="Times New Roman"/>
      <w:szCs w:val="24"/>
    </w:rPr>
  </w:style>
  <w:style w:type="paragraph" w:customStyle="1" w:styleId="Titolosommario1">
    <w:name w:val="Titolo sommario1"/>
    <w:basedOn w:val="Normal"/>
    <w:next w:val="Normal"/>
    <w:uiPriority w:val="99"/>
    <w:pPr>
      <w:spacing w:after="240" w:line="360" w:lineRule="auto"/>
      <w:jc w:val="center"/>
    </w:pPr>
    <w:rPr>
      <w:rFonts w:eastAsia="Times New Roman"/>
      <w:b/>
      <w:sz w:val="28"/>
      <w:szCs w:val="24"/>
    </w:rPr>
  </w:style>
  <w:style w:type="paragraph" w:customStyle="1" w:styleId="Sous-titreobjet">
    <w:name w:val="Sous-titre objet"/>
    <w:basedOn w:val="Normal"/>
    <w:uiPriority w:val="99"/>
    <w:pPr>
      <w:spacing w:before="0" w:after="0" w:line="360" w:lineRule="auto"/>
      <w:jc w:val="center"/>
    </w:pPr>
    <w:rPr>
      <w:rFonts w:eastAsia="Times New Roman"/>
      <w:b/>
      <w:szCs w:val="24"/>
    </w:rPr>
  </w:style>
  <w:style w:type="character" w:customStyle="1" w:styleId="ManualNumPar1Char">
    <w:name w:val="Manual NumPar 1 Char"/>
    <w:locked/>
    <w:rPr>
      <w:rFonts w:ascii="Times New Roman" w:hAnsi="Times New Roman" w:cs="Times New Roman"/>
      <w:sz w:val="24"/>
      <w:lang w:val="en-GB"/>
    </w:rPr>
  </w:style>
  <w:style w:type="paragraph" w:customStyle="1" w:styleId="Annexetitreglobale">
    <w:name w:val="Annexe titre (globale)"/>
    <w:basedOn w:val="Normal"/>
    <w:next w:val="Normal"/>
    <w:uiPriority w:val="99"/>
    <w:pPr>
      <w:autoSpaceDE w:val="0"/>
      <w:autoSpaceDN w:val="0"/>
      <w:spacing w:line="360" w:lineRule="auto"/>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spacing w:line="360" w:lineRule="auto"/>
      <w:jc w:val="left"/>
    </w:pPr>
    <w:rPr>
      <w:rFonts w:eastAsia="Times New Roman"/>
      <w:b/>
      <w:bCs/>
      <w:szCs w:val="24"/>
      <w:lang w:val="fr-FR" w:eastAsia="en-GB"/>
    </w:rPr>
  </w:style>
  <w:style w:type="character" w:styleId="CommentReference">
    <w:name w:val="annotation reference"/>
    <w:uiPriority w:val="99"/>
    <w:rPr>
      <w:rFonts w:cs="Times New Roman"/>
      <w:sz w:val="16"/>
    </w:rPr>
  </w:style>
  <w:style w:type="paragraph" w:customStyle="1" w:styleId="Rfrenceinstitutionelle">
    <w:name w:val="Référence institutionelle"/>
    <w:basedOn w:val="Normal"/>
    <w:next w:val="Statut"/>
    <w:uiPriority w:val="99"/>
    <w:pPr>
      <w:autoSpaceDE w:val="0"/>
      <w:autoSpaceDN w:val="0"/>
      <w:spacing w:before="0" w:after="240" w:line="360" w:lineRule="auto"/>
      <w:ind w:left="5103"/>
      <w:jc w:val="left"/>
    </w:pPr>
    <w:rPr>
      <w:rFonts w:eastAsia="Times New Roman"/>
      <w:szCs w:val="24"/>
      <w:lang w:val="fr-FR" w:eastAsia="en-GB"/>
    </w:rPr>
  </w:style>
  <w:style w:type="paragraph" w:customStyle="1" w:styleId="Langueoriginale">
    <w:name w:val="Langue originale"/>
    <w:basedOn w:val="Normal"/>
    <w:next w:val="Normal"/>
    <w:uiPriority w:val="99"/>
    <w:pPr>
      <w:autoSpaceDE w:val="0"/>
      <w:autoSpaceDN w:val="0"/>
      <w:spacing w:before="360" w:line="360" w:lineRule="auto"/>
      <w:jc w:val="center"/>
    </w:pPr>
    <w:rPr>
      <w:rFonts w:eastAsia="Times New Roman"/>
      <w:caps/>
      <w:szCs w:val="24"/>
      <w:lang w:val="fr-FR" w:eastAsia="en-GB"/>
    </w:rPr>
  </w:style>
  <w:style w:type="character" w:styleId="PageNumber">
    <w:name w:val="page number"/>
    <w:uiPriority w:val="99"/>
    <w:rPr>
      <w:rFonts w:cs="Times New Roman"/>
    </w:rPr>
  </w:style>
  <w:style w:type="paragraph" w:customStyle="1" w:styleId="Rfrenceinterinstitutionelle">
    <w:name w:val="Référence interinstitutionelle"/>
    <w:basedOn w:val="Normal"/>
    <w:next w:val="Statut"/>
    <w:uiPriority w:val="99"/>
    <w:pPr>
      <w:autoSpaceDE w:val="0"/>
      <w:autoSpaceDN w:val="0"/>
      <w:spacing w:before="0" w:after="0" w:line="360" w:lineRule="auto"/>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spacing w:line="360" w:lineRule="auto"/>
      <w:jc w:val="left"/>
    </w:pPr>
    <w:rPr>
      <w:rFonts w:ascii="Arial" w:eastAsia="Times New Roman" w:hAnsi="Arial" w:cs="Arial"/>
      <w:b/>
      <w:bCs/>
      <w:szCs w:val="24"/>
      <w:lang w:val="fr-FR" w:eastAsia="en-GB"/>
    </w:rPr>
  </w:style>
  <w:style w:type="paragraph" w:customStyle="1" w:styleId="CRParaDeleted">
    <w:name w:val="CR ParaDeleted"/>
    <w:basedOn w:val="Normal"/>
    <w:next w:val="Normal"/>
    <w:uiPriority w:val="99"/>
    <w:pPr>
      <w:autoSpaceDE w:val="0"/>
      <w:autoSpaceDN w:val="0"/>
      <w:spacing w:line="360" w:lineRule="auto"/>
      <w:jc w:val="left"/>
    </w:pPr>
    <w:rPr>
      <w:rFonts w:eastAsia="Times New Roman"/>
      <w:szCs w:val="24"/>
      <w:lang w:val="fr-FR" w:eastAsia="en-GB"/>
    </w:rPr>
  </w:style>
  <w:style w:type="character" w:customStyle="1" w:styleId="CRTextDeleted">
    <w:name w:val="CR TextDeleted"/>
    <w:uiPriority w:val="99"/>
  </w:style>
  <w:style w:type="paragraph" w:customStyle="1" w:styleId="Titredumodificateur">
    <w:name w:val="Titre du modificateur"/>
    <w:basedOn w:val="Normal"/>
    <w:next w:val="Normal"/>
    <w:uiPriority w:val="99"/>
    <w:pPr>
      <w:autoSpaceDE w:val="0"/>
      <w:autoSpaceDN w:val="0"/>
      <w:spacing w:before="240" w:after="60" w:line="360" w:lineRule="auto"/>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line="360" w:lineRule="auto"/>
      <w:jc w:val="left"/>
    </w:pPr>
    <w:rPr>
      <w:rFonts w:eastAsia="Times New Roman"/>
      <w:szCs w:val="24"/>
      <w:lang w:val="en-US" w:eastAsia="en-GB"/>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7"/>
      </w:numPr>
      <w:spacing w:line="360" w:lineRule="auto"/>
      <w:contextualSpacing/>
      <w:jc w:val="left"/>
    </w:pPr>
    <w:rPr>
      <w:rFonts w:eastAsia="Times New Roman"/>
      <w:szCs w:val="24"/>
    </w:rPr>
  </w:style>
  <w:style w:type="paragraph" w:styleId="ListBullet3">
    <w:name w:val="List Bullet 3"/>
    <w:basedOn w:val="Normal"/>
    <w:pPr>
      <w:numPr>
        <w:numId w:val="18"/>
      </w:numPr>
      <w:spacing w:line="360" w:lineRule="auto"/>
      <w:contextualSpacing/>
      <w:jc w:val="left"/>
    </w:pPr>
    <w:rPr>
      <w:rFonts w:eastAsia="Times New Roman"/>
      <w:szCs w:val="24"/>
    </w:rPr>
  </w:style>
  <w:style w:type="paragraph" w:styleId="ListBullet4">
    <w:name w:val="List Bullet 4"/>
    <w:basedOn w:val="Normal"/>
    <w:pPr>
      <w:numPr>
        <w:numId w:val="19"/>
      </w:numPr>
      <w:spacing w:line="360" w:lineRule="auto"/>
      <w:contextualSpacing/>
      <w:jc w:val="left"/>
    </w:pPr>
    <w:rPr>
      <w:rFonts w:eastAsia="Times New Roman"/>
      <w:szCs w:val="24"/>
    </w:rPr>
  </w:style>
  <w:style w:type="paragraph" w:customStyle="1" w:styleId="ColorfulList-Accent11">
    <w:name w:val="Colorful List - Accent 11"/>
    <w:basedOn w:val="Normal"/>
    <w:uiPriority w:val="99"/>
    <w:pPr>
      <w:spacing w:before="0" w:after="0" w:line="360" w:lineRule="auto"/>
      <w:ind w:left="720"/>
      <w:jc w:val="left"/>
    </w:pPr>
    <w:rPr>
      <w:rFonts w:ascii="Calibri" w:eastAsia="Times New Roman" w:hAnsi="Calibri"/>
      <w:sz w:val="22"/>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Footnotenumber">
    <w:name w:val="Footnote number"/>
    <w:basedOn w:val="Normal"/>
    <w:pPr>
      <w:spacing w:before="0" w:after="160" w:line="240" w:lineRule="exact"/>
      <w:jc w:val="left"/>
    </w:pPr>
    <w:rPr>
      <w:rFonts w:eastAsia="Times New Roman"/>
      <w:sz w:val="20"/>
      <w:szCs w:val="20"/>
      <w:vertAlign w:val="superscript"/>
      <w:lang w:eastAsia="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Cs w:val="20"/>
      <w:lang w:val="x-none" w:eastAsia="nl-NL"/>
    </w:rPr>
  </w:style>
  <w:style w:type="character" w:customStyle="1" w:styleId="DefaultTextChar">
    <w:name w:val="Default Text Char"/>
    <w:link w:val="DefaultText"/>
    <w:locked/>
    <w:rPr>
      <w:rFonts w:ascii="Arial" w:eastAsia="Times New Roman" w:hAnsi="Arial" w:cs="Times New Roman"/>
      <w:sz w:val="24"/>
      <w:szCs w:val="20"/>
      <w:lang w:val="x-none" w:eastAsia="nl-NL"/>
    </w:rPr>
  </w:style>
  <w:style w:type="character" w:styleId="Hyperlink">
    <w:name w:val="Hyperlink"/>
    <w:uiPriority w:val="99"/>
    <w:rPr>
      <w:rFonts w:cs="Times New Roman"/>
      <w:color w:val="0000FF"/>
      <w:u w:val="single"/>
    </w:rPr>
  </w:style>
  <w:style w:type="paragraph" w:styleId="TableofFigures">
    <w:name w:val="table of figures"/>
    <w:basedOn w:val="Normal"/>
    <w:next w:val="Normal"/>
    <w:pPr>
      <w:spacing w:line="360" w:lineRule="auto"/>
      <w:jc w:val="left"/>
    </w:pPr>
    <w:rPr>
      <w:rFonts w:eastAsia="Times New Roman"/>
      <w:szCs w:val="24"/>
    </w:rPr>
  </w:style>
  <w:style w:type="paragraph" w:styleId="ListNumber">
    <w:name w:val="List Number"/>
    <w:basedOn w:val="Normal"/>
    <w:pPr>
      <w:numPr>
        <w:numId w:val="20"/>
      </w:numPr>
      <w:spacing w:line="360" w:lineRule="auto"/>
      <w:contextualSpacing/>
      <w:jc w:val="left"/>
    </w:pPr>
    <w:rPr>
      <w:rFonts w:eastAsia="Times New Roman"/>
      <w:szCs w:val="24"/>
    </w:rPr>
  </w:style>
  <w:style w:type="paragraph" w:styleId="ListNumber2">
    <w:name w:val="List Number 2"/>
    <w:basedOn w:val="Normal"/>
    <w:pPr>
      <w:numPr>
        <w:numId w:val="21"/>
      </w:numPr>
      <w:spacing w:line="360" w:lineRule="auto"/>
      <w:contextualSpacing/>
      <w:jc w:val="left"/>
    </w:pPr>
    <w:rPr>
      <w:rFonts w:eastAsia="Times New Roman"/>
      <w:szCs w:val="24"/>
    </w:rPr>
  </w:style>
  <w:style w:type="paragraph" w:styleId="ListNumber3">
    <w:name w:val="List Number 3"/>
    <w:basedOn w:val="Normal"/>
    <w:pPr>
      <w:numPr>
        <w:numId w:val="22"/>
      </w:numPr>
      <w:spacing w:line="360" w:lineRule="auto"/>
      <w:contextualSpacing/>
      <w:jc w:val="left"/>
    </w:pPr>
    <w:rPr>
      <w:rFonts w:eastAsia="Times New Roman"/>
      <w:szCs w:val="24"/>
    </w:rPr>
  </w:style>
  <w:style w:type="paragraph" w:styleId="ListNumber4">
    <w:name w:val="List Number 4"/>
    <w:basedOn w:val="Normal"/>
    <w:pPr>
      <w:numPr>
        <w:numId w:val="23"/>
      </w:numPr>
      <w:spacing w:line="360" w:lineRule="auto"/>
      <w:contextualSpacing/>
      <w:jc w:val="left"/>
    </w:pPr>
    <w:rPr>
      <w:rFonts w:eastAsia="Times New Roman"/>
      <w:szCs w:val="24"/>
    </w:rPr>
  </w:style>
  <w:style w:type="paragraph" w:styleId="BalloonText">
    <w:name w:val="Balloon Text"/>
    <w:basedOn w:val="Normal"/>
    <w:link w:val="BalloonTextChar"/>
    <w:uiPriority w:val="99"/>
    <w:pPr>
      <w:spacing w:before="0" w:after="0" w:line="360" w:lineRule="auto"/>
      <w:jc w:val="left"/>
    </w:pPr>
    <w:rPr>
      <w:rFonts w:ascii="Tahoma" w:eastAsia="Times New Roman" w:hAnsi="Tahoma"/>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line="360" w:lineRule="auto"/>
      <w:jc w:val="left"/>
    </w:pPr>
    <w:rPr>
      <w:rFonts w:eastAsia="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sz w:val="20"/>
      <w:szCs w:val="20"/>
      <w:lang w:val="x-none"/>
    </w:rPr>
  </w:style>
  <w:style w:type="character" w:customStyle="1" w:styleId="HeaderChar1">
    <w:name w:val="Header Char1"/>
    <w:uiPriority w:val="99"/>
    <w:rPr>
      <w:sz w:val="24"/>
      <w:szCs w:val="24"/>
      <w:lang w:eastAsia="en-US"/>
    </w:rPr>
  </w:style>
  <w:style w:type="character" w:customStyle="1" w:styleId="FooterChar1">
    <w:name w:val="Footer Char1"/>
    <w:uiPriority w:val="99"/>
    <w:rPr>
      <w:sz w:val="24"/>
      <w:szCs w:val="24"/>
      <w:lang w:eastAsia="en-US"/>
    </w:rPr>
  </w:style>
  <w:style w:type="paragraph" w:customStyle="1" w:styleId="Default">
    <w:name w:val="Default"/>
    <w:uiPriority w:val="9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Strong">
    <w:name w:val="Strong"/>
    <w:uiPriority w:val="99"/>
    <w:qFormat/>
    <w:rPr>
      <w:rFonts w:cs="Times New Roman"/>
      <w:b/>
    </w:rPr>
  </w:style>
  <w:style w:type="paragraph" w:customStyle="1" w:styleId="Body">
    <w:name w:val="Body"/>
    <w:uiPriority w:val="99"/>
    <w:pPr>
      <w:spacing w:after="160" w:line="256" w:lineRule="auto"/>
    </w:pPr>
    <w:rPr>
      <w:rFonts w:ascii="Calibri" w:eastAsia="Times New Roman" w:hAnsi="Calibri" w:cs="Calibri"/>
      <w:color w:val="000000"/>
      <w:u w:color="000000"/>
      <w:lang w:eastAsia="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PointManual20">
    <w:name w:val="Point Manual 2"/>
    <w:basedOn w:val="Point0"/>
    <w:uiPriority w:val="99"/>
    <w:pPr>
      <w:spacing w:line="360" w:lineRule="auto"/>
      <w:jc w:val="left"/>
    </w:pPr>
    <w:rPr>
      <w:rFonts w:eastAsia="Times New Roman"/>
      <w:noProof/>
      <w:szCs w:val="24"/>
    </w:rPr>
  </w:style>
  <w:style w:type="paragraph" w:customStyle="1" w:styleId="PointManual30">
    <w:name w:val="Point Manual 3"/>
    <w:basedOn w:val="Point2"/>
    <w:uiPriority w:val="99"/>
    <w:pPr>
      <w:spacing w:line="360" w:lineRule="auto"/>
      <w:jc w:val="left"/>
    </w:pPr>
    <w:rPr>
      <w:rFonts w:eastAsia="Times New Roman"/>
      <w:noProof/>
      <w:szCs w:val="24"/>
    </w:rPr>
  </w:style>
  <w:style w:type="paragraph" w:customStyle="1" w:styleId="PointManual10">
    <w:name w:val="Point Manual 1"/>
    <w:basedOn w:val="Point1"/>
    <w:uiPriority w:val="99"/>
    <w:pPr>
      <w:spacing w:line="360" w:lineRule="auto"/>
      <w:jc w:val="left"/>
    </w:pPr>
    <w:rPr>
      <w:rFonts w:eastAsia="Times New Roman"/>
      <w:szCs w:val="24"/>
    </w:rPr>
  </w:style>
  <w:style w:type="paragraph" w:customStyle="1" w:styleId="Text">
    <w:name w:val="Text"/>
    <w:basedOn w:val="Text1"/>
    <w:uiPriority w:val="99"/>
    <w:pPr>
      <w:spacing w:line="360" w:lineRule="auto"/>
      <w:ind w:left="567"/>
      <w:jc w:val="left"/>
      <w:outlineLvl w:val="0"/>
    </w:pPr>
    <w:rPr>
      <w:rFonts w:eastAsia="Times New Roman"/>
      <w:noProof/>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pPr>
      <w:spacing w:line="360" w:lineRule="auto"/>
      <w:jc w:val="left"/>
    </w:pPr>
    <w:rPr>
      <w:rFonts w:eastAsia="Times New Roman"/>
      <w:sz w:val="20"/>
      <w:szCs w:val="20"/>
      <w:lang w:val="x-non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x-none"/>
    </w:rPr>
  </w:style>
  <w:style w:type="character" w:styleId="EndnoteReference">
    <w:name w:val="endnote reference"/>
    <w:uiPriority w:val="99"/>
    <w:semiHidden/>
    <w:unhideWhenUsed/>
    <w:rPr>
      <w:vertAlign w:val="superscript"/>
    </w:rPr>
  </w:style>
  <w:style w:type="character" w:customStyle="1" w:styleId="CommentTextChar1">
    <w:name w:val="Comment Text Char1"/>
    <w:rPr>
      <w:rFonts w:ascii="Times New Roman" w:eastAsia="Times New Roman" w:hAnsi="Times New Roman" w:cs="Times New Roman"/>
      <w:sz w:val="24"/>
      <w:szCs w:val="20"/>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character" w:customStyle="1" w:styleId="italic">
    <w:name w:val="italic"/>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Sous-titreobjetPagedecouverture">
    <w:name w:val="Sous-titre objet (Page de couverture)"/>
    <w:basedOn w:val="Sous-titreobjet"/>
    <w:pPr>
      <w:spacing w:line="240" w:lineRule="auto"/>
    </w:p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17</Pages>
  <Words>2052</Words>
  <Characters>9999</Characters>
  <Application>Microsoft Office Word</Application>
  <DocSecurity>0</DocSecurity>
  <Lines>1111</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TOUNTAS Evangelos (MOVE)</dc:creator>
  <cp:keywords/>
  <dc:description/>
  <cp:lastModifiedBy>WES PDFC Administrator</cp:lastModifiedBy>
  <cp:revision>10</cp:revision>
  <dcterms:created xsi:type="dcterms:W3CDTF">2020-09-14T14:21:00Z</dcterms:created>
  <dcterms:modified xsi:type="dcterms:W3CDTF">2020-09-15T11:49:00Z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