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E9F64CE9-2536-44ED-9F04-D0EAF19D5E77" style="width:450.9pt;height:333.8pt">
            <v:imagedata r:id="rId9" o:title=""/>
          </v:shape>
        </w:pict>
      </w:r>
    </w:p>
    <w:bookmarkEnd w:id="0"/>
    <w:p>
      <w:pPr>
        <w:rPr>
          <w:noProof/>
          <w:lang w:eastAsia="en-GB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240" w:line="240" w:lineRule="auto"/>
        <w:jc w:val="center"/>
        <w:rPr>
          <w:rFonts w:ascii="Times New Roman" w:hAnsi="Times New Roman"/>
          <w:b/>
          <w:noProof/>
          <w:sz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ДОКЛАД НА КОМИСИЯТА ДО ЕВРОПЕЙСКИЯ ПАРЛАМЕНТ И СЪВЕТА</w:t>
      </w:r>
    </w:p>
    <w:p>
      <w:pPr>
        <w:spacing w:after="240" w:line="240" w:lineRule="auto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относно упражняването на правомощието за приемане на делегирани актове, предоставено на Комисията по силата на Регламент (ЕО) № 471/2009 относно статистиката на Общността за външната търговия с трети страни</w:t>
      </w:r>
    </w:p>
    <w:p>
      <w:pPr>
        <w:keepNext/>
        <w:numPr>
          <w:ilvl w:val="0"/>
          <w:numId w:val="1"/>
        </w:numPr>
        <w:shd w:val="clear" w:color="auto" w:fill="FFFFFF"/>
        <w:spacing w:after="240" w:line="240" w:lineRule="auto"/>
        <w:jc w:val="both"/>
        <w:outlineLvl w:val="0"/>
        <w:rPr>
          <w:rFonts w:ascii="Times New Roman" w:hAnsi="Times New Roman"/>
          <w:b/>
          <w:bCs/>
          <w:smallCaps/>
          <w:noProof/>
          <w:sz w:val="24"/>
          <w:szCs w:val="28"/>
        </w:rPr>
      </w:pPr>
      <w:r>
        <w:rPr>
          <w:rFonts w:ascii="Times New Roman" w:hAnsi="Times New Roman"/>
          <w:b/>
          <w:bCs/>
          <w:smallCaps/>
          <w:noProof/>
          <w:sz w:val="24"/>
          <w:szCs w:val="28"/>
        </w:rPr>
        <w:t>Контекст</w:t>
      </w:r>
    </w:p>
    <w:p>
      <w:pPr>
        <w:spacing w:after="240" w:line="240" w:lineRule="auto"/>
        <w:ind w:left="85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 Регламент (EС) 2016/1724 </w:t>
      </w:r>
      <w:r>
        <w:rPr>
          <w:rFonts w:ascii="Times New Roman" w:hAnsi="Times New Roman"/>
          <w:noProof/>
          <w:sz w:val="24"/>
          <w:szCs w:val="24"/>
        </w:rPr>
        <w:t>на Европейския парламент и на Съвета от 14 септември 2016 г.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бе изменен</w:t>
      </w:r>
      <w:r>
        <w:rPr>
          <w:rFonts w:ascii="Times New Roman" w:hAnsi="Times New Roman"/>
          <w:noProof/>
          <w:sz w:val="24"/>
        </w:rPr>
        <w:t xml:space="preserve"> Регламент (ЕО) № 471/2009 на Европейския парламент и на Съвета от 6 май 2009 г. относно статистиката на Общността за външната търговия с трети страни</w:t>
      </w:r>
      <w:r>
        <w:rPr>
          <w:rStyle w:val="FootnoteReference"/>
          <w:rFonts w:ascii="Times New Roman" w:hAnsi="Times New Roman"/>
          <w:noProof/>
          <w:sz w:val="24"/>
          <w:lang w:eastAsia="en-GB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 цел привеждането му в съответствие с разграничението между делегирани актове и актове за изпълнение, въведено с Договора от Лисабон.</w:t>
      </w:r>
    </w:p>
    <w:p>
      <w:pPr>
        <w:spacing w:after="12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 член 3, параграфи 2, 3 и 4, член 4, параграф 5, член 5, параграфи 2 и 4 и член 6, параграф 3 от Регламент (ЕО) № 471/2009, с измененията му, на Комисията се предоставя правомощието да приема делегирани актове в съответствие с член 10а по отношение на: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8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адаптирането на списъка на митническите режими или получаването на митническо направление;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8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определянето на специфични стоки или движения и различни или специфични разпоредби, приложими към тях;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8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изключването на стоки или движения от статистиката за външната търговия;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8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допълнителното уточняване на статистическите данни;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8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степента на агрегиране за държавите партньори, стоките и валутите за статистиката за търговията по валута на фактуриране;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7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събирането на данни относно специфични стоки или движения и от икономическите оператори, на които са разрешени определени митнически опростявания; и</w:t>
      </w:r>
    </w:p>
    <w:p>
      <w:pPr>
        <w:pStyle w:val="ListParagraph"/>
        <w:numPr>
          <w:ilvl w:val="0"/>
          <w:numId w:val="2"/>
        </w:numPr>
        <w:spacing w:after="240" w:line="240" w:lineRule="auto"/>
        <w:ind w:left="1417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изискване за ограничени набори от данни за специфични стоки или движения и за данни, събирани от икономическите оператори, на които са разрешени определени митнически опростявания.</w:t>
      </w:r>
    </w:p>
    <w:p>
      <w:pPr>
        <w:keepNext/>
        <w:numPr>
          <w:ilvl w:val="0"/>
          <w:numId w:val="1"/>
        </w:numPr>
        <w:shd w:val="clear" w:color="auto" w:fill="FFFFFF"/>
        <w:spacing w:after="240" w:line="240" w:lineRule="auto"/>
        <w:jc w:val="both"/>
        <w:outlineLvl w:val="0"/>
        <w:rPr>
          <w:rFonts w:ascii="Times New Roman" w:hAnsi="Times New Roman"/>
          <w:b/>
          <w:bCs/>
          <w:smallCaps/>
          <w:noProof/>
          <w:sz w:val="24"/>
          <w:szCs w:val="28"/>
        </w:rPr>
      </w:pPr>
      <w:r>
        <w:rPr>
          <w:rFonts w:ascii="Times New Roman" w:hAnsi="Times New Roman"/>
          <w:b/>
          <w:bCs/>
          <w:smallCaps/>
          <w:noProof/>
          <w:sz w:val="24"/>
          <w:szCs w:val="28"/>
        </w:rPr>
        <w:t>Правно основание</w:t>
      </w:r>
    </w:p>
    <w:p>
      <w:pPr>
        <w:spacing w:after="24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Съгласно член 10а, параграф 2 от Регламент (EО) № 471/2009 правомощието за приемане на делегирани актове се предоставя за срок от 5 години, считано от 20 октомври 2016 г. То се продължава мълчаливо за срокове от 5 години, освен ако Европейският парламент или Съветът възразят срещу </w:t>
      </w:r>
      <w:r>
        <w:rPr>
          <w:rFonts w:ascii="Times New Roman" w:hAnsi="Times New Roman"/>
          <w:noProof/>
          <w:color w:val="000000"/>
          <w:sz w:val="24"/>
          <w:szCs w:val="24"/>
        </w:rPr>
        <w:t>подобно продължаване не по-късно от 3 месеца преди изтичането на всеки срок</w:t>
      </w:r>
      <w:r>
        <w:rPr>
          <w:rFonts w:ascii="Times New Roman" w:hAnsi="Times New Roman"/>
          <w:noProof/>
          <w:sz w:val="24"/>
        </w:rPr>
        <w:t>.</w:t>
      </w:r>
    </w:p>
    <w:p>
      <w:pPr>
        <w:spacing w:after="24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Комисията трябва да изготви доклад относно делегирането на правомощие не по-късно от 9 месеца преди изтичането на 5-годишния срок. С настоящия доклад се изпълнява това задължение.</w:t>
      </w:r>
    </w:p>
    <w:p>
      <w:pPr>
        <w:keepNext/>
        <w:numPr>
          <w:ilvl w:val="0"/>
          <w:numId w:val="1"/>
        </w:num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/>
          <w:b/>
          <w:bCs/>
          <w:smallCaps/>
          <w:noProof/>
          <w:sz w:val="24"/>
          <w:szCs w:val="28"/>
        </w:rPr>
      </w:pPr>
      <w:r>
        <w:rPr>
          <w:rFonts w:ascii="Times New Roman" w:hAnsi="Times New Roman"/>
          <w:b/>
          <w:bCs/>
          <w:smallCaps/>
          <w:noProof/>
          <w:sz w:val="24"/>
          <w:szCs w:val="28"/>
        </w:rPr>
        <w:t>Упражняване на делегирани правомощия съгласно Регламент (ЕО) № 471/2009</w:t>
      </w:r>
    </w:p>
    <w:p>
      <w:pPr>
        <w:spacing w:after="24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Комисията все още не е упражнявала правомощието за приемане на делегирани актове, предоставено ѝ с Регламент (ЕО) № 471/2009. До момента не е възниквала необходимост за това, тъй като всички мерки, счетени за необходими, попаднаха в обхвата на Регламент (ЕС) 2016/2119 на Комисията</w:t>
      </w:r>
      <w:r>
        <w:rPr>
          <w:rStyle w:val="FootnoteReference"/>
          <w:rFonts w:ascii="Times New Roman" w:hAnsi="Times New Roman"/>
          <w:noProof/>
          <w:sz w:val="24"/>
          <w:lang w:eastAsia="en-GB"/>
        </w:rPr>
        <w:footnoteReference w:id="3"/>
      </w:r>
      <w:r>
        <w:rPr>
          <w:rFonts w:ascii="Times New Roman" w:hAnsi="Times New Roman"/>
          <w:noProof/>
          <w:sz w:val="24"/>
        </w:rPr>
        <w:t>.</w:t>
      </w:r>
    </w:p>
    <w:p>
      <w:pPr>
        <w:keepNext/>
        <w:numPr>
          <w:ilvl w:val="0"/>
          <w:numId w:val="1"/>
        </w:numPr>
        <w:shd w:val="clear" w:color="auto" w:fill="FFFFFF"/>
        <w:spacing w:after="240" w:line="240" w:lineRule="auto"/>
        <w:jc w:val="both"/>
        <w:outlineLvl w:val="0"/>
        <w:rPr>
          <w:rFonts w:ascii="Times New Roman" w:hAnsi="Times New Roman"/>
          <w:b/>
          <w:bCs/>
          <w:smallCaps/>
          <w:noProof/>
          <w:sz w:val="24"/>
          <w:szCs w:val="28"/>
        </w:rPr>
      </w:pPr>
      <w:r>
        <w:rPr>
          <w:rFonts w:ascii="Times New Roman" w:hAnsi="Times New Roman"/>
          <w:b/>
          <w:bCs/>
          <w:smallCaps/>
          <w:noProof/>
          <w:sz w:val="24"/>
          <w:szCs w:val="28"/>
        </w:rPr>
        <w:t>Заключения</w:t>
      </w:r>
    </w:p>
    <w:p>
      <w:pPr>
        <w:spacing w:after="24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Комисията все още не е упражнявала правомощието за приемане на делегирани актове, предоставено ѝ с Регламент (ЕО) № 471/2009. </w:t>
      </w:r>
    </w:p>
    <w:p>
      <w:pPr>
        <w:spacing w:after="240" w:line="240" w:lineRule="auto"/>
        <w:ind w:left="850"/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>Отмяната на регламента, считано от 1 януари 2022 г.</w:t>
      </w:r>
      <w:r>
        <w:rPr>
          <w:rStyle w:val="FootnoteReference"/>
          <w:rFonts w:ascii="Times New Roman" w:hAnsi="Times New Roman"/>
          <w:noProof/>
          <w:sz w:val="24"/>
          <w:lang w:eastAsia="en-GB"/>
        </w:rPr>
        <w:footnoteReference w:id="4"/>
      </w:r>
      <w:r>
        <w:rPr>
          <w:rFonts w:ascii="Times New Roman" w:hAnsi="Times New Roman"/>
          <w:noProof/>
          <w:sz w:val="24"/>
        </w:rPr>
        <w:t>, означава, че Комисията не предвижда да упражнява правомощието в бъдеще, а всяко продължаване на срока на делегиране след 20 октомври 2021 г. ще приключи на 31 декември 2021 г.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06286549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ab/>
      </w:r>
      <w:r>
        <w:rPr>
          <w:rFonts w:ascii="Times New Roman" w:hAnsi="Times New Roman"/>
        </w:rPr>
        <w:t>ОВ L 163, 29.5.2014 г., стр. 10.</w:t>
      </w:r>
    </w:p>
  </w:footnote>
  <w:footnote w:id="2">
    <w:p>
      <w:pPr>
        <w:tabs>
          <w:tab w:val="left" w:pos="708"/>
          <w:tab w:val="left" w:pos="1416"/>
          <w:tab w:val="left" w:pos="2124"/>
          <w:tab w:val="left" w:pos="2832"/>
          <w:tab w:val="left" w:pos="37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tab/>
      </w:r>
      <w:r>
        <w:rPr>
          <w:rStyle w:val="Emphasis"/>
          <w:rFonts w:ascii="Times New Roman" w:hAnsi="Times New Roman"/>
          <w:i w:val="0"/>
          <w:color w:val="auto"/>
          <w:sz w:val="20"/>
          <w:szCs w:val="20"/>
          <w:specVanish w:val="0"/>
        </w:rPr>
        <w:t>ОВ L 152, 16.6.2009 г., стр. 23.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ab/>
      </w:r>
      <w:r>
        <w:rPr>
          <w:rFonts w:ascii="Times New Roman" w:hAnsi="Times New Roman"/>
        </w:rPr>
        <w:t>Регламент (ЕС) 2016/2119 на Комисията</w:t>
      </w:r>
      <w:r>
        <w:rPr>
          <w:rFonts w:ascii="Times New Roman" w:hAnsi="Times New Roman"/>
          <w:bCs/>
        </w:rPr>
        <w:t xml:space="preserve"> от 2 декември 2016 г. за изменение на Регламент (ЕО) № 471/2009 на Европейския парламент и на Съвета и Регламент (ЕС) № 113/2010 на Комисията във връзка с адаптирането на списъка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bCs/>
        </w:rPr>
        <w:t xml:space="preserve"> митническите режими и определянето на данните (ОВ L 329, 3.12.2016 г., стр. 66)</w:t>
      </w:r>
      <w:r>
        <w:rPr>
          <w:rFonts w:ascii="Times New Roman" w:hAnsi="Times New Roman"/>
        </w:rPr>
        <w:t>.</w:t>
      </w:r>
    </w:p>
  </w:footnote>
  <w:footnote w:id="4">
    <w:p>
      <w:pPr>
        <w:tabs>
          <w:tab w:val="left" w:pos="708"/>
          <w:tab w:val="left" w:pos="1416"/>
          <w:tab w:val="left" w:pos="2124"/>
          <w:tab w:val="left" w:pos="2832"/>
          <w:tab w:val="left" w:pos="37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tab/>
      </w:r>
      <w:r>
        <w:rPr>
          <w:rFonts w:ascii="Times New Roman" w:hAnsi="Times New Roman"/>
          <w:sz w:val="20"/>
          <w:szCs w:val="20"/>
        </w:rPr>
        <w:t>Регламент (ЕС) 2019/2152 на Европейския парламент и на Съвета от 27 ноември 2019 г. за европейската бизнес статистика и за отмяна на 10 правни акта в областта на бизнес статистиката (ОВ L 327, 17.12.2019 г., стр.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FF2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4B75B6B"/>
    <w:multiLevelType w:val="hybridMultilevel"/>
    <w:tmpl w:val="B37E70AC"/>
    <w:lvl w:ilvl="0" w:tplc="3FBEDD06">
      <w:start w:val="1"/>
      <w:numFmt w:val="bullet"/>
      <w:lvlText w:val="-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4A992541"/>
    <w:multiLevelType w:val="hybridMultilevel"/>
    <w:tmpl w:val="99DE5DF4"/>
    <w:lvl w:ilvl="0" w:tplc="E16EBFE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E9F64CE9-2536-44ED-9F04-D0EAF19D5E77"/>
    <w:docVar w:name="LW_COVERPAGE_TYPE" w:val="1"/>
    <w:docVar w:name="LW_CROSSREFERENCE" w:val="&lt;UNUSED&gt;"/>
    <w:docVar w:name="LW_DocType" w:val="NORMAL"/>
    <w:docVar w:name="LW_EMISSION" w:val="3.11.2020"/>
    <w:docVar w:name="LW_EMISSION_ISODATE" w:val="2020-11-03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6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7?\u1086? \u1089?\u1080?\u1083?\u1072?\u1090?\u1072? \u1085?\u1072? \u1056?\u1077?\u1075?\u1083?\u1072?\u1084?\u1077?\u1085?\u1090? (\u1045?\u1054?) \u8470? 471/2009 \u1086?\u1090?\u1085?\u1086?\u1089?\u1085?\u1086? \u1089?\u1090?\u1072?\u1090?\u1080?\u1089?\u1090?\u1080?\u1082?\u1072?\u1090?\u1072? \u1085?\u1072? \u1054?\u1073?\u1097?\u1085?\u1086?\u1089?\u1090?\u1090?\u1072? \u1079?\u1072? \u1074?\u1098?\u1085?\u1096?\u1085?\u1072?\u1090?\u1072? \u1090?\u1098?\u1088?\u1075?\u1086?\u1074?\u1080?\u1103? \u1089? \u1090?\u1088?\u1077?\u1090?\u1080? \u1089?\u1090?\u1088?\u1072?\u1085?\u1080? &lt;/FMT&gt;_x000d__x000d__x000b_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  <w:docVar w:name="Stamp" w:val="\\dossiers.dgt.cec.eu.int\dossiers\ESTAT\ESTAT-2020-10244\ESTAT-2020-10244-00-00-EN-EDT-00.202008201118390605110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Emphasis">
    <w:name w:val="Emphasis"/>
    <w:basedOn w:val="DefaultParagraphFont"/>
    <w:uiPriority w:val="20"/>
    <w:qFormat/>
    <w:rPr>
      <w:i/>
      <w:iCs/>
      <w:vanish w:val="0"/>
      <w:webHidden w:val="0"/>
      <w:color w:val="0099CC"/>
      <w:specVanish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Emphasis">
    <w:name w:val="Emphasis"/>
    <w:basedOn w:val="DefaultParagraphFont"/>
    <w:uiPriority w:val="20"/>
    <w:qFormat/>
    <w:rPr>
      <w:i/>
      <w:iCs/>
      <w:vanish w:val="0"/>
      <w:webHidden w:val="0"/>
      <w:color w:val="0099CC"/>
      <w:specVanish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D5462B-8F4B-45A6-876F-F3ACE26B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456</Words>
  <Characters>2508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16</cp:revision>
  <dcterms:created xsi:type="dcterms:W3CDTF">2020-09-09T06:33:00Z</dcterms:created>
  <dcterms:modified xsi:type="dcterms:W3CDTF">2020-10-30T14:14:00Z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7.0.1, Build 20190916</vt:lpwstr>
  </property>
  <property fmtid="{D5CDD505-2E9C-101B-9397-08002B2CF9AE}" pid="8" name="Created using">
    <vt:lpwstr>LW 7.0, Build 20190717</vt:lpwstr>
  </property>
</Properties>
</file>