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36D9D67D-2F6C-4188-9986-A9EF4D40AA93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 I</w:t>
      </w:r>
    </w:p>
    <w:p>
      <w:pPr>
        <w:ind w:firstLine="720"/>
        <w:rPr>
          <w:rFonts w:eastAsia="Calibri"/>
          <w:b/>
          <w:noProof/>
          <w:szCs w:val="24"/>
        </w:rPr>
      </w:pPr>
      <w:r>
        <w:rPr>
          <w:b/>
          <w:noProof/>
          <w:szCs w:val="24"/>
        </w:rPr>
        <w:t>Formulaire type pour l’établissement d’un plan de réaction de solidarité à la suite d’une opération de recherche et de sauvetage conformément à l’article 47</w:t>
      </w:r>
    </w:p>
    <w:p>
      <w:pPr>
        <w:pStyle w:val="Bullet0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État membre contributeur: ………</w:t>
      </w:r>
    </w:p>
    <w:p>
      <w:pPr>
        <w:pStyle w:val="Bullet0"/>
        <w:rPr>
          <w:noProof/>
          <w:szCs w:val="24"/>
        </w:rPr>
      </w:pPr>
      <w:r>
        <w:rPr>
          <w:noProof/>
        </w:rPr>
        <w:t>Nº de référence……. (Rév)</w:t>
      </w:r>
      <w:r>
        <w:rPr>
          <w:rStyle w:val="FootnoteReference"/>
          <w:noProof/>
          <w:szCs w:val="24"/>
        </w:rPr>
        <w:footnoteReference w:id="1"/>
      </w:r>
      <w:r>
        <w:rPr>
          <w:noProof/>
        </w:rPr>
        <w:t>…..</w:t>
      </w:r>
    </w:p>
    <w:p>
      <w:pPr>
        <w:pStyle w:val="Bullet0"/>
        <w:rPr>
          <w:noProof/>
          <w:szCs w:val="24"/>
        </w:rPr>
      </w:pPr>
      <w:r>
        <w:rPr>
          <w:noProof/>
        </w:rPr>
        <w:t>Date de soumission:……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>
        <w:tc>
          <w:tcPr>
            <w:tcW w:w="2376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Mesures prévues à l’article 45, points a) et e)</w:t>
            </w:r>
          </w:p>
        </w:tc>
        <w:tc>
          <w:tcPr>
            <w:tcW w:w="765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Nombre de relocalisations </w:t>
            </w:r>
          </w:p>
        </w:tc>
      </w:tr>
      <w:tr>
        <w:tc>
          <w:tcPr>
            <w:tcW w:w="2376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noProof/>
                <w:szCs w:val="24"/>
              </w:rPr>
            </w:pPr>
            <w:r>
              <w:rPr>
                <w:noProof/>
              </w:rPr>
              <w:t xml:space="preserve">Relocalisation de demandeurs d’une protection internationale 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</w:tbl>
    <w:p>
      <w:pPr>
        <w:rPr>
          <w:noProof/>
          <w:szCs w:val="24"/>
        </w:rPr>
      </w:pP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>
        <w:tc>
          <w:tcPr>
            <w:tcW w:w="2376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Mesures prévues à l’article 45, point d) </w:t>
            </w:r>
          </w:p>
        </w:tc>
        <w:tc>
          <w:tcPr>
            <w:tcW w:w="765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Quantité/description/calendrier de mise en œuvre</w:t>
            </w:r>
          </w:p>
        </w:tc>
      </w:tr>
      <w:tr>
        <w:tc>
          <w:tcPr>
            <w:tcW w:w="2376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Mesures de renforcement des capacités dans le domaine de l’asile, de l’accueil et du retour 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376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Soutien opérationnel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376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Mesures visant à réagir aux tendances migratoires qui touchent l’État membre bénéficiaire, par voie de coopération avec les pays tiers 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</w:tbl>
    <w:p>
      <w:pPr>
        <w:spacing w:before="0" w:after="200" w:line="276" w:lineRule="auto"/>
        <w:jc w:val="left"/>
        <w:rPr>
          <w:b/>
          <w:noProof/>
          <w:szCs w:val="24"/>
          <w:u w:val="single"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lastRenderedPageBreak/>
        <w:t>ANNEXE II</w:t>
      </w:r>
    </w:p>
    <w:p>
      <w:pPr>
        <w:ind w:firstLine="720"/>
        <w:rPr>
          <w:rFonts w:eastAsia="Calibri"/>
          <w:b/>
          <w:noProof/>
          <w:szCs w:val="24"/>
        </w:rPr>
      </w:pPr>
      <w:r>
        <w:rPr>
          <w:b/>
          <w:noProof/>
          <w:szCs w:val="24"/>
        </w:rPr>
        <w:t>Formulaire type pour l’établissement d’un plan de réaction de solidarité conformément à l’article 50</w:t>
      </w:r>
    </w:p>
    <w:p>
      <w:pPr>
        <w:pStyle w:val="Bullet0"/>
        <w:rPr>
          <w:noProof/>
          <w:szCs w:val="24"/>
        </w:rPr>
      </w:pPr>
      <w:r>
        <w:rPr>
          <w:noProof/>
        </w:rPr>
        <w:t>État membre bénéficiaire: ……</w:t>
      </w:r>
    </w:p>
    <w:p>
      <w:pPr>
        <w:pStyle w:val="Bullet0"/>
        <w:rPr>
          <w:noProof/>
          <w:szCs w:val="24"/>
        </w:rPr>
      </w:pPr>
      <w:r>
        <w:rPr>
          <w:noProof/>
        </w:rPr>
        <w:t>État membre contributeur: ………</w:t>
      </w:r>
    </w:p>
    <w:p>
      <w:pPr>
        <w:pStyle w:val="Bullet0"/>
        <w:rPr>
          <w:noProof/>
          <w:szCs w:val="24"/>
        </w:rPr>
      </w:pPr>
      <w:r>
        <w:rPr>
          <w:noProof/>
        </w:rPr>
        <w:t>Nº de référence: ……. (Rév)</w:t>
      </w:r>
      <w:r>
        <w:rPr>
          <w:rStyle w:val="FootnoteReference"/>
          <w:noProof/>
          <w:szCs w:val="24"/>
        </w:rPr>
        <w:footnoteReference w:id="2"/>
      </w:r>
      <w:r>
        <w:rPr>
          <w:noProof/>
        </w:rPr>
        <w:t>…..</w:t>
      </w:r>
    </w:p>
    <w:p>
      <w:pPr>
        <w:pStyle w:val="Bullet0"/>
        <w:rPr>
          <w:noProof/>
          <w:szCs w:val="24"/>
        </w:rPr>
      </w:pPr>
      <w:r>
        <w:rPr>
          <w:noProof/>
        </w:rPr>
        <w:t>Date de soumission:……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>
        <w:tc>
          <w:tcPr>
            <w:tcW w:w="3369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Mesures prévues à l’article 45, points a), b) et c)</w:t>
            </w:r>
          </w:p>
        </w:tc>
        <w:tc>
          <w:tcPr>
            <w:tcW w:w="5953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Part consacrée à chaque mesure</w:t>
            </w:r>
          </w:p>
        </w:tc>
      </w:tr>
      <w:tr>
        <w:tc>
          <w:tcPr>
            <w:tcW w:w="3369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noProof/>
                <w:szCs w:val="24"/>
              </w:rPr>
            </w:pPr>
            <w:r>
              <w:rPr>
                <w:noProof/>
              </w:rPr>
              <w:t xml:space="preserve">Relocalisation de demandeurs qui ne sont pas soumis à la procédure à la frontière pour l’examen d’une demande de protection internationale établie par l’article 41 du règlement (UE) XXX/XXX (règlement sur la procédure d’asile), y compris la proportion de mineurs non accompagnés </w:t>
            </w:r>
          </w:p>
        </w:tc>
        <w:tc>
          <w:tcPr>
            <w:tcW w:w="5953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Part:</w:t>
            </w:r>
          </w:p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noProof/>
              </w:rPr>
              <w:t>Dont MNA:</w:t>
            </w:r>
          </w:p>
        </w:tc>
      </w:tr>
      <w:tr>
        <w:tc>
          <w:tcPr>
            <w:tcW w:w="3369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Prise en charge du retour de ressortissants de pays tiers en séjour irrégulier </w:t>
            </w:r>
          </w:p>
        </w:tc>
        <w:tc>
          <w:tcPr>
            <w:tcW w:w="5953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Part:</w:t>
            </w:r>
          </w:p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noProof/>
              </w:rPr>
              <w:t>Nationalités respectives des ressortissants de pays tiers en séjour irrégulier dont le retour doit être pris en charge</w:t>
            </w:r>
            <w:r>
              <w:rPr>
                <w:rStyle w:val="FootnoteReference"/>
                <w:rFonts w:eastAsia="Calibri"/>
                <w:noProof/>
                <w:szCs w:val="24"/>
              </w:rPr>
              <w:footnoteReference w:id="3"/>
            </w:r>
            <w:r>
              <w:rPr>
                <w:noProof/>
              </w:rPr>
              <w:t>:</w:t>
            </w:r>
          </w:p>
        </w:tc>
      </w:tr>
      <w:tr>
        <w:tc>
          <w:tcPr>
            <w:tcW w:w="3369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noProof/>
                <w:szCs w:val="24"/>
              </w:rPr>
            </w:pPr>
            <w:r>
              <w:rPr>
                <w:noProof/>
              </w:rPr>
              <w:t>Relocalisation de bénéficiaires d’une protection internationale, y compris la proportion de mineurs non accompagnés</w:t>
            </w:r>
          </w:p>
        </w:tc>
        <w:tc>
          <w:tcPr>
            <w:tcW w:w="5953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Part:</w:t>
            </w:r>
          </w:p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Dont MNA:</w:t>
            </w:r>
          </w:p>
        </w:tc>
      </w:tr>
      <w:tr>
        <w:tc>
          <w:tcPr>
            <w:tcW w:w="3369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TOTAL</w:t>
            </w:r>
          </w:p>
        </w:tc>
        <w:tc>
          <w:tcPr>
            <w:tcW w:w="5953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100 %</w:t>
            </w:r>
          </w:p>
        </w:tc>
      </w:tr>
    </w:tbl>
    <w:p>
      <w:pPr>
        <w:rPr>
          <w:b/>
          <w:noProof/>
          <w:szCs w:val="24"/>
        </w:rPr>
      </w:pPr>
      <w:r>
        <w:rPr>
          <w:b/>
          <w:noProof/>
          <w:szCs w:val="24"/>
        </w:rPr>
        <w:t>À ne remplir que si le rapport sur la pression migratoire recense le besoin de telles mesures conformément à l’article 49, paragraphe 3, point b) iii):</w:t>
      </w: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>
        <w:tc>
          <w:tcPr>
            <w:tcW w:w="2660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Mesures prévues à l’article 45, point d) </w:t>
            </w:r>
          </w:p>
        </w:tc>
        <w:tc>
          <w:tcPr>
            <w:tcW w:w="6662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Quantité/description/calendrier de mise en œuvre</w:t>
            </w: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Mesures de renforcement des capacités dans le domaine de l’asile, de l’accueil et du retour </w:t>
            </w: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Soutien opérationnel</w:t>
            </w: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Mesures visant à réagir aux tendances migratoires qui touchent l’État membre bénéficiaire, par voie de coopération avec les pays tiers </w:t>
            </w: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</w:tbl>
    <w:p>
      <w:pPr>
        <w:rPr>
          <w:rFonts w:eastAsia="Calibri"/>
          <w:b/>
          <w:noProof/>
          <w:szCs w:val="24"/>
        </w:rPr>
      </w:pP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>
        <w:tc>
          <w:tcPr>
            <w:tcW w:w="2660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Demande de réduction des contributions conformément à l’article 50, paragraphe 4 </w:t>
            </w:r>
          </w:p>
        </w:tc>
        <w:tc>
          <w:tcPr>
            <w:tcW w:w="6662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Moyenne par habitant des demandes de protection internationale sur 5 ans (fondée sur la dernière année complète pour laquelle on dispose des statistiques d’Eurostat)  </w:t>
            </w: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</w:tbl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ANNEXE III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Formule pour la clé de répartition définie à l’article 52 du règlement:</w:t>
      </w:r>
    </w:p>
    <w:p>
      <w:pPr>
        <w:jc w:val="center"/>
        <w:rPr>
          <w:b/>
          <w:noProof/>
          <w:szCs w:val="24"/>
        </w:rPr>
      </w:pPr>
    </w:p>
    <w:p>
      <w:pPr>
        <w:adjustRightInd w:val="0"/>
        <w:spacing w:before="0" w:after="0"/>
        <w:jc w:val="left"/>
        <w:rPr>
          <w:b/>
          <w:noProof/>
        </w:rPr>
      </w:pPr>
    </w:p>
    <w:p>
      <w:pPr>
        <w:adjustRightInd w:val="0"/>
        <w:spacing w:before="0" w:after="0"/>
        <w:jc w:val="left"/>
        <w:rPr>
          <w:b/>
          <w:noProof/>
        </w:rPr>
      </w:pPr>
      <w:r>
        <w:rPr>
          <w:b/>
          <w:bCs/>
          <w:noProof/>
        </w:rPr>
        <w:t>Effet population</w:t>
      </w:r>
      <w:r>
        <w:rPr>
          <w:b/>
          <w:bCs/>
          <w:noProof/>
          <w:vertAlign w:val="subscript"/>
        </w:rPr>
        <w:t>EM</w:t>
      </w:r>
      <w:r>
        <w:rPr>
          <w:b/>
          <w:bCs/>
          <w:noProof/>
        </w:rPr>
        <w:t xml:space="preserve"> 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QUOTE </w:instrText>
      </w:r>
      <w:r>
        <w:rPr>
          <w:noProof/>
          <w:lang w:val="en-GB" w:eastAsia="en-GB"/>
        </w:rPr>
        <w:drawing>
          <wp:inline distT="0" distB="0" distL="0" distR="0">
            <wp:extent cx="942975" cy="4000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fldChar w:fldCharType="separate"/>
      </w:r>
      <w:r>
        <w:rPr>
          <w:noProof/>
          <w:lang w:val="en-GB" w:eastAsia="en-GB"/>
        </w:rPr>
        <w:drawing>
          <wp:inline distT="0" distB="0" distL="0" distR="0">
            <wp:extent cx="942975" cy="4000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fldChar w:fldCharType="end"/>
      </w:r>
      <w:r>
        <w:rPr>
          <w:rStyle w:val="FootnoteReference"/>
          <w:noProof/>
        </w:rPr>
        <w:footnoteReference w:id="4"/>
      </w:r>
    </w:p>
    <w:p>
      <w:pPr>
        <w:adjustRightInd w:val="0"/>
        <w:spacing w:before="0" w:after="0"/>
        <w:jc w:val="left"/>
        <w:rPr>
          <w:b/>
          <w:bCs/>
          <w:noProof/>
        </w:rPr>
      </w:pPr>
      <w:r>
        <w:rPr>
          <w:b/>
          <w:bCs/>
          <w:noProof/>
        </w:rPr>
        <w:t>Effet PIB</w:t>
      </w:r>
      <w:r>
        <w:rPr>
          <w:b/>
          <w:bCs/>
          <w:noProof/>
          <w:vertAlign w:val="subscript"/>
        </w:rPr>
        <w:t xml:space="preserve">EM </w:t>
      </w:r>
      <w:r>
        <w:rPr>
          <w:b/>
          <w:bCs/>
          <w:noProof/>
          <w:vertAlign w:val="subscript"/>
        </w:rPr>
        <w:fldChar w:fldCharType="begin"/>
      </w:r>
      <w:r>
        <w:rPr>
          <w:b/>
          <w:bCs/>
          <w:noProof/>
          <w:vertAlign w:val="subscript"/>
        </w:rPr>
        <w:instrText xml:space="preserve"> QUOTE </w:instrText>
      </w:r>
      <w:r>
        <w:rPr>
          <w:noProof/>
          <w:lang w:val="en-GB" w:eastAsia="en-GB"/>
        </w:rPr>
        <w:drawing>
          <wp:inline distT="0" distB="0" distL="0" distR="0">
            <wp:extent cx="104775" cy="25717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fldChar w:fldCharType="separate"/>
      </w:r>
      <w:r>
        <w:rPr>
          <w:noProof/>
          <w:lang w:val="en-GB" w:eastAsia="en-GB"/>
        </w:rPr>
        <w:drawing>
          <wp:inline distT="0" distB="0" distL="0" distR="0">
            <wp:extent cx="104775" cy="257175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fldChar w:fldCharType="end"/>
      </w:r>
      <w:r>
        <w:rPr>
          <w:b/>
          <w:bCs/>
          <w:noProof/>
          <w:vertAlign w:val="subscript"/>
        </w:rPr>
        <w:t xml:space="preserve"> </w:t>
      </w:r>
      <w:r>
        <w:rPr>
          <w:b/>
          <w:bCs/>
          <w:noProof/>
          <w:vertAlign w:val="subscript"/>
        </w:rPr>
        <w:fldChar w:fldCharType="begin"/>
      </w:r>
      <w:r>
        <w:rPr>
          <w:b/>
          <w:bCs/>
          <w:noProof/>
          <w:vertAlign w:val="subscript"/>
        </w:rPr>
        <w:instrText xml:space="preserve"> QUOTE </w:instrText>
      </w:r>
      <w:r>
        <w:rPr>
          <w:noProof/>
          <w:lang w:val="en-GB" w:eastAsia="en-GB"/>
        </w:rPr>
        <w:drawing>
          <wp:inline distT="0" distB="0" distL="0" distR="0">
            <wp:extent cx="438150" cy="3524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fldChar w:fldCharType="separate"/>
      </w:r>
      <w:r>
        <w:rPr>
          <w:noProof/>
          <w:lang w:val="en-GB" w:eastAsia="en-GB"/>
        </w:rPr>
        <w:drawing>
          <wp:inline distT="0" distB="0" distL="0" distR="0">
            <wp:extent cx="438150" cy="3524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fldChar w:fldCharType="end"/>
      </w:r>
      <w:r>
        <w:rPr>
          <w:rStyle w:val="FootnoteReference"/>
          <w:noProof/>
        </w:rPr>
        <w:footnoteReference w:id="5"/>
      </w:r>
    </w:p>
    <w:p>
      <w:pPr>
        <w:spacing w:before="0" w:after="0"/>
        <w:jc w:val="left"/>
        <w:rPr>
          <w:b/>
          <w:bCs/>
          <w:noProof/>
        </w:rPr>
      </w:pPr>
    </w:p>
    <w:p>
      <w:pPr>
        <w:spacing w:before="0" w:after="0"/>
        <w:jc w:val="left"/>
        <w:rPr>
          <w:noProof/>
          <w:szCs w:val="24"/>
        </w:rPr>
      </w:pPr>
      <w:r>
        <w:rPr>
          <w:b/>
          <w:bCs/>
          <w:noProof/>
        </w:rPr>
        <w:t>Part</w:t>
      </w:r>
      <w:r>
        <w:rPr>
          <w:b/>
          <w:bCs/>
          <w:noProof/>
          <w:vertAlign w:val="subscript"/>
        </w:rPr>
        <w:t>EM</w:t>
      </w:r>
      <w:r>
        <w:rPr>
          <w:b/>
          <w:bCs/>
          <w:noProof/>
        </w:rPr>
        <w:t xml:space="preserve"> = 50 % de l’effet population</w:t>
      </w:r>
      <w:r>
        <w:rPr>
          <w:b/>
          <w:bCs/>
          <w:noProof/>
          <w:vertAlign w:val="subscript"/>
        </w:rPr>
        <w:t>EM</w:t>
      </w:r>
      <w:r>
        <w:rPr>
          <w:b/>
          <w:bCs/>
          <w:noProof/>
        </w:rPr>
        <w:t xml:space="preserve"> + 50 % de l’effet PIB</w:t>
      </w:r>
      <w:r>
        <w:rPr>
          <w:b/>
          <w:bCs/>
          <w:noProof/>
          <w:vertAlign w:val="subscript"/>
        </w:rPr>
        <w:t>EM</w:t>
      </w:r>
      <w:r>
        <w:rPr>
          <w:noProof/>
        </w:rPr>
        <w:t xml:space="preserve"> </w:t>
      </w:r>
    </w:p>
    <w:p>
      <w:pPr>
        <w:rPr>
          <w:noProof/>
        </w:rPr>
      </w:pP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rPr>
          <w:noProof/>
          <w:szCs w:val="24"/>
        </w:rPr>
      </w:pPr>
    </w:p>
    <w:p>
      <w:pPr>
        <w:pStyle w:val="Annexetitre"/>
        <w:rPr>
          <w:noProof/>
        </w:rPr>
      </w:pPr>
      <w:r>
        <w:rPr>
          <w:noProof/>
        </w:rPr>
        <w:t>ANNEXE IV</w:t>
      </w:r>
    </w:p>
    <w:p>
      <w:pPr>
        <w:ind w:firstLine="720"/>
        <w:rPr>
          <w:b/>
          <w:noProof/>
          <w:szCs w:val="24"/>
          <w:u w:val="single"/>
        </w:rPr>
      </w:pPr>
      <w:r>
        <w:rPr>
          <w:b/>
          <w:noProof/>
          <w:szCs w:val="24"/>
        </w:rPr>
        <w:t>Formulaire type pour la contribution à un plan de soutien solidaire conformément à l’article 54</w:t>
      </w:r>
    </w:p>
    <w:p>
      <w:pPr>
        <w:pStyle w:val="Bullet0"/>
        <w:numPr>
          <w:ilvl w:val="0"/>
          <w:numId w:val="9"/>
        </w:numPr>
        <w:rPr>
          <w:noProof/>
          <w:szCs w:val="24"/>
        </w:rPr>
      </w:pPr>
      <w:r>
        <w:rPr>
          <w:noProof/>
        </w:rPr>
        <w:t>État membre bénéficiaire: …….</w:t>
      </w:r>
    </w:p>
    <w:p>
      <w:pPr>
        <w:pStyle w:val="Bullet0"/>
        <w:numPr>
          <w:ilvl w:val="0"/>
          <w:numId w:val="9"/>
        </w:numPr>
        <w:rPr>
          <w:noProof/>
          <w:szCs w:val="24"/>
        </w:rPr>
      </w:pPr>
      <w:r>
        <w:rPr>
          <w:noProof/>
        </w:rPr>
        <w:t>État membre contributeur: ………</w:t>
      </w:r>
    </w:p>
    <w:p>
      <w:pPr>
        <w:pStyle w:val="Bullet0"/>
        <w:rPr>
          <w:noProof/>
          <w:szCs w:val="24"/>
        </w:rPr>
      </w:pPr>
      <w:r>
        <w:rPr>
          <w:noProof/>
        </w:rPr>
        <w:t xml:space="preserve">Nº de référence: ……. </w:t>
      </w:r>
    </w:p>
    <w:p>
      <w:pPr>
        <w:pStyle w:val="Bullet0"/>
        <w:rPr>
          <w:b/>
          <w:noProof/>
          <w:szCs w:val="24"/>
        </w:rPr>
      </w:pPr>
      <w:r>
        <w:rPr>
          <w:noProof/>
        </w:rPr>
        <w:t>Date de soumission:……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>
        <w:tc>
          <w:tcPr>
            <w:tcW w:w="4219" w:type="dxa"/>
            <w:shd w:val="clear" w:color="auto" w:fill="E7E6E6" w:themeFill="background2"/>
          </w:tcPr>
          <w:p>
            <w:pPr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Autres formes de solidarité conformément à l’article 54 </w:t>
            </w:r>
          </w:p>
        </w:tc>
        <w:tc>
          <w:tcPr>
            <w:tcW w:w="524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Informations sur la quantité/description de la portée et de la nature/calendrier de mise en œuvre</w:t>
            </w: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Mesures de renforcement des capacités dans le domaine de l’asile, de l’accueil et du retour 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Soutien opérationnel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Mesures visant à réagir aux tendances migratoires touchant l’État membre bénéficiaire, par voie de coopération avec les pays tiers 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524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Nombre de personnes visées et calendrier de mise en œuvre </w:t>
            </w:r>
          </w:p>
        </w:tc>
      </w:tr>
      <w:tr>
        <w:tc>
          <w:tcPr>
            <w:tcW w:w="4219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Relocalisation de demandeurs d’une protection internationale</w:t>
            </w:r>
            <w:r>
              <w:rPr>
                <w:noProof/>
              </w:rPr>
              <w:t xml:space="preserve"> qui ne sont pas soumis à la procédure à la frontière pour l’examen d’une demande de protection internationale établie par l’article 41 du règlement (UE) XXX/XXX (règlement sur la procédure d’asile) [y compris le nombre de MNA]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Relocalisation de bénéficiaires d’une protection internationale [y compris le nombre de MNA]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Relocalisation de demandeurs d’une protection internationale soumis à la procédure à la frontière conformément à l’article 41 du règlement (UE) XXX/XXX (règlement sur la procédure d’asile) 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</w:rPr>
              <w:t>Relocalisation de ressortissants de pays tiers en séjour irrégulier</w:t>
            </w:r>
            <w:r>
              <w:rPr>
                <w:noProof/>
                <w:color w:val="000000"/>
                <w:szCs w:val="24"/>
              </w:rPr>
              <w:t xml:space="preserve"> [dont le nombre de MNA], y compris les nationalités respectives de ces ressortissants de pays tiers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rFonts w:eastAsia="Calibri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Prise en charge du retour de ressortissants de pays tiers en séjour irrégulier [dont le nombre de MNA], y compris les nationalités respectives de ces ressortissants de pays tiers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  <w:t>Il convient d’utiliser la référence à la révision si les contributions ont été révisées lors du forum sur la solidarité.</w:t>
      </w:r>
    </w:p>
  </w:footnote>
  <w:footnote w:id="2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  <w:t>Il convient d’utiliser la référence à la révision si les contributions ont été révisées lors du forum sur la solidarité.</w:t>
      </w:r>
    </w:p>
  </w:footnote>
  <w:footnote w:id="3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  <w:t>Les nationalités respectives des personnes dont le retour est pris en charge sont choisies parmi celles indiquées dans le rapport sur la pression migratoire établi conformément à l’article 48 du règlement.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En ce qui concerne deux États membres, la participation dépend de l’exercice de droits prévus dans les protocoles pertinents et d’autres instruments.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Pour deux États membres, la participation dépend de l’exercice de droits prévus dans les protocoles pertinents et d’autres instruments.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26A31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EA67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79A0C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4F883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A6C90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B7ED6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02CA0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FCEE7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02 16:24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4"/>
    <w:docVar w:name="LW_ANNEX_UNIQUE" w:val="0"/>
    <w:docVar w:name="LW_CORRIGENDUM" w:val="&lt;UNUSED&gt;"/>
    <w:docVar w:name="LW_COVERPAGE_EXISTS" w:val="True"/>
    <w:docVar w:name="LW_COVERPAGE_GUID" w:val="36D9D67D-2F6C-4188-9986-A9EF4D40AA93"/>
    <w:docVar w:name="LW_COVERPAGE_TYPE" w:val="1"/>
    <w:docVar w:name="LW_CROSSREFERENCE" w:val="{SWD(2020) 207 final}"/>
    <w:docVar w:name="LW_DocType" w:val="ANNEX"/>
    <w:docVar w:name="LW_EMISSION" w:val="23.9.2020"/>
    <w:docVar w:name="LW_EMISSION_ISODATE" w:val="2020-09-2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èglement du Parlement européen et du Conseil &lt;FMT:Bold&gt;relatif à la gestion de l'asile et de la migration &lt;/FMT&gt;et modifiant la directive 2003/109/CE du Conseil relative au statut des ressortissants de pays tiers résidents de longue durée et la proposition de règlement (UE) XXX/XXX [établissant le Fonds &quot;Asile et Migration&quot;]_x000d__x000d__x000d__x000b_"/>
    <w:docVar w:name="LW_OBJETACTEPRINCIPAL.CP" w:val="règlement du Parlement européen et du Conseil &lt;FMT:Bold&gt;relatif à la gestion de l'asile et de la migration &lt;/FMT&gt;et modifiant la directive 2003/109/CE du Conseil relative au statut des ressortissants de pays tiers résidents de longue durée et la proposition de règlement (UE) XXX/XXX [établissant le Fonds &quot;Asile et Migration&quot;]_x000d_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6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ition de"/>
    <w:docVar w:name="LW_TYPEACTEPRINCIPAL.CP" w:val="proposition d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Calibri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oint1number">
    <w:name w:val="Pooint 1 number"/>
    <w:basedOn w:val="Normal"/>
    <w:pPr>
      <w:ind w:left="2160" w:hanging="3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Calibri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oint1number">
    <w:name w:val="Pooint 1 number"/>
    <w:basedOn w:val="Normal"/>
    <w:pPr>
      <w:ind w:left="2160" w:hanging="3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3AFDBF-6FD0-4BE2-BBE1-C318AEC5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7</Pages>
  <Words>646</Words>
  <Characters>3650</Characters>
  <Application>Microsoft Office Word</Application>
  <DocSecurity>0</DocSecurity>
  <Lines>192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AKBAY-COLLET Dicle (HOME)</dc:creator>
  <cp:keywords/>
  <dc:description/>
  <cp:lastModifiedBy>WES PDFC Administrator</cp:lastModifiedBy>
  <cp:revision>12</cp:revision>
  <cp:lastPrinted>2020-03-10T08:08:00Z</cp:lastPrinted>
  <dcterms:created xsi:type="dcterms:W3CDTF">2020-10-30T08:52:00Z</dcterms:created>
  <dcterms:modified xsi:type="dcterms:W3CDTF">2020-11-02T15:24:00Z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4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