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80F" w:rsidRDefault="00055642">
      <w:pPr>
        <w:pStyle w:val="Pagedecouverture"/>
        <w:rPr>
          <w:rFonts w:eastAsiaTheme="minorHAnsi"/>
          <w:noProof/>
        </w:rPr>
      </w:pPr>
      <w:bookmarkStart w:id="0" w:name="LW_BM_COVERPAGE"/>
      <w:r>
        <w:rPr>
          <w:rFonts w:eastAsiaTheme="minorHAnsi"/>
          <w:noProof/>
        </w:rPr>
        <w:pict w14:anchorId="7F1D8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2AFB2C3-B690-4538-BF75-00613C5A790E" style="width:451pt;height:485pt">
            <v:imagedata r:id="rId8" o:title=""/>
          </v:shape>
        </w:pict>
      </w:r>
    </w:p>
    <w:bookmarkEnd w:id="0"/>
    <w:p w:rsidR="00F7080F" w:rsidRDefault="00F7080F">
      <w:pPr>
        <w:pStyle w:val="Pagedecouverture"/>
        <w:rPr>
          <w:rFonts w:eastAsiaTheme="minorHAnsi"/>
          <w:noProof/>
        </w:rPr>
        <w:sectPr w:rsidR="00F7080F">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6" w:h="16838"/>
          <w:pgMar w:top="1134" w:right="1417" w:bottom="1134" w:left="1417" w:header="709" w:footer="709" w:gutter="0"/>
          <w:pgNumType w:start="0"/>
          <w:cols w:space="720"/>
          <w:docGrid w:linePitch="360"/>
        </w:sectPr>
      </w:pPr>
    </w:p>
    <w:p w:rsidR="00F7080F" w:rsidRDefault="00F7080F">
      <w:pPr>
        <w:jc w:val="both"/>
        <w:rPr>
          <w:rFonts w:ascii="Times New Roman" w:hAnsi="Times New Roman" w:cs="Times New Roman"/>
          <w:noProof/>
          <w:sz w:val="24"/>
          <w:szCs w:val="24"/>
        </w:rPr>
        <w:sectPr w:rsidR="00F7080F">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134" w:right="1417" w:bottom="1134" w:left="1417" w:header="709" w:footer="709" w:gutter="0"/>
          <w:pgNumType w:start="0"/>
          <w:cols w:space="720"/>
          <w:docGrid w:linePitch="360"/>
        </w:sectPr>
      </w:pPr>
    </w:p>
    <w:p w:rsidR="00F7080F" w:rsidRDefault="00F7080F">
      <w:pPr>
        <w:pStyle w:val="TOCHeading"/>
        <w:jc w:val="both"/>
        <w:rPr>
          <w:rFonts w:eastAsiaTheme="minorHAnsi"/>
          <w:b w:val="0"/>
          <w:noProof/>
          <w:sz w:val="24"/>
        </w:rPr>
      </w:pPr>
    </w:p>
    <w:sdt>
      <w:sdtPr>
        <w:rPr>
          <w:rFonts w:asciiTheme="minorHAnsi" w:eastAsiaTheme="minorHAnsi" w:hAnsiTheme="minorHAnsi" w:cstheme="minorBidi"/>
          <w:b w:val="0"/>
          <w:noProof/>
          <w:sz w:val="24"/>
          <w:szCs w:val="22"/>
        </w:rPr>
        <w:id w:val="1061297602"/>
        <w:docPartObj>
          <w:docPartGallery w:val="Table of Contents"/>
          <w:docPartUnique/>
        </w:docPartObj>
      </w:sdtPr>
      <w:sdtEndPr>
        <w:rPr>
          <w:bCs/>
        </w:rPr>
      </w:sdtEndPr>
      <w:sdtContent>
        <w:p w:rsidR="00F7080F" w:rsidRDefault="00055642">
          <w:pPr>
            <w:pStyle w:val="TOCHeading"/>
            <w:jc w:val="both"/>
            <w:rPr>
              <w:noProof/>
              <w:sz w:val="24"/>
            </w:rPr>
          </w:pPr>
          <w:r>
            <w:rPr>
              <w:noProof/>
              <w:sz w:val="24"/>
            </w:rPr>
            <w:t>Table of Contents</w:t>
          </w:r>
        </w:p>
        <w:p w:rsidR="00F7080F" w:rsidRDefault="00055642">
          <w:pPr>
            <w:pStyle w:val="TOC1"/>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52746347" w:history="1">
            <w:r>
              <w:rPr>
                <w:rStyle w:val="Hyperlink"/>
                <w:rFonts w:eastAsiaTheme="majorEastAsia"/>
                <w:smallCaps/>
                <w:noProof/>
                <w:lang w:eastAsia="en-GB"/>
              </w:rPr>
              <w:t>1.</w:t>
            </w:r>
            <w:r>
              <w:rPr>
                <w:rFonts w:asciiTheme="minorHAnsi" w:eastAsiaTheme="minorEastAsia" w:hAnsiTheme="minorHAnsi" w:cstheme="minorBidi"/>
                <w:noProof/>
                <w:sz w:val="22"/>
                <w:szCs w:val="22"/>
                <w:lang w:eastAsia="en-GB"/>
              </w:rPr>
              <w:tab/>
            </w:r>
            <w:r>
              <w:rPr>
                <w:rStyle w:val="Hyperlink"/>
                <w:rFonts w:eastAsiaTheme="majorEastAsia"/>
                <w:smallCaps/>
                <w:noProof/>
                <w:lang w:eastAsia="en-GB"/>
              </w:rPr>
              <w:t>Introduction</w:t>
            </w:r>
            <w:r>
              <w:rPr>
                <w:noProof/>
                <w:webHidden/>
              </w:rPr>
              <w:tab/>
            </w:r>
            <w:r>
              <w:rPr>
                <w:noProof/>
                <w:webHidden/>
              </w:rPr>
              <w:fldChar w:fldCharType="begin"/>
            </w:r>
            <w:r>
              <w:rPr>
                <w:noProof/>
                <w:webHidden/>
              </w:rPr>
              <w:instrText xml:space="preserve"> PAGEREF _Toc52746347 \h </w:instrText>
            </w:r>
            <w:r>
              <w:rPr>
                <w:noProof/>
                <w:webHidden/>
              </w:rPr>
            </w:r>
            <w:r>
              <w:rPr>
                <w:noProof/>
                <w:webHidden/>
              </w:rPr>
              <w:fldChar w:fldCharType="separate"/>
            </w:r>
            <w:r>
              <w:rPr>
                <w:noProof/>
                <w:webHidden/>
              </w:rPr>
              <w:t>3</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48" w:history="1">
            <w:r>
              <w:rPr>
                <w:rStyle w:val="Hyperlink"/>
                <w:noProof/>
                <w:lang w:eastAsia="it-IT"/>
              </w:rPr>
              <w:t xml:space="preserve">1.1. </w:t>
            </w:r>
            <w:r>
              <w:rPr>
                <w:rFonts w:asciiTheme="minorHAnsi" w:eastAsiaTheme="minorEastAsia" w:hAnsiTheme="minorHAnsi" w:cstheme="minorBidi"/>
                <w:noProof/>
                <w:sz w:val="22"/>
                <w:szCs w:val="22"/>
                <w:lang w:eastAsia="en-GB"/>
              </w:rPr>
              <w:tab/>
            </w:r>
            <w:r>
              <w:rPr>
                <w:rStyle w:val="Hyperlink"/>
                <w:noProof/>
                <w:lang w:eastAsia="it-IT"/>
              </w:rPr>
              <w:t>Context</w:t>
            </w:r>
            <w:r>
              <w:rPr>
                <w:noProof/>
                <w:webHidden/>
              </w:rPr>
              <w:tab/>
            </w:r>
            <w:r>
              <w:rPr>
                <w:noProof/>
                <w:webHidden/>
              </w:rPr>
              <w:fldChar w:fldCharType="begin"/>
            </w:r>
            <w:r>
              <w:rPr>
                <w:noProof/>
                <w:webHidden/>
              </w:rPr>
              <w:instrText xml:space="preserve"> PAGEREF _Toc52746348 \h </w:instrText>
            </w:r>
            <w:r>
              <w:rPr>
                <w:noProof/>
                <w:webHidden/>
              </w:rPr>
            </w:r>
            <w:r>
              <w:rPr>
                <w:noProof/>
                <w:webHidden/>
              </w:rPr>
              <w:fldChar w:fldCharType="separate"/>
            </w:r>
            <w:r>
              <w:rPr>
                <w:noProof/>
                <w:webHidden/>
              </w:rPr>
              <w:t>3</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49" w:history="1">
            <w:r>
              <w:rPr>
                <w:rStyle w:val="Hyperlink"/>
                <w:noProof/>
                <w:lang w:eastAsia="it-IT"/>
              </w:rPr>
              <w:t>1.2</w:t>
            </w:r>
            <w:r>
              <w:rPr>
                <w:rFonts w:asciiTheme="minorHAnsi" w:eastAsiaTheme="minorEastAsia" w:hAnsiTheme="minorHAnsi" w:cstheme="minorBidi"/>
                <w:noProof/>
                <w:sz w:val="22"/>
                <w:szCs w:val="22"/>
                <w:lang w:eastAsia="en-GB"/>
              </w:rPr>
              <w:tab/>
            </w:r>
            <w:r>
              <w:rPr>
                <w:rStyle w:val="Hyperlink"/>
                <w:noProof/>
                <w:lang w:eastAsia="it-IT"/>
              </w:rPr>
              <w:t>Summary of the report</w:t>
            </w:r>
            <w:r>
              <w:rPr>
                <w:noProof/>
                <w:webHidden/>
              </w:rPr>
              <w:tab/>
            </w:r>
            <w:r>
              <w:rPr>
                <w:noProof/>
                <w:webHidden/>
              </w:rPr>
              <w:fldChar w:fldCharType="begin"/>
            </w:r>
            <w:r>
              <w:rPr>
                <w:noProof/>
                <w:webHidden/>
              </w:rPr>
              <w:instrText xml:space="preserve"> PAGEREF _Toc52746349 \h </w:instrText>
            </w:r>
            <w:r>
              <w:rPr>
                <w:noProof/>
                <w:webHidden/>
              </w:rPr>
            </w:r>
            <w:r>
              <w:rPr>
                <w:noProof/>
                <w:webHidden/>
              </w:rPr>
              <w:fldChar w:fldCharType="separate"/>
            </w:r>
            <w:r>
              <w:rPr>
                <w:noProof/>
                <w:webHidden/>
              </w:rPr>
              <w:t>4</w:t>
            </w:r>
            <w:r>
              <w:rPr>
                <w:noProof/>
                <w:webHidden/>
              </w:rPr>
              <w:fldChar w:fldCharType="end"/>
            </w:r>
          </w:hyperlink>
        </w:p>
        <w:p w:rsidR="00F7080F" w:rsidRDefault="00055642">
          <w:pPr>
            <w:pStyle w:val="TOC1"/>
            <w:rPr>
              <w:rFonts w:asciiTheme="minorHAnsi" w:eastAsiaTheme="minorEastAsia" w:hAnsiTheme="minorHAnsi" w:cstheme="minorBidi"/>
              <w:noProof/>
              <w:sz w:val="22"/>
              <w:szCs w:val="22"/>
              <w:lang w:eastAsia="en-GB"/>
            </w:rPr>
          </w:pPr>
          <w:hyperlink w:anchor="_Toc52746350" w:history="1">
            <w:r>
              <w:rPr>
                <w:rStyle w:val="Hyperlink"/>
                <w:rFonts w:eastAsia="MS Mincho"/>
                <w:noProof/>
                <w:lang w:val="en-US"/>
              </w:rPr>
              <w:t xml:space="preserve">2. </w:t>
            </w:r>
            <w:r>
              <w:rPr>
                <w:rFonts w:asciiTheme="minorHAnsi" w:eastAsiaTheme="minorEastAsia" w:hAnsiTheme="minorHAnsi" w:cstheme="minorBidi"/>
                <w:noProof/>
                <w:sz w:val="22"/>
                <w:szCs w:val="22"/>
                <w:lang w:eastAsia="en-GB"/>
              </w:rPr>
              <w:tab/>
            </w:r>
            <w:r>
              <w:rPr>
                <w:rStyle w:val="Hyperlink"/>
                <w:rFonts w:eastAsiaTheme="majorEastAsia"/>
                <w:smallCaps/>
                <w:noProof/>
                <w:lang w:eastAsia="en-GB"/>
              </w:rPr>
              <w:t>Fund</w:t>
            </w:r>
            <w:r>
              <w:rPr>
                <w:rStyle w:val="Hyperlink"/>
                <w:rFonts w:eastAsiaTheme="majorEastAsia"/>
                <w:smallCaps/>
                <w:noProof/>
                <w:lang w:eastAsia="en-GB"/>
              </w:rPr>
              <w:t>amentals first: political criteria and the rule of law</w:t>
            </w:r>
            <w:r>
              <w:rPr>
                <w:noProof/>
                <w:webHidden/>
              </w:rPr>
              <w:tab/>
            </w:r>
            <w:r>
              <w:rPr>
                <w:noProof/>
                <w:webHidden/>
              </w:rPr>
              <w:fldChar w:fldCharType="begin"/>
            </w:r>
            <w:r>
              <w:rPr>
                <w:noProof/>
                <w:webHidden/>
              </w:rPr>
              <w:instrText xml:space="preserve"> PAGEREF _Toc52746350 \h </w:instrText>
            </w:r>
            <w:r>
              <w:rPr>
                <w:noProof/>
                <w:webHidden/>
              </w:rPr>
            </w:r>
            <w:r>
              <w:rPr>
                <w:noProof/>
                <w:webHidden/>
              </w:rPr>
              <w:fldChar w:fldCharType="separate"/>
            </w:r>
            <w:r>
              <w:rPr>
                <w:noProof/>
                <w:webHidden/>
              </w:rPr>
              <w:t>7</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51" w:history="1">
            <w:r>
              <w:rPr>
                <w:rStyle w:val="Hyperlink"/>
                <w:rFonts w:eastAsia="MS Mincho"/>
                <w:noProof/>
                <w:lang w:val="en-US"/>
              </w:rPr>
              <w:t>2.1</w:t>
            </w:r>
            <w:r>
              <w:rPr>
                <w:rFonts w:asciiTheme="minorHAnsi" w:eastAsiaTheme="minorEastAsia" w:hAnsiTheme="minorHAnsi" w:cstheme="minorBidi"/>
                <w:noProof/>
                <w:sz w:val="22"/>
                <w:szCs w:val="22"/>
                <w:lang w:eastAsia="en-GB"/>
              </w:rPr>
              <w:tab/>
            </w:r>
            <w:r>
              <w:rPr>
                <w:rStyle w:val="Hyperlink"/>
                <w:rFonts w:eastAsia="MS Mincho"/>
                <w:noProof/>
                <w:lang w:val="en-US"/>
              </w:rPr>
              <w:t>Functioning of democratic institutions and public administration reform</w:t>
            </w:r>
            <w:r>
              <w:rPr>
                <w:noProof/>
                <w:webHidden/>
              </w:rPr>
              <w:tab/>
            </w:r>
            <w:r>
              <w:rPr>
                <w:noProof/>
                <w:webHidden/>
              </w:rPr>
              <w:fldChar w:fldCharType="begin"/>
            </w:r>
            <w:r>
              <w:rPr>
                <w:noProof/>
                <w:webHidden/>
              </w:rPr>
              <w:instrText xml:space="preserve"> PAGEREF _Toc52746351 \h </w:instrText>
            </w:r>
            <w:r>
              <w:rPr>
                <w:noProof/>
                <w:webHidden/>
              </w:rPr>
            </w:r>
            <w:r>
              <w:rPr>
                <w:noProof/>
                <w:webHidden/>
              </w:rPr>
              <w:fldChar w:fldCharType="separate"/>
            </w:r>
            <w:r>
              <w:rPr>
                <w:noProof/>
                <w:webHidden/>
              </w:rPr>
              <w:t>7</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52" w:history="1">
            <w:r>
              <w:rPr>
                <w:rStyle w:val="Hyperlink"/>
                <w:noProof/>
                <w:lang w:eastAsia="it-IT"/>
              </w:rPr>
              <w:t>2.2.1</w:t>
            </w:r>
            <w:r>
              <w:rPr>
                <w:rFonts w:asciiTheme="minorHAnsi" w:eastAsiaTheme="minorEastAsia" w:hAnsiTheme="minorHAnsi" w:cstheme="minorBidi"/>
                <w:noProof/>
                <w:sz w:val="22"/>
                <w:szCs w:val="22"/>
                <w:lang w:eastAsia="en-GB"/>
              </w:rPr>
              <w:tab/>
            </w:r>
            <w:r>
              <w:rPr>
                <w:rStyle w:val="Hyperlink"/>
                <w:noProof/>
                <w:lang w:eastAsia="it-IT"/>
              </w:rPr>
              <w:t>Democracy</w:t>
            </w:r>
            <w:r>
              <w:rPr>
                <w:noProof/>
                <w:webHidden/>
              </w:rPr>
              <w:tab/>
            </w:r>
            <w:r>
              <w:rPr>
                <w:noProof/>
                <w:webHidden/>
              </w:rPr>
              <w:fldChar w:fldCharType="begin"/>
            </w:r>
            <w:r>
              <w:rPr>
                <w:noProof/>
                <w:webHidden/>
              </w:rPr>
              <w:instrText xml:space="preserve"> PAGEREF _Toc52746352 \h </w:instrText>
            </w:r>
            <w:r>
              <w:rPr>
                <w:noProof/>
                <w:webHidden/>
              </w:rPr>
            </w:r>
            <w:r>
              <w:rPr>
                <w:noProof/>
                <w:webHidden/>
              </w:rPr>
              <w:fldChar w:fldCharType="separate"/>
            </w:r>
            <w:r>
              <w:rPr>
                <w:noProof/>
                <w:webHidden/>
              </w:rPr>
              <w:t>7</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53" w:history="1">
            <w:r>
              <w:rPr>
                <w:rStyle w:val="Hyperlink"/>
                <w:noProof/>
                <w:lang w:eastAsia="it-IT"/>
              </w:rPr>
              <w:t>2.1.2</w:t>
            </w:r>
            <w:r>
              <w:rPr>
                <w:rFonts w:asciiTheme="minorHAnsi" w:eastAsiaTheme="minorEastAsia" w:hAnsiTheme="minorHAnsi" w:cstheme="minorBidi"/>
                <w:noProof/>
                <w:sz w:val="22"/>
                <w:szCs w:val="22"/>
                <w:lang w:eastAsia="en-GB"/>
              </w:rPr>
              <w:tab/>
            </w:r>
            <w:r>
              <w:rPr>
                <w:rStyle w:val="Hyperlink"/>
                <w:noProof/>
                <w:lang w:eastAsia="it-IT"/>
              </w:rPr>
              <w:t>Public administration reform</w:t>
            </w:r>
            <w:r>
              <w:rPr>
                <w:noProof/>
                <w:webHidden/>
              </w:rPr>
              <w:tab/>
            </w:r>
            <w:r>
              <w:rPr>
                <w:noProof/>
                <w:webHidden/>
              </w:rPr>
              <w:fldChar w:fldCharType="begin"/>
            </w:r>
            <w:r>
              <w:rPr>
                <w:noProof/>
                <w:webHidden/>
              </w:rPr>
              <w:instrText xml:space="preserve"> PAGEREF _Toc52746353 \h </w:instrText>
            </w:r>
            <w:r>
              <w:rPr>
                <w:noProof/>
                <w:webHidden/>
              </w:rPr>
            </w:r>
            <w:r>
              <w:rPr>
                <w:noProof/>
                <w:webHidden/>
              </w:rPr>
              <w:fldChar w:fldCharType="separate"/>
            </w:r>
            <w:r>
              <w:rPr>
                <w:noProof/>
                <w:webHidden/>
              </w:rPr>
              <w:t>13</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54" w:history="1">
            <w:r>
              <w:rPr>
                <w:rStyle w:val="Hyperlink"/>
                <w:noProof/>
                <w:lang w:eastAsia="it-IT"/>
              </w:rPr>
              <w:t>2.2</w:t>
            </w:r>
            <w:r>
              <w:rPr>
                <w:rFonts w:asciiTheme="minorHAnsi" w:eastAsiaTheme="minorEastAsia" w:hAnsiTheme="minorHAnsi" w:cstheme="minorBidi"/>
                <w:noProof/>
                <w:sz w:val="22"/>
                <w:szCs w:val="22"/>
                <w:lang w:eastAsia="en-GB"/>
              </w:rPr>
              <w:tab/>
            </w:r>
            <w:r>
              <w:rPr>
                <w:rStyle w:val="Hyperlink"/>
                <w:noProof/>
                <w:lang w:eastAsia="it-IT"/>
              </w:rPr>
              <w:t>Rule of law and fundamental rights</w:t>
            </w:r>
            <w:r>
              <w:rPr>
                <w:noProof/>
                <w:webHidden/>
              </w:rPr>
              <w:tab/>
            </w:r>
            <w:r>
              <w:rPr>
                <w:noProof/>
                <w:webHidden/>
              </w:rPr>
              <w:fldChar w:fldCharType="begin"/>
            </w:r>
            <w:r>
              <w:rPr>
                <w:noProof/>
                <w:webHidden/>
              </w:rPr>
              <w:instrText xml:space="preserve"> PAGEREF _Toc52746354 \h </w:instrText>
            </w:r>
            <w:r>
              <w:rPr>
                <w:noProof/>
                <w:webHidden/>
              </w:rPr>
            </w:r>
            <w:r>
              <w:rPr>
                <w:noProof/>
                <w:webHidden/>
              </w:rPr>
              <w:fldChar w:fldCharType="separate"/>
            </w:r>
            <w:r>
              <w:rPr>
                <w:noProof/>
                <w:webHidden/>
              </w:rPr>
              <w:t>17</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55" w:history="1">
            <w:r>
              <w:rPr>
                <w:rStyle w:val="Hyperlink"/>
                <w:noProof/>
                <w:lang w:eastAsia="it-IT"/>
              </w:rPr>
              <w:t>2.2.1</w:t>
            </w:r>
            <w:r>
              <w:rPr>
                <w:rFonts w:asciiTheme="minorHAnsi" w:eastAsiaTheme="minorEastAsia" w:hAnsiTheme="minorHAnsi" w:cstheme="minorBidi"/>
                <w:noProof/>
                <w:sz w:val="22"/>
                <w:szCs w:val="22"/>
                <w:lang w:eastAsia="en-GB"/>
              </w:rPr>
              <w:tab/>
            </w:r>
            <w:r>
              <w:rPr>
                <w:rStyle w:val="Hyperlink"/>
                <w:noProof/>
                <w:lang w:eastAsia="it-IT"/>
              </w:rPr>
              <w:t>Judiciary and fundamental rights</w:t>
            </w:r>
            <w:r>
              <w:rPr>
                <w:noProof/>
                <w:webHidden/>
              </w:rPr>
              <w:tab/>
            </w:r>
            <w:r>
              <w:rPr>
                <w:noProof/>
                <w:webHidden/>
              </w:rPr>
              <w:fldChar w:fldCharType="begin"/>
            </w:r>
            <w:r>
              <w:rPr>
                <w:noProof/>
                <w:webHidden/>
              </w:rPr>
              <w:instrText xml:space="preserve"> PAGEREF _Toc52746355 \h </w:instrText>
            </w:r>
            <w:r>
              <w:rPr>
                <w:noProof/>
                <w:webHidden/>
              </w:rPr>
            </w:r>
            <w:r>
              <w:rPr>
                <w:noProof/>
                <w:webHidden/>
              </w:rPr>
              <w:fldChar w:fldCharType="separate"/>
            </w:r>
            <w:r>
              <w:rPr>
                <w:noProof/>
                <w:webHidden/>
              </w:rPr>
              <w:t>17</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56" w:history="1">
            <w:r>
              <w:rPr>
                <w:rStyle w:val="Hyperlink"/>
                <w:noProof/>
                <w:lang w:eastAsia="it-IT"/>
              </w:rPr>
              <w:t>2.2.2</w:t>
            </w:r>
            <w:r>
              <w:rPr>
                <w:rFonts w:asciiTheme="minorHAnsi" w:eastAsiaTheme="minorEastAsia" w:hAnsiTheme="minorHAnsi" w:cstheme="minorBidi"/>
                <w:noProof/>
                <w:sz w:val="22"/>
                <w:szCs w:val="22"/>
                <w:lang w:eastAsia="en-GB"/>
              </w:rPr>
              <w:tab/>
            </w:r>
            <w:r>
              <w:rPr>
                <w:rStyle w:val="Hyperlink"/>
                <w:noProof/>
                <w:lang w:eastAsia="it-IT"/>
              </w:rPr>
              <w:t>Justice, freedom and security</w:t>
            </w:r>
            <w:r>
              <w:rPr>
                <w:noProof/>
                <w:webHidden/>
              </w:rPr>
              <w:tab/>
            </w:r>
            <w:r>
              <w:rPr>
                <w:noProof/>
                <w:webHidden/>
              </w:rPr>
              <w:fldChar w:fldCharType="begin"/>
            </w:r>
            <w:r>
              <w:rPr>
                <w:noProof/>
                <w:webHidden/>
              </w:rPr>
              <w:instrText xml:space="preserve"> PAGEREF _Toc52746356 \h </w:instrText>
            </w:r>
            <w:r>
              <w:rPr>
                <w:noProof/>
                <w:webHidden/>
              </w:rPr>
            </w:r>
            <w:r>
              <w:rPr>
                <w:noProof/>
                <w:webHidden/>
              </w:rPr>
              <w:fldChar w:fldCharType="separate"/>
            </w:r>
            <w:r>
              <w:rPr>
                <w:noProof/>
                <w:webHidden/>
              </w:rPr>
              <w:t>39</w:t>
            </w:r>
            <w:r>
              <w:rPr>
                <w:noProof/>
                <w:webHidden/>
              </w:rPr>
              <w:fldChar w:fldCharType="end"/>
            </w:r>
          </w:hyperlink>
        </w:p>
        <w:p w:rsidR="00F7080F" w:rsidRDefault="00055642">
          <w:pPr>
            <w:pStyle w:val="TOC1"/>
            <w:rPr>
              <w:rFonts w:asciiTheme="minorHAnsi" w:eastAsiaTheme="minorEastAsia" w:hAnsiTheme="minorHAnsi" w:cstheme="minorBidi"/>
              <w:noProof/>
              <w:sz w:val="22"/>
              <w:szCs w:val="22"/>
              <w:lang w:eastAsia="en-GB"/>
            </w:rPr>
          </w:pPr>
          <w:hyperlink w:anchor="_Toc52746357" w:history="1">
            <w:r>
              <w:rPr>
                <w:rStyle w:val="Hyperlink"/>
                <w:noProof/>
                <w:lang w:eastAsia="en-IE"/>
              </w:rPr>
              <w:t>3.</w:t>
            </w:r>
            <w:r>
              <w:rPr>
                <w:rFonts w:asciiTheme="minorHAnsi" w:eastAsiaTheme="minorEastAsia" w:hAnsiTheme="minorHAnsi" w:cstheme="minorBidi"/>
                <w:noProof/>
                <w:sz w:val="22"/>
                <w:szCs w:val="22"/>
                <w:lang w:eastAsia="en-GB"/>
              </w:rPr>
              <w:tab/>
            </w:r>
            <w:r>
              <w:rPr>
                <w:rStyle w:val="Hyperlink"/>
                <w:noProof/>
                <w:lang w:eastAsia="en-IE"/>
              </w:rPr>
              <w:t>Fundamentals first: eco</w:t>
            </w:r>
            <w:bookmarkStart w:id="1" w:name="_GoBack"/>
            <w:bookmarkEnd w:id="1"/>
            <w:r>
              <w:rPr>
                <w:rStyle w:val="Hyperlink"/>
                <w:noProof/>
                <w:lang w:eastAsia="en-IE"/>
              </w:rPr>
              <w:t>nomic development and competitiveness</w:t>
            </w:r>
            <w:r>
              <w:rPr>
                <w:noProof/>
                <w:webHidden/>
              </w:rPr>
              <w:tab/>
            </w:r>
            <w:r>
              <w:rPr>
                <w:noProof/>
                <w:webHidden/>
              </w:rPr>
              <w:fldChar w:fldCharType="begin"/>
            </w:r>
            <w:r>
              <w:rPr>
                <w:noProof/>
                <w:webHidden/>
              </w:rPr>
              <w:instrText xml:space="preserve"> PAGEREF _Toc52746357 \h </w:instrText>
            </w:r>
            <w:r>
              <w:rPr>
                <w:noProof/>
                <w:webHidden/>
              </w:rPr>
            </w:r>
            <w:r>
              <w:rPr>
                <w:noProof/>
                <w:webHidden/>
              </w:rPr>
              <w:fldChar w:fldCharType="separate"/>
            </w:r>
            <w:r>
              <w:rPr>
                <w:noProof/>
                <w:webHidden/>
              </w:rPr>
              <w:t>51</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58"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The existence of a functioning market economy</w:t>
            </w:r>
            <w:r>
              <w:rPr>
                <w:noProof/>
                <w:webHidden/>
              </w:rPr>
              <w:tab/>
            </w:r>
            <w:r>
              <w:rPr>
                <w:noProof/>
                <w:webHidden/>
              </w:rPr>
              <w:fldChar w:fldCharType="begin"/>
            </w:r>
            <w:r>
              <w:rPr>
                <w:noProof/>
                <w:webHidden/>
              </w:rPr>
              <w:instrText xml:space="preserve"> PAGEREF _Toc52746358 \h </w:instrText>
            </w:r>
            <w:r>
              <w:rPr>
                <w:noProof/>
                <w:webHidden/>
              </w:rPr>
            </w:r>
            <w:r>
              <w:rPr>
                <w:noProof/>
                <w:webHidden/>
              </w:rPr>
              <w:fldChar w:fldCharType="separate"/>
            </w:r>
            <w:r>
              <w:rPr>
                <w:noProof/>
                <w:webHidden/>
              </w:rPr>
              <w:t>51</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59"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The capacity to cope with competitive press</w:t>
            </w:r>
            <w:r>
              <w:rPr>
                <w:rStyle w:val="Hyperlink"/>
                <w:noProof/>
              </w:rPr>
              <w:t>ure and market forces within the Union</w:t>
            </w:r>
            <w:r>
              <w:rPr>
                <w:noProof/>
                <w:webHidden/>
              </w:rPr>
              <w:tab/>
            </w:r>
            <w:r>
              <w:rPr>
                <w:noProof/>
                <w:webHidden/>
              </w:rPr>
              <w:fldChar w:fldCharType="begin"/>
            </w:r>
            <w:r>
              <w:rPr>
                <w:noProof/>
                <w:webHidden/>
              </w:rPr>
              <w:instrText xml:space="preserve"> PAGEREF _Toc52746359 \h </w:instrText>
            </w:r>
            <w:r>
              <w:rPr>
                <w:noProof/>
                <w:webHidden/>
              </w:rPr>
            </w:r>
            <w:r>
              <w:rPr>
                <w:noProof/>
                <w:webHidden/>
              </w:rPr>
              <w:fldChar w:fldCharType="separate"/>
            </w:r>
            <w:r>
              <w:rPr>
                <w:noProof/>
                <w:webHidden/>
              </w:rPr>
              <w:t>58</w:t>
            </w:r>
            <w:r>
              <w:rPr>
                <w:noProof/>
                <w:webHidden/>
              </w:rPr>
              <w:fldChar w:fldCharType="end"/>
            </w:r>
          </w:hyperlink>
        </w:p>
        <w:p w:rsidR="00F7080F" w:rsidRDefault="00055642">
          <w:pPr>
            <w:pStyle w:val="TOC1"/>
            <w:rPr>
              <w:rFonts w:asciiTheme="minorHAnsi" w:eastAsiaTheme="minorEastAsia" w:hAnsiTheme="minorHAnsi" w:cstheme="minorBidi"/>
              <w:noProof/>
              <w:sz w:val="22"/>
              <w:szCs w:val="22"/>
              <w:lang w:eastAsia="en-GB"/>
            </w:rPr>
          </w:pPr>
          <w:hyperlink w:anchor="_Toc52746360" w:history="1">
            <w:r>
              <w:rPr>
                <w:rStyle w:val="Hyperlink"/>
                <w:noProof/>
                <w:lang w:eastAsia="en-GB"/>
              </w:rPr>
              <w:t>4.</w:t>
            </w:r>
            <w:r>
              <w:rPr>
                <w:rFonts w:asciiTheme="minorHAnsi" w:eastAsiaTheme="minorEastAsia" w:hAnsiTheme="minorHAnsi" w:cstheme="minorBidi"/>
                <w:noProof/>
                <w:sz w:val="22"/>
                <w:szCs w:val="22"/>
                <w:lang w:eastAsia="en-GB"/>
              </w:rPr>
              <w:tab/>
            </w:r>
            <w:r>
              <w:rPr>
                <w:rStyle w:val="Hyperlink"/>
                <w:noProof/>
                <w:lang w:eastAsia="en-GB"/>
              </w:rPr>
              <w:t>Good neighbourly relations and regional cooperation</w:t>
            </w:r>
            <w:r>
              <w:rPr>
                <w:noProof/>
                <w:webHidden/>
              </w:rPr>
              <w:tab/>
            </w:r>
            <w:r>
              <w:rPr>
                <w:noProof/>
                <w:webHidden/>
              </w:rPr>
              <w:fldChar w:fldCharType="begin"/>
            </w:r>
            <w:r>
              <w:rPr>
                <w:noProof/>
                <w:webHidden/>
              </w:rPr>
              <w:instrText xml:space="preserve"> PAGEREF _Toc52746360 \h </w:instrText>
            </w:r>
            <w:r>
              <w:rPr>
                <w:noProof/>
                <w:webHidden/>
              </w:rPr>
            </w:r>
            <w:r>
              <w:rPr>
                <w:noProof/>
                <w:webHidden/>
              </w:rPr>
              <w:fldChar w:fldCharType="separate"/>
            </w:r>
            <w:r>
              <w:rPr>
                <w:noProof/>
                <w:webHidden/>
              </w:rPr>
              <w:t>60</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61" w:history="1">
            <w:r>
              <w:rPr>
                <w:rStyle w:val="Hyperlink"/>
                <w:smallCaps/>
                <w:noProof/>
                <w:lang w:eastAsia="en-GB"/>
              </w:rPr>
              <w:t>5.</w:t>
            </w:r>
            <w:r>
              <w:rPr>
                <w:rFonts w:asciiTheme="minorHAnsi" w:eastAsiaTheme="minorEastAsia" w:hAnsiTheme="minorHAnsi" w:cstheme="minorBidi"/>
                <w:noProof/>
                <w:sz w:val="22"/>
                <w:szCs w:val="22"/>
                <w:lang w:eastAsia="en-GB"/>
              </w:rPr>
              <w:tab/>
            </w:r>
            <w:r>
              <w:rPr>
                <w:rStyle w:val="Hyperlink"/>
                <w:smallCaps/>
                <w:noProof/>
                <w:lang w:eastAsia="en-GB"/>
              </w:rPr>
              <w:t>Normalisation of relations between Kosovo and Serbia</w:t>
            </w:r>
            <w:r>
              <w:rPr>
                <w:noProof/>
                <w:webHidden/>
              </w:rPr>
              <w:tab/>
            </w:r>
            <w:r>
              <w:rPr>
                <w:noProof/>
                <w:webHidden/>
              </w:rPr>
              <w:fldChar w:fldCharType="begin"/>
            </w:r>
            <w:r>
              <w:rPr>
                <w:noProof/>
                <w:webHidden/>
              </w:rPr>
              <w:instrText xml:space="preserve"> PAGEREF _Toc52746361 \h </w:instrText>
            </w:r>
            <w:r>
              <w:rPr>
                <w:noProof/>
                <w:webHidden/>
              </w:rPr>
            </w:r>
            <w:r>
              <w:rPr>
                <w:noProof/>
                <w:webHidden/>
              </w:rPr>
              <w:fldChar w:fldCharType="separate"/>
            </w:r>
            <w:r>
              <w:rPr>
                <w:noProof/>
                <w:webHidden/>
              </w:rPr>
              <w:t>62</w:t>
            </w:r>
            <w:r>
              <w:rPr>
                <w:noProof/>
                <w:webHidden/>
              </w:rPr>
              <w:fldChar w:fldCharType="end"/>
            </w:r>
          </w:hyperlink>
        </w:p>
        <w:p w:rsidR="00F7080F" w:rsidRDefault="00055642">
          <w:pPr>
            <w:pStyle w:val="TOC1"/>
            <w:rPr>
              <w:rFonts w:asciiTheme="minorHAnsi" w:eastAsiaTheme="minorEastAsia" w:hAnsiTheme="minorHAnsi" w:cstheme="minorBidi"/>
              <w:noProof/>
              <w:sz w:val="22"/>
              <w:szCs w:val="22"/>
              <w:lang w:eastAsia="en-GB"/>
            </w:rPr>
          </w:pPr>
          <w:hyperlink w:anchor="_Toc52746362" w:history="1">
            <w:r>
              <w:rPr>
                <w:rStyle w:val="Hyperlink"/>
                <w:noProof/>
                <w:lang w:eastAsia="it-IT"/>
              </w:rPr>
              <w:t>6.</w:t>
            </w:r>
            <w:r>
              <w:rPr>
                <w:rFonts w:asciiTheme="minorHAnsi" w:eastAsiaTheme="minorEastAsia" w:hAnsiTheme="minorHAnsi" w:cstheme="minorBidi"/>
                <w:noProof/>
                <w:sz w:val="22"/>
                <w:szCs w:val="22"/>
                <w:lang w:eastAsia="en-GB"/>
              </w:rPr>
              <w:tab/>
            </w:r>
            <w:r>
              <w:rPr>
                <w:rStyle w:val="Hyperlink"/>
                <w:noProof/>
                <w:lang w:eastAsia="it-IT"/>
              </w:rPr>
              <w:t>European standards</w:t>
            </w:r>
            <w:r>
              <w:rPr>
                <w:noProof/>
                <w:webHidden/>
              </w:rPr>
              <w:tab/>
            </w:r>
            <w:r>
              <w:rPr>
                <w:noProof/>
                <w:webHidden/>
              </w:rPr>
              <w:fldChar w:fldCharType="begin"/>
            </w:r>
            <w:r>
              <w:rPr>
                <w:noProof/>
                <w:webHidden/>
              </w:rPr>
              <w:instrText xml:space="preserve"> PAGEREF _Toc52746362 \h </w:instrText>
            </w:r>
            <w:r>
              <w:rPr>
                <w:noProof/>
                <w:webHidden/>
              </w:rPr>
            </w:r>
            <w:r>
              <w:rPr>
                <w:noProof/>
                <w:webHidden/>
              </w:rPr>
              <w:fldChar w:fldCharType="separate"/>
            </w:r>
            <w:r>
              <w:rPr>
                <w:noProof/>
                <w:webHidden/>
              </w:rPr>
              <w:t>63</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63" w:history="1">
            <w:r>
              <w:rPr>
                <w:rStyle w:val="Hyperlink"/>
                <w:noProof/>
                <w:lang w:eastAsia="it-IT"/>
              </w:rPr>
              <w:t>6.1.</w:t>
            </w:r>
            <w:r>
              <w:rPr>
                <w:rFonts w:asciiTheme="minorHAnsi" w:eastAsiaTheme="minorEastAsia" w:hAnsiTheme="minorHAnsi" w:cstheme="minorBidi"/>
                <w:noProof/>
                <w:sz w:val="22"/>
                <w:szCs w:val="22"/>
                <w:lang w:eastAsia="en-GB"/>
              </w:rPr>
              <w:tab/>
            </w:r>
            <w:r>
              <w:rPr>
                <w:rStyle w:val="Hyperlink"/>
                <w:noProof/>
                <w:lang w:eastAsia="it-IT"/>
              </w:rPr>
              <w:t>Free movement of goods</w:t>
            </w:r>
            <w:r>
              <w:rPr>
                <w:noProof/>
                <w:webHidden/>
              </w:rPr>
              <w:tab/>
            </w:r>
            <w:r>
              <w:rPr>
                <w:noProof/>
                <w:webHidden/>
              </w:rPr>
              <w:fldChar w:fldCharType="begin"/>
            </w:r>
            <w:r>
              <w:rPr>
                <w:noProof/>
                <w:webHidden/>
              </w:rPr>
              <w:instrText xml:space="preserve"> PAGEREF _Toc52746363 \h </w:instrText>
            </w:r>
            <w:r>
              <w:rPr>
                <w:noProof/>
                <w:webHidden/>
              </w:rPr>
            </w:r>
            <w:r>
              <w:rPr>
                <w:noProof/>
                <w:webHidden/>
              </w:rPr>
              <w:fldChar w:fldCharType="separate"/>
            </w:r>
            <w:r>
              <w:rPr>
                <w:noProof/>
                <w:webHidden/>
              </w:rPr>
              <w:t>63</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64" w:history="1">
            <w:r>
              <w:rPr>
                <w:rStyle w:val="Hyperlink"/>
                <w:rFonts w:eastAsiaTheme="minorHAnsi"/>
                <w:noProof/>
              </w:rPr>
              <w:t>6.2</w:t>
            </w:r>
            <w:r>
              <w:rPr>
                <w:rFonts w:asciiTheme="minorHAnsi" w:eastAsiaTheme="minorEastAsia" w:hAnsiTheme="minorHAnsi" w:cstheme="minorBidi"/>
                <w:noProof/>
                <w:sz w:val="22"/>
                <w:szCs w:val="22"/>
                <w:lang w:eastAsia="en-GB"/>
              </w:rPr>
              <w:tab/>
            </w:r>
            <w:r>
              <w:rPr>
                <w:rStyle w:val="Hyperlink"/>
                <w:rFonts w:eastAsiaTheme="minorHAnsi"/>
                <w:noProof/>
              </w:rPr>
              <w:t>Movement of workers, services and right of establishment</w:t>
            </w:r>
            <w:r>
              <w:rPr>
                <w:noProof/>
                <w:webHidden/>
              </w:rPr>
              <w:tab/>
            </w:r>
            <w:r>
              <w:rPr>
                <w:noProof/>
                <w:webHidden/>
              </w:rPr>
              <w:fldChar w:fldCharType="begin"/>
            </w:r>
            <w:r>
              <w:rPr>
                <w:noProof/>
                <w:webHidden/>
              </w:rPr>
              <w:instrText xml:space="preserve"> PAGEREF _Toc52746364 \h </w:instrText>
            </w:r>
            <w:r>
              <w:rPr>
                <w:noProof/>
                <w:webHidden/>
              </w:rPr>
            </w:r>
            <w:r>
              <w:rPr>
                <w:noProof/>
                <w:webHidden/>
              </w:rPr>
              <w:fldChar w:fldCharType="separate"/>
            </w:r>
            <w:r>
              <w:rPr>
                <w:noProof/>
                <w:webHidden/>
              </w:rPr>
              <w:t>65</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65" w:history="1">
            <w:r>
              <w:rPr>
                <w:rStyle w:val="Hyperlink"/>
                <w:noProof/>
                <w:lang w:eastAsia="it-IT"/>
              </w:rPr>
              <w:t>6.3</w:t>
            </w:r>
            <w:r>
              <w:rPr>
                <w:rFonts w:asciiTheme="minorHAnsi" w:eastAsiaTheme="minorEastAsia" w:hAnsiTheme="minorHAnsi" w:cstheme="minorBidi"/>
                <w:noProof/>
                <w:sz w:val="22"/>
                <w:szCs w:val="22"/>
                <w:lang w:eastAsia="en-GB"/>
              </w:rPr>
              <w:tab/>
            </w:r>
            <w:r>
              <w:rPr>
                <w:rStyle w:val="Hyperlink"/>
                <w:noProof/>
                <w:lang w:eastAsia="it-IT"/>
              </w:rPr>
              <w:t>Free movement of capital</w:t>
            </w:r>
            <w:r>
              <w:rPr>
                <w:noProof/>
                <w:webHidden/>
              </w:rPr>
              <w:tab/>
            </w:r>
            <w:r>
              <w:rPr>
                <w:noProof/>
                <w:webHidden/>
              </w:rPr>
              <w:fldChar w:fldCharType="begin"/>
            </w:r>
            <w:r>
              <w:rPr>
                <w:noProof/>
                <w:webHidden/>
              </w:rPr>
              <w:instrText xml:space="preserve"> PAGEREF _Toc52746365 \h </w:instrText>
            </w:r>
            <w:r>
              <w:rPr>
                <w:noProof/>
                <w:webHidden/>
              </w:rPr>
            </w:r>
            <w:r>
              <w:rPr>
                <w:noProof/>
                <w:webHidden/>
              </w:rPr>
              <w:fldChar w:fldCharType="separate"/>
            </w:r>
            <w:r>
              <w:rPr>
                <w:noProof/>
                <w:webHidden/>
              </w:rPr>
              <w:t>66</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66" w:history="1">
            <w:r>
              <w:rPr>
                <w:rStyle w:val="Hyperlink"/>
                <w:noProof/>
                <w:lang w:eastAsia="it-IT"/>
              </w:rPr>
              <w:t>6.4.</w:t>
            </w:r>
            <w:r>
              <w:rPr>
                <w:rFonts w:asciiTheme="minorHAnsi" w:eastAsiaTheme="minorEastAsia" w:hAnsiTheme="minorHAnsi" w:cstheme="minorBidi"/>
                <w:noProof/>
                <w:sz w:val="22"/>
                <w:szCs w:val="22"/>
                <w:lang w:eastAsia="en-GB"/>
              </w:rPr>
              <w:tab/>
            </w:r>
            <w:r>
              <w:rPr>
                <w:rStyle w:val="Hyperlink"/>
                <w:noProof/>
                <w:lang w:eastAsia="it-IT"/>
              </w:rPr>
              <w:t>Financial services</w:t>
            </w:r>
            <w:r>
              <w:rPr>
                <w:noProof/>
                <w:webHidden/>
              </w:rPr>
              <w:tab/>
            </w:r>
            <w:r>
              <w:rPr>
                <w:noProof/>
                <w:webHidden/>
              </w:rPr>
              <w:fldChar w:fldCharType="begin"/>
            </w:r>
            <w:r>
              <w:rPr>
                <w:noProof/>
                <w:webHidden/>
              </w:rPr>
              <w:instrText xml:space="preserve"> PAGEREF _Toc52746366 \h </w:instrText>
            </w:r>
            <w:r>
              <w:rPr>
                <w:noProof/>
                <w:webHidden/>
              </w:rPr>
            </w:r>
            <w:r>
              <w:rPr>
                <w:noProof/>
                <w:webHidden/>
              </w:rPr>
              <w:fldChar w:fldCharType="separate"/>
            </w:r>
            <w:r>
              <w:rPr>
                <w:noProof/>
                <w:webHidden/>
              </w:rPr>
              <w:t>67</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67" w:history="1">
            <w:r>
              <w:rPr>
                <w:rStyle w:val="Hyperlink"/>
                <w:noProof/>
                <w:lang w:eastAsia="it-IT"/>
              </w:rPr>
              <w:t>6.5.</w:t>
            </w:r>
            <w:r>
              <w:rPr>
                <w:rFonts w:asciiTheme="minorHAnsi" w:eastAsiaTheme="minorEastAsia" w:hAnsiTheme="minorHAnsi" w:cstheme="minorBidi"/>
                <w:noProof/>
                <w:sz w:val="22"/>
                <w:szCs w:val="22"/>
                <w:lang w:eastAsia="en-GB"/>
              </w:rPr>
              <w:tab/>
            </w:r>
            <w:r>
              <w:rPr>
                <w:rStyle w:val="Hyperlink"/>
                <w:noProof/>
                <w:lang w:eastAsia="it-IT"/>
              </w:rPr>
              <w:t>Customs</w:t>
            </w:r>
            <w:r>
              <w:rPr>
                <w:noProof/>
                <w:webHidden/>
              </w:rPr>
              <w:tab/>
            </w:r>
            <w:r>
              <w:rPr>
                <w:noProof/>
                <w:webHidden/>
              </w:rPr>
              <w:fldChar w:fldCharType="begin"/>
            </w:r>
            <w:r>
              <w:rPr>
                <w:noProof/>
                <w:webHidden/>
              </w:rPr>
              <w:instrText xml:space="preserve"> PAGEREF _Toc52746367 \h </w:instrText>
            </w:r>
            <w:r>
              <w:rPr>
                <w:noProof/>
                <w:webHidden/>
              </w:rPr>
            </w:r>
            <w:r>
              <w:rPr>
                <w:noProof/>
                <w:webHidden/>
              </w:rPr>
              <w:fldChar w:fldCharType="separate"/>
            </w:r>
            <w:r>
              <w:rPr>
                <w:noProof/>
                <w:webHidden/>
              </w:rPr>
              <w:t>69</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68" w:history="1">
            <w:r>
              <w:rPr>
                <w:rStyle w:val="Hyperlink"/>
                <w:noProof/>
              </w:rPr>
              <w:t>6.6</w:t>
            </w:r>
            <w:r>
              <w:rPr>
                <w:rFonts w:asciiTheme="minorHAnsi" w:eastAsiaTheme="minorEastAsia" w:hAnsiTheme="minorHAnsi" w:cstheme="minorBidi"/>
                <w:noProof/>
                <w:sz w:val="22"/>
                <w:szCs w:val="22"/>
                <w:lang w:eastAsia="en-GB"/>
              </w:rPr>
              <w:tab/>
            </w:r>
            <w:r>
              <w:rPr>
                <w:rStyle w:val="Hyperlink"/>
                <w:noProof/>
              </w:rPr>
              <w:t>Taxation</w:t>
            </w:r>
            <w:r>
              <w:rPr>
                <w:noProof/>
                <w:webHidden/>
              </w:rPr>
              <w:tab/>
            </w:r>
            <w:r>
              <w:rPr>
                <w:noProof/>
                <w:webHidden/>
              </w:rPr>
              <w:fldChar w:fldCharType="begin"/>
            </w:r>
            <w:r>
              <w:rPr>
                <w:noProof/>
                <w:webHidden/>
              </w:rPr>
              <w:instrText xml:space="preserve"> PAGEREF _Toc52746368 \h </w:instrText>
            </w:r>
            <w:r>
              <w:rPr>
                <w:noProof/>
                <w:webHidden/>
              </w:rPr>
            </w:r>
            <w:r>
              <w:rPr>
                <w:noProof/>
                <w:webHidden/>
              </w:rPr>
              <w:fldChar w:fldCharType="separate"/>
            </w:r>
            <w:r>
              <w:rPr>
                <w:noProof/>
                <w:webHidden/>
              </w:rPr>
              <w:t>70</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69" w:history="1">
            <w:r>
              <w:rPr>
                <w:rStyle w:val="Hyperlink"/>
                <w:noProof/>
              </w:rPr>
              <w:t>6.7</w:t>
            </w:r>
            <w:r>
              <w:rPr>
                <w:rFonts w:asciiTheme="minorHAnsi" w:eastAsiaTheme="minorEastAsia" w:hAnsiTheme="minorHAnsi" w:cstheme="minorBidi"/>
                <w:noProof/>
                <w:sz w:val="22"/>
                <w:szCs w:val="22"/>
                <w:lang w:eastAsia="en-GB"/>
              </w:rPr>
              <w:tab/>
            </w:r>
            <w:r>
              <w:rPr>
                <w:rStyle w:val="Hyperlink"/>
                <w:noProof/>
              </w:rPr>
              <w:t>Competition</w:t>
            </w:r>
            <w:r>
              <w:rPr>
                <w:noProof/>
                <w:webHidden/>
              </w:rPr>
              <w:tab/>
            </w:r>
            <w:r>
              <w:rPr>
                <w:noProof/>
                <w:webHidden/>
              </w:rPr>
              <w:fldChar w:fldCharType="begin"/>
            </w:r>
            <w:r>
              <w:rPr>
                <w:noProof/>
                <w:webHidden/>
              </w:rPr>
              <w:instrText xml:space="preserve"> PAGEREF _Toc52746369 \h </w:instrText>
            </w:r>
            <w:r>
              <w:rPr>
                <w:noProof/>
                <w:webHidden/>
              </w:rPr>
            </w:r>
            <w:r>
              <w:rPr>
                <w:noProof/>
                <w:webHidden/>
              </w:rPr>
              <w:fldChar w:fldCharType="separate"/>
            </w:r>
            <w:r>
              <w:rPr>
                <w:noProof/>
                <w:webHidden/>
              </w:rPr>
              <w:t>72</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70" w:history="1">
            <w:r>
              <w:rPr>
                <w:rStyle w:val="Hyperlink"/>
                <w:noProof/>
              </w:rPr>
              <w:t>6.8</w:t>
            </w:r>
            <w:r>
              <w:rPr>
                <w:rFonts w:asciiTheme="minorHAnsi" w:eastAsiaTheme="minorEastAsia" w:hAnsiTheme="minorHAnsi" w:cstheme="minorBidi"/>
                <w:noProof/>
                <w:sz w:val="22"/>
                <w:szCs w:val="22"/>
                <w:lang w:eastAsia="en-GB"/>
              </w:rPr>
              <w:tab/>
            </w:r>
            <w:r>
              <w:rPr>
                <w:rStyle w:val="Hyperlink"/>
                <w:noProof/>
              </w:rPr>
              <w:t>Public procurement</w:t>
            </w:r>
            <w:r>
              <w:rPr>
                <w:noProof/>
                <w:webHidden/>
              </w:rPr>
              <w:tab/>
            </w:r>
            <w:r>
              <w:rPr>
                <w:noProof/>
                <w:webHidden/>
              </w:rPr>
              <w:fldChar w:fldCharType="begin"/>
            </w:r>
            <w:r>
              <w:rPr>
                <w:noProof/>
                <w:webHidden/>
              </w:rPr>
              <w:instrText xml:space="preserve"> PAGEREF _Toc52746370 \h </w:instrText>
            </w:r>
            <w:r>
              <w:rPr>
                <w:noProof/>
                <w:webHidden/>
              </w:rPr>
            </w:r>
            <w:r>
              <w:rPr>
                <w:noProof/>
                <w:webHidden/>
              </w:rPr>
              <w:fldChar w:fldCharType="separate"/>
            </w:r>
            <w:r>
              <w:rPr>
                <w:noProof/>
                <w:webHidden/>
              </w:rPr>
              <w:t>73</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71" w:history="1">
            <w:r>
              <w:rPr>
                <w:rStyle w:val="Hyperlink"/>
                <w:noProof/>
              </w:rPr>
              <w:t>6.9</w:t>
            </w:r>
            <w:r>
              <w:rPr>
                <w:rFonts w:asciiTheme="minorHAnsi" w:eastAsiaTheme="minorEastAsia" w:hAnsiTheme="minorHAnsi" w:cstheme="minorBidi"/>
                <w:noProof/>
                <w:sz w:val="22"/>
                <w:szCs w:val="22"/>
                <w:lang w:eastAsia="en-GB"/>
              </w:rPr>
              <w:tab/>
            </w:r>
            <w:r>
              <w:rPr>
                <w:rStyle w:val="Hyperlink"/>
                <w:noProof/>
              </w:rPr>
              <w:t>Compan</w:t>
            </w:r>
            <w:r>
              <w:rPr>
                <w:rStyle w:val="Hyperlink"/>
                <w:noProof/>
              </w:rPr>
              <w:t>y law</w:t>
            </w:r>
            <w:r>
              <w:rPr>
                <w:noProof/>
                <w:webHidden/>
              </w:rPr>
              <w:tab/>
            </w:r>
            <w:r>
              <w:rPr>
                <w:noProof/>
                <w:webHidden/>
              </w:rPr>
              <w:fldChar w:fldCharType="begin"/>
            </w:r>
            <w:r>
              <w:rPr>
                <w:noProof/>
                <w:webHidden/>
              </w:rPr>
              <w:instrText xml:space="preserve"> PAGEREF _Toc52746371 \h </w:instrText>
            </w:r>
            <w:r>
              <w:rPr>
                <w:noProof/>
                <w:webHidden/>
              </w:rPr>
            </w:r>
            <w:r>
              <w:rPr>
                <w:noProof/>
                <w:webHidden/>
              </w:rPr>
              <w:fldChar w:fldCharType="separate"/>
            </w:r>
            <w:r>
              <w:rPr>
                <w:noProof/>
                <w:webHidden/>
              </w:rPr>
              <w:t>76</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72" w:history="1">
            <w:r>
              <w:rPr>
                <w:rStyle w:val="Hyperlink"/>
                <w:noProof/>
              </w:rPr>
              <w:t>6.10</w:t>
            </w:r>
            <w:r>
              <w:rPr>
                <w:rFonts w:asciiTheme="minorHAnsi" w:eastAsiaTheme="minorEastAsia" w:hAnsiTheme="minorHAnsi" w:cstheme="minorBidi"/>
                <w:noProof/>
                <w:sz w:val="22"/>
                <w:szCs w:val="22"/>
                <w:lang w:eastAsia="en-GB"/>
              </w:rPr>
              <w:tab/>
            </w:r>
            <w:r>
              <w:rPr>
                <w:rStyle w:val="Hyperlink"/>
                <w:noProof/>
              </w:rPr>
              <w:t>Intellectual property law</w:t>
            </w:r>
            <w:r>
              <w:rPr>
                <w:noProof/>
                <w:webHidden/>
              </w:rPr>
              <w:tab/>
            </w:r>
            <w:r>
              <w:rPr>
                <w:noProof/>
                <w:webHidden/>
              </w:rPr>
              <w:fldChar w:fldCharType="begin"/>
            </w:r>
            <w:r>
              <w:rPr>
                <w:noProof/>
                <w:webHidden/>
              </w:rPr>
              <w:instrText xml:space="preserve"> PAGEREF _Toc52746372 \h </w:instrText>
            </w:r>
            <w:r>
              <w:rPr>
                <w:noProof/>
                <w:webHidden/>
              </w:rPr>
            </w:r>
            <w:r>
              <w:rPr>
                <w:noProof/>
                <w:webHidden/>
              </w:rPr>
              <w:fldChar w:fldCharType="separate"/>
            </w:r>
            <w:r>
              <w:rPr>
                <w:noProof/>
                <w:webHidden/>
              </w:rPr>
              <w:t>76</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73" w:history="1">
            <w:r>
              <w:rPr>
                <w:rStyle w:val="Hyperlink"/>
                <w:noProof/>
                <w:lang w:eastAsia="it-IT"/>
              </w:rPr>
              <w:t>6.11</w:t>
            </w:r>
            <w:r>
              <w:rPr>
                <w:rFonts w:asciiTheme="minorHAnsi" w:eastAsiaTheme="minorEastAsia" w:hAnsiTheme="minorHAnsi" w:cstheme="minorBidi"/>
                <w:noProof/>
                <w:sz w:val="22"/>
                <w:szCs w:val="22"/>
                <w:lang w:eastAsia="en-GB"/>
              </w:rPr>
              <w:tab/>
            </w:r>
            <w:r>
              <w:rPr>
                <w:rStyle w:val="Hyperlink"/>
                <w:noProof/>
                <w:lang w:eastAsia="it-IT"/>
              </w:rPr>
              <w:t>Social policy and employment</w:t>
            </w:r>
            <w:r>
              <w:rPr>
                <w:noProof/>
                <w:webHidden/>
              </w:rPr>
              <w:tab/>
            </w:r>
            <w:r>
              <w:rPr>
                <w:noProof/>
                <w:webHidden/>
              </w:rPr>
              <w:fldChar w:fldCharType="begin"/>
            </w:r>
            <w:r>
              <w:rPr>
                <w:noProof/>
                <w:webHidden/>
              </w:rPr>
              <w:instrText xml:space="preserve"> PAGEREF _Toc52746373 \h </w:instrText>
            </w:r>
            <w:r>
              <w:rPr>
                <w:noProof/>
                <w:webHidden/>
              </w:rPr>
            </w:r>
            <w:r>
              <w:rPr>
                <w:noProof/>
                <w:webHidden/>
              </w:rPr>
              <w:fldChar w:fldCharType="separate"/>
            </w:r>
            <w:r>
              <w:rPr>
                <w:noProof/>
                <w:webHidden/>
              </w:rPr>
              <w:t>78</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74" w:history="1">
            <w:r>
              <w:rPr>
                <w:rStyle w:val="Hyperlink"/>
                <w:noProof/>
                <w:lang w:eastAsia="it-IT"/>
              </w:rPr>
              <w:t xml:space="preserve">6.12 </w:t>
            </w:r>
            <w:r>
              <w:rPr>
                <w:rFonts w:asciiTheme="minorHAnsi" w:eastAsiaTheme="minorEastAsia" w:hAnsiTheme="minorHAnsi" w:cstheme="minorBidi"/>
                <w:noProof/>
                <w:sz w:val="22"/>
                <w:szCs w:val="22"/>
                <w:lang w:eastAsia="en-GB"/>
              </w:rPr>
              <w:tab/>
            </w:r>
            <w:r>
              <w:rPr>
                <w:rStyle w:val="Hyperlink"/>
                <w:noProof/>
                <w:lang w:eastAsia="it-IT"/>
              </w:rPr>
              <w:t>Consumer and Health Protection</w:t>
            </w:r>
            <w:r>
              <w:rPr>
                <w:noProof/>
                <w:webHidden/>
              </w:rPr>
              <w:tab/>
            </w:r>
            <w:r>
              <w:rPr>
                <w:noProof/>
                <w:webHidden/>
              </w:rPr>
              <w:fldChar w:fldCharType="begin"/>
            </w:r>
            <w:r>
              <w:rPr>
                <w:noProof/>
                <w:webHidden/>
              </w:rPr>
              <w:instrText xml:space="preserve"> PAGEREF _Toc52746374 \h </w:instrText>
            </w:r>
            <w:r>
              <w:rPr>
                <w:noProof/>
                <w:webHidden/>
              </w:rPr>
            </w:r>
            <w:r>
              <w:rPr>
                <w:noProof/>
                <w:webHidden/>
              </w:rPr>
              <w:fldChar w:fldCharType="separate"/>
            </w:r>
            <w:r>
              <w:rPr>
                <w:noProof/>
                <w:webHidden/>
              </w:rPr>
              <w:t>81</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75" w:history="1">
            <w:r>
              <w:rPr>
                <w:rStyle w:val="Hyperlink"/>
                <w:noProof/>
                <w:lang w:eastAsia="it-IT"/>
              </w:rPr>
              <w:t xml:space="preserve">6.13 </w:t>
            </w:r>
            <w:r>
              <w:rPr>
                <w:rFonts w:asciiTheme="minorHAnsi" w:eastAsiaTheme="minorEastAsia" w:hAnsiTheme="minorHAnsi" w:cstheme="minorBidi"/>
                <w:noProof/>
                <w:sz w:val="22"/>
                <w:szCs w:val="22"/>
                <w:lang w:eastAsia="en-GB"/>
              </w:rPr>
              <w:tab/>
            </w:r>
            <w:r>
              <w:rPr>
                <w:rStyle w:val="Hyperlink"/>
                <w:noProof/>
                <w:lang w:eastAsia="it-IT"/>
              </w:rPr>
              <w:t>Education and culture</w:t>
            </w:r>
            <w:r>
              <w:rPr>
                <w:noProof/>
                <w:webHidden/>
              </w:rPr>
              <w:tab/>
            </w:r>
            <w:r>
              <w:rPr>
                <w:noProof/>
                <w:webHidden/>
              </w:rPr>
              <w:fldChar w:fldCharType="begin"/>
            </w:r>
            <w:r>
              <w:rPr>
                <w:noProof/>
                <w:webHidden/>
              </w:rPr>
              <w:instrText xml:space="preserve"> PAGEREF _Toc52746375 \h </w:instrText>
            </w:r>
            <w:r>
              <w:rPr>
                <w:noProof/>
                <w:webHidden/>
              </w:rPr>
            </w:r>
            <w:r>
              <w:rPr>
                <w:noProof/>
                <w:webHidden/>
              </w:rPr>
              <w:fldChar w:fldCharType="separate"/>
            </w:r>
            <w:r>
              <w:rPr>
                <w:noProof/>
                <w:webHidden/>
              </w:rPr>
              <w:t>83</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76" w:history="1">
            <w:r>
              <w:rPr>
                <w:rStyle w:val="Hyperlink"/>
                <w:noProof/>
                <w:lang w:eastAsia="it-IT"/>
              </w:rPr>
              <w:t>6.14</w:t>
            </w:r>
            <w:r>
              <w:rPr>
                <w:rFonts w:asciiTheme="minorHAnsi" w:eastAsiaTheme="minorEastAsia" w:hAnsiTheme="minorHAnsi" w:cstheme="minorBidi"/>
                <w:noProof/>
                <w:sz w:val="22"/>
                <w:szCs w:val="22"/>
                <w:lang w:eastAsia="en-GB"/>
              </w:rPr>
              <w:tab/>
            </w:r>
            <w:r>
              <w:rPr>
                <w:rStyle w:val="Hyperlink"/>
                <w:noProof/>
                <w:lang w:eastAsia="it-IT"/>
              </w:rPr>
              <w:t>Science and research</w:t>
            </w:r>
            <w:r>
              <w:rPr>
                <w:noProof/>
                <w:webHidden/>
              </w:rPr>
              <w:tab/>
            </w:r>
            <w:r>
              <w:rPr>
                <w:noProof/>
                <w:webHidden/>
              </w:rPr>
              <w:fldChar w:fldCharType="begin"/>
            </w:r>
            <w:r>
              <w:rPr>
                <w:noProof/>
                <w:webHidden/>
              </w:rPr>
              <w:instrText xml:space="preserve"> PAGEREF _Toc52746376 \h </w:instrText>
            </w:r>
            <w:r>
              <w:rPr>
                <w:noProof/>
                <w:webHidden/>
              </w:rPr>
            </w:r>
            <w:r>
              <w:rPr>
                <w:noProof/>
                <w:webHidden/>
              </w:rPr>
              <w:fldChar w:fldCharType="separate"/>
            </w:r>
            <w:r>
              <w:rPr>
                <w:noProof/>
                <w:webHidden/>
              </w:rPr>
              <w:t>85</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77" w:history="1">
            <w:r>
              <w:rPr>
                <w:rStyle w:val="Hyperlink"/>
                <w:noProof/>
                <w:lang w:eastAsia="it-IT"/>
              </w:rPr>
              <w:t>6.15</w:t>
            </w:r>
            <w:r>
              <w:rPr>
                <w:rFonts w:asciiTheme="minorHAnsi" w:eastAsiaTheme="minorEastAsia" w:hAnsiTheme="minorHAnsi" w:cstheme="minorBidi"/>
                <w:noProof/>
                <w:sz w:val="22"/>
                <w:szCs w:val="22"/>
                <w:lang w:eastAsia="en-GB"/>
              </w:rPr>
              <w:tab/>
            </w:r>
            <w:r>
              <w:rPr>
                <w:rStyle w:val="Hyperlink"/>
                <w:noProof/>
                <w:lang w:eastAsia="it-IT"/>
              </w:rPr>
              <w:t>Trade issues</w:t>
            </w:r>
            <w:r>
              <w:rPr>
                <w:noProof/>
                <w:webHidden/>
              </w:rPr>
              <w:tab/>
            </w:r>
            <w:r>
              <w:rPr>
                <w:noProof/>
                <w:webHidden/>
              </w:rPr>
              <w:fldChar w:fldCharType="begin"/>
            </w:r>
            <w:r>
              <w:rPr>
                <w:noProof/>
                <w:webHidden/>
              </w:rPr>
              <w:instrText xml:space="preserve"> PAGEREF _Toc52746377 \h </w:instrText>
            </w:r>
            <w:r>
              <w:rPr>
                <w:noProof/>
                <w:webHidden/>
              </w:rPr>
            </w:r>
            <w:r>
              <w:rPr>
                <w:noProof/>
                <w:webHidden/>
              </w:rPr>
              <w:fldChar w:fldCharType="separate"/>
            </w:r>
            <w:r>
              <w:rPr>
                <w:noProof/>
                <w:webHidden/>
              </w:rPr>
              <w:t>87</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78" w:history="1">
            <w:r>
              <w:rPr>
                <w:rStyle w:val="Hyperlink"/>
                <w:noProof/>
              </w:rPr>
              <w:t>6.16</w:t>
            </w:r>
            <w:r>
              <w:rPr>
                <w:rFonts w:asciiTheme="minorHAnsi" w:eastAsiaTheme="minorEastAsia" w:hAnsiTheme="minorHAnsi" w:cstheme="minorBidi"/>
                <w:noProof/>
                <w:sz w:val="22"/>
                <w:szCs w:val="22"/>
                <w:lang w:eastAsia="en-GB"/>
              </w:rPr>
              <w:tab/>
            </w:r>
            <w:r>
              <w:rPr>
                <w:rStyle w:val="Hyperlink"/>
                <w:noProof/>
              </w:rPr>
              <w:t>Enterprise and industrial policy</w:t>
            </w:r>
            <w:r>
              <w:rPr>
                <w:noProof/>
                <w:webHidden/>
              </w:rPr>
              <w:tab/>
            </w:r>
            <w:r>
              <w:rPr>
                <w:noProof/>
                <w:webHidden/>
              </w:rPr>
              <w:fldChar w:fldCharType="begin"/>
            </w:r>
            <w:r>
              <w:rPr>
                <w:noProof/>
                <w:webHidden/>
              </w:rPr>
              <w:instrText xml:space="preserve"> PAGEREF _Toc52746378 \h </w:instrText>
            </w:r>
            <w:r>
              <w:rPr>
                <w:noProof/>
                <w:webHidden/>
              </w:rPr>
            </w:r>
            <w:r>
              <w:rPr>
                <w:noProof/>
                <w:webHidden/>
              </w:rPr>
              <w:fldChar w:fldCharType="separate"/>
            </w:r>
            <w:r>
              <w:rPr>
                <w:noProof/>
                <w:webHidden/>
              </w:rPr>
              <w:t>88</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79" w:history="1">
            <w:r>
              <w:rPr>
                <w:rStyle w:val="Hyperlink"/>
                <w:noProof/>
                <w:lang w:eastAsia="it-IT"/>
              </w:rPr>
              <w:t xml:space="preserve">6.17 </w:t>
            </w:r>
            <w:r>
              <w:rPr>
                <w:rFonts w:asciiTheme="minorHAnsi" w:eastAsiaTheme="minorEastAsia" w:hAnsiTheme="minorHAnsi" w:cstheme="minorBidi"/>
                <w:noProof/>
                <w:sz w:val="22"/>
                <w:szCs w:val="22"/>
                <w:lang w:eastAsia="en-GB"/>
              </w:rPr>
              <w:tab/>
            </w:r>
            <w:r>
              <w:rPr>
                <w:rStyle w:val="Hyperlink"/>
                <w:noProof/>
                <w:lang w:eastAsia="it-IT"/>
              </w:rPr>
              <w:t>Agriculture</w:t>
            </w:r>
            <w:r>
              <w:rPr>
                <w:noProof/>
                <w:webHidden/>
              </w:rPr>
              <w:tab/>
            </w:r>
            <w:r>
              <w:rPr>
                <w:noProof/>
                <w:webHidden/>
              </w:rPr>
              <w:fldChar w:fldCharType="begin"/>
            </w:r>
            <w:r>
              <w:rPr>
                <w:noProof/>
                <w:webHidden/>
              </w:rPr>
              <w:instrText xml:space="preserve"> PAGEREF _Toc52746379 \h </w:instrText>
            </w:r>
            <w:r>
              <w:rPr>
                <w:noProof/>
                <w:webHidden/>
              </w:rPr>
            </w:r>
            <w:r>
              <w:rPr>
                <w:noProof/>
                <w:webHidden/>
              </w:rPr>
              <w:fldChar w:fldCharType="separate"/>
            </w:r>
            <w:r>
              <w:rPr>
                <w:noProof/>
                <w:webHidden/>
              </w:rPr>
              <w:t>90</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80" w:history="1">
            <w:r>
              <w:rPr>
                <w:rStyle w:val="Hyperlink"/>
                <w:noProof/>
              </w:rPr>
              <w:t>6.18</w:t>
            </w:r>
            <w:r>
              <w:rPr>
                <w:rFonts w:asciiTheme="minorHAnsi" w:eastAsiaTheme="minorEastAsia" w:hAnsiTheme="minorHAnsi" w:cstheme="minorBidi"/>
                <w:noProof/>
                <w:sz w:val="22"/>
                <w:szCs w:val="22"/>
                <w:lang w:eastAsia="en-GB"/>
              </w:rPr>
              <w:tab/>
            </w:r>
            <w:r>
              <w:rPr>
                <w:rStyle w:val="Hyperlink"/>
                <w:noProof/>
              </w:rPr>
              <w:t>Food</w:t>
            </w:r>
            <w:r>
              <w:rPr>
                <w:rStyle w:val="Hyperlink"/>
                <w:noProof/>
                <w:lang w:eastAsia="it-IT"/>
              </w:rPr>
              <w:t xml:space="preserve"> safety</w:t>
            </w:r>
            <w:r>
              <w:rPr>
                <w:rStyle w:val="Hyperlink"/>
                <w:noProof/>
                <w:lang w:eastAsia="it-IT"/>
              </w:rPr>
              <w:t>, veterinary and phytosanitary policy</w:t>
            </w:r>
            <w:r>
              <w:rPr>
                <w:noProof/>
                <w:webHidden/>
              </w:rPr>
              <w:tab/>
            </w:r>
            <w:r>
              <w:rPr>
                <w:noProof/>
                <w:webHidden/>
              </w:rPr>
              <w:fldChar w:fldCharType="begin"/>
            </w:r>
            <w:r>
              <w:rPr>
                <w:noProof/>
                <w:webHidden/>
              </w:rPr>
              <w:instrText xml:space="preserve"> PAGEREF _Toc52746380 \h </w:instrText>
            </w:r>
            <w:r>
              <w:rPr>
                <w:noProof/>
                <w:webHidden/>
              </w:rPr>
            </w:r>
            <w:r>
              <w:rPr>
                <w:noProof/>
                <w:webHidden/>
              </w:rPr>
              <w:fldChar w:fldCharType="separate"/>
            </w:r>
            <w:r>
              <w:rPr>
                <w:noProof/>
                <w:webHidden/>
              </w:rPr>
              <w:t>91</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81" w:history="1">
            <w:r>
              <w:rPr>
                <w:rStyle w:val="Hyperlink"/>
                <w:noProof/>
                <w:lang w:eastAsia="it-IT"/>
              </w:rPr>
              <w:t>6.19</w:t>
            </w:r>
            <w:r>
              <w:rPr>
                <w:rFonts w:asciiTheme="minorHAnsi" w:eastAsiaTheme="minorEastAsia" w:hAnsiTheme="minorHAnsi" w:cstheme="minorBidi"/>
                <w:noProof/>
                <w:sz w:val="22"/>
                <w:szCs w:val="22"/>
                <w:lang w:eastAsia="en-GB"/>
              </w:rPr>
              <w:tab/>
            </w:r>
            <w:r>
              <w:rPr>
                <w:rStyle w:val="Hyperlink"/>
                <w:noProof/>
                <w:lang w:eastAsia="it-IT"/>
              </w:rPr>
              <w:t>Fisheries</w:t>
            </w:r>
            <w:r>
              <w:rPr>
                <w:noProof/>
                <w:webHidden/>
              </w:rPr>
              <w:tab/>
            </w:r>
            <w:r>
              <w:rPr>
                <w:noProof/>
                <w:webHidden/>
              </w:rPr>
              <w:fldChar w:fldCharType="begin"/>
            </w:r>
            <w:r>
              <w:rPr>
                <w:noProof/>
                <w:webHidden/>
              </w:rPr>
              <w:instrText xml:space="preserve"> PAGEREF _Toc52746381 \h </w:instrText>
            </w:r>
            <w:r>
              <w:rPr>
                <w:noProof/>
                <w:webHidden/>
              </w:rPr>
            </w:r>
            <w:r>
              <w:rPr>
                <w:noProof/>
                <w:webHidden/>
              </w:rPr>
              <w:fldChar w:fldCharType="separate"/>
            </w:r>
            <w:r>
              <w:rPr>
                <w:noProof/>
                <w:webHidden/>
              </w:rPr>
              <w:t>92</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82" w:history="1">
            <w:r>
              <w:rPr>
                <w:rStyle w:val="Hyperlink"/>
                <w:noProof/>
              </w:rPr>
              <w:t>6.20</w:t>
            </w:r>
            <w:r>
              <w:rPr>
                <w:rFonts w:asciiTheme="minorHAnsi" w:eastAsiaTheme="minorEastAsia" w:hAnsiTheme="minorHAnsi" w:cstheme="minorBidi"/>
                <w:noProof/>
                <w:sz w:val="22"/>
                <w:szCs w:val="22"/>
                <w:lang w:eastAsia="en-GB"/>
              </w:rPr>
              <w:tab/>
            </w:r>
            <w:r>
              <w:rPr>
                <w:rStyle w:val="Hyperlink"/>
                <w:noProof/>
              </w:rPr>
              <w:t>Environment and climate change</w:t>
            </w:r>
            <w:r>
              <w:rPr>
                <w:noProof/>
                <w:webHidden/>
              </w:rPr>
              <w:tab/>
            </w:r>
            <w:r>
              <w:rPr>
                <w:noProof/>
                <w:webHidden/>
              </w:rPr>
              <w:fldChar w:fldCharType="begin"/>
            </w:r>
            <w:r>
              <w:rPr>
                <w:noProof/>
                <w:webHidden/>
              </w:rPr>
              <w:instrText xml:space="preserve"> PAGEREF _Toc52746382 \h </w:instrText>
            </w:r>
            <w:r>
              <w:rPr>
                <w:noProof/>
                <w:webHidden/>
              </w:rPr>
            </w:r>
            <w:r>
              <w:rPr>
                <w:noProof/>
                <w:webHidden/>
              </w:rPr>
              <w:fldChar w:fldCharType="separate"/>
            </w:r>
            <w:r>
              <w:rPr>
                <w:noProof/>
                <w:webHidden/>
              </w:rPr>
              <w:t>92</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83" w:history="1">
            <w:r>
              <w:rPr>
                <w:rStyle w:val="Hyperlink"/>
                <w:rFonts w:eastAsia="Calibri"/>
                <w:noProof/>
              </w:rPr>
              <w:t xml:space="preserve">6.21 </w:t>
            </w:r>
            <w:r>
              <w:rPr>
                <w:rFonts w:asciiTheme="minorHAnsi" w:eastAsiaTheme="minorEastAsia" w:hAnsiTheme="minorHAnsi" w:cstheme="minorBidi"/>
                <w:noProof/>
                <w:sz w:val="22"/>
                <w:szCs w:val="22"/>
                <w:lang w:eastAsia="en-GB"/>
              </w:rPr>
              <w:tab/>
            </w:r>
            <w:r>
              <w:rPr>
                <w:rStyle w:val="Hyperlink"/>
                <w:rFonts w:eastAsia="Calibri"/>
                <w:noProof/>
              </w:rPr>
              <w:t>Transport policy</w:t>
            </w:r>
            <w:r>
              <w:rPr>
                <w:noProof/>
                <w:webHidden/>
              </w:rPr>
              <w:tab/>
            </w:r>
            <w:r>
              <w:rPr>
                <w:noProof/>
                <w:webHidden/>
              </w:rPr>
              <w:fldChar w:fldCharType="begin"/>
            </w:r>
            <w:r>
              <w:rPr>
                <w:noProof/>
                <w:webHidden/>
              </w:rPr>
              <w:instrText xml:space="preserve"> PAGEREF _Toc52746383 \h </w:instrText>
            </w:r>
            <w:r>
              <w:rPr>
                <w:noProof/>
                <w:webHidden/>
              </w:rPr>
            </w:r>
            <w:r>
              <w:rPr>
                <w:noProof/>
                <w:webHidden/>
              </w:rPr>
              <w:fldChar w:fldCharType="separate"/>
            </w:r>
            <w:r>
              <w:rPr>
                <w:noProof/>
                <w:webHidden/>
              </w:rPr>
              <w:t>95</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84" w:history="1">
            <w:r>
              <w:rPr>
                <w:rStyle w:val="Hyperlink"/>
                <w:noProof/>
              </w:rPr>
              <w:t>6.22</w:t>
            </w:r>
            <w:r>
              <w:rPr>
                <w:rFonts w:asciiTheme="minorHAnsi" w:eastAsiaTheme="minorEastAsia" w:hAnsiTheme="minorHAnsi" w:cstheme="minorBidi"/>
                <w:noProof/>
                <w:sz w:val="22"/>
                <w:szCs w:val="22"/>
                <w:lang w:eastAsia="en-GB"/>
              </w:rPr>
              <w:tab/>
            </w:r>
            <w:r>
              <w:rPr>
                <w:rStyle w:val="Hyperlink"/>
                <w:noProof/>
              </w:rPr>
              <w:t>Energy</w:t>
            </w:r>
            <w:r>
              <w:rPr>
                <w:noProof/>
                <w:webHidden/>
              </w:rPr>
              <w:tab/>
            </w:r>
            <w:r>
              <w:rPr>
                <w:noProof/>
                <w:webHidden/>
              </w:rPr>
              <w:fldChar w:fldCharType="begin"/>
            </w:r>
            <w:r>
              <w:rPr>
                <w:noProof/>
                <w:webHidden/>
              </w:rPr>
              <w:instrText xml:space="preserve"> PAGEREF _Toc52746384 \h </w:instrText>
            </w:r>
            <w:r>
              <w:rPr>
                <w:noProof/>
                <w:webHidden/>
              </w:rPr>
            </w:r>
            <w:r>
              <w:rPr>
                <w:noProof/>
                <w:webHidden/>
              </w:rPr>
              <w:fldChar w:fldCharType="separate"/>
            </w:r>
            <w:r>
              <w:rPr>
                <w:noProof/>
                <w:webHidden/>
              </w:rPr>
              <w:t>96</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85" w:history="1">
            <w:r>
              <w:rPr>
                <w:rStyle w:val="Hyperlink"/>
                <w:noProof/>
                <w:lang w:eastAsia="it-IT"/>
              </w:rPr>
              <w:t>6.23</w:t>
            </w:r>
            <w:r>
              <w:rPr>
                <w:rFonts w:asciiTheme="minorHAnsi" w:eastAsiaTheme="minorEastAsia" w:hAnsiTheme="minorHAnsi" w:cstheme="minorBidi"/>
                <w:noProof/>
                <w:sz w:val="22"/>
                <w:szCs w:val="22"/>
                <w:lang w:eastAsia="en-GB"/>
              </w:rPr>
              <w:tab/>
            </w:r>
            <w:r>
              <w:rPr>
                <w:rStyle w:val="Hyperlink"/>
                <w:noProof/>
                <w:lang w:eastAsia="it-IT"/>
              </w:rPr>
              <w:t>Trans-European networks</w:t>
            </w:r>
            <w:r>
              <w:rPr>
                <w:noProof/>
                <w:webHidden/>
              </w:rPr>
              <w:tab/>
            </w:r>
            <w:r>
              <w:rPr>
                <w:noProof/>
                <w:webHidden/>
              </w:rPr>
              <w:fldChar w:fldCharType="begin"/>
            </w:r>
            <w:r>
              <w:rPr>
                <w:noProof/>
                <w:webHidden/>
              </w:rPr>
              <w:instrText xml:space="preserve"> PAGEREF _Toc52746385 \h </w:instrText>
            </w:r>
            <w:r>
              <w:rPr>
                <w:noProof/>
                <w:webHidden/>
              </w:rPr>
            </w:r>
            <w:r>
              <w:rPr>
                <w:noProof/>
                <w:webHidden/>
              </w:rPr>
              <w:fldChar w:fldCharType="separate"/>
            </w:r>
            <w:r>
              <w:rPr>
                <w:noProof/>
                <w:webHidden/>
              </w:rPr>
              <w:t>98</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86" w:history="1">
            <w:r>
              <w:rPr>
                <w:rStyle w:val="Hyperlink"/>
                <w:noProof/>
              </w:rPr>
              <w:t>6.24</w:t>
            </w:r>
            <w:r>
              <w:rPr>
                <w:rFonts w:asciiTheme="minorHAnsi" w:eastAsiaTheme="minorEastAsia" w:hAnsiTheme="minorHAnsi" w:cstheme="minorBidi"/>
                <w:noProof/>
                <w:sz w:val="22"/>
                <w:szCs w:val="22"/>
                <w:lang w:eastAsia="en-GB"/>
              </w:rPr>
              <w:tab/>
            </w:r>
            <w:r>
              <w:rPr>
                <w:rStyle w:val="Hyperlink"/>
                <w:noProof/>
              </w:rPr>
              <w:t>Information society and media</w:t>
            </w:r>
            <w:r>
              <w:rPr>
                <w:noProof/>
                <w:webHidden/>
              </w:rPr>
              <w:tab/>
            </w:r>
            <w:r>
              <w:rPr>
                <w:noProof/>
                <w:webHidden/>
              </w:rPr>
              <w:fldChar w:fldCharType="begin"/>
            </w:r>
            <w:r>
              <w:rPr>
                <w:noProof/>
                <w:webHidden/>
              </w:rPr>
              <w:instrText xml:space="preserve"> PAGEREF _Toc52746386 \h </w:instrText>
            </w:r>
            <w:r>
              <w:rPr>
                <w:noProof/>
                <w:webHidden/>
              </w:rPr>
            </w:r>
            <w:r>
              <w:rPr>
                <w:noProof/>
                <w:webHidden/>
              </w:rPr>
              <w:fldChar w:fldCharType="separate"/>
            </w:r>
            <w:r>
              <w:rPr>
                <w:noProof/>
                <w:webHidden/>
              </w:rPr>
              <w:t>100</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87" w:history="1">
            <w:r>
              <w:rPr>
                <w:rStyle w:val="Hyperlink"/>
                <w:noProof/>
                <w:lang w:eastAsia="it-IT"/>
              </w:rPr>
              <w:t>6.25</w:t>
            </w:r>
            <w:r>
              <w:rPr>
                <w:rFonts w:asciiTheme="minorHAnsi" w:eastAsiaTheme="minorEastAsia" w:hAnsiTheme="minorHAnsi" w:cstheme="minorBidi"/>
                <w:noProof/>
                <w:sz w:val="22"/>
                <w:szCs w:val="22"/>
                <w:lang w:eastAsia="en-GB"/>
              </w:rPr>
              <w:tab/>
            </w:r>
            <w:r>
              <w:rPr>
                <w:rStyle w:val="Hyperlink"/>
                <w:noProof/>
                <w:lang w:eastAsia="it-IT"/>
              </w:rPr>
              <w:t>Financial control</w:t>
            </w:r>
            <w:r>
              <w:rPr>
                <w:noProof/>
                <w:webHidden/>
              </w:rPr>
              <w:tab/>
            </w:r>
            <w:r>
              <w:rPr>
                <w:noProof/>
                <w:webHidden/>
              </w:rPr>
              <w:fldChar w:fldCharType="begin"/>
            </w:r>
            <w:r>
              <w:rPr>
                <w:noProof/>
                <w:webHidden/>
              </w:rPr>
              <w:instrText xml:space="preserve"> PAGEREF _Toc52746387 \h </w:instrText>
            </w:r>
            <w:r>
              <w:rPr>
                <w:noProof/>
                <w:webHidden/>
              </w:rPr>
            </w:r>
            <w:r>
              <w:rPr>
                <w:noProof/>
                <w:webHidden/>
              </w:rPr>
              <w:fldChar w:fldCharType="separate"/>
            </w:r>
            <w:r>
              <w:rPr>
                <w:noProof/>
                <w:webHidden/>
              </w:rPr>
              <w:t>101</w:t>
            </w:r>
            <w:r>
              <w:rPr>
                <w:noProof/>
                <w:webHidden/>
              </w:rPr>
              <w:fldChar w:fldCharType="end"/>
            </w:r>
          </w:hyperlink>
        </w:p>
        <w:p w:rsidR="00F7080F" w:rsidRDefault="00055642">
          <w:pPr>
            <w:pStyle w:val="TOC2"/>
            <w:rPr>
              <w:rFonts w:asciiTheme="minorHAnsi" w:eastAsiaTheme="minorEastAsia" w:hAnsiTheme="minorHAnsi" w:cstheme="minorBidi"/>
              <w:noProof/>
              <w:sz w:val="22"/>
              <w:szCs w:val="22"/>
              <w:lang w:eastAsia="en-GB"/>
            </w:rPr>
          </w:pPr>
          <w:hyperlink w:anchor="_Toc52746388" w:history="1">
            <w:r>
              <w:rPr>
                <w:rStyle w:val="Hyperlink"/>
                <w:noProof/>
                <w:lang w:eastAsia="en-GB"/>
              </w:rPr>
              <w:t>6.26</w:t>
            </w:r>
            <w:r>
              <w:rPr>
                <w:rFonts w:asciiTheme="minorHAnsi" w:eastAsiaTheme="minorEastAsia" w:hAnsiTheme="minorHAnsi" w:cstheme="minorBidi"/>
                <w:noProof/>
                <w:sz w:val="22"/>
                <w:szCs w:val="22"/>
                <w:lang w:eastAsia="en-GB"/>
              </w:rPr>
              <w:tab/>
            </w:r>
            <w:r>
              <w:rPr>
                <w:rStyle w:val="Hyperlink"/>
                <w:noProof/>
                <w:lang w:eastAsia="en-GB"/>
              </w:rPr>
              <w:t xml:space="preserve"> Statistics</w:t>
            </w:r>
            <w:r>
              <w:rPr>
                <w:noProof/>
                <w:webHidden/>
              </w:rPr>
              <w:tab/>
            </w:r>
            <w:r>
              <w:rPr>
                <w:noProof/>
                <w:webHidden/>
              </w:rPr>
              <w:fldChar w:fldCharType="begin"/>
            </w:r>
            <w:r>
              <w:rPr>
                <w:noProof/>
                <w:webHidden/>
              </w:rPr>
              <w:instrText xml:space="preserve"> PAGEREF _Toc52746388 \h </w:instrText>
            </w:r>
            <w:r>
              <w:rPr>
                <w:noProof/>
                <w:webHidden/>
              </w:rPr>
            </w:r>
            <w:r>
              <w:rPr>
                <w:noProof/>
                <w:webHidden/>
              </w:rPr>
              <w:fldChar w:fldCharType="separate"/>
            </w:r>
            <w:r>
              <w:rPr>
                <w:noProof/>
                <w:webHidden/>
              </w:rPr>
              <w:t>103</w:t>
            </w:r>
            <w:r>
              <w:rPr>
                <w:noProof/>
                <w:webHidden/>
              </w:rPr>
              <w:fldChar w:fldCharType="end"/>
            </w:r>
          </w:hyperlink>
        </w:p>
        <w:p w:rsidR="00F7080F" w:rsidRDefault="00055642">
          <w:pPr>
            <w:pStyle w:val="TOC1"/>
            <w:rPr>
              <w:rFonts w:asciiTheme="minorHAnsi" w:eastAsiaTheme="minorEastAsia" w:hAnsiTheme="minorHAnsi" w:cstheme="minorBidi"/>
              <w:noProof/>
              <w:sz w:val="22"/>
              <w:szCs w:val="22"/>
              <w:lang w:eastAsia="en-GB"/>
            </w:rPr>
          </w:pPr>
          <w:hyperlink w:anchor="_Toc52746389" w:history="1">
            <w:r>
              <w:rPr>
                <w:rStyle w:val="Hyperlink"/>
                <w:rFonts w:eastAsiaTheme="majorEastAsia"/>
                <w:smallCaps/>
                <w:noProof/>
                <w:lang w:eastAsia="en-GB"/>
              </w:rPr>
              <w:t>Annex I – Relati</w:t>
            </w:r>
            <w:r>
              <w:rPr>
                <w:rStyle w:val="Hyperlink"/>
                <w:rFonts w:eastAsiaTheme="majorEastAsia"/>
                <w:smallCaps/>
                <w:noProof/>
                <w:lang w:eastAsia="en-GB"/>
              </w:rPr>
              <w:t>ons between the EU and Kosovo</w:t>
            </w:r>
            <w:r>
              <w:rPr>
                <w:noProof/>
                <w:webHidden/>
              </w:rPr>
              <w:tab/>
            </w:r>
            <w:r>
              <w:rPr>
                <w:noProof/>
                <w:webHidden/>
              </w:rPr>
              <w:fldChar w:fldCharType="begin"/>
            </w:r>
            <w:r>
              <w:rPr>
                <w:noProof/>
                <w:webHidden/>
              </w:rPr>
              <w:instrText xml:space="preserve"> PAGEREF _Toc52746389 \h </w:instrText>
            </w:r>
            <w:r>
              <w:rPr>
                <w:noProof/>
                <w:webHidden/>
              </w:rPr>
            </w:r>
            <w:r>
              <w:rPr>
                <w:noProof/>
                <w:webHidden/>
              </w:rPr>
              <w:fldChar w:fldCharType="separate"/>
            </w:r>
            <w:r>
              <w:rPr>
                <w:noProof/>
                <w:webHidden/>
              </w:rPr>
              <w:t>106</w:t>
            </w:r>
            <w:r>
              <w:rPr>
                <w:noProof/>
                <w:webHidden/>
              </w:rPr>
              <w:fldChar w:fldCharType="end"/>
            </w:r>
          </w:hyperlink>
        </w:p>
        <w:p w:rsidR="00F7080F" w:rsidRDefault="00055642">
          <w:pPr>
            <w:jc w:val="both"/>
            <w:rPr>
              <w:rFonts w:ascii="Times New Roman" w:hAnsi="Times New Roman" w:cs="Times New Roman"/>
              <w:noProof/>
              <w:sz w:val="24"/>
              <w:szCs w:val="24"/>
            </w:rPr>
          </w:pPr>
          <w:r>
            <w:rPr>
              <w:rFonts w:ascii="Times New Roman" w:eastAsia="Times New Roman" w:hAnsi="Times New Roman" w:cs="Times New Roman"/>
              <w:noProof/>
              <w:sz w:val="24"/>
              <w:szCs w:val="24"/>
            </w:rPr>
            <w:fldChar w:fldCharType="end"/>
          </w:r>
        </w:p>
      </w:sdtContent>
    </w:sdt>
    <w:p w:rsidR="00F7080F" w:rsidRDefault="00055642">
      <w:pPr>
        <w:jc w:val="both"/>
        <w:rPr>
          <w:rFonts w:ascii="Times New Roman" w:eastAsiaTheme="majorEastAsia" w:hAnsi="Times New Roman" w:cs="Times New Roman"/>
          <w:b/>
          <w:bCs/>
          <w:smallCaps/>
          <w:noProof/>
          <w:kern w:val="32"/>
          <w:sz w:val="24"/>
          <w:szCs w:val="24"/>
          <w:lang w:eastAsia="en-GB"/>
        </w:rPr>
      </w:pPr>
      <w:r>
        <w:rPr>
          <w:rFonts w:ascii="Times New Roman" w:eastAsiaTheme="majorEastAsia" w:hAnsi="Times New Roman" w:cs="Times New Roman"/>
          <w:smallCaps/>
          <w:noProof/>
          <w:sz w:val="24"/>
          <w:szCs w:val="24"/>
          <w:lang w:eastAsia="en-GB"/>
        </w:rPr>
        <w:br w:type="page"/>
      </w:r>
    </w:p>
    <w:p w:rsidR="00F7080F" w:rsidRDefault="00055642">
      <w:pPr>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lastRenderedPageBreak/>
        <w:t>KOSOVO</w:t>
      </w:r>
    </w:p>
    <w:p w:rsidR="00F7080F" w:rsidRDefault="00055642">
      <w:pPr>
        <w:pStyle w:val="Heading1"/>
        <w:jc w:val="both"/>
        <w:rPr>
          <w:rFonts w:eastAsiaTheme="majorEastAsia"/>
          <w:lang w:eastAsia="en-GB"/>
        </w:rPr>
      </w:pPr>
      <w:bookmarkStart w:id="2" w:name="_Toc52746347"/>
      <w:r>
        <w:rPr>
          <w:rFonts w:eastAsiaTheme="majorEastAsia"/>
          <w:smallCaps/>
          <w:lang w:eastAsia="en-GB"/>
        </w:rPr>
        <w:t>1.</w:t>
      </w:r>
      <w:r>
        <w:rPr>
          <w:rFonts w:eastAsiaTheme="majorEastAsia"/>
          <w:smallCaps/>
          <w:lang w:eastAsia="en-GB"/>
        </w:rPr>
        <w:tab/>
        <w:t>Introduction</w:t>
      </w:r>
      <w:bookmarkEnd w:id="2"/>
      <w:r>
        <w:rPr>
          <w:rFonts w:eastAsiaTheme="majorEastAsia"/>
          <w:lang w:eastAsia="en-GB"/>
        </w:rPr>
        <w:t xml:space="preserve"> </w:t>
      </w:r>
    </w:p>
    <w:p w:rsidR="00F7080F" w:rsidRDefault="00055642">
      <w:pPr>
        <w:pStyle w:val="Heading2"/>
        <w:rPr>
          <w:rFonts w:eastAsiaTheme="minorEastAsia"/>
          <w:lang w:eastAsia="it-IT"/>
        </w:rPr>
      </w:pPr>
      <w:bookmarkStart w:id="3" w:name="_Toc510805719"/>
      <w:bookmarkStart w:id="4" w:name="_Toc9351660"/>
      <w:bookmarkStart w:id="5" w:name="_Toc52746348"/>
      <w:r>
        <w:rPr>
          <w:rFonts w:eastAsiaTheme="minorEastAsia"/>
          <w:lang w:eastAsia="it-IT"/>
        </w:rPr>
        <w:t xml:space="preserve">1.1. </w:t>
      </w:r>
      <w:r>
        <w:rPr>
          <w:rFonts w:eastAsiaTheme="minorEastAsia"/>
          <w:lang w:eastAsia="it-IT"/>
        </w:rPr>
        <w:tab/>
        <w:t>Context</w:t>
      </w:r>
      <w:bookmarkEnd w:id="3"/>
      <w:bookmarkEnd w:id="4"/>
      <w:bookmarkEnd w:id="5"/>
      <w:r>
        <w:rPr>
          <w:rFonts w:eastAsiaTheme="minorEastAsia"/>
          <w:lang w:eastAsia="it-IT"/>
        </w:rPr>
        <w:t xml:space="preserve"> </w:t>
      </w:r>
    </w:p>
    <w:p w:rsidR="00F7080F" w:rsidRDefault="00055642">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EU-Kosovo Stabilisation and Association Agreement (SAA) has been in force since April 2016. The European Reform Agenda (ERA) has continued to serve as a useful tool to guide the implementation of EU-related reforms in the SAA context. </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July 2018, th</w:t>
      </w:r>
      <w:r>
        <w:rPr>
          <w:rFonts w:ascii="Times New Roman" w:eastAsia="Times New Roman" w:hAnsi="Times New Roman" w:cs="Times New Roman"/>
          <w:noProof/>
          <w:sz w:val="24"/>
          <w:szCs w:val="24"/>
          <w:lang w:eastAsia="en-GB"/>
        </w:rPr>
        <w:t>e Commission confirmed that Kosovo has fulfilled all visa liberalisation benchmarks endorsed by the Council. The Commission continues to stand behind this assessment. The European Parliament confirmed its support for the Commission’s proposal for visa libe</w:t>
      </w:r>
      <w:r>
        <w:rPr>
          <w:rFonts w:ascii="Times New Roman" w:eastAsia="Times New Roman" w:hAnsi="Times New Roman" w:cs="Times New Roman"/>
          <w:noProof/>
          <w:sz w:val="24"/>
          <w:szCs w:val="24"/>
          <w:lang w:eastAsia="en-GB"/>
        </w:rPr>
        <w:t xml:space="preserve">ralisation. The proposal is pending in the Council and should be treated as a matter of urgency. </w:t>
      </w:r>
    </w:p>
    <w:p w:rsidR="00F7080F" w:rsidRDefault="00055642">
      <w:pPr>
        <w:autoSpaceDE w:val="0"/>
        <w:autoSpaceDN w:val="0"/>
        <w:adjustRightInd w:val="0"/>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During the reporting period, Kosovo lifted the 100% tariff on imports from Serbia and Bosnia and Herzegovina, which had been imposed in November 2018, as well</w:t>
      </w:r>
      <w:r>
        <w:rPr>
          <w:rFonts w:ascii="Times New Roman" w:eastAsia="Times New Roman" w:hAnsi="Times New Roman" w:cs="Times New Roman"/>
          <w:bCs/>
          <w:noProof/>
          <w:sz w:val="24"/>
          <w:szCs w:val="24"/>
          <w:lang w:eastAsia="en-GB"/>
        </w:rPr>
        <w:t xml:space="preserve"> as all reciprocity measures. This has allowed for a restoration in trade with Serbia and Bosnia and Herzegovina and for the resumption of the EU-facilitated Belgrade-Pristina dialogue. </w:t>
      </w:r>
    </w:p>
    <w:p w:rsidR="00F7080F" w:rsidRDefault="00055642">
      <w:pPr>
        <w:spacing w:after="120" w:line="240" w:lineRule="auto"/>
        <w:jc w:val="both"/>
        <w:rPr>
          <w:rFonts w:ascii="Times New Roman" w:eastAsiaTheme="minorEastAsia" w:hAnsi="Times New Roman" w:cs="Times New Roman"/>
          <w:noProof/>
          <w:sz w:val="24"/>
          <w:szCs w:val="24"/>
          <w:lang w:eastAsia="en-GB"/>
        </w:rPr>
      </w:pPr>
      <w:r>
        <w:rPr>
          <w:rFonts w:ascii="Times New Roman" w:eastAsiaTheme="minorEastAsia" w:hAnsi="Times New Roman" w:cs="Times New Roman"/>
          <w:noProof/>
          <w:sz w:val="24"/>
          <w:szCs w:val="24"/>
          <w:lang w:eastAsia="en-GB"/>
        </w:rPr>
        <w:t>The Kosovo authorities continued to demonstrate publicly their commit</w:t>
      </w:r>
      <w:r>
        <w:rPr>
          <w:rFonts w:ascii="Times New Roman" w:eastAsiaTheme="minorEastAsia" w:hAnsi="Times New Roman" w:cs="Times New Roman"/>
          <w:noProof/>
          <w:sz w:val="24"/>
          <w:szCs w:val="24"/>
          <w:lang w:eastAsia="en-GB"/>
        </w:rPr>
        <w:t xml:space="preserve">ment to advance on its European path.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COVID-19 pandemic is a global shock that has not spared the Western Balkans. It represents an unprecedented burden on their health and social protection systems. The final extent of its footprint in terms of loss </w:t>
      </w:r>
      <w:r>
        <w:rPr>
          <w:rFonts w:ascii="Times New Roman" w:hAnsi="Times New Roman" w:cs="Times New Roman"/>
          <w:noProof/>
          <w:sz w:val="24"/>
          <w:szCs w:val="24"/>
        </w:rPr>
        <w:t>of human lives and damage to the economies is still difficult to assess, but early Commission estimates foresee a drop of between 4 and 6% of Gross Domestic Product in the region. Thousands of citizens are at risk of losing their jobs, and temporary govern</w:t>
      </w:r>
      <w:r>
        <w:rPr>
          <w:rFonts w:ascii="Times New Roman" w:hAnsi="Times New Roman" w:cs="Times New Roman"/>
          <w:noProof/>
          <w:sz w:val="24"/>
          <w:szCs w:val="24"/>
        </w:rPr>
        <w:t xml:space="preserve">ment support measures (unemployment benefits, deferrals/waivers to tax and social security contributions, etc.) have an important fiscal impact. </w:t>
      </w:r>
    </w:p>
    <w:p w:rsidR="00F7080F" w:rsidRDefault="00055642">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While the EU is itself heavily affected by the pandemic, it has spared no time and effort to provide essential</w:t>
      </w:r>
      <w:r>
        <w:rPr>
          <w:rFonts w:ascii="Times New Roman" w:hAnsi="Times New Roman" w:cs="Times New Roman"/>
          <w:noProof/>
          <w:sz w:val="24"/>
          <w:szCs w:val="24"/>
        </w:rPr>
        <w:t xml:space="preserve"> and unparalleled support to the Western Balkans. This includes financial support of more than EUR 3.3 billion for countries in the region to address the immediate health crisis and resulting humanitarian needs, as well as longer term and structural impact</w:t>
      </w:r>
      <w:r>
        <w:rPr>
          <w:rFonts w:ascii="Times New Roman" w:hAnsi="Times New Roman" w:cs="Times New Roman"/>
          <w:noProof/>
          <w:sz w:val="24"/>
          <w:szCs w:val="24"/>
        </w:rPr>
        <w:t xml:space="preserve"> on their societies and economies. Given the European perspective of the Western Balkans, the EU is also treating the region as privileged partners by associating them with the Union’s mechanisms and instruments. These include the Health Security Committee</w:t>
      </w:r>
      <w:r>
        <w:rPr>
          <w:rFonts w:ascii="Times New Roman" w:hAnsi="Times New Roman" w:cs="Times New Roman"/>
          <w:noProof/>
          <w:sz w:val="24"/>
          <w:szCs w:val="24"/>
        </w:rPr>
        <w:t xml:space="preserve">, Joint Procurement Agreements, Union Civil Protection Mechanism, Solidarity Fund, consular assistance in repatriation or exemption from temporary EU export restrictions of medical equipment. These and other measures have provided immediate relief and are </w:t>
      </w:r>
      <w:r>
        <w:rPr>
          <w:rFonts w:ascii="Times New Roman" w:hAnsi="Times New Roman" w:cs="Times New Roman"/>
          <w:noProof/>
          <w:sz w:val="24"/>
          <w:szCs w:val="24"/>
        </w:rPr>
        <w:t>a clear message of the EU’s political commitment towards the region.</w:t>
      </w:r>
    </w:p>
    <w:p w:rsidR="00F7080F" w:rsidRDefault="00055642">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In Kosovo, the government declared a public health emergency in March 2020 and introduced containment measures and restrictions to prevent the spread of the virus. Measures were gradually</w:t>
      </w:r>
      <w:r>
        <w:rPr>
          <w:rFonts w:ascii="Times New Roman" w:hAnsi="Times New Roman" w:cs="Times New Roman"/>
          <w:noProof/>
          <w:sz w:val="24"/>
          <w:szCs w:val="24"/>
        </w:rPr>
        <w:t xml:space="preserve"> lifted from early May 2020. However, in response to increasing numbers of cases from early June, the government reintroduced in mid-July several public health measures, including obligatory wearing of facemasks, curfews and testing requirements for entry </w:t>
      </w:r>
      <w:r>
        <w:rPr>
          <w:rFonts w:ascii="Times New Roman" w:hAnsi="Times New Roman" w:cs="Times New Roman"/>
          <w:noProof/>
          <w:sz w:val="24"/>
          <w:szCs w:val="24"/>
        </w:rPr>
        <w:t>into Kosovo. In August 2020, the Kosovo Assembly adopted a new Law on prevention and fight against the COVID-19 pandemic, in order to provide a solid legal framework for the required public health measures.</w:t>
      </w:r>
    </w:p>
    <w:p w:rsidR="00F7080F" w:rsidRDefault="00055642">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In order to mitigate the social and economic effe</w:t>
      </w:r>
      <w:r>
        <w:rPr>
          <w:rFonts w:ascii="Times New Roman" w:hAnsi="Times New Roman" w:cs="Times New Roman"/>
          <w:noProof/>
          <w:sz w:val="24"/>
          <w:szCs w:val="24"/>
        </w:rPr>
        <w:t xml:space="preserve">cts of the COVID-19 crisis, an initial emergency package of EUR 180 million was adopted in April 2020 to provide support for </w:t>
      </w:r>
      <w:r>
        <w:rPr>
          <w:rFonts w:ascii="Times New Roman" w:hAnsi="Times New Roman" w:cs="Times New Roman"/>
          <w:noProof/>
          <w:sz w:val="24"/>
          <w:szCs w:val="24"/>
        </w:rPr>
        <w:lastRenderedPageBreak/>
        <w:t>businesses, farmers and employees, additional social protection and assistance measures, flexibility for loans and tax payments. On</w:t>
      </w:r>
      <w:r>
        <w:rPr>
          <w:rFonts w:ascii="Times New Roman" w:hAnsi="Times New Roman" w:cs="Times New Roman"/>
          <w:noProof/>
          <w:sz w:val="24"/>
          <w:szCs w:val="24"/>
        </w:rPr>
        <w:t xml:space="preserve"> 30 July, the Kosovo Assembly endorsed an Economic Recovery Programme which includes an additional EUR 185 million for the year 2020. On 14 August, the Assembly ratified the EU Macro-Financial Assistance loan agreement worth EUR 100 million, which aims to </w:t>
      </w:r>
      <w:r>
        <w:rPr>
          <w:rFonts w:ascii="Times New Roman" w:hAnsi="Times New Roman" w:cs="Times New Roman"/>
          <w:noProof/>
          <w:sz w:val="24"/>
          <w:szCs w:val="24"/>
        </w:rPr>
        <w:t>help Kosovo limit the economic fallout of the pandemic.</w:t>
      </w:r>
    </w:p>
    <w:p w:rsidR="00F7080F" w:rsidRDefault="00055642">
      <w:pPr>
        <w:jc w:val="both"/>
        <w:rPr>
          <w:rFonts w:ascii="Times New Roman" w:hAnsi="Times New Roman" w:cs="Times New Roman"/>
          <w:b/>
          <w:bCs/>
          <w:noProof/>
          <w:sz w:val="24"/>
          <w:szCs w:val="24"/>
          <w:lang w:eastAsia="en-GB"/>
        </w:rPr>
      </w:pPr>
      <w:bookmarkStart w:id="6" w:name="_Toc510805720"/>
      <w:bookmarkStart w:id="7" w:name="_Toc9351661"/>
      <w:r>
        <w:rPr>
          <w:rFonts w:ascii="Times New Roman" w:hAnsi="Times New Roman" w:cs="Times New Roman"/>
          <w:noProof/>
          <w:sz w:val="24"/>
          <w:szCs w:val="24"/>
          <w:lang w:eastAsia="en-GB"/>
        </w:rPr>
        <w:t>The European Commission recommended that emergency measures taken in the context of the COVID-19 pandemic are proportionate, restricted to what is necessary and limited in time so that rule of law and</w:t>
      </w:r>
      <w:r>
        <w:rPr>
          <w:rFonts w:ascii="Times New Roman" w:hAnsi="Times New Roman" w:cs="Times New Roman"/>
          <w:noProof/>
          <w:sz w:val="24"/>
          <w:szCs w:val="24"/>
          <w:lang w:eastAsia="en-GB"/>
        </w:rPr>
        <w:t xml:space="preserve"> democratic and human rights standards are respected.</w:t>
      </w:r>
    </w:p>
    <w:p w:rsidR="00F7080F" w:rsidRDefault="00055642">
      <w:pPr>
        <w:pStyle w:val="Heading2"/>
        <w:rPr>
          <w:rFonts w:eastAsiaTheme="minorEastAsia"/>
          <w:lang w:eastAsia="it-IT"/>
        </w:rPr>
      </w:pPr>
      <w:bookmarkStart w:id="8" w:name="_Toc52746349"/>
      <w:r>
        <w:rPr>
          <w:rFonts w:eastAsiaTheme="minorEastAsia"/>
          <w:lang w:eastAsia="it-IT"/>
        </w:rPr>
        <w:t>1.2</w:t>
      </w:r>
      <w:r>
        <w:rPr>
          <w:rFonts w:eastAsiaTheme="minorEastAsia"/>
          <w:lang w:eastAsia="it-IT"/>
        </w:rPr>
        <w:tab/>
        <w:t>Summary of the report</w:t>
      </w:r>
      <w:bookmarkEnd w:id="6"/>
      <w:bookmarkEnd w:id="7"/>
      <w:bookmarkEnd w:id="8"/>
      <w:r>
        <w:rPr>
          <w:rFonts w:eastAsiaTheme="minorEastAsia"/>
          <w:vertAlign w:val="superscript"/>
          <w:lang w:eastAsia="it-IT"/>
        </w:rPr>
        <w:t xml:space="preserve"> </w:t>
      </w:r>
    </w:p>
    <w:p w:rsidR="00F7080F" w:rsidRDefault="00055642">
      <w:pPr>
        <w:pStyle w:val="Default"/>
        <w:spacing w:after="120"/>
        <w:jc w:val="both"/>
        <w:rPr>
          <w:noProof/>
          <w:color w:val="auto"/>
        </w:rPr>
      </w:pPr>
      <w:r>
        <w:rPr>
          <w:noProof/>
          <w:color w:val="auto"/>
        </w:rPr>
        <w:t xml:space="preserve">As concerns the </w:t>
      </w:r>
      <w:r>
        <w:rPr>
          <w:b/>
          <w:bCs/>
          <w:noProof/>
          <w:color w:val="auto"/>
        </w:rPr>
        <w:t>political criteria</w:t>
      </w:r>
      <w:r>
        <w:rPr>
          <w:noProof/>
          <w:color w:val="auto"/>
        </w:rPr>
        <w:t xml:space="preserve">, </w:t>
      </w:r>
      <w:r>
        <w:rPr>
          <w:rFonts w:eastAsia="MS Mincho"/>
          <w:noProof/>
          <w:color w:val="auto"/>
          <w:lang w:val="en-US"/>
        </w:rPr>
        <w:t xml:space="preserve">the reporting period was marked by early legislative elections, two changes of government and relatively long periods with only a caretaker government in place. Due to this volatile political context and the necessary focus on the pandemic response, there </w:t>
      </w:r>
      <w:r>
        <w:rPr>
          <w:rFonts w:eastAsia="MS Mincho"/>
          <w:noProof/>
          <w:color w:val="auto"/>
          <w:lang w:val="en-US"/>
        </w:rPr>
        <w:t xml:space="preserve">was overall </w:t>
      </w:r>
      <w:r>
        <w:rPr>
          <w:noProof/>
          <w:color w:val="auto"/>
        </w:rPr>
        <w:t xml:space="preserve">limited progress on EU-related reforms in Kosovo. </w:t>
      </w:r>
    </w:p>
    <w:p w:rsidR="00F7080F" w:rsidRDefault="00055642">
      <w:pPr>
        <w:pStyle w:val="Default"/>
        <w:spacing w:after="120"/>
        <w:jc w:val="both"/>
        <w:rPr>
          <w:noProof/>
          <w:color w:val="auto"/>
        </w:rPr>
      </w:pPr>
      <w:r>
        <w:rPr>
          <w:noProof/>
          <w:color w:val="auto"/>
        </w:rPr>
        <w:t>Following the resignation of the then Prime Minister Ramush Haradinaj in July 2019, early legislative elections took place in October 2019, with a higher turnout than for the previous elections</w:t>
      </w:r>
      <w:r>
        <w:rPr>
          <w:noProof/>
          <w:color w:val="auto"/>
        </w:rPr>
        <w:t>. The new Assembly was constituted in December 2019 and a new government headed by Prime Minister Albin Kurti took office on 3 February 2020,</w:t>
      </w:r>
      <w:r>
        <w:rPr>
          <w:rFonts w:eastAsia="Times New Roman"/>
          <w:noProof/>
          <w:color w:val="auto"/>
        </w:rPr>
        <w:t xml:space="preserve"> with a stated commitment to pursue EU-related reforms, foster economic development and the fight against corruptio</w:t>
      </w:r>
      <w:r>
        <w:rPr>
          <w:rFonts w:eastAsia="Times New Roman"/>
          <w:noProof/>
          <w:color w:val="auto"/>
        </w:rPr>
        <w:t>n and organised crime</w:t>
      </w:r>
      <w:r>
        <w:rPr>
          <w:noProof/>
          <w:color w:val="auto"/>
        </w:rPr>
        <w:t xml:space="preserve">. However, this government was dismissed less than two months after, by a no-confidence vote, following disagreements between the coalition partners. The vote of no-confidence led to a political crisis, notably over the constitutional </w:t>
      </w:r>
      <w:r>
        <w:rPr>
          <w:noProof/>
          <w:color w:val="auto"/>
        </w:rPr>
        <w:t xml:space="preserve">procedures regarding the formation of a new government. After the Constitutional Court clarified the issue, a new government led by Prime Minister Avdullah Hoti took office on 3 June 2020. </w:t>
      </w:r>
    </w:p>
    <w:p w:rsidR="00F7080F" w:rsidRDefault="00055642">
      <w:pPr>
        <w:pStyle w:val="Default"/>
        <w:spacing w:after="120"/>
        <w:jc w:val="both"/>
        <w:rPr>
          <w:rFonts w:eastAsia="Times New Roman"/>
          <w:bCs/>
          <w:noProof/>
          <w:color w:val="auto"/>
        </w:rPr>
      </w:pPr>
      <w:r>
        <w:rPr>
          <w:rFonts w:eastAsia="Calibri"/>
          <w:noProof/>
          <w:color w:val="auto"/>
        </w:rPr>
        <w:t>During the reporting period, the Assembly did not improve its over</w:t>
      </w:r>
      <w:r>
        <w:rPr>
          <w:rFonts w:eastAsia="Calibri"/>
          <w:noProof/>
          <w:color w:val="auto"/>
        </w:rPr>
        <w:t>all performance as a forum for constructive political dialogue and representation, as demonstrated notably by the frequent lack of quorum. Under the new legislature, there have however been some improvements in the organisation of its work. The Assembly sh</w:t>
      </w:r>
      <w:r>
        <w:rPr>
          <w:rFonts w:eastAsia="Calibri"/>
          <w:noProof/>
          <w:color w:val="auto"/>
        </w:rPr>
        <w:t xml:space="preserve">ould prioritise EU-related reforms and ensure parliamentary best practices. </w:t>
      </w:r>
    </w:p>
    <w:p w:rsidR="00F7080F" w:rsidRDefault="00055642">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The legislative elections of October 2019 were overall well-administered and transparent, but the vote-counting process exposed vulnerabilities. The campaign was competitive, exce</w:t>
      </w:r>
      <w:r>
        <w:rPr>
          <w:rFonts w:ascii="Times New Roman" w:hAnsi="Times New Roman" w:cs="Times New Roman"/>
          <w:noProof/>
          <w:sz w:val="24"/>
          <w:szCs w:val="24"/>
        </w:rPr>
        <w:t xml:space="preserve">pt in the Kosovo Serb areas where the campaign environment was marred by intimidation against non-Srpska Lista candidates and supporters. Recurring election process shortcomings need to be urgently </w:t>
      </w:r>
      <w:r>
        <w:rPr>
          <w:rFonts w:ascii="Times New Roman" w:eastAsia="Calibri" w:hAnsi="Times New Roman" w:cs="Times New Roman"/>
          <w:noProof/>
          <w:sz w:val="24"/>
          <w:szCs w:val="24"/>
        </w:rPr>
        <w:t xml:space="preserve">addressed, in line with the recommendations of several EU </w:t>
      </w:r>
      <w:r>
        <w:rPr>
          <w:rFonts w:ascii="Times New Roman" w:eastAsia="Calibri" w:hAnsi="Times New Roman" w:cs="Times New Roman"/>
          <w:noProof/>
          <w:sz w:val="24"/>
          <w:szCs w:val="24"/>
        </w:rPr>
        <w:t xml:space="preserve">election observation missions. </w:t>
      </w:r>
    </w:p>
    <w:p w:rsidR="00F7080F" w:rsidRDefault="00055642">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situation in the north of Kosovo remains challenging, in particular when it comes to corruption, organised crime, and the conditions for freedom of expression.</w:t>
      </w:r>
    </w:p>
    <w:p w:rsidR="00F7080F" w:rsidRDefault="00055642">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is some level of preparation in the area of </w:t>
      </w:r>
      <w:r>
        <w:rPr>
          <w:rFonts w:ascii="Times New Roman" w:hAnsi="Times New Roman" w:cs="Times New Roman"/>
          <w:b/>
          <w:noProof/>
          <w:sz w:val="24"/>
          <w:szCs w:val="24"/>
        </w:rPr>
        <w:t>public adm</w:t>
      </w:r>
      <w:r>
        <w:rPr>
          <w:rFonts w:ascii="Times New Roman" w:hAnsi="Times New Roman" w:cs="Times New Roman"/>
          <w:b/>
          <w:noProof/>
          <w:sz w:val="24"/>
          <w:szCs w:val="24"/>
        </w:rPr>
        <w:t>inistration reform</w:t>
      </w:r>
      <w:r>
        <w:rPr>
          <w:rFonts w:ascii="Times New Roman" w:hAnsi="Times New Roman" w:cs="Times New Roman"/>
          <w:noProof/>
          <w:sz w:val="24"/>
          <w:szCs w:val="24"/>
        </w:rPr>
        <w:t>. During the reporting period, limited progress was made in increasing transparency in the public administration and of public procurement procedures. Implementation of the package of three public administration reform laws adopted in Feb</w:t>
      </w:r>
      <w:r>
        <w:rPr>
          <w:rFonts w:ascii="Times New Roman" w:hAnsi="Times New Roman" w:cs="Times New Roman"/>
          <w:noProof/>
          <w:sz w:val="24"/>
          <w:szCs w:val="24"/>
        </w:rPr>
        <w:t xml:space="preserve">ruary 2019 was stalled as a result of the political situation and the request for constitutional review of the Law on salaries and the Law on public officials. On 30 June 2020, the Constitutional Court declared the Law on salaries  unconstitutional in its </w:t>
      </w:r>
      <w:r>
        <w:rPr>
          <w:rFonts w:ascii="Times New Roman" w:hAnsi="Times New Roman" w:cs="Times New Roman"/>
          <w:noProof/>
          <w:sz w:val="24"/>
          <w:szCs w:val="24"/>
        </w:rPr>
        <w:t xml:space="preserve">entirety and ruled that the Law on public officials needs to be amended for it to fully enter into force. The Law on organisation and functioning of the state </w:t>
      </w:r>
      <w:r>
        <w:rPr>
          <w:rFonts w:ascii="Times New Roman" w:hAnsi="Times New Roman" w:cs="Times New Roman"/>
          <w:noProof/>
          <w:sz w:val="24"/>
          <w:szCs w:val="24"/>
        </w:rPr>
        <w:lastRenderedPageBreak/>
        <w:t>administration is fully in force and its implementation should continue. Weak central and inter-m</w:t>
      </w:r>
      <w:r>
        <w:rPr>
          <w:rFonts w:ascii="Times New Roman" w:hAnsi="Times New Roman" w:cs="Times New Roman"/>
          <w:noProof/>
          <w:sz w:val="24"/>
          <w:szCs w:val="24"/>
        </w:rPr>
        <w:t xml:space="preserve">inisterial coordination remains a challenge for the overall implementation of the reform. During the reporting period, non-merit based recruitments remained a concern, while inclusive and evidence-based policy-making was hampered by </w:t>
      </w:r>
      <w:r>
        <w:rPr>
          <w:rFonts w:ascii="Times New Roman" w:hAnsi="Times New Roman" w:cs="Times New Roman"/>
          <w:i/>
          <w:noProof/>
          <w:sz w:val="24"/>
          <w:szCs w:val="24"/>
        </w:rPr>
        <w:t>ad hoc</w:t>
      </w:r>
      <w:r>
        <w:rPr>
          <w:rFonts w:ascii="Times New Roman" w:hAnsi="Times New Roman" w:cs="Times New Roman"/>
          <w:noProof/>
          <w:sz w:val="24"/>
          <w:szCs w:val="24"/>
        </w:rPr>
        <w:t xml:space="preserve"> decisions, often</w:t>
      </w:r>
      <w:r>
        <w:rPr>
          <w:rFonts w:ascii="Times New Roman" w:hAnsi="Times New Roman" w:cs="Times New Roman"/>
          <w:noProof/>
          <w:sz w:val="24"/>
          <w:szCs w:val="24"/>
        </w:rPr>
        <w:t xml:space="preserve"> influenced by special interests. Kosovo authorities need to ensure that the reform of the public administration remains a priority and should build on the progress achieved so far. </w:t>
      </w:r>
    </w:p>
    <w:p w:rsidR="00F7080F" w:rsidRDefault="00055642">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Kosovo's </w:t>
      </w:r>
      <w:r>
        <w:rPr>
          <w:rFonts w:ascii="Times New Roman" w:hAnsi="Times New Roman" w:cs="Times New Roman"/>
          <w:b/>
          <w:noProof/>
          <w:sz w:val="24"/>
          <w:szCs w:val="24"/>
        </w:rPr>
        <w:t>judicial system</w:t>
      </w:r>
      <w:r>
        <w:rPr>
          <w:rFonts w:ascii="Times New Roman" w:hAnsi="Times New Roman" w:cs="Times New Roman"/>
          <w:noProof/>
          <w:sz w:val="24"/>
          <w:szCs w:val="24"/>
        </w:rPr>
        <w:t xml:space="preserve"> is at an early stage of preparation. Some progre</w:t>
      </w:r>
      <w:r>
        <w:rPr>
          <w:rFonts w:ascii="Times New Roman" w:hAnsi="Times New Roman" w:cs="Times New Roman"/>
          <w:noProof/>
          <w:sz w:val="24"/>
          <w:szCs w:val="24"/>
        </w:rPr>
        <w:t xml:space="preserve">ss was achieved with the partial implementation of rule of law related legislation including </w:t>
      </w:r>
      <w:r>
        <w:rPr>
          <w:rFonts w:ascii="Times New Roman" w:eastAsia="Times New Roman" w:hAnsi="Times New Roman" w:cs="Times New Roman"/>
          <w:noProof/>
          <w:sz w:val="24"/>
          <w:szCs w:val="24"/>
          <w:lang w:eastAsia="en-GB"/>
        </w:rPr>
        <w:t xml:space="preserve">the Law on the disciplinary liability of judges and prosecutors and the Law on mediation, and with the advancement of the roll out of an electronic case management system and central criminal record registry. </w:t>
      </w:r>
      <w:r>
        <w:rPr>
          <w:rFonts w:ascii="Times New Roman" w:hAnsi="Times New Roman" w:cs="Times New Roman"/>
          <w:noProof/>
          <w:sz w:val="24"/>
          <w:szCs w:val="24"/>
        </w:rPr>
        <w:t>The judiciary is still vulnerable to undue poli</w:t>
      </w:r>
      <w:r>
        <w:rPr>
          <w:rFonts w:ascii="Times New Roman" w:hAnsi="Times New Roman" w:cs="Times New Roman"/>
          <w:noProof/>
          <w:sz w:val="24"/>
          <w:szCs w:val="24"/>
        </w:rPr>
        <w:t xml:space="preserve">tical influence. </w:t>
      </w:r>
      <w:r>
        <w:rPr>
          <w:rFonts w:ascii="Times New Roman" w:eastAsia="Times New Roman" w:hAnsi="Times New Roman" w:cs="Times New Roman"/>
          <w:noProof/>
          <w:sz w:val="24"/>
          <w:szCs w:val="24"/>
          <w:lang w:eastAsia="en-GB"/>
        </w:rPr>
        <w:t xml:space="preserve">The ongoing Functional Review of the Rule of Law Sector has provided a sound basis to reform and modernise various aspects of the judiciary. The Kosovo authorities should now take this work forward. </w:t>
      </w:r>
      <w:r>
        <w:rPr>
          <w:rFonts w:ascii="Times New Roman" w:hAnsi="Times New Roman" w:cs="Times New Roman"/>
          <w:noProof/>
          <w:sz w:val="24"/>
          <w:szCs w:val="24"/>
        </w:rPr>
        <w:t>The administration of justice remains sl</w:t>
      </w:r>
      <w:r>
        <w:rPr>
          <w:rFonts w:ascii="Times New Roman" w:hAnsi="Times New Roman" w:cs="Times New Roman"/>
          <w:noProof/>
          <w:sz w:val="24"/>
          <w:szCs w:val="24"/>
        </w:rPr>
        <w:t xml:space="preserve">ow and inefficient </w:t>
      </w:r>
      <w:r>
        <w:rPr>
          <w:rFonts w:ascii="Times New Roman" w:eastAsia="Times New Roman" w:hAnsi="Times New Roman" w:cs="Times New Roman"/>
          <w:noProof/>
          <w:sz w:val="24"/>
          <w:szCs w:val="24"/>
          <w:lang w:eastAsia="en-GB"/>
        </w:rPr>
        <w:t>and rule of law institutions need sustained efforts to build up their capacities.</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The COVID-19 pandemic limited the holding of court hearings in Kosovo; yet the Criminal Procedure Code specifies that if no hearings are held for 3 months,</w:t>
      </w:r>
      <w:r>
        <w:rPr>
          <w:rFonts w:ascii="Times New Roman" w:eastAsia="Times New Roman" w:hAnsi="Times New Roman" w:cs="Times New Roman"/>
          <w:noProof/>
          <w:sz w:val="24"/>
          <w:szCs w:val="24"/>
          <w:lang w:eastAsia="en-GB"/>
        </w:rPr>
        <w:t xml:space="preserve"> the trial has to re-start. An important number of criminal trials (including high-profile ones) may be affected by this rule. Kosovo authorities should follow-up on this issue and take the necessary measures to ensure effective and efficient conduct of ju</w:t>
      </w:r>
      <w:r>
        <w:rPr>
          <w:rFonts w:ascii="Times New Roman" w:eastAsia="Times New Roman" w:hAnsi="Times New Roman" w:cs="Times New Roman"/>
          <w:noProof/>
          <w:sz w:val="24"/>
          <w:szCs w:val="24"/>
          <w:lang w:eastAsia="en-GB"/>
        </w:rPr>
        <w:t xml:space="preserve">stice. </w:t>
      </w:r>
      <w:r>
        <w:rPr>
          <w:rFonts w:ascii="Times New Roman" w:hAnsi="Times New Roman" w:cs="Times New Roman"/>
          <w:noProof/>
          <w:sz w:val="24"/>
          <w:szCs w:val="24"/>
        </w:rPr>
        <w:t xml:space="preserve">Kosovo is at an early stage/has some level of preparation in the </w:t>
      </w:r>
      <w:r>
        <w:rPr>
          <w:rFonts w:ascii="Times New Roman" w:hAnsi="Times New Roman" w:cs="Times New Roman"/>
          <w:b/>
          <w:noProof/>
          <w:sz w:val="24"/>
          <w:szCs w:val="24"/>
        </w:rPr>
        <w:t>fight against corruption</w:t>
      </w:r>
      <w:r>
        <w:rPr>
          <w:rFonts w:ascii="Times New Roman" w:hAnsi="Times New Roman" w:cs="Times New Roman"/>
          <w:noProof/>
          <w:sz w:val="24"/>
          <w:szCs w:val="24"/>
        </w:rPr>
        <w:t xml:space="preserve">. Kosovo has made limited progress in this area, </w:t>
      </w:r>
      <w:r>
        <w:rPr>
          <w:rFonts w:ascii="Times New Roman" w:eastAsia="Times New Roman" w:hAnsi="Times New Roman" w:cs="Times New Roman"/>
          <w:noProof/>
          <w:sz w:val="24"/>
          <w:szCs w:val="24"/>
          <w:lang w:eastAsia="en-GB"/>
        </w:rPr>
        <w:t xml:space="preserve">including </w:t>
      </w:r>
      <w:r>
        <w:rPr>
          <w:rFonts w:ascii="Times New Roman" w:hAnsi="Times New Roman" w:cs="Times New Roman"/>
          <w:noProof/>
          <w:sz w:val="24"/>
          <w:szCs w:val="24"/>
          <w:lang w:eastAsia="en-GB"/>
        </w:rPr>
        <w:t>on the investigation and prosecution of high level cases, on the confiscation of assets as well as th</w:t>
      </w:r>
      <w:r>
        <w:rPr>
          <w:rFonts w:ascii="Times New Roman" w:hAnsi="Times New Roman" w:cs="Times New Roman"/>
          <w:noProof/>
          <w:sz w:val="24"/>
          <w:szCs w:val="24"/>
          <w:lang w:eastAsia="en-GB"/>
        </w:rPr>
        <w:t>rough the creation of the Special Departments handling cases regarding high-level corruption (and organised crime) in the courts</w:t>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szCs w:val="24"/>
        </w:rPr>
        <w:t xml:space="preserve">Final confiscations of assets and </w:t>
      </w:r>
      <w:r>
        <w:rPr>
          <w:rFonts w:ascii="Times New Roman" w:hAnsi="Times New Roman" w:cs="Times New Roman"/>
          <w:noProof/>
          <w:sz w:val="24"/>
          <w:szCs w:val="24"/>
          <w:lang w:eastAsia="en-GB"/>
        </w:rPr>
        <w:t>the overall capacity of the prosecution, including as regards supporting staff, remain low</w:t>
      </w:r>
      <w:r>
        <w:rPr>
          <w:rFonts w:ascii="Times New Roman" w:hAnsi="Times New Roman" w:cs="Times New Roman"/>
          <w:noProof/>
          <w:sz w:val="24"/>
          <w:szCs w:val="24"/>
        </w:rPr>
        <w:t xml:space="preserve">. </w:t>
      </w:r>
      <w:r>
        <w:rPr>
          <w:rFonts w:ascii="Times New Roman" w:hAnsi="Times New Roman" w:cs="Times New Roman"/>
          <w:noProof/>
          <w:sz w:val="24"/>
          <w:szCs w:val="24"/>
        </w:rPr>
        <w:t xml:space="preserve">Corruption is widespread and remains an issue of serious concern. There is a need for strong political will to effectively address corruption issues, as well as a robust criminal justice response to high-level corruption. </w:t>
      </w:r>
      <w:r>
        <w:rPr>
          <w:rFonts w:ascii="Times New Roman" w:hAnsi="Times New Roman" w:cs="Times New Roman"/>
          <w:noProof/>
          <w:sz w:val="24"/>
          <w:szCs w:val="24"/>
          <w:lang w:eastAsia="en-GB"/>
        </w:rPr>
        <w:t>The adoption of the revised Crimin</w:t>
      </w:r>
      <w:r>
        <w:rPr>
          <w:rFonts w:ascii="Times New Roman" w:hAnsi="Times New Roman" w:cs="Times New Roman"/>
          <w:noProof/>
          <w:sz w:val="24"/>
          <w:szCs w:val="24"/>
          <w:lang w:eastAsia="en-GB"/>
        </w:rPr>
        <w:t xml:space="preserve">al Procedure Code is still pending, while the revision of political party financing legislation was delayed. </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Kosovo is at an early stage in the </w:t>
      </w:r>
      <w:r>
        <w:rPr>
          <w:rFonts w:ascii="Times New Roman" w:hAnsi="Times New Roman" w:cs="Times New Roman"/>
          <w:b/>
          <w:noProof/>
          <w:sz w:val="24"/>
          <w:szCs w:val="24"/>
        </w:rPr>
        <w:t>fight against organised crime</w:t>
      </w:r>
      <w:r>
        <w:rPr>
          <w:rFonts w:ascii="Times New Roman" w:hAnsi="Times New Roman" w:cs="Times New Roman"/>
          <w:noProof/>
          <w:sz w:val="24"/>
          <w:szCs w:val="24"/>
        </w:rPr>
        <w:t xml:space="preserve">. Progress has included </w:t>
      </w:r>
      <w:r>
        <w:rPr>
          <w:rFonts w:ascii="Times New Roman" w:eastAsia="Times New Roman" w:hAnsi="Times New Roman" w:cs="Times New Roman"/>
          <w:noProof/>
          <w:sz w:val="24"/>
          <w:szCs w:val="24"/>
          <w:lang w:eastAsia="en-GB"/>
        </w:rPr>
        <w:t>investigating and prosecuting high-level cases, recruiting</w:t>
      </w:r>
      <w:r>
        <w:rPr>
          <w:rFonts w:ascii="Times New Roman" w:eastAsia="Times New Roman" w:hAnsi="Times New Roman" w:cs="Times New Roman"/>
          <w:noProof/>
          <w:sz w:val="24"/>
          <w:szCs w:val="24"/>
          <w:lang w:eastAsia="en-GB"/>
        </w:rPr>
        <w:t xml:space="preserve"> additional staff for the special prosecution office and training and awareness raising on the freezing of assets. However, overall progress has been limited. There are still few financial investigations, final confiscations of assets and final convictions</w:t>
      </w:r>
      <w:r>
        <w:rPr>
          <w:rFonts w:ascii="Times New Roman" w:eastAsia="Times New Roman" w:hAnsi="Times New Roman" w:cs="Times New Roman"/>
          <w:noProof/>
          <w:sz w:val="24"/>
          <w:szCs w:val="24"/>
          <w:lang w:eastAsia="en-GB"/>
        </w:rPr>
        <w:t>. Measures are needed to strictly ensure there is no political interference with operational activities of law enforcement bodies and the prosecution. The situation in the north of Kosovo with regards to organised crime continues to pose challenges for law</w:t>
      </w:r>
      <w:r>
        <w:rPr>
          <w:rFonts w:ascii="Times New Roman" w:eastAsia="Times New Roman" w:hAnsi="Times New Roman" w:cs="Times New Roman"/>
          <w:noProof/>
          <w:sz w:val="24"/>
          <w:szCs w:val="24"/>
          <w:lang w:eastAsia="en-GB"/>
        </w:rPr>
        <w:t xml:space="preserve"> enforcement agencies. </w:t>
      </w:r>
    </w:p>
    <w:p w:rsidR="00F7080F" w:rsidRDefault="00055642">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July 2020 Europol and the Kosovo Police concluded a Working Arrangement. Kosovo was the only partner in the Western Balkans without any structured and formalised cooperation with Europol, which created a significant gap. The arra</w:t>
      </w:r>
      <w:r>
        <w:rPr>
          <w:rFonts w:ascii="Times New Roman" w:hAnsi="Times New Roman" w:cs="Times New Roman"/>
          <w:noProof/>
          <w:sz w:val="24"/>
          <w:szCs w:val="24"/>
        </w:rPr>
        <w:t>ngement will constitute the basis for enhanced cooperation between Kosovo Police, Europol and EU Member States, in particular in addressing terrorism and extremism as well as organised crime.</w:t>
      </w:r>
    </w:p>
    <w:p w:rsidR="00F7080F" w:rsidRDefault="00055642">
      <w:pPr>
        <w:autoSpaceDE w:val="0"/>
        <w:autoSpaceDN w:val="0"/>
        <w:adjustRightInd w:val="0"/>
        <w:spacing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Progress was made in the fight against terrorism, in line with t</w:t>
      </w:r>
      <w:r>
        <w:rPr>
          <w:rFonts w:ascii="Times New Roman" w:hAnsi="Times New Roman" w:cs="Times New Roman"/>
          <w:noProof/>
          <w:sz w:val="24"/>
          <w:szCs w:val="24"/>
        </w:rPr>
        <w:t xml:space="preserve">he objectives set out in the EU-Kosovo implementing arrangement for the Joint Action Plan on counter-terrorism for the Western Balkans, especially </w:t>
      </w:r>
      <w:r>
        <w:rPr>
          <w:rFonts w:ascii="Times New Roman" w:eastAsia="Times New Roman" w:hAnsi="Times New Roman" w:cs="Times New Roman"/>
          <w:noProof/>
          <w:sz w:val="24"/>
          <w:szCs w:val="24"/>
          <w:lang w:eastAsia="en-GB"/>
        </w:rPr>
        <w:t>with regard to the rehabilitation and reintegration of foreign terrorist fighters and their families</w:t>
      </w:r>
      <w:r>
        <w:rPr>
          <w:rFonts w:ascii="Times New Roman" w:hAnsi="Times New Roman" w:cs="Times New Roman"/>
          <w:noProof/>
          <w:sz w:val="24"/>
          <w:szCs w:val="24"/>
        </w:rPr>
        <w:t>. The Kos</w:t>
      </w:r>
      <w:r>
        <w:rPr>
          <w:rFonts w:ascii="Times New Roman" w:hAnsi="Times New Roman" w:cs="Times New Roman"/>
          <w:noProof/>
          <w:sz w:val="24"/>
          <w:szCs w:val="24"/>
        </w:rPr>
        <w:t xml:space="preserve">ovo authorities need to be more effective in their efforts to fight money laundering and the relevant law should be brought in line with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and international standards. </w:t>
      </w:r>
    </w:p>
    <w:p w:rsidR="00F7080F" w:rsidRDefault="00055642">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The legal framework broadly guarantees the protection of human and</w:t>
      </w:r>
      <w:r>
        <w:rPr>
          <w:rFonts w:ascii="Times New Roman" w:hAnsi="Times New Roman" w:cs="Times New Roman"/>
          <w:b/>
          <w:noProof/>
          <w:sz w:val="24"/>
          <w:szCs w:val="24"/>
        </w:rPr>
        <w:t xml:space="preserve"> fundamental </w:t>
      </w:r>
      <w:r>
        <w:rPr>
          <w:rFonts w:ascii="Times New Roman" w:hAnsi="Times New Roman" w:cs="Times New Roman"/>
          <w:b/>
          <w:noProof/>
          <w:sz w:val="24"/>
          <w:szCs w:val="24"/>
        </w:rPr>
        <w:t>rights</w:t>
      </w:r>
      <w:r>
        <w:rPr>
          <w:rFonts w:ascii="Times New Roman" w:hAnsi="Times New Roman" w:cs="Times New Roman"/>
          <w:noProof/>
          <w:sz w:val="24"/>
          <w:szCs w:val="24"/>
        </w:rPr>
        <w:t xml:space="preserve"> in line with European standards. However, the </w:t>
      </w:r>
      <w:r>
        <w:rPr>
          <w:rFonts w:ascii="Times New Roman" w:eastAsia="Times New Roman" w:hAnsi="Times New Roman" w:cs="Times New Roman"/>
          <w:noProof/>
          <w:sz w:val="24"/>
          <w:szCs w:val="24"/>
          <w:lang w:eastAsia="en-GB"/>
        </w:rPr>
        <w:t>implementation of human rights legislation and strategies is often undermined by inadequate financial and other resources, particularly at local level, limited political prioritisation and lack of coordi</w:t>
      </w:r>
      <w:r>
        <w:rPr>
          <w:rFonts w:ascii="Times New Roman" w:eastAsia="Times New Roman" w:hAnsi="Times New Roman" w:cs="Times New Roman"/>
          <w:noProof/>
          <w:sz w:val="24"/>
          <w:szCs w:val="24"/>
          <w:lang w:eastAsia="en-GB"/>
        </w:rPr>
        <w:t>nation.</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 xml:space="preserve">The large dependence on foreign donors remains. The adoption of the Law on Child Protection fulfilled one of the recommendations of last year’s report. </w:t>
      </w:r>
      <w:r>
        <w:rPr>
          <w:rFonts w:ascii="Times New Roman" w:hAnsi="Times New Roman" w:cs="Times New Roman"/>
          <w:noProof/>
          <w:sz w:val="24"/>
          <w:szCs w:val="24"/>
        </w:rPr>
        <w:t>More needs to be done to effectively guarantee the rights of persons belonging to minorities, in</w:t>
      </w:r>
      <w:r>
        <w:rPr>
          <w:rFonts w:ascii="Times New Roman" w:hAnsi="Times New Roman" w:cs="Times New Roman"/>
          <w:noProof/>
          <w:sz w:val="24"/>
          <w:szCs w:val="24"/>
        </w:rPr>
        <w:t xml:space="preserve">cluding Roma and Ashkali and displaced persons, to ensure gender equality in practice, and to advance the protection of cultural heritage. Kosovo has some level of preparation regarding </w:t>
      </w:r>
      <w:r>
        <w:rPr>
          <w:rFonts w:ascii="Times New Roman" w:hAnsi="Times New Roman" w:cs="Times New Roman"/>
          <w:b/>
          <w:noProof/>
          <w:sz w:val="24"/>
          <w:szCs w:val="24"/>
        </w:rPr>
        <w:t>freedom of expression</w:t>
      </w:r>
      <w:r>
        <w:rPr>
          <w:rFonts w:ascii="Times New Roman" w:hAnsi="Times New Roman" w:cs="Times New Roman"/>
          <w:noProof/>
          <w:sz w:val="24"/>
          <w:szCs w:val="24"/>
        </w:rPr>
        <w:t xml:space="preserve">, which is enshrined in the Constitution. Kosovo </w:t>
      </w:r>
      <w:r>
        <w:rPr>
          <w:rFonts w:ascii="Times New Roman" w:hAnsi="Times New Roman" w:cs="Times New Roman"/>
          <w:noProof/>
          <w:sz w:val="24"/>
          <w:szCs w:val="24"/>
        </w:rPr>
        <w:t>benefits from a pluralistic and lively media environment. Rule of law institutions need to continue efforts to follow-up on threats and attacks against journalists. The public broadcaster remains vulnerable to political influence and a sustainable solution</w:t>
      </w:r>
      <w:r>
        <w:rPr>
          <w:rFonts w:ascii="Times New Roman" w:hAnsi="Times New Roman" w:cs="Times New Roman"/>
          <w:noProof/>
          <w:sz w:val="24"/>
          <w:szCs w:val="24"/>
        </w:rPr>
        <w:t xml:space="preserve"> for its funding still needs to be found. </w:t>
      </w:r>
    </w:p>
    <w:p w:rsidR="00F7080F" w:rsidRDefault="00055642">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cs="Times New Roman"/>
          <w:bCs/>
          <w:noProof/>
          <w:sz w:val="24"/>
          <w:szCs w:val="24"/>
        </w:rPr>
        <w:t xml:space="preserve">The Kosovo authorities have made progress in managing both regular migration and mixed </w:t>
      </w:r>
      <w:r>
        <w:rPr>
          <w:rFonts w:ascii="Times New Roman" w:hAnsi="Times New Roman" w:cs="Times New Roman"/>
          <w:b/>
          <w:bCs/>
          <w:noProof/>
          <w:sz w:val="24"/>
          <w:szCs w:val="24"/>
        </w:rPr>
        <w:t xml:space="preserve">migration </w:t>
      </w:r>
      <w:r>
        <w:rPr>
          <w:rFonts w:ascii="Times New Roman" w:hAnsi="Times New Roman" w:cs="Times New Roman"/>
          <w:bCs/>
          <w:noProof/>
          <w:sz w:val="24"/>
          <w:szCs w:val="24"/>
        </w:rPr>
        <w:t>flows. Kosovo activated its contingency plan due to the influx of asylum seekers and irregular migrants. Its efforts</w:t>
      </w:r>
      <w:r>
        <w:rPr>
          <w:rFonts w:ascii="Times New Roman" w:hAnsi="Times New Roman" w:cs="Times New Roman"/>
          <w:bCs/>
          <w:noProof/>
          <w:sz w:val="24"/>
          <w:szCs w:val="24"/>
        </w:rPr>
        <w:t xml:space="preserve"> should be continued and built on.</w:t>
      </w:r>
      <w:r>
        <w:rPr>
          <w:rFonts w:ascii="Times New Roman" w:eastAsia="Calibri" w:hAnsi="Times New Roman" w:cs="Times New Roman"/>
          <w:noProof/>
          <w:sz w:val="24"/>
          <w:szCs w:val="24"/>
        </w:rPr>
        <w:t> </w:t>
      </w:r>
    </w:p>
    <w:p w:rsidR="00F7080F" w:rsidRDefault="00055642">
      <w:pPr>
        <w:pStyle w:val="NormalWeb"/>
        <w:spacing w:before="0" w:beforeAutospacing="0" w:after="120" w:afterAutospacing="0"/>
        <w:jc w:val="both"/>
        <w:rPr>
          <w:noProof/>
          <w:lang w:val="en-GB" w:eastAsia="en-GB"/>
        </w:rPr>
      </w:pPr>
      <w:r>
        <w:rPr>
          <w:noProof/>
          <w:lang w:val="en-GB"/>
        </w:rPr>
        <w:t xml:space="preserve">As regards the </w:t>
      </w:r>
      <w:r>
        <w:rPr>
          <w:b/>
          <w:noProof/>
          <w:lang w:val="en-GB"/>
        </w:rPr>
        <w:t>economic criteria</w:t>
      </w:r>
      <w:r>
        <w:rPr>
          <w:noProof/>
          <w:lang w:val="en-GB"/>
        </w:rPr>
        <w:t xml:space="preserve">, Kosovo is at an early stage and has made limited progress in developing a functioning market economy. Robust economic growth continued in 2019, but the difficult labour market situation </w:t>
      </w:r>
      <w:r>
        <w:rPr>
          <w:noProof/>
          <w:lang w:val="en-GB"/>
        </w:rPr>
        <w:t>and the lack of economic diversification remain a challenge. While the government adhered to the fiscal rule in 2019, the composition of public spending has further deteriorated. Decreasing capital spending, rising pressures related to non-poverty-targeted</w:t>
      </w:r>
      <w:r>
        <w:rPr>
          <w:noProof/>
          <w:lang w:val="en-GB"/>
        </w:rPr>
        <w:t xml:space="preserve"> social benefits and increasing public wages pose risks to public finances and hinder private sector development. The business environment saw limited improvements. Private sector development remains constrained by a widespread informal economy, a slow and</w:t>
      </w:r>
      <w:r>
        <w:rPr>
          <w:noProof/>
          <w:lang w:val="en-GB"/>
        </w:rPr>
        <w:t xml:space="preserve"> inefficient judiciary, a high prevalence of corruption and the overall weak rule of law. Kosovo’s economic outlook started to deteriorate rapidly in spring 2020, as the COVID-19 quarantine measures disrupted the financial flows with diaspora. Kosovo is at</w:t>
      </w:r>
      <w:r>
        <w:rPr>
          <w:noProof/>
          <w:lang w:val="en-GB"/>
        </w:rPr>
        <w:t xml:space="preserve"> an early stage and has made limited progress in terms of capacity to cope with competitive pressure and market forces in the EU. </w:t>
      </w:r>
      <w:r>
        <w:rPr>
          <w:noProof/>
          <w:lang w:val="en-GB" w:eastAsia="en-GB"/>
        </w:rPr>
        <w:t>The quality of education remains a concern.</w:t>
      </w:r>
      <w:r>
        <w:rPr>
          <w:noProof/>
          <w:lang w:val="en-GB"/>
        </w:rPr>
        <w:t xml:space="preserve"> Kosovo made some progress in improving road infrastructure, but there are large ga</w:t>
      </w:r>
      <w:r>
        <w:rPr>
          <w:noProof/>
          <w:lang w:val="en-GB"/>
        </w:rPr>
        <w:t>ps in railway and energy infrastructure. A</w:t>
      </w:r>
      <w:r>
        <w:rPr>
          <w:noProof/>
          <w:lang w:val="en-GB" w:eastAsia="en-GB"/>
        </w:rPr>
        <w:t xml:space="preserve">lthough </w:t>
      </w:r>
      <w:r>
        <w:rPr>
          <w:bCs/>
          <w:noProof/>
          <w:lang w:val="en-GB"/>
        </w:rPr>
        <w:t>investments in renewables are gradually increasing, Kosovo remains reliant on a predominantly coal-based, outdated and unreliable energy production system.</w:t>
      </w:r>
      <w:r>
        <w:rPr>
          <w:noProof/>
          <w:lang w:val="en-GB"/>
        </w:rPr>
        <w:t xml:space="preserve"> Kosovo made some progress as regards the digitalis</w:t>
      </w:r>
      <w:r>
        <w:rPr>
          <w:noProof/>
          <w:lang w:val="en-GB"/>
        </w:rPr>
        <w:t>ation of the economy. The economy’s sectorial structure is shifting towards non-tradable activities, which weight on competitiveness and growth of merchandise exports.</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As regards </w:t>
      </w:r>
      <w:r>
        <w:rPr>
          <w:rFonts w:ascii="Times New Roman" w:eastAsia="Times New Roman" w:hAnsi="Times New Roman" w:cs="Times New Roman"/>
          <w:b/>
          <w:noProof/>
          <w:sz w:val="24"/>
          <w:szCs w:val="24"/>
          <w:lang w:eastAsia="en-GB"/>
        </w:rPr>
        <w:t>good neighbourly relations and</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
          <w:noProof/>
          <w:sz w:val="24"/>
          <w:szCs w:val="24"/>
          <w:lang w:eastAsia="en-GB"/>
        </w:rPr>
        <w:t>regional cooperation</w:t>
      </w:r>
      <w:r>
        <w:rPr>
          <w:rFonts w:ascii="Times New Roman" w:eastAsia="Times New Roman" w:hAnsi="Times New Roman" w:cs="Times New Roman"/>
          <w:noProof/>
          <w:sz w:val="24"/>
          <w:szCs w:val="24"/>
          <w:lang w:eastAsia="en-GB"/>
        </w:rPr>
        <w:t>, Kosovo continued to part</w:t>
      </w:r>
      <w:r>
        <w:rPr>
          <w:rFonts w:ascii="Times New Roman" w:eastAsia="Times New Roman" w:hAnsi="Times New Roman" w:cs="Times New Roman"/>
          <w:noProof/>
          <w:sz w:val="24"/>
          <w:szCs w:val="24"/>
          <w:lang w:eastAsia="en-GB"/>
        </w:rPr>
        <w:t>icipate in most regional fora. In April 2020, the Kosovo government lifted the tariffs imposed since November 2018 on imports from Serbia and Bosnia and Herzegovina</w:t>
      </w:r>
      <w:r>
        <w:rPr>
          <w:noProof/>
        </w:rPr>
        <w:t xml:space="preserve"> </w:t>
      </w:r>
      <w:r>
        <w:rPr>
          <w:rFonts w:ascii="Times New Roman" w:eastAsia="Times New Roman" w:hAnsi="Times New Roman" w:cs="Times New Roman"/>
          <w:noProof/>
          <w:sz w:val="24"/>
          <w:szCs w:val="24"/>
          <w:lang w:eastAsia="en-GB"/>
        </w:rPr>
        <w:t xml:space="preserve">and on 6 June all reciprocity measures were lifted. </w:t>
      </w:r>
      <w:r>
        <w:rPr>
          <w:rFonts w:ascii="Times New Roman" w:eastAsia="Times New Roman" w:hAnsi="Times New Roman" w:cs="Times New Roman"/>
          <w:bCs/>
          <w:noProof/>
          <w:sz w:val="24"/>
          <w:szCs w:val="24"/>
          <w:lang w:eastAsia="en-GB"/>
        </w:rPr>
        <w:t>This has allowed for a restoration in t</w:t>
      </w:r>
      <w:r>
        <w:rPr>
          <w:rFonts w:ascii="Times New Roman" w:eastAsia="Times New Roman" w:hAnsi="Times New Roman" w:cs="Times New Roman"/>
          <w:bCs/>
          <w:noProof/>
          <w:sz w:val="24"/>
          <w:szCs w:val="24"/>
          <w:lang w:eastAsia="en-GB"/>
        </w:rPr>
        <w:t xml:space="preserve">rade with Serbia and Bosnia and Herzegovina and for the resumption of the EU-facilitated Belgrade-Pristina dialogue.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the </w:t>
      </w:r>
      <w:r>
        <w:rPr>
          <w:rFonts w:ascii="Times New Roman" w:hAnsi="Times New Roman" w:cs="Times New Roman"/>
          <w:b/>
          <w:noProof/>
          <w:sz w:val="24"/>
          <w:szCs w:val="24"/>
        </w:rPr>
        <w:t>normalisation of relations with Serbia</w:t>
      </w:r>
      <w:r>
        <w:rPr>
          <w:rFonts w:ascii="Times New Roman" w:hAnsi="Times New Roman" w:cs="Times New Roman"/>
          <w:noProof/>
          <w:sz w:val="24"/>
          <w:szCs w:val="24"/>
        </w:rPr>
        <w:t xml:space="preserve">, </w:t>
      </w:r>
      <w:r>
        <w:rPr>
          <w:rFonts w:ascii="Times New Roman" w:hAnsi="Times New Roman" w:cs="Times New Roman"/>
          <w:noProof/>
          <w:sz w:val="24"/>
          <w:szCs w:val="24"/>
          <w:lang w:val="en-IE"/>
        </w:rPr>
        <w:t xml:space="preserve">the EU-facilitated dialogue resumed with high-level meetings on 12 and 16 July, and 7 September 2020. A number of expert level meetings took place in Brussels. </w:t>
      </w:r>
      <w:r>
        <w:rPr>
          <w:rFonts w:ascii="Times New Roman" w:hAnsi="Times New Roman" w:cs="Times New Roman"/>
          <w:noProof/>
          <w:sz w:val="24"/>
          <w:szCs w:val="24"/>
        </w:rPr>
        <w:t>Kosovo needs to make further substantial efforts and contribute to reaching a comprehensive lega</w:t>
      </w:r>
      <w:r>
        <w:rPr>
          <w:rFonts w:ascii="Times New Roman" w:hAnsi="Times New Roman" w:cs="Times New Roman"/>
          <w:noProof/>
          <w:sz w:val="24"/>
          <w:szCs w:val="24"/>
        </w:rPr>
        <w:t xml:space="preserve">lly-binding agreement with Serbia. Such an agreement is urgent and crucial so that Kosovo and Serbia can advance on their respective European paths. </w:t>
      </w:r>
    </w:p>
    <w:p w:rsidR="00F7080F" w:rsidRDefault="00055642">
      <w:pPr>
        <w:autoSpaceDE w:val="0"/>
        <w:autoSpaceDN w:val="0"/>
        <w:adjustRightInd w:val="0"/>
        <w:spacing w:after="120" w:line="240" w:lineRule="auto"/>
        <w:jc w:val="both"/>
        <w:rPr>
          <w:rFonts w:ascii="Times New Roman" w:hAnsi="Times New Roman" w:cs="Times New Roman"/>
          <w:noProof/>
          <w:sz w:val="24"/>
          <w:szCs w:val="24"/>
          <w:highlight w:val="lightGray"/>
        </w:rPr>
      </w:pPr>
      <w:r>
        <w:rPr>
          <w:rFonts w:ascii="Times New Roman" w:hAnsi="Times New Roman" w:cs="Times New Roman"/>
          <w:noProof/>
          <w:sz w:val="24"/>
          <w:szCs w:val="24"/>
        </w:rPr>
        <w:lastRenderedPageBreak/>
        <w:t xml:space="preserve">As regards alignment with </w:t>
      </w:r>
      <w:r>
        <w:rPr>
          <w:rFonts w:ascii="Times New Roman" w:hAnsi="Times New Roman" w:cs="Times New Roman"/>
          <w:b/>
          <w:noProof/>
          <w:sz w:val="24"/>
          <w:szCs w:val="24"/>
        </w:rPr>
        <w:t>European standards</w:t>
      </w:r>
      <w:r>
        <w:rPr>
          <w:rFonts w:ascii="Times New Roman" w:hAnsi="Times New Roman" w:cs="Times New Roman"/>
          <w:noProof/>
          <w:sz w:val="24"/>
          <w:szCs w:val="24"/>
        </w:rPr>
        <w:t>, Kosovo has overall some level of preparation. Legislative al</w:t>
      </w:r>
      <w:r>
        <w:rPr>
          <w:rFonts w:ascii="Times New Roman" w:hAnsi="Times New Roman" w:cs="Times New Roman"/>
          <w:noProof/>
          <w:sz w:val="24"/>
          <w:szCs w:val="24"/>
        </w:rPr>
        <w:t>ignment has continued in some areas but implementation is often weak. Good progress was made in the area of taxation, including as regards revenue collection. Some progress was made in the area of free movement of goods, services and capital, as well as on</w:t>
      </w:r>
      <w:r>
        <w:rPr>
          <w:rFonts w:ascii="Times New Roman" w:hAnsi="Times New Roman" w:cs="Times New Roman"/>
          <w:noProof/>
          <w:sz w:val="24"/>
          <w:szCs w:val="24"/>
        </w:rPr>
        <w:t xml:space="preserve"> financial services, public procurement and competition. Some progress was also made in the area of energy, notably with energy efficiency measures in the public sector and a gradual increase of investments in renewable energy sources. Limited progress was</w:t>
      </w:r>
      <w:r>
        <w:rPr>
          <w:rFonts w:ascii="Times New Roman" w:hAnsi="Times New Roman" w:cs="Times New Roman"/>
          <w:noProof/>
          <w:sz w:val="24"/>
          <w:szCs w:val="24"/>
        </w:rPr>
        <w:t xml:space="preserve"> achieved in addressing environmental issues. No progress was made in the area of education and the quality of education needs to be improved considerably. Overall, Kosovo needs to improve its administrative capacity and coordination, across all sectors, t</w:t>
      </w:r>
      <w:r>
        <w:rPr>
          <w:rFonts w:ascii="Times New Roman" w:hAnsi="Times New Roman" w:cs="Times New Roman"/>
          <w:noProof/>
          <w:sz w:val="24"/>
          <w:szCs w:val="24"/>
        </w:rPr>
        <w:t xml:space="preserve">o ensure effective implementation of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w:t>
      </w:r>
    </w:p>
    <w:p w:rsidR="00F7080F" w:rsidRDefault="00055642">
      <w:pPr>
        <w:pStyle w:val="Heading1"/>
        <w:jc w:val="both"/>
        <w:rPr>
          <w:rFonts w:eastAsiaTheme="majorEastAsia"/>
          <w:b w:val="0"/>
          <w:smallCaps/>
          <w:lang w:eastAsia="en-GB"/>
        </w:rPr>
      </w:pPr>
      <w:bookmarkStart w:id="9" w:name="_Toc52746350"/>
      <w:r>
        <w:rPr>
          <w:rFonts w:eastAsia="MS Mincho"/>
          <w:b w:val="0"/>
          <w:lang w:val="en-US"/>
        </w:rPr>
        <w:t xml:space="preserve">2. </w:t>
      </w:r>
      <w:r>
        <w:rPr>
          <w:rFonts w:eastAsia="MS Mincho"/>
          <w:b w:val="0"/>
          <w:lang w:val="en-US"/>
        </w:rPr>
        <w:tab/>
      </w:r>
      <w:r>
        <w:rPr>
          <w:rFonts w:eastAsiaTheme="majorEastAsia"/>
          <w:b w:val="0"/>
          <w:smallCaps/>
          <w:lang w:eastAsia="en-GB"/>
        </w:rPr>
        <w:t>Fundamentals first: political criteria and the rule of law</w:t>
      </w:r>
      <w:bookmarkEnd w:id="9"/>
    </w:p>
    <w:p w:rsidR="00F7080F" w:rsidRDefault="00055642">
      <w:pPr>
        <w:pStyle w:val="Heading2"/>
        <w:rPr>
          <w:rFonts w:eastAsia="MS Mincho"/>
          <w:lang w:val="en-US"/>
        </w:rPr>
      </w:pPr>
      <w:bookmarkStart w:id="10" w:name="_Toc52746351"/>
      <w:r>
        <w:rPr>
          <w:rFonts w:eastAsia="MS Mincho"/>
          <w:lang w:val="en-US"/>
        </w:rPr>
        <w:t>2.1</w:t>
      </w:r>
      <w:r>
        <w:rPr>
          <w:rFonts w:eastAsia="MS Mincho"/>
          <w:lang w:val="en-US"/>
        </w:rPr>
        <w:tab/>
        <w:t>Functioning of democratic institutions and public administration reform</w:t>
      </w:r>
      <w:bookmarkEnd w:id="10"/>
    </w:p>
    <w:p w:rsidR="00F7080F" w:rsidRDefault="00055642">
      <w:pPr>
        <w:pStyle w:val="Heading2"/>
        <w:rPr>
          <w:rFonts w:eastAsiaTheme="minorEastAsia"/>
          <w:lang w:eastAsia="it-IT"/>
        </w:rPr>
      </w:pPr>
      <w:bookmarkStart w:id="11" w:name="_Toc52746352"/>
      <w:r>
        <w:rPr>
          <w:rFonts w:eastAsiaTheme="minorEastAsia"/>
          <w:lang w:eastAsia="it-IT"/>
        </w:rPr>
        <w:t>2.2.1</w:t>
      </w:r>
      <w:r>
        <w:rPr>
          <w:rFonts w:eastAsiaTheme="minorEastAsia"/>
          <w:lang w:eastAsia="it-IT"/>
        </w:rPr>
        <w:tab/>
        <w:t>Democracy</w:t>
      </w:r>
      <w:bookmarkEnd w:id="11"/>
    </w:p>
    <w:p w:rsidR="00F7080F" w:rsidRDefault="00055642">
      <w:pPr>
        <w:spacing w:after="120" w:line="240" w:lineRule="auto"/>
        <w:jc w:val="both"/>
        <w:rPr>
          <w:rFonts w:ascii="Times New Roman" w:eastAsia="MS Mincho" w:hAnsi="Times New Roman" w:cs="Times New Roman"/>
          <w:noProof/>
          <w:sz w:val="24"/>
          <w:szCs w:val="24"/>
          <w:lang w:val="en-US"/>
        </w:rPr>
      </w:pPr>
      <w:r>
        <w:rPr>
          <w:rFonts w:ascii="Times New Roman" w:eastAsia="MS Mincho" w:hAnsi="Times New Roman" w:cs="Times New Roman"/>
          <w:noProof/>
          <w:sz w:val="24"/>
          <w:szCs w:val="24"/>
          <w:lang w:val="en-US"/>
        </w:rPr>
        <w:t xml:space="preserve">The reporting period was marked by early </w:t>
      </w:r>
      <w:r>
        <w:rPr>
          <w:rFonts w:ascii="Times New Roman" w:eastAsia="MS Mincho" w:hAnsi="Times New Roman" w:cs="Times New Roman"/>
          <w:noProof/>
          <w:sz w:val="24"/>
          <w:szCs w:val="24"/>
          <w:lang w:val="en-US"/>
        </w:rPr>
        <w:t>legislative elections, two changes of government and relatively long periods with only a caretaker government in place. The elections of October 2019 were competitive (except in Kosovo Serb areas),</w:t>
      </w:r>
      <w:r>
        <w:rPr>
          <w:rFonts w:ascii="Times New Roman" w:hAnsi="Times New Roman" w:cs="Times New Roman"/>
          <w:noProof/>
          <w:sz w:val="24"/>
          <w:szCs w:val="24"/>
        </w:rPr>
        <w:t xml:space="preserve"> but the vote-counting process exposed vulnerabilities</w:t>
      </w:r>
      <w:r>
        <w:rPr>
          <w:rFonts w:ascii="Times New Roman" w:eastAsia="MS Mincho" w:hAnsi="Times New Roman" w:cs="Times New Roman"/>
          <w:noProof/>
          <w:sz w:val="24"/>
          <w:szCs w:val="24"/>
          <w:lang w:val="en-US"/>
        </w:rPr>
        <w:t>. The</w:t>
      </w:r>
      <w:r>
        <w:rPr>
          <w:rFonts w:ascii="Times New Roman" w:eastAsia="MS Mincho" w:hAnsi="Times New Roman" w:cs="Times New Roman"/>
          <w:noProof/>
          <w:sz w:val="24"/>
          <w:szCs w:val="24"/>
          <w:lang w:val="en-US"/>
        </w:rPr>
        <w:t xml:space="preserve"> governing coalition that resulted from these elections collapsed after a no-confidence vote less than two months after taking up office, leading to a political crisis in the middle of the COVID-19 pandemic and to the formation of a new government. </w:t>
      </w:r>
      <w:r>
        <w:rPr>
          <w:rFonts w:ascii="Times New Roman" w:hAnsi="Times New Roman" w:cs="Times New Roman"/>
          <w:noProof/>
          <w:sz w:val="24"/>
          <w:szCs w:val="24"/>
        </w:rPr>
        <w:t xml:space="preserve">The </w:t>
      </w:r>
      <w:r>
        <w:rPr>
          <w:rFonts w:ascii="Times New Roman" w:hAnsi="Times New Roman" w:cs="Times New Roman"/>
          <w:noProof/>
          <w:sz w:val="24"/>
          <w:szCs w:val="24"/>
        </w:rPr>
        <w:t>Assembly has continued to function during the pandemic crisis, albeit in a reduced mode.</w:t>
      </w:r>
      <w:r>
        <w:rPr>
          <w:rFonts w:ascii="Times New Roman" w:eastAsia="MS Mincho" w:hAnsi="Times New Roman" w:cs="Times New Roman"/>
          <w:noProof/>
          <w:sz w:val="24"/>
          <w:szCs w:val="24"/>
          <w:lang w:val="en-US"/>
        </w:rPr>
        <w:t xml:space="preserve"> Two local by-elections were postponed due to the pandemic. Due to the volatile political context and the necessary focus on the pandemic response, there was overall li</w:t>
      </w:r>
      <w:r>
        <w:rPr>
          <w:rFonts w:ascii="Times New Roman" w:eastAsia="MS Mincho" w:hAnsi="Times New Roman" w:cs="Times New Roman"/>
          <w:noProof/>
          <w:sz w:val="24"/>
          <w:szCs w:val="24"/>
          <w:lang w:val="en-US"/>
        </w:rPr>
        <w:t xml:space="preserve">mited progress on EU-related reforms during the reporting period. </w:t>
      </w:r>
    </w:p>
    <w:p w:rsidR="00F7080F" w:rsidRDefault="00055642">
      <w:pPr>
        <w:spacing w:after="120" w:line="240" w:lineRule="auto"/>
        <w:jc w:val="both"/>
        <w:rPr>
          <w:rFonts w:ascii="Times New Roman" w:eastAsia="MS Mincho" w:hAnsi="Times New Roman" w:cs="Times New Roman"/>
          <w:b/>
          <w:noProof/>
          <w:sz w:val="24"/>
          <w:szCs w:val="24"/>
          <w:lang w:val="en-US"/>
        </w:rPr>
      </w:pPr>
      <w:r>
        <w:rPr>
          <w:rFonts w:ascii="Times New Roman" w:eastAsia="MS Mincho" w:hAnsi="Times New Roman" w:cs="Times New Roman"/>
          <w:b/>
          <w:noProof/>
          <w:sz w:val="24"/>
          <w:szCs w:val="24"/>
          <w:lang w:val="en-US"/>
        </w:rPr>
        <w:t>Elections</w:t>
      </w:r>
    </w:p>
    <w:p w:rsidR="00F7080F" w:rsidRDefault="00055642">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 xml:space="preserve">The early legislative elections of October 2019 </w:t>
      </w:r>
      <w:r>
        <w:rPr>
          <w:rFonts w:ascii="Times New Roman" w:hAnsi="Times New Roman" w:cs="Times New Roman"/>
          <w:noProof/>
          <w:sz w:val="24"/>
          <w:szCs w:val="24"/>
        </w:rPr>
        <w:t>were overall well-administered and transparent, but the vote-counting process exposed vulnerabilities, in particular</w:t>
      </w:r>
      <w:r>
        <w:rPr>
          <w:rFonts w:ascii="Times New Roman" w:eastAsia="MS Mincho" w:hAnsi="Times New Roman" w:cs="Times New Roman"/>
          <w:bCs/>
          <w:noProof/>
          <w:sz w:val="24"/>
          <w:szCs w:val="24"/>
        </w:rPr>
        <w:t xml:space="preserve"> in the handlin</w:t>
      </w:r>
      <w:r>
        <w:rPr>
          <w:rFonts w:ascii="Times New Roman" w:eastAsia="MS Mincho" w:hAnsi="Times New Roman" w:cs="Times New Roman"/>
          <w:bCs/>
          <w:noProof/>
          <w:sz w:val="24"/>
          <w:szCs w:val="24"/>
        </w:rPr>
        <w:t>g of complaints</w:t>
      </w:r>
      <w:r>
        <w:rPr>
          <w:rFonts w:ascii="Times New Roman" w:hAnsi="Times New Roman" w:cs="Times New Roman"/>
          <w:noProof/>
          <w:sz w:val="24"/>
          <w:szCs w:val="24"/>
        </w:rPr>
        <w:t>. The campaign was competitive, except in the Kosovo Serb areas where the campaign environment was marred by intimidation against non-Srpska Lista candidates and supporters</w:t>
      </w:r>
      <w:r>
        <w:rPr>
          <w:rFonts w:ascii="Times New Roman" w:eastAsia="MS Mincho" w:hAnsi="Times New Roman" w:cs="Times New Roman"/>
          <w:bCs/>
          <w:noProof/>
          <w:sz w:val="24"/>
          <w:szCs w:val="24"/>
        </w:rPr>
        <w:t>. Kosovo's electoral process needs to be further strengthened by effe</w:t>
      </w:r>
      <w:r>
        <w:rPr>
          <w:rFonts w:ascii="Times New Roman" w:eastAsia="MS Mincho" w:hAnsi="Times New Roman" w:cs="Times New Roman"/>
          <w:bCs/>
          <w:noProof/>
          <w:sz w:val="24"/>
          <w:szCs w:val="24"/>
        </w:rPr>
        <w:t>ctively addressing long‑standing weaknesses throughout the electoral cycle. Recurring systemic problems with the election process, which were already identified by EU election observation missions in 2014, 2017 and 2019, need to be addressed by the Assembl</w:t>
      </w:r>
      <w:r>
        <w:rPr>
          <w:rFonts w:ascii="Times New Roman" w:eastAsia="MS Mincho" w:hAnsi="Times New Roman" w:cs="Times New Roman"/>
          <w:bCs/>
          <w:noProof/>
          <w:sz w:val="24"/>
          <w:szCs w:val="24"/>
        </w:rPr>
        <w:t>y and other institutions. The legal framework governing campaign and political party financing remains in need of substantial amendments in line with Venice Commission guidance and best international practice.</w:t>
      </w:r>
    </w:p>
    <w:p w:rsidR="00F7080F" w:rsidRDefault="00055642">
      <w:pPr>
        <w:spacing w:after="120" w:line="240" w:lineRule="auto"/>
        <w:jc w:val="both"/>
        <w:rPr>
          <w:rFonts w:ascii="Times New Roman" w:eastAsia="Cambria" w:hAnsi="Times New Roman" w:cs="Times New Roman"/>
          <w:bCs/>
          <w:iCs/>
          <w:noProof/>
          <w:sz w:val="24"/>
          <w:szCs w:val="24"/>
        </w:rPr>
      </w:pPr>
      <w:r>
        <w:rPr>
          <w:rFonts w:ascii="Times New Roman" w:eastAsia="Cambria" w:hAnsi="Times New Roman" w:cs="Times New Roman"/>
          <w:bCs/>
          <w:iCs/>
          <w:noProof/>
          <w:sz w:val="24"/>
          <w:szCs w:val="24"/>
        </w:rPr>
        <w:t>Following the resignation of former Prime Mini</w:t>
      </w:r>
      <w:r>
        <w:rPr>
          <w:rFonts w:ascii="Times New Roman" w:eastAsia="Cambria" w:hAnsi="Times New Roman" w:cs="Times New Roman"/>
          <w:bCs/>
          <w:iCs/>
          <w:noProof/>
          <w:sz w:val="24"/>
          <w:szCs w:val="24"/>
        </w:rPr>
        <w:t xml:space="preserve">ster Ramush Haradinaj in July 2019, early legislative elections were held on 6 October. </w:t>
      </w:r>
    </w:p>
    <w:p w:rsidR="00F7080F" w:rsidRDefault="00055642">
      <w:pPr>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The elections were called with the longest possible notice of 45 days after the dissolution of the Assembly, as provided by the Constitution. Voter turnout was 44.5% (</w:t>
      </w:r>
      <w:r>
        <w:rPr>
          <w:rFonts w:ascii="Times New Roman" w:eastAsia="MS Mincho" w:hAnsi="Times New Roman" w:cs="Times New Roman"/>
          <w:bCs/>
          <w:noProof/>
          <w:sz w:val="24"/>
          <w:szCs w:val="24"/>
        </w:rPr>
        <w:t>compared with 41.3 % in 2017). The two opposition parties Vetëvendosje and Democratic League of Kosovo (LDK) became the largest parties in the Assembly with 29 and 28 seats respectively, having won 26.27% and 24.55% of the vote. The Democratic Party of Kos</w:t>
      </w:r>
      <w:r>
        <w:rPr>
          <w:rFonts w:ascii="Times New Roman" w:eastAsia="MS Mincho" w:hAnsi="Times New Roman" w:cs="Times New Roman"/>
          <w:bCs/>
          <w:noProof/>
          <w:sz w:val="24"/>
          <w:szCs w:val="24"/>
        </w:rPr>
        <w:t>ovo (PDK) won 24 seats (21.23%),  the pre-electoral coalition of the Alliance for the Future of Kosovo (AAK) and the Social Democratic Party (PSD) won 13 seats (11.52%) and the pre-electoral coalition of the Social Democratic Initiative (Nisma), the New Ko</w:t>
      </w:r>
      <w:r>
        <w:rPr>
          <w:rFonts w:ascii="Times New Roman" w:eastAsia="MS Mincho" w:hAnsi="Times New Roman" w:cs="Times New Roman"/>
          <w:bCs/>
          <w:noProof/>
          <w:sz w:val="24"/>
          <w:szCs w:val="24"/>
        </w:rPr>
        <w:t xml:space="preserve">sovo Alliance (AKR) and the Justice Party (PD) won 6 seats (5.00%), just passing the parliamentary threshold. Srpska Lista won all 10 </w:t>
      </w:r>
      <w:r>
        <w:rPr>
          <w:rFonts w:ascii="Times New Roman" w:eastAsia="MS Mincho" w:hAnsi="Times New Roman" w:cs="Times New Roman"/>
          <w:bCs/>
          <w:noProof/>
          <w:sz w:val="24"/>
          <w:szCs w:val="24"/>
        </w:rPr>
        <w:lastRenderedPageBreak/>
        <w:t>seats reserved for the Serb non-majority community of Kosovo with 6.40% of the total vote. The remaining 10 seats are shar</w:t>
      </w:r>
      <w:r>
        <w:rPr>
          <w:rFonts w:ascii="Times New Roman" w:eastAsia="MS Mincho" w:hAnsi="Times New Roman" w:cs="Times New Roman"/>
          <w:bCs/>
          <w:noProof/>
          <w:sz w:val="24"/>
          <w:szCs w:val="24"/>
        </w:rPr>
        <w:t xml:space="preserve">ed between eight political parties representing other non-majority communities. </w:t>
      </w:r>
    </w:p>
    <w:p w:rsidR="00F7080F" w:rsidRDefault="00055642">
      <w:pPr>
        <w:spacing w:after="120" w:line="240" w:lineRule="auto"/>
        <w:jc w:val="both"/>
        <w:rPr>
          <w:rFonts w:ascii="Times New Roman" w:eastAsia="MS Mincho" w:hAnsi="Times New Roman" w:cs="Times New Roman"/>
          <w:noProof/>
          <w:sz w:val="24"/>
          <w:szCs w:val="24"/>
          <w:lang w:val="en-US"/>
        </w:rPr>
      </w:pPr>
      <w:r>
        <w:rPr>
          <w:rFonts w:ascii="Times New Roman" w:eastAsia="MS Mincho" w:hAnsi="Times New Roman" w:cs="Times New Roman"/>
          <w:bCs/>
          <w:noProof/>
          <w:sz w:val="24"/>
          <w:szCs w:val="24"/>
        </w:rPr>
        <w:t>Election preparations and election day itself were generally well-administered and transparent and the EU Election Observation Mission has assessed the process positively. The</w:t>
      </w:r>
      <w:r>
        <w:rPr>
          <w:rFonts w:ascii="Times New Roman" w:eastAsia="MS Mincho" w:hAnsi="Times New Roman" w:cs="Times New Roman"/>
          <w:bCs/>
          <w:noProof/>
          <w:sz w:val="24"/>
          <w:szCs w:val="24"/>
        </w:rPr>
        <w:t xml:space="preserve"> campaign was vibrant and competitive, allowing contestants to campaign freely in most parts of Kosovo. However, there was a lack of competition in the Kosovo Serb areas and the campaign environment was marred by intimidation, targeted at non-Srpska Lista </w:t>
      </w:r>
      <w:r>
        <w:rPr>
          <w:rFonts w:ascii="Times New Roman" w:eastAsia="MS Mincho" w:hAnsi="Times New Roman" w:cs="Times New Roman"/>
          <w:bCs/>
          <w:noProof/>
          <w:sz w:val="24"/>
          <w:szCs w:val="24"/>
        </w:rPr>
        <w:t xml:space="preserve">Serb candidates and supporters. Throughout Kosovo, cases of misuse of public resources and a lack of transparency in campaign financing resulted in an uneven playing field. </w:t>
      </w:r>
      <w:r>
        <w:rPr>
          <w:rFonts w:ascii="Times New Roman" w:eastAsia="MS Mincho" w:hAnsi="Times New Roman" w:cs="Times New Roman"/>
          <w:noProof/>
          <w:sz w:val="24"/>
          <w:szCs w:val="24"/>
        </w:rPr>
        <w:t>The credibility of the post-election day counting and tabulation process was</w:t>
      </w:r>
      <w:r>
        <w:rPr>
          <w:rFonts w:ascii="Times New Roman" w:eastAsia="MS Mincho" w:hAnsi="Times New Roman" w:cs="Times New Roman"/>
          <w:bCs/>
          <w:noProof/>
          <w:sz w:val="24"/>
          <w:szCs w:val="24"/>
        </w:rPr>
        <w:t xml:space="preserve"> negati</w:t>
      </w:r>
      <w:r>
        <w:rPr>
          <w:rFonts w:ascii="Times New Roman" w:eastAsia="MS Mincho" w:hAnsi="Times New Roman" w:cs="Times New Roman"/>
          <w:bCs/>
          <w:noProof/>
          <w:sz w:val="24"/>
          <w:szCs w:val="24"/>
        </w:rPr>
        <w:t>vely affected by several factors, most notably the inefficient handling of complaints by the Election Complaints and Appeals Panel and controversial court decisions. These had an important impact on the final election results – one ruling in particular ena</w:t>
      </w:r>
      <w:r>
        <w:rPr>
          <w:rFonts w:ascii="Times New Roman" w:eastAsia="MS Mincho" w:hAnsi="Times New Roman" w:cs="Times New Roman"/>
          <w:bCs/>
          <w:noProof/>
          <w:sz w:val="24"/>
          <w:szCs w:val="24"/>
        </w:rPr>
        <w:t xml:space="preserve">bled one of the pre-electoral coalitions (NISMA-AKR-PD) to pass the parliamentary threshold narrowly – and significantly delayed their certification. </w:t>
      </w:r>
      <w:r>
        <w:rPr>
          <w:rFonts w:ascii="Times New Roman" w:eastAsia="MS Mincho" w:hAnsi="Times New Roman" w:cs="Times New Roman"/>
          <w:noProof/>
          <w:sz w:val="24"/>
          <w:szCs w:val="24"/>
          <w:lang w:val="en-US"/>
        </w:rPr>
        <w:t>Long-standing weaknesses of the election process in Kosovo include the lack of effective oversight and enf</w:t>
      </w:r>
      <w:r>
        <w:rPr>
          <w:rFonts w:ascii="Times New Roman" w:eastAsia="MS Mincho" w:hAnsi="Times New Roman" w:cs="Times New Roman"/>
          <w:noProof/>
          <w:sz w:val="24"/>
          <w:szCs w:val="24"/>
          <w:lang w:val="en-US"/>
        </w:rPr>
        <w:t>orcement of political party and campaign finance, underrepresentation of women in political party structures and elected office, deficient electoral dispute mechanisms, voter list inaccuracies and deficiencies in the process of out-of-Kosovo voting. Kosovo</w:t>
      </w:r>
      <w:r>
        <w:rPr>
          <w:rFonts w:ascii="Times New Roman" w:eastAsia="MS Mincho" w:hAnsi="Times New Roman" w:cs="Times New Roman"/>
          <w:noProof/>
          <w:sz w:val="24"/>
          <w:szCs w:val="24"/>
          <w:lang w:val="en-US"/>
        </w:rPr>
        <w:t xml:space="preserve"> institutions need to address these challenges early on in the new legislative period, in line with the EOM recommendations and in close collaboration with international and local partners. </w:t>
      </w:r>
    </w:p>
    <w:p w:rsidR="00F7080F" w:rsidRDefault="00055642">
      <w:pPr>
        <w:spacing w:after="120" w:line="240" w:lineRule="auto"/>
        <w:jc w:val="both"/>
        <w:rPr>
          <w:rFonts w:ascii="Times New Roman" w:eastAsia="MS Mincho" w:hAnsi="Times New Roman" w:cs="Times New Roman"/>
          <w:noProof/>
          <w:sz w:val="24"/>
          <w:szCs w:val="24"/>
          <w:lang w:val="en-US"/>
        </w:rPr>
      </w:pPr>
      <w:r>
        <w:rPr>
          <w:rFonts w:ascii="Times New Roman" w:eastAsia="MS Mincho" w:hAnsi="Times New Roman" w:cs="Times New Roman"/>
          <w:noProof/>
          <w:sz w:val="24"/>
          <w:szCs w:val="24"/>
          <w:lang w:val="en-US"/>
        </w:rPr>
        <w:t xml:space="preserve">The joint initiative taken by the Kosovo Assembly caucus leaders </w:t>
      </w:r>
      <w:r>
        <w:rPr>
          <w:rFonts w:ascii="Times New Roman" w:eastAsia="MS Mincho" w:hAnsi="Times New Roman" w:cs="Times New Roman"/>
          <w:noProof/>
          <w:sz w:val="24"/>
          <w:szCs w:val="24"/>
          <w:lang w:val="en-US"/>
        </w:rPr>
        <w:t xml:space="preserve">in April 2019 to address shortcomings and strengthen the electoral process in line with the recommendations of the electoral observation missions led to the Assembly deciding to establish an </w:t>
      </w:r>
      <w:r>
        <w:rPr>
          <w:rFonts w:ascii="Times New Roman" w:eastAsia="MS Mincho" w:hAnsi="Times New Roman" w:cs="Times New Roman"/>
          <w:i/>
          <w:iCs/>
          <w:noProof/>
          <w:sz w:val="24"/>
          <w:szCs w:val="24"/>
          <w:lang w:val="en-US"/>
        </w:rPr>
        <w:t>ad hoc</w:t>
      </w:r>
      <w:r>
        <w:rPr>
          <w:rFonts w:ascii="Times New Roman" w:eastAsia="MS Mincho" w:hAnsi="Times New Roman" w:cs="Times New Roman"/>
          <w:noProof/>
          <w:sz w:val="24"/>
          <w:szCs w:val="24"/>
          <w:lang w:val="en-US"/>
        </w:rPr>
        <w:t xml:space="preserve"> parliamentary committee on this matter, involving local and international experts and stakeholders. While this is a welcome step, no concrete steps have yet been taken by the Assembly Committee. The new legislature should start this work without delay.</w:t>
      </w:r>
    </w:p>
    <w:p w:rsidR="00F7080F" w:rsidRDefault="00055642">
      <w:pPr>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Wo</w:t>
      </w:r>
      <w:r>
        <w:rPr>
          <w:rFonts w:ascii="Times New Roman" w:eastAsia="MS Mincho" w:hAnsi="Times New Roman" w:cs="Times New Roman"/>
          <w:bCs/>
          <w:noProof/>
          <w:sz w:val="24"/>
          <w:szCs w:val="24"/>
        </w:rPr>
        <w:t>men candidates did not receive equal financial or logistical support from their political entities for their campaigns, and they rarely spoke at rallies. The media gave priority coverage to male candidates. Among the 120 newly elected Members of Parliament</w:t>
      </w:r>
      <w:r>
        <w:rPr>
          <w:rFonts w:ascii="Times New Roman" w:eastAsia="MS Mincho" w:hAnsi="Times New Roman" w:cs="Times New Roman"/>
          <w:bCs/>
          <w:noProof/>
          <w:sz w:val="24"/>
          <w:szCs w:val="24"/>
        </w:rPr>
        <w:t>, 39 are women. Women remain underrepresented at all levels of participation and decision-making in political parties, electoral administration, and central and local assemblies. There are still discrepancies between the electoral legal framework, which ma</w:t>
      </w:r>
      <w:r>
        <w:rPr>
          <w:rFonts w:ascii="Times New Roman" w:eastAsia="MS Mincho" w:hAnsi="Times New Roman" w:cs="Times New Roman"/>
          <w:bCs/>
          <w:noProof/>
          <w:sz w:val="24"/>
          <w:szCs w:val="24"/>
        </w:rPr>
        <w:t xml:space="preserve">ndates a 30% gender quota for the Assembly, and the equal representation provision of the Law on Gender Equality (50%). </w:t>
      </w:r>
    </w:p>
    <w:p w:rsidR="00F7080F" w:rsidRDefault="00055642">
      <w:pPr>
        <w:widowControl w:val="0"/>
        <w:autoSpaceDE w:val="0"/>
        <w:autoSpaceDN w:val="0"/>
        <w:adjustRightInd w:val="0"/>
        <w:spacing w:after="120" w:line="240" w:lineRule="auto"/>
        <w:jc w:val="both"/>
        <w:rPr>
          <w:rFonts w:ascii="Times New Roman" w:eastAsia="MS Mincho" w:hAnsi="Times New Roman" w:cs="Times New Roman"/>
          <w:noProof/>
          <w:sz w:val="24"/>
          <w:szCs w:val="24"/>
          <w:lang w:val="en-US"/>
        </w:rPr>
      </w:pPr>
      <w:r>
        <w:rPr>
          <w:rFonts w:ascii="Times New Roman" w:eastAsia="MS Mincho" w:hAnsi="Times New Roman" w:cs="Times New Roman"/>
          <w:noProof/>
          <w:sz w:val="24"/>
          <w:szCs w:val="24"/>
          <w:lang w:val="en-US"/>
        </w:rPr>
        <w:t xml:space="preserve">In 2019, 10 out of 11 members of the Central Election Commission (CEC) were appointed, enabling the CEC to carry out its work. The CEC </w:t>
      </w:r>
      <w:r>
        <w:rPr>
          <w:rFonts w:ascii="Times New Roman" w:eastAsia="MS Mincho" w:hAnsi="Times New Roman" w:cs="Times New Roman"/>
          <w:noProof/>
          <w:sz w:val="24"/>
          <w:szCs w:val="24"/>
          <w:lang w:val="en-US"/>
        </w:rPr>
        <w:t xml:space="preserve">has to improve its internal organisational structure with clear terms of references for each staff member in the secretariat and clear lines of hierarchical responsibility in order to avoid quality control failures. </w:t>
      </w:r>
    </w:p>
    <w:p w:rsidR="00F7080F" w:rsidRDefault="00055642">
      <w:pPr>
        <w:widowControl w:val="0"/>
        <w:autoSpaceDE w:val="0"/>
        <w:autoSpaceDN w:val="0"/>
        <w:adjustRightInd w:val="0"/>
        <w:spacing w:after="120" w:line="240" w:lineRule="auto"/>
        <w:jc w:val="both"/>
        <w:rPr>
          <w:rFonts w:ascii="Times New Roman" w:eastAsia="MS Mincho" w:hAnsi="Times New Roman" w:cs="Times New Roman"/>
          <w:noProof/>
          <w:sz w:val="24"/>
          <w:szCs w:val="24"/>
        </w:rPr>
      </w:pPr>
      <w:r>
        <w:rPr>
          <w:rFonts w:ascii="Times New Roman" w:eastAsia="MS Mincho" w:hAnsi="Times New Roman" w:cs="Times New Roman"/>
          <w:noProof/>
          <w:sz w:val="24"/>
          <w:szCs w:val="24"/>
          <w:lang w:val="en-US"/>
        </w:rPr>
        <w:t xml:space="preserve">The </w:t>
      </w:r>
      <w:r>
        <w:rPr>
          <w:rFonts w:ascii="Times New Roman" w:eastAsia="MS Mincho" w:hAnsi="Times New Roman" w:cs="Times New Roman"/>
          <w:noProof/>
          <w:sz w:val="24"/>
          <w:szCs w:val="24"/>
        </w:rPr>
        <w:t>legal framework and regulatory prac</w:t>
      </w:r>
      <w:r>
        <w:rPr>
          <w:rFonts w:ascii="Times New Roman" w:eastAsia="MS Mincho" w:hAnsi="Times New Roman" w:cs="Times New Roman"/>
          <w:noProof/>
          <w:sz w:val="24"/>
          <w:szCs w:val="24"/>
        </w:rPr>
        <w:t xml:space="preserve">tice </w:t>
      </w:r>
      <w:r>
        <w:rPr>
          <w:rFonts w:ascii="Times New Roman" w:eastAsia="MS Mincho" w:hAnsi="Times New Roman" w:cs="Times New Roman"/>
          <w:noProof/>
          <w:sz w:val="24"/>
          <w:szCs w:val="24"/>
          <w:lang w:val="en-US"/>
        </w:rPr>
        <w:t>governing party and campaign finances</w:t>
      </w:r>
      <w:r>
        <w:rPr>
          <w:rFonts w:ascii="Times New Roman" w:eastAsia="MS Mincho" w:hAnsi="Times New Roman" w:cs="Times New Roman"/>
          <w:noProof/>
          <w:sz w:val="24"/>
          <w:szCs w:val="24"/>
        </w:rPr>
        <w:t xml:space="preserve"> does not ensure complete reporting, timely disclosure, meaningful oversight or accountability for irregularities</w:t>
      </w:r>
      <w:r>
        <w:rPr>
          <w:rFonts w:ascii="Times New Roman" w:eastAsia="MS Mincho" w:hAnsi="Times New Roman" w:cs="Times New Roman"/>
          <w:i/>
          <w:noProof/>
          <w:sz w:val="24"/>
          <w:szCs w:val="24"/>
        </w:rPr>
        <w:t xml:space="preserve"> (see the ‘Parliament’ section, below). </w:t>
      </w:r>
    </w:p>
    <w:p w:rsidR="00F7080F" w:rsidRDefault="00055642">
      <w:pPr>
        <w:widowControl w:val="0"/>
        <w:autoSpaceDE w:val="0"/>
        <w:autoSpaceDN w:val="0"/>
        <w:adjustRightInd w:val="0"/>
        <w:spacing w:after="120" w:line="240" w:lineRule="auto"/>
        <w:jc w:val="both"/>
        <w:rPr>
          <w:rFonts w:ascii="Times New Roman" w:eastAsia="MS Mincho" w:hAnsi="Times New Roman" w:cs="Times New Roman"/>
          <w:noProof/>
          <w:sz w:val="24"/>
          <w:szCs w:val="24"/>
        </w:rPr>
      </w:pPr>
      <w:r>
        <w:rPr>
          <w:rFonts w:ascii="Times New Roman" w:eastAsia="MS Mincho" w:hAnsi="Times New Roman" w:cs="Times New Roman"/>
          <w:noProof/>
          <w:sz w:val="24"/>
          <w:szCs w:val="24"/>
          <w:lang w:val="en-US"/>
        </w:rPr>
        <w:t>During the reporting period, two mayoral by-elections, in Po</w:t>
      </w:r>
      <w:r>
        <w:rPr>
          <w:rFonts w:ascii="Times New Roman" w:eastAsia="MS Mincho" w:hAnsi="Times New Roman" w:cs="Times New Roman"/>
          <w:noProof/>
          <w:sz w:val="24"/>
          <w:szCs w:val="24"/>
          <w:lang w:val="en-US"/>
        </w:rPr>
        <w:t xml:space="preserve">dujevë/Podujevo and Mitrovica/Mitrovicë North (in both cases triggered by the resignation of mayors after their appointment as government members) were postponed due to the COVID-19 crisis. </w:t>
      </w:r>
      <w:r>
        <w:rPr>
          <w:rFonts w:ascii="Times New Roman" w:eastAsia="MS Mincho" w:hAnsi="Times New Roman" w:cs="Times New Roman"/>
          <w:noProof/>
          <w:sz w:val="24"/>
          <w:szCs w:val="24"/>
        </w:rPr>
        <w:t xml:space="preserve"> </w:t>
      </w:r>
    </w:p>
    <w:p w:rsidR="00F7080F" w:rsidRDefault="00055642">
      <w:pPr>
        <w:spacing w:after="120" w:line="240" w:lineRule="auto"/>
        <w:jc w:val="both"/>
        <w:rPr>
          <w:rStyle w:val="list0020paragraphchar1"/>
          <w:rFonts w:ascii="Times New Roman" w:hAnsi="Times New Roman" w:cs="Times New Roman"/>
          <w:b/>
          <w:noProof/>
          <w:sz w:val="24"/>
          <w:szCs w:val="24"/>
        </w:rPr>
      </w:pPr>
      <w:r>
        <w:rPr>
          <w:rStyle w:val="list0020paragraphchar1"/>
          <w:rFonts w:ascii="Times New Roman" w:hAnsi="Times New Roman" w:cs="Times New Roman"/>
          <w:b/>
          <w:noProof/>
          <w:sz w:val="24"/>
          <w:szCs w:val="24"/>
        </w:rPr>
        <w:t>Parliament</w:t>
      </w:r>
    </w:p>
    <w:p w:rsidR="00F7080F" w:rsidRDefault="00055642">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Style w:val="list0020paragraphchar1"/>
          <w:rFonts w:ascii="Times New Roman" w:hAnsi="Times New Roman" w:cs="Times New Roman"/>
          <w:noProof/>
          <w:sz w:val="24"/>
          <w:szCs w:val="24"/>
        </w:rPr>
        <w:lastRenderedPageBreak/>
        <w:t>During the reporting period, the Assembly did not improve its overall performance as a forum for constructive political dialogue and representation. This has continued to hamper its legislative activity. However, under the guidance of the new Speaker, ther</w:t>
      </w:r>
      <w:r>
        <w:rPr>
          <w:rStyle w:val="list0020paragraphchar1"/>
          <w:rFonts w:ascii="Times New Roman" w:hAnsi="Times New Roman" w:cs="Times New Roman"/>
          <w:noProof/>
          <w:sz w:val="24"/>
          <w:szCs w:val="24"/>
        </w:rPr>
        <w:t>e has been some improvement to the organisation of the Assembly’s work. The Assembly needs to address its shortcomings and reinforce its functioning, notably by improving its regulatory framework, including rules of procedures. The Assembly remained open d</w:t>
      </w:r>
      <w:r>
        <w:rPr>
          <w:rStyle w:val="list0020paragraphchar1"/>
          <w:rFonts w:ascii="Times New Roman" w:hAnsi="Times New Roman" w:cs="Times New Roman"/>
          <w:noProof/>
          <w:sz w:val="24"/>
          <w:szCs w:val="24"/>
        </w:rPr>
        <w:t xml:space="preserve">uring the pandemic crisis, while putting in place sanitary protection measures.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Following the 6 October 2019 early elections, on 26 December 2019 the seventh legislature of the Assembly of Kosovo was constituted. For the first time, the elected Speaker of the Assembly is a woman. The Assembly has 120 deputies, including 10 representin</w:t>
      </w:r>
      <w:r>
        <w:rPr>
          <w:rFonts w:ascii="Times New Roman" w:hAnsi="Times New Roman" w:cs="Times New Roman"/>
          <w:noProof/>
          <w:sz w:val="24"/>
          <w:szCs w:val="24"/>
        </w:rPr>
        <w:t xml:space="preserve">g the Serb community and 10 representing other non-majority communities. Kosovo has a mandatory quota of 30% of Assembly seats reserved for women.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3 February, the Assembly elected with a majority of 66 votes the new government headed by Prime Minister </w:t>
      </w:r>
      <w:r>
        <w:rPr>
          <w:rFonts w:ascii="Times New Roman" w:hAnsi="Times New Roman" w:cs="Times New Roman"/>
          <w:noProof/>
          <w:sz w:val="24"/>
          <w:szCs w:val="24"/>
        </w:rPr>
        <w:t xml:space="preserve">Albin Kurti, based on a coalition between </w:t>
      </w:r>
      <w:r>
        <w:rPr>
          <w:rFonts w:ascii="Times New Roman" w:eastAsia="MS Mincho" w:hAnsi="Times New Roman" w:cs="Times New Roman"/>
          <w:bCs/>
          <w:noProof/>
          <w:sz w:val="24"/>
          <w:szCs w:val="24"/>
        </w:rPr>
        <w:t xml:space="preserve">Vetëvendosje and LDK. </w:t>
      </w:r>
      <w:r>
        <w:rPr>
          <w:rFonts w:ascii="Times New Roman" w:hAnsi="Times New Roman" w:cs="Times New Roman"/>
          <w:noProof/>
          <w:sz w:val="24"/>
          <w:szCs w:val="24"/>
        </w:rPr>
        <w:t xml:space="preserve">Less than two months after, on 25 March, the Assembly (with 82 votes) voted for the dismissal of the government,  based on a motion of vote of no-confidence initiated by then junior coalition </w:t>
      </w:r>
      <w:r>
        <w:rPr>
          <w:rFonts w:ascii="Times New Roman" w:hAnsi="Times New Roman" w:cs="Times New Roman"/>
          <w:noProof/>
          <w:sz w:val="24"/>
          <w:szCs w:val="24"/>
        </w:rPr>
        <w:t>partner LDK. The coalition fell at a time of disagreements over the conditions for abolishing the 100% tariff on goods from Serbia and Bosnia and Herzegovina (introduced by the previous government), as well as regarding the handling of the COVID-19 pandemi</w:t>
      </w:r>
      <w:r>
        <w:rPr>
          <w:rFonts w:ascii="Times New Roman" w:hAnsi="Times New Roman" w:cs="Times New Roman"/>
          <w:noProof/>
          <w:sz w:val="24"/>
          <w:szCs w:val="24"/>
        </w:rPr>
        <w:t>c.</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vote of no-confidence led to a political crisis, notably over the constitutional procedures regarding the formation of a new government. </w:t>
      </w:r>
      <w:r>
        <w:rPr>
          <w:rFonts w:ascii="Times New Roman" w:eastAsia="MS Mincho" w:hAnsi="Times New Roman" w:cs="Times New Roman"/>
          <w:bCs/>
          <w:noProof/>
          <w:sz w:val="24"/>
          <w:szCs w:val="24"/>
        </w:rPr>
        <w:t xml:space="preserve">Vetëvendosje </w:t>
      </w:r>
      <w:r>
        <w:rPr>
          <w:rFonts w:ascii="Times New Roman" w:hAnsi="Times New Roman" w:cs="Times New Roman"/>
          <w:noProof/>
          <w:sz w:val="24"/>
          <w:szCs w:val="24"/>
        </w:rPr>
        <w:t>considered that a new government should only be formed after new elections</w:t>
      </w:r>
      <w:r>
        <w:rPr>
          <w:rFonts w:ascii="Times New Roman" w:eastAsia="MS Mincho" w:hAnsi="Times New Roman" w:cs="Times New Roman"/>
          <w:bCs/>
          <w:noProof/>
          <w:sz w:val="24"/>
          <w:szCs w:val="24"/>
        </w:rPr>
        <w:t>. The party challenged, b</w:t>
      </w:r>
      <w:r>
        <w:rPr>
          <w:rFonts w:ascii="Times New Roman" w:eastAsia="MS Mincho" w:hAnsi="Times New Roman" w:cs="Times New Roman"/>
          <w:bCs/>
          <w:noProof/>
          <w:sz w:val="24"/>
          <w:szCs w:val="24"/>
        </w:rPr>
        <w:t xml:space="preserve">efore the </w:t>
      </w:r>
      <w:r>
        <w:rPr>
          <w:rFonts w:ascii="Times New Roman" w:hAnsi="Times New Roman" w:cs="Times New Roman"/>
          <w:noProof/>
          <w:sz w:val="24"/>
          <w:szCs w:val="24"/>
        </w:rPr>
        <w:t>Constitutional Court the President’s decree to mandate Avdullah Hoti (LDK) to form a government. On 28 May, the Court validated the President’s decree, opening the way for the election of the new government. The Assembly elected the new Hoti gove</w:t>
      </w:r>
      <w:r>
        <w:rPr>
          <w:rFonts w:ascii="Times New Roman" w:hAnsi="Times New Roman" w:cs="Times New Roman"/>
          <w:noProof/>
          <w:sz w:val="24"/>
          <w:szCs w:val="24"/>
        </w:rPr>
        <w:t xml:space="preserve">rnment with a narrow majority (61 out of 120 votes), based on a coalition between LDK, AAK, Srpska Lista, NISMA, and non-majority community parties.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During 2019, under the previous legislature, the Assembly’s efficiency was reduced due to recurrent absenc</w:t>
      </w:r>
      <w:r>
        <w:rPr>
          <w:rFonts w:ascii="Times New Roman" w:hAnsi="Times New Roman" w:cs="Times New Roman"/>
          <w:noProof/>
          <w:sz w:val="24"/>
          <w:szCs w:val="24"/>
        </w:rPr>
        <w:t>e of deputies from Assembly proceedings and the irregular holding of plenary sessions, with items dragging from one session to another. Due to the polarised political environment, the lack of majority of the former ruling coalition, frequent boycotts by op</w:t>
      </w:r>
      <w:r>
        <w:rPr>
          <w:rFonts w:ascii="Times New Roman" w:hAnsi="Times New Roman" w:cs="Times New Roman"/>
          <w:noProof/>
          <w:sz w:val="24"/>
          <w:szCs w:val="24"/>
        </w:rPr>
        <w:t>position parties, the absence of ruling coalition members, the Assembly was frequently unable to reach a quorum to adopt laws and make decisions. Frequent violation of the Assembly rules of procedure, improper management of the plenary sessions and an inab</w:t>
      </w:r>
      <w:r>
        <w:rPr>
          <w:rFonts w:ascii="Times New Roman" w:hAnsi="Times New Roman" w:cs="Times New Roman"/>
          <w:noProof/>
          <w:sz w:val="24"/>
          <w:szCs w:val="24"/>
        </w:rPr>
        <w:t xml:space="preserve">ility to use the ordinary/primary mechanisms to oversee the government’s work, were features of almost every plenary session. In 2019, out of a total of 24 plenary sessions, only 6 were regular (i.e. not of an extraordinary, special or solemn nature).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noProof/>
          <w:sz w:val="24"/>
          <w:szCs w:val="24"/>
        </w:rPr>
        <w:t>2020, the new legislature assumed its work in difficult circumstances due to the COVID-19 pandemic. The Assembly continued to meet, however in a reduced manner during several months, applying public health prevention measures. Plenary sessions and committe</w:t>
      </w:r>
      <w:r>
        <w:rPr>
          <w:rFonts w:ascii="Times New Roman" w:hAnsi="Times New Roman" w:cs="Times New Roman"/>
          <w:noProof/>
          <w:sz w:val="24"/>
          <w:szCs w:val="24"/>
        </w:rPr>
        <w:t>e meetings took place without the presence of media and visitors; plenary sessions were live streamed over the internet. In the first half of 2020, out of 16 plenary sessions, 7 were regular. Since the vote of no-confidence, including after the election of</w:t>
      </w:r>
      <w:r>
        <w:rPr>
          <w:rFonts w:ascii="Times New Roman" w:hAnsi="Times New Roman" w:cs="Times New Roman"/>
          <w:noProof/>
          <w:sz w:val="24"/>
          <w:szCs w:val="24"/>
        </w:rPr>
        <w:t xml:space="preserve"> a new government in June, the Assembly has been marked by a lack of a stable majority, high political polarisation and important delays in decision-making, including on issues of major importance related to the COVID-19 crisis, such as the ratification of</w:t>
      </w:r>
      <w:r>
        <w:rPr>
          <w:rFonts w:ascii="Times New Roman" w:hAnsi="Times New Roman" w:cs="Times New Roman"/>
          <w:noProof/>
          <w:sz w:val="24"/>
          <w:szCs w:val="24"/>
        </w:rPr>
        <w:t xml:space="preserve"> international financing agreements.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Under the new legislature, there has been some improvement in the management of plenary sessions, resulting in better compliance with the rules of procedures. In May 2020, measures were taken by the Assembly Presidency</w:t>
      </w:r>
      <w:r>
        <w:rPr>
          <w:rFonts w:ascii="Times New Roman" w:hAnsi="Times New Roman" w:cs="Times New Roman"/>
          <w:noProof/>
          <w:sz w:val="24"/>
          <w:szCs w:val="24"/>
        </w:rPr>
        <w:t xml:space="preserve"> to improve financial control.</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Parliamentary </w:t>
      </w:r>
      <w:r>
        <w:rPr>
          <w:rFonts w:ascii="Times New Roman" w:hAnsi="Times New Roman" w:cs="Times New Roman"/>
          <w:b/>
          <w:bCs/>
          <w:noProof/>
          <w:sz w:val="24"/>
          <w:szCs w:val="24"/>
        </w:rPr>
        <w:t xml:space="preserve">oversight of the executive as well as other institutions </w:t>
      </w:r>
      <w:r>
        <w:rPr>
          <w:rFonts w:ascii="Times New Roman" w:hAnsi="Times New Roman" w:cs="Times New Roman"/>
          <w:noProof/>
          <w:sz w:val="24"/>
          <w:szCs w:val="24"/>
        </w:rPr>
        <w:t>remains weak overall, and the existing parliamentary instruments for oversight of the executive were not utilised. For instance, the Assembly needs to str</w:t>
      </w:r>
      <w:r>
        <w:rPr>
          <w:rFonts w:ascii="Times New Roman" w:hAnsi="Times New Roman" w:cs="Times New Roman"/>
          <w:noProof/>
          <w:sz w:val="24"/>
          <w:szCs w:val="24"/>
        </w:rPr>
        <w:t>engthen the work of parliamentary committees and create follow-up mechanisms to oversee</w:t>
      </w:r>
      <w:r>
        <w:rPr>
          <w:rFonts w:ascii="Times New Roman" w:hAnsi="Times New Roman" w:cs="Times New Roman"/>
          <w:b/>
          <w:bCs/>
          <w:noProof/>
          <w:sz w:val="24"/>
          <w:szCs w:val="24"/>
        </w:rPr>
        <w:t xml:space="preserve"> </w:t>
      </w:r>
      <w:r>
        <w:rPr>
          <w:rFonts w:ascii="Times New Roman" w:hAnsi="Times New Roman" w:cs="Times New Roman"/>
          <w:bCs/>
          <w:noProof/>
          <w:sz w:val="24"/>
          <w:szCs w:val="24"/>
        </w:rPr>
        <w:t>the executive as well as other institutions. The Assembly's Committee on Oversight of Public Finances</w:t>
      </w:r>
      <w:r>
        <w:rPr>
          <w:rFonts w:ascii="Times New Roman" w:hAnsi="Times New Roman" w:cs="Times New Roman"/>
          <w:b/>
          <w:bCs/>
          <w:noProof/>
          <w:sz w:val="24"/>
          <w:szCs w:val="24"/>
        </w:rPr>
        <w:t xml:space="preserve"> </w:t>
      </w:r>
      <w:r>
        <w:rPr>
          <w:rFonts w:ascii="Times New Roman" w:hAnsi="Times New Roman" w:cs="Times New Roman"/>
          <w:bCs/>
          <w:noProof/>
          <w:sz w:val="24"/>
          <w:szCs w:val="24"/>
        </w:rPr>
        <w:t>reviewed the reports provided by the</w:t>
      </w:r>
      <w:r>
        <w:rPr>
          <w:rFonts w:ascii="Times New Roman" w:hAnsi="Times New Roman" w:cs="Times New Roman"/>
          <w:b/>
          <w:bCs/>
          <w:noProof/>
          <w:sz w:val="24"/>
          <w:szCs w:val="24"/>
        </w:rPr>
        <w:t xml:space="preserve"> Office of the Auditor General</w:t>
      </w:r>
      <w:r>
        <w:rPr>
          <w:rFonts w:ascii="Times New Roman" w:hAnsi="Times New Roman" w:cs="Times New Roman"/>
          <w:bCs/>
          <w:noProof/>
          <w:sz w:val="24"/>
          <w:szCs w:val="24"/>
        </w:rPr>
        <w:t>. However, there was no effective follow-up, showing that coordination with other parliamentary committees needs to be improved. Although the Parliamentary Committee on European integration carried out its work correctly, the Assembly's capacity to monitor</w:t>
      </w:r>
      <w:r>
        <w:rPr>
          <w:rFonts w:ascii="Times New Roman" w:hAnsi="Times New Roman" w:cs="Times New Roman"/>
          <w:bCs/>
          <w:noProof/>
          <w:sz w:val="24"/>
          <w:szCs w:val="24"/>
        </w:rPr>
        <w:t xml:space="preserve"> the compliance of new legislation with the EU </w:t>
      </w:r>
      <w:r>
        <w:rPr>
          <w:rFonts w:ascii="Times New Roman" w:hAnsi="Times New Roman" w:cs="Times New Roman"/>
          <w:bCs/>
          <w:i/>
          <w:noProof/>
          <w:sz w:val="24"/>
          <w:szCs w:val="24"/>
        </w:rPr>
        <w:t>acquis</w:t>
      </w:r>
      <w:r>
        <w:rPr>
          <w:rFonts w:ascii="Times New Roman" w:hAnsi="Times New Roman" w:cs="Times New Roman"/>
          <w:bCs/>
          <w:noProof/>
          <w:sz w:val="24"/>
          <w:szCs w:val="24"/>
        </w:rPr>
        <w:t xml:space="preserve"> and to ensure implementation remains limited.</w:t>
      </w:r>
    </w:p>
    <w:p w:rsidR="00F7080F" w:rsidRDefault="00055642">
      <w:pPr>
        <w:pStyle w:val="Default"/>
        <w:spacing w:after="120"/>
        <w:jc w:val="both"/>
        <w:rPr>
          <w:noProof/>
          <w:color w:val="auto"/>
          <w:lang w:eastAsia="en-GB"/>
        </w:rPr>
      </w:pPr>
      <w:r>
        <w:rPr>
          <w:iCs/>
          <w:noProof/>
          <w:color w:val="auto"/>
          <w:lang w:eastAsia="en-GB"/>
        </w:rPr>
        <w:t xml:space="preserve">As regards </w:t>
      </w:r>
      <w:r>
        <w:rPr>
          <w:b/>
          <w:iCs/>
          <w:noProof/>
          <w:color w:val="auto"/>
          <w:lang w:eastAsia="en-GB"/>
        </w:rPr>
        <w:t>parliamentary inquiries</w:t>
      </w:r>
      <w:r>
        <w:rPr>
          <w:iCs/>
          <w:noProof/>
          <w:color w:val="auto"/>
          <w:lang w:eastAsia="en-GB"/>
        </w:rPr>
        <w:t xml:space="preserve">, in June 2019, the Assembly adopted the inquiry committee’s report on the illegal </w:t>
      </w:r>
      <w:r>
        <w:rPr>
          <w:iCs/>
          <w:noProof/>
          <w:color w:val="auto"/>
        </w:rPr>
        <w:t>deportation of six Turkish nationals le</w:t>
      </w:r>
      <w:r>
        <w:rPr>
          <w:iCs/>
          <w:noProof/>
          <w:color w:val="auto"/>
        </w:rPr>
        <w:t xml:space="preserve">gally residing in Kosovo, </w:t>
      </w:r>
      <w:r>
        <w:rPr>
          <w:noProof/>
          <w:color w:val="auto"/>
        </w:rPr>
        <w:t xml:space="preserve">which </w:t>
      </w:r>
      <w:r>
        <w:rPr>
          <w:iCs/>
          <w:noProof/>
          <w:color w:val="auto"/>
        </w:rPr>
        <w:t xml:space="preserve">found </w:t>
      </w:r>
      <w:r>
        <w:rPr>
          <w:iCs/>
          <w:noProof/>
          <w:color w:val="auto"/>
          <w:lang w:eastAsia="en-GB"/>
        </w:rPr>
        <w:t>31 violations, including serious breaches of human rights and legal procedures. The prosecution followed up on some of those alleged violations by investigating and indicting several police officials involved in the op</w:t>
      </w:r>
      <w:r>
        <w:rPr>
          <w:iCs/>
          <w:noProof/>
          <w:color w:val="auto"/>
          <w:lang w:eastAsia="en-GB"/>
        </w:rPr>
        <w:t xml:space="preserve">eration. </w:t>
      </w:r>
      <w:r>
        <w:rPr>
          <w:iCs/>
          <w:noProof/>
          <w:color w:val="auto"/>
        </w:rPr>
        <w:t xml:space="preserve">Most other inquiry committees did not finalise their work. </w:t>
      </w:r>
      <w:r>
        <w:rPr>
          <w:noProof/>
          <w:color w:val="auto"/>
          <w:lang w:eastAsia="en-GB"/>
        </w:rPr>
        <w:t>The Assembly needs to build up specialist expertise to lend more effective support to parliamentarians and committees.</w:t>
      </w:r>
    </w:p>
    <w:p w:rsidR="00F7080F" w:rsidRDefault="00055642">
      <w:pPr>
        <w:pStyle w:val="Default"/>
        <w:spacing w:after="120"/>
        <w:jc w:val="both"/>
        <w:rPr>
          <w:noProof/>
          <w:color w:val="auto"/>
        </w:rPr>
      </w:pPr>
      <w:r>
        <w:rPr>
          <w:noProof/>
          <w:color w:val="auto"/>
        </w:rPr>
        <w:t xml:space="preserve">The </w:t>
      </w:r>
      <w:r>
        <w:rPr>
          <w:b/>
          <w:noProof/>
          <w:color w:val="auto"/>
        </w:rPr>
        <w:t>Ombudsperson Institution of Kosovo</w:t>
      </w:r>
      <w:r>
        <w:rPr>
          <w:noProof/>
          <w:color w:val="auto"/>
        </w:rPr>
        <w:t xml:space="preserve"> continued to promote, protect and uphold fundamental rights and freedoms, to assist the Assembly in its oversight function. During the reporting period, the Ombudsperson addressed 225 recommendations to public authorities, of which only 71 received a resp</w:t>
      </w:r>
      <w:r>
        <w:rPr>
          <w:noProof/>
          <w:color w:val="auto"/>
        </w:rPr>
        <w:t>onse from institutions. The implementation by institutions of recommendations remains stable. Furthermore, the Ombudsperson has used his mandated powers to refer legislation adopted by the Assembly to the Constitutional Court.</w:t>
      </w:r>
    </w:p>
    <w:p w:rsidR="00F7080F" w:rsidRDefault="00055642">
      <w:pPr>
        <w:pStyle w:val="Default"/>
        <w:spacing w:after="120"/>
        <w:jc w:val="both"/>
        <w:rPr>
          <w:noProof/>
          <w:color w:val="auto"/>
        </w:rPr>
      </w:pPr>
      <w:r>
        <w:rPr>
          <w:noProof/>
          <w:color w:val="auto"/>
        </w:rPr>
        <w:t xml:space="preserve">The </w:t>
      </w:r>
      <w:r>
        <w:rPr>
          <w:b/>
          <w:noProof/>
          <w:color w:val="auto"/>
        </w:rPr>
        <w:t>financing and expenditure</w:t>
      </w:r>
      <w:r>
        <w:rPr>
          <w:b/>
          <w:noProof/>
          <w:color w:val="auto"/>
        </w:rPr>
        <w:t xml:space="preserve">s of political parties and electoral campaigns </w:t>
      </w:r>
      <w:r>
        <w:rPr>
          <w:noProof/>
          <w:color w:val="auto"/>
        </w:rPr>
        <w:t>remains non-transparent, the existing legal framework is largely unenforced, and most political parties represented in the Assembly continue to exhibit serious weaknesses in internal financial control. Politic</w:t>
      </w:r>
      <w:r>
        <w:rPr>
          <w:noProof/>
          <w:color w:val="auto"/>
        </w:rPr>
        <w:t xml:space="preserve">al parties, oversight institutions and the CEC should assume responsibility for ensuring transparency, accountability and effective use of enforcement mechanisms. The Parliamentary Committee on Oversight of Public Finances has conducted formalistic audits </w:t>
      </w:r>
      <w:r>
        <w:rPr>
          <w:noProof/>
          <w:color w:val="auto"/>
        </w:rPr>
        <w:t xml:space="preserve">of parties' annual financial reports and political parties have provided campaign disclosure reports. However, even clear violations and breaches of legal limits as well as unidentifiable money flows have not been followed up by competent authorities. The </w:t>
      </w:r>
      <w:r>
        <w:rPr>
          <w:noProof/>
          <w:color w:val="auto"/>
        </w:rPr>
        <w:t>CEC's Office of Political Parties Registration and Certification continues to need significant strengthening, additional capacity and legally guaranteed operational independence in exercising its functions. Furthermore, better cooperation with other compet</w:t>
      </w:r>
      <w:r>
        <w:rPr>
          <w:noProof/>
          <w:color w:val="auto"/>
        </w:rPr>
        <w:t xml:space="preserve">ent authorities, such as the Auditor General, the Anti-Corruption Agency, the prosecution and tax authorities are crucial. Legislative amendments, which were prepared by the government after consultation with the Venice Commission and would have addressed </w:t>
      </w:r>
      <w:r>
        <w:rPr>
          <w:noProof/>
          <w:color w:val="auto"/>
        </w:rPr>
        <w:t>many of the severe weaknesses in the current legal framework, were not supported in the Assembly (under the previous legislative period) and eventually withdrawn. The new government should work with the new legislature to ensure that meaningful and substan</w:t>
      </w:r>
      <w:r>
        <w:rPr>
          <w:noProof/>
          <w:color w:val="auto"/>
        </w:rPr>
        <w:t xml:space="preserve">tial progress is made in this area, building on the work done previously. </w:t>
      </w:r>
    </w:p>
    <w:p w:rsidR="00F7080F" w:rsidRDefault="00055642">
      <w:pPr>
        <w:pStyle w:val="Default"/>
        <w:keepNext/>
        <w:spacing w:after="120"/>
        <w:jc w:val="both"/>
        <w:rPr>
          <w:b/>
          <w:noProof/>
          <w:color w:val="auto"/>
        </w:rPr>
      </w:pPr>
      <w:r>
        <w:rPr>
          <w:b/>
          <w:noProof/>
          <w:color w:val="auto"/>
        </w:rPr>
        <w:lastRenderedPageBreak/>
        <w:t>Governance</w:t>
      </w:r>
    </w:p>
    <w:p w:rsidR="00F7080F" w:rsidRDefault="00055642">
      <w:pPr>
        <w:pStyle w:val="Default"/>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color w:val="auto"/>
        </w:rPr>
      </w:pPr>
      <w:r>
        <w:rPr>
          <w:noProof/>
          <w:color w:val="auto"/>
        </w:rPr>
        <w:t xml:space="preserve">In an overall context of political instability, only </w:t>
      </w:r>
      <w:r>
        <w:rPr>
          <w:b/>
          <w:noProof/>
          <w:color w:val="auto"/>
        </w:rPr>
        <w:t>limited progress</w:t>
      </w:r>
      <w:r>
        <w:rPr>
          <w:noProof/>
          <w:color w:val="auto"/>
        </w:rPr>
        <w:t xml:space="preserve"> was made in further implementing European Reform Agenda (ERA) commitments and availing opportunities</w:t>
      </w:r>
      <w:r>
        <w:rPr>
          <w:noProof/>
          <w:color w:val="auto"/>
        </w:rPr>
        <w:t xml:space="preserve"> of the Stabilisation and Association Agreement (SAA) during the reporting period. Kosovo institutions should urgently reinvigorate the reform processes. Since March 2020, government priorities have also been impacted by the COVID-19 pandemic. In April 202</w:t>
      </w:r>
      <w:r>
        <w:rPr>
          <w:noProof/>
          <w:color w:val="auto"/>
        </w:rPr>
        <w:t>0, the caretaker government, under the then outgoing Prime Minister Kurti, lifted the 100% tariff on goods from Serbia and Bosnia and Herzegovina, while introducing gradual trade reciprocity measures, later revoked by the successor government under Prime M</w:t>
      </w:r>
      <w:r>
        <w:rPr>
          <w:noProof/>
          <w:color w:val="auto"/>
        </w:rPr>
        <w:t xml:space="preserve">inister Hoti. This has allowed for restoration of trade with these two countries and paved the way for the resumption of the EU-facilitated Belgrade-Pristina dialogue in July 2020.  </w:t>
      </w:r>
    </w:p>
    <w:p w:rsidR="00F7080F" w:rsidRDefault="00055642">
      <w:pPr>
        <w:pStyle w:val="Default"/>
        <w:spacing w:after="120"/>
        <w:jc w:val="both"/>
        <w:rPr>
          <w:noProof/>
          <w:color w:val="auto"/>
        </w:rPr>
      </w:pPr>
      <w:r>
        <w:rPr>
          <w:noProof/>
          <w:color w:val="auto"/>
        </w:rPr>
        <w:t>The reporting period was marked with two changes of government and prolon</w:t>
      </w:r>
      <w:r>
        <w:rPr>
          <w:noProof/>
          <w:color w:val="auto"/>
        </w:rPr>
        <w:t>ged periods of caretaker government. In July 2019, Prime Minister Ramush Haradinaj announced his resignation, citing his summons by the Kosovo Specialist Prosecutor's Office. During the second half of 2019, as political focus shifted to early elections, th</w:t>
      </w:r>
      <w:r>
        <w:rPr>
          <w:noProof/>
          <w:color w:val="auto"/>
        </w:rPr>
        <w:t xml:space="preserve">e Haradinaj government continued to exercise routine functions in its role as caretaker government. During 2019, overall limited progress was made in implementing commitments under the ERA and the Economic Reform Programme (ERP). The government maintained </w:t>
      </w:r>
      <w:r>
        <w:rPr>
          <w:noProof/>
          <w:color w:val="auto"/>
        </w:rPr>
        <w:t>overall financial and budgetary stability, notably by increasing tax revenues and carrying out tax reforms. However, it failed to improve the conditions necessary to address structural challenges undermining private sector employment and did not bring forw</w:t>
      </w:r>
      <w:r>
        <w:rPr>
          <w:noProof/>
          <w:color w:val="auto"/>
        </w:rPr>
        <w:t>ard educational reforms. Furthermore, ad hoc decision-making that conflicted with stated reform objectives continued. This included decisions with significant budgetary implications and non-merit-based appointments. This further undermined overall public t</w:t>
      </w:r>
      <w:r>
        <w:rPr>
          <w:noProof/>
          <w:color w:val="auto"/>
        </w:rPr>
        <w:t xml:space="preserve">rust in government institutions. </w:t>
      </w:r>
    </w:p>
    <w:p w:rsidR="00F7080F" w:rsidRDefault="00055642">
      <w:pPr>
        <w:pStyle w:val="Default"/>
        <w:spacing w:after="120"/>
        <w:jc w:val="both"/>
        <w:rPr>
          <w:noProof/>
          <w:color w:val="auto"/>
        </w:rPr>
      </w:pPr>
      <w:r>
        <w:rPr>
          <w:noProof/>
          <w:color w:val="auto"/>
        </w:rPr>
        <w:t>Following the October 2019 legislative elections, the government led by Albin Kurti, based on a coalition between Vet</w:t>
      </w:r>
      <w:r>
        <w:rPr>
          <w:bCs/>
          <w:noProof/>
          <w:color w:val="auto"/>
        </w:rPr>
        <w:t>ë</w:t>
      </w:r>
      <w:r>
        <w:rPr>
          <w:noProof/>
          <w:color w:val="auto"/>
        </w:rPr>
        <w:t>vendosje and LDK, took office on 3 February 2020. It included 2 deputy prime ministers, 15 ministers and 31 deputy ministers. It was therefore significantly smaller than the previous government, whose excessive size had become the subject of public concern</w:t>
      </w:r>
      <w:r>
        <w:rPr>
          <w:noProof/>
          <w:color w:val="auto"/>
        </w:rPr>
        <w:t xml:space="preserve">. Women representation in senior government positions increased: of 18 government members, 5 were women. </w:t>
      </w:r>
    </w:p>
    <w:p w:rsidR="00F7080F" w:rsidRDefault="00055642">
      <w:pPr>
        <w:pStyle w:val="Default"/>
        <w:spacing w:after="120"/>
        <w:jc w:val="both"/>
        <w:rPr>
          <w:noProof/>
          <w:color w:val="auto"/>
        </w:rPr>
      </w:pPr>
      <w:r>
        <w:rPr>
          <w:noProof/>
          <w:color w:val="auto"/>
        </w:rPr>
        <w:t>The short-lived government led by then Prime Minister Kurti had put forward a programme focused on the fight against corruption and organised crime an</w:t>
      </w:r>
      <w:r>
        <w:rPr>
          <w:noProof/>
          <w:color w:val="auto"/>
        </w:rPr>
        <w:t>d on economic development. Several controversial decisions of the previous government under Ramush Haradinaj were reversed (e.g. ad hoc increase of senior officials’ salaries, excise tax on tobacco, insufficiently costed infrastructure projects). The gover</w:t>
      </w:r>
      <w:r>
        <w:rPr>
          <w:noProof/>
          <w:color w:val="auto"/>
        </w:rPr>
        <w:t xml:space="preserve">nment also dismissed the boards of several publicly-owned enterprises, on the grounds of irregularities and lack of performance identified in audit reports, and replaced them with interim boards. Permanent board members will need to be appointed following </w:t>
      </w:r>
      <w:r>
        <w:rPr>
          <w:noProof/>
          <w:color w:val="auto"/>
        </w:rPr>
        <w:t xml:space="preserve">open, transparent and merit-based selection processes. More generally, the governance of publicly-owned enterprises needs to be significantly improved. Shortly after taking office, the Prime Minister Kurti’s government was faced with the COVID-19 pandemic </w:t>
      </w:r>
      <w:r>
        <w:rPr>
          <w:noProof/>
          <w:color w:val="auto"/>
        </w:rPr>
        <w:t xml:space="preserve">and declared a public health emergency. The government introduced a number of restrictive measures to prevent transmission of the virus, and adopted initial economic emergency measures. </w:t>
      </w:r>
    </w:p>
    <w:p w:rsidR="00F7080F" w:rsidRDefault="00055642">
      <w:pPr>
        <w:pStyle w:val="Default"/>
        <w:spacing w:after="120"/>
        <w:jc w:val="both"/>
        <w:rPr>
          <w:noProof/>
          <w:color w:val="auto"/>
        </w:rPr>
      </w:pPr>
      <w:r>
        <w:rPr>
          <w:noProof/>
          <w:color w:val="auto"/>
        </w:rPr>
        <w:t>After the collapse of the coalition, in April 2020 the caretaker gove</w:t>
      </w:r>
      <w:r>
        <w:rPr>
          <w:noProof/>
          <w:color w:val="auto"/>
        </w:rPr>
        <w:t>rnment under Albin Kurti adopted a decision to lift the 100% tariff on goods from Serbia and Bosnia and Herzegovina, while introducing gradual trade “reciprocity measures”, initially limited and implemented in line with existing agreements. The measures we</w:t>
      </w:r>
      <w:r>
        <w:rPr>
          <w:noProof/>
          <w:color w:val="auto"/>
        </w:rPr>
        <w:t xml:space="preserve">re however significantly expanded on 30 </w:t>
      </w:r>
      <w:r>
        <w:rPr>
          <w:noProof/>
          <w:color w:val="auto"/>
        </w:rPr>
        <w:lastRenderedPageBreak/>
        <w:t xml:space="preserve">May, before being completely revoked by the successor government of Prime Minister Hoti in early June.  </w:t>
      </w:r>
    </w:p>
    <w:p w:rsidR="00F7080F" w:rsidRDefault="00055642">
      <w:pPr>
        <w:pStyle w:val="Default"/>
        <w:spacing w:after="120"/>
        <w:jc w:val="both"/>
        <w:rPr>
          <w:noProof/>
          <w:color w:val="auto"/>
          <w:lang w:val="en-IE"/>
        </w:rPr>
      </w:pPr>
      <w:r>
        <w:rPr>
          <w:noProof/>
          <w:color w:val="auto"/>
        </w:rPr>
        <w:t>The government of Prime Minister Hoti, which took office on 3 June, adopted a programme which prioritises the r</w:t>
      </w:r>
      <w:r>
        <w:rPr>
          <w:noProof/>
          <w:color w:val="auto"/>
        </w:rPr>
        <w:t>esumption of the dialogue with Belgrade and the post-COVID-19 economic recovery. The government of Prime Minister Hoti includes 4 deputy prime ministers, 16 ministers and 46 deputy ministers. Out of 21 government members, 4 are women. As the central instit</w:t>
      </w:r>
      <w:r>
        <w:rPr>
          <w:noProof/>
          <w:color w:val="auto"/>
        </w:rPr>
        <w:t xml:space="preserve">ution in charge of the legal approximation process with the EU </w:t>
      </w:r>
      <w:r>
        <w:rPr>
          <w:i/>
          <w:noProof/>
          <w:color w:val="auto"/>
        </w:rPr>
        <w:t>acquis</w:t>
      </w:r>
      <w:r>
        <w:rPr>
          <w:noProof/>
          <w:color w:val="auto"/>
        </w:rPr>
        <w:t>, the Ministry of European Integration coordinated the implementation of the SAA and the fulfilment of ERA priorities and actions and prepared regular reports on ERA implementation. The M</w:t>
      </w:r>
      <w:r>
        <w:rPr>
          <w:noProof/>
          <w:color w:val="auto"/>
        </w:rPr>
        <w:t>inistry’s planning and monitoring of measures and activities has improved. However, coordination, planning and monitoring of donor assistance needs to be strengthened. The new government decided to dissolve the Ministry of European Integration and to put E</w:t>
      </w:r>
      <w:r>
        <w:rPr>
          <w:noProof/>
          <w:color w:val="auto"/>
        </w:rPr>
        <w:t>U coordination functions under the Office of the Prime Minister, under institutional arrangements that are yet to be defined. It will be of critical importance that the knowledge and expertise built up to coordinate all EU-related matters, the Stabilisatio</w:t>
      </w:r>
      <w:r>
        <w:rPr>
          <w:noProof/>
          <w:color w:val="auto"/>
        </w:rPr>
        <w:t xml:space="preserve">n and Association Agreement and EU financial assistance, is preserved.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Local government</w:t>
      </w:r>
      <w:r>
        <w:rPr>
          <w:rFonts w:ascii="Times New Roman" w:hAnsi="Times New Roman" w:cs="Times New Roman"/>
          <w:noProof/>
          <w:sz w:val="24"/>
          <w:szCs w:val="24"/>
        </w:rPr>
        <w:t xml:space="preserve"> improved its performance and service delivery. However, significant disparities between municipalities persist and human and financial resource constraints continue to</w:t>
      </w:r>
      <w:r>
        <w:rPr>
          <w:rFonts w:ascii="Times New Roman" w:hAnsi="Times New Roman" w:cs="Times New Roman"/>
          <w:noProof/>
          <w:sz w:val="24"/>
          <w:szCs w:val="24"/>
        </w:rPr>
        <w:t xml:space="preserve"> negatively impact municipalities’ ability to carry out their mandates. Municipal assemblies have limited effective budgetary powers and exercise insufficient oversight over municipal administrations, while excessive political influence over local administ</w:t>
      </w:r>
      <w:r>
        <w:rPr>
          <w:rFonts w:ascii="Times New Roman" w:hAnsi="Times New Roman" w:cs="Times New Roman"/>
          <w:noProof/>
          <w:sz w:val="24"/>
          <w:szCs w:val="24"/>
        </w:rPr>
        <w:t>rations weakens local governance. Legislative reforms are necessary to realign funding and competences between central and local government and to create a specific grant for social services. Apart from regular transfers in the form of a general grant, mun</w:t>
      </w:r>
      <w:r>
        <w:rPr>
          <w:rFonts w:ascii="Times New Roman" w:hAnsi="Times New Roman" w:cs="Times New Roman"/>
          <w:noProof/>
          <w:sz w:val="24"/>
          <w:szCs w:val="24"/>
        </w:rPr>
        <w:t>icipalities receive significant funding for capital investments at the discretion of line ministries. In this context, the Ministry of Local Government Administration’s creation of a municipal performance grant, which puts in place non-politicised rules fo</w:t>
      </w:r>
      <w:r>
        <w:rPr>
          <w:rFonts w:ascii="Times New Roman" w:hAnsi="Times New Roman" w:cs="Times New Roman"/>
          <w:noProof/>
          <w:sz w:val="24"/>
          <w:szCs w:val="24"/>
        </w:rPr>
        <w:t>r grant disbursement, is a welcome step. Other ministries should also develop ways to disburse their grants in a rule-based, fair and transparent way.</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Women remain underrepresented in local decision-making and there are currently no female mayors in any of</w:t>
      </w:r>
      <w:r>
        <w:rPr>
          <w:rFonts w:ascii="Times New Roman" w:hAnsi="Times New Roman" w:cs="Times New Roman"/>
          <w:noProof/>
          <w:sz w:val="24"/>
          <w:szCs w:val="24"/>
        </w:rPr>
        <w:t xml:space="preserve"> Kosovo's municipalities. Out of Kosovo's 38 mayors, 27 are from the Albanian community, 10 from the Serb community and 1 is from the Turkish community. All municipalities have fulfilled their obligation to appoint deputy mayors from non-majority communiti</w:t>
      </w:r>
      <w:r>
        <w:rPr>
          <w:rFonts w:ascii="Times New Roman" w:hAnsi="Times New Roman" w:cs="Times New Roman"/>
          <w:noProof/>
          <w:sz w:val="24"/>
          <w:szCs w:val="24"/>
        </w:rPr>
        <w:t xml:space="preserve">es. </w:t>
      </w:r>
    </w:p>
    <w:p w:rsidR="00F7080F" w:rsidRDefault="00055642">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Civilian oversight of security services</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parliamentary oversight of security forces, there have been some improvements in the work of the parliamentary committee on internal affairs, security and supervision of the Kosovo Security Force and </w:t>
      </w:r>
      <w:r>
        <w:rPr>
          <w:rFonts w:ascii="Times New Roman" w:hAnsi="Times New Roman" w:cs="Times New Roman"/>
          <w:noProof/>
          <w:sz w:val="24"/>
          <w:szCs w:val="24"/>
        </w:rPr>
        <w:t>of the oversight committee for the Kosovo Intelligence Agency. However, parliamentary oversight of security forces expenditure remains insufficient. The Assembly’s Inquiry Committee on the illegal deportation of six Turkish nationals legally residing in Ko</w:t>
      </w:r>
      <w:r>
        <w:rPr>
          <w:rFonts w:ascii="Times New Roman" w:hAnsi="Times New Roman" w:cs="Times New Roman"/>
          <w:noProof/>
          <w:sz w:val="24"/>
          <w:szCs w:val="24"/>
        </w:rPr>
        <w:t>sovo, whose report was adopted in June 2019, found alleged wrongdoings by Kosovo’s security institutions involved in the operation.</w:t>
      </w:r>
    </w:p>
    <w:p w:rsidR="00F7080F" w:rsidRDefault="00055642">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Civil society</w:t>
      </w:r>
    </w:p>
    <w:p w:rsidR="00F7080F" w:rsidRDefault="00055642">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The environment in which civil society operates continued to improve and government authorities continue to ma</w:t>
      </w:r>
      <w:r>
        <w:rPr>
          <w:rFonts w:ascii="Times New Roman" w:eastAsia="MS Mincho" w:hAnsi="Times New Roman" w:cs="Times New Roman"/>
          <w:bCs/>
          <w:noProof/>
          <w:sz w:val="24"/>
          <w:szCs w:val="24"/>
        </w:rPr>
        <w:t xml:space="preserve">ke efforts to enhance the ability of civil society to contribute meaningfully to policy development. However, further efforts are needed to enhance transparency of public funding for civil society organisation. </w:t>
      </w:r>
    </w:p>
    <w:p w:rsidR="00F7080F" w:rsidRDefault="00055642">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rPr>
        <w:lastRenderedPageBreak/>
        <w:t>An empowered civil society is a crucial comp</w:t>
      </w:r>
      <w:r>
        <w:rPr>
          <w:rFonts w:ascii="Times New Roman" w:hAnsi="Times New Roman" w:cs="Times New Roman"/>
          <w:noProof/>
          <w:sz w:val="24"/>
          <w:szCs w:val="24"/>
        </w:rPr>
        <w:t>onent of any democratic system and should be recognised and treated as such by public institutions. Civil society organisations (CSOs) in Kosovo continue to play an important role in the democratic debate and in the design and implementation of public poli</w:t>
      </w:r>
      <w:r>
        <w:rPr>
          <w:rFonts w:ascii="Times New Roman" w:hAnsi="Times New Roman" w:cs="Times New Roman"/>
          <w:noProof/>
          <w:sz w:val="24"/>
          <w:szCs w:val="24"/>
        </w:rPr>
        <w:t>cy. They play an active and critical role in promoting civil, political, economic, social and cultural rights, and do so largely free from undue pressure by Kosovo authorities.</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Law on freedom of association approved in April 2019 aligned the legal fram</w:t>
      </w:r>
      <w:r>
        <w:rPr>
          <w:rFonts w:ascii="Times New Roman" w:hAnsi="Times New Roman" w:cs="Times New Roman"/>
          <w:noProof/>
          <w:sz w:val="24"/>
          <w:szCs w:val="24"/>
        </w:rPr>
        <w:t xml:space="preserve">ework for CSOs to the best international standards and practices.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strategic framework for cooperation between the Kosovo government and civil society for the 2019-2023 period was approved in February 2019 following extensive consultations with CSOs an</w:t>
      </w:r>
      <w:r>
        <w:rPr>
          <w:rFonts w:ascii="Times New Roman" w:hAnsi="Times New Roman" w:cs="Times New Roman"/>
          <w:noProof/>
          <w:sz w:val="24"/>
          <w:szCs w:val="24"/>
        </w:rPr>
        <w:t xml:space="preserve">d the general public. Based on this strategic framework, a new Government Council for Cooperation with Civil Society was set up and started work in July 2019.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Public consultations launched by the central government are becoming more regular but should b</w:t>
      </w:r>
      <w:r>
        <w:rPr>
          <w:rFonts w:ascii="Times New Roman" w:hAnsi="Times New Roman" w:cs="Times New Roman"/>
          <w:noProof/>
          <w:sz w:val="24"/>
          <w:szCs w:val="24"/>
        </w:rPr>
        <w:t xml:space="preserve">e further improved with easier access to data and more regular feedback from public authorities. Awareness and promotion of consultation platforms is crucial in order to broaden the engagement of CSOs and citizens.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transparency of CSOs’ public financi</w:t>
      </w:r>
      <w:r>
        <w:rPr>
          <w:rFonts w:ascii="Times New Roman" w:hAnsi="Times New Roman" w:cs="Times New Roman"/>
          <w:noProof/>
          <w:sz w:val="24"/>
          <w:szCs w:val="24"/>
        </w:rPr>
        <w:t xml:space="preserve">ng needs to be further improved. Despite some improvements in the last two years, the limited capacity of both local and central authorities to correctly implement new transparency and accountability standards means that the public funding of CSOs remains </w:t>
      </w:r>
      <w:r>
        <w:rPr>
          <w:rFonts w:ascii="Times New Roman" w:hAnsi="Times New Roman" w:cs="Times New Roman"/>
          <w:noProof/>
          <w:sz w:val="24"/>
          <w:szCs w:val="24"/>
        </w:rPr>
        <w:t>at risk of corruption and conflicts of interest. Easy access to detailed information regarding public funds disbursed to CSOs by any public body should be made publically available. At the same time, access banking services is determined by the legal frame</w:t>
      </w:r>
      <w:r>
        <w:rPr>
          <w:rFonts w:ascii="Times New Roman" w:hAnsi="Times New Roman" w:cs="Times New Roman"/>
          <w:noProof/>
          <w:sz w:val="24"/>
          <w:szCs w:val="24"/>
        </w:rPr>
        <w:t>work for preventing money laundering and terrorism, which creates several limitations to the financial viability of CSOs. The sectorial risk assessment of money laundering and terrorist financing of the CSO sector needs to be comprehensively updated so tha</w:t>
      </w:r>
      <w:r>
        <w:rPr>
          <w:rFonts w:ascii="Times New Roman" w:hAnsi="Times New Roman" w:cs="Times New Roman"/>
          <w:noProof/>
          <w:sz w:val="24"/>
          <w:szCs w:val="24"/>
        </w:rPr>
        <w:t>t the legislation can be revised to allow for a flexible approach to lower-risk CSOs (</w:t>
      </w:r>
      <w:r>
        <w:rPr>
          <w:rFonts w:ascii="Times New Roman" w:hAnsi="Times New Roman" w:cs="Times New Roman"/>
          <w:i/>
          <w:noProof/>
          <w:sz w:val="24"/>
          <w:szCs w:val="24"/>
        </w:rPr>
        <w:t>see section on the fight against organised crime and section 6.3 on the free movement of capital</w:t>
      </w:r>
      <w:r>
        <w:rPr>
          <w:rFonts w:ascii="Times New Roman" w:hAnsi="Times New Roman" w:cs="Times New Roman"/>
          <w:noProof/>
          <w:sz w:val="24"/>
          <w:szCs w:val="24"/>
        </w:rPr>
        <w:t>).</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More transparent and better harmonised procedures for CSOs’ public serv</w:t>
      </w:r>
      <w:r>
        <w:rPr>
          <w:rFonts w:ascii="Times New Roman" w:hAnsi="Times New Roman" w:cs="Times New Roman"/>
          <w:noProof/>
          <w:sz w:val="24"/>
          <w:szCs w:val="24"/>
        </w:rPr>
        <w:t>ice are needed in order to improve their financial viability. A comprehensive legal framework and favourable tax regime for individual and corporate philanthropy should be considered. There should be standard criteria and procedures for allocating public p</w:t>
      </w:r>
      <w:r>
        <w:rPr>
          <w:rFonts w:ascii="Times New Roman" w:hAnsi="Times New Roman" w:cs="Times New Roman"/>
          <w:noProof/>
          <w:sz w:val="24"/>
          <w:szCs w:val="24"/>
        </w:rPr>
        <w:t xml:space="preserve">roperty and confiscated assets for use by CSOs, and these should be implemented at central and local level.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Volunteering should be further promoted through dedicated programmes, and volunteer standards and practices should be aligned with international </w:t>
      </w:r>
      <w:r>
        <w:rPr>
          <w:rFonts w:ascii="Times New Roman" w:hAnsi="Times New Roman" w:cs="Times New Roman"/>
          <w:noProof/>
          <w:sz w:val="24"/>
          <w:szCs w:val="24"/>
        </w:rPr>
        <w:t xml:space="preserve">standards. Work on a comprehensive legal framework on volunteering has started. </w:t>
      </w:r>
    </w:p>
    <w:p w:rsidR="00F7080F" w:rsidRDefault="00055642">
      <w:pPr>
        <w:pStyle w:val="Heading2"/>
        <w:rPr>
          <w:rFonts w:eastAsiaTheme="minorEastAsia"/>
          <w:lang w:eastAsia="it-IT"/>
        </w:rPr>
      </w:pPr>
      <w:bookmarkStart w:id="12" w:name="_Toc510805724"/>
      <w:bookmarkStart w:id="13" w:name="_Toc9351665"/>
      <w:bookmarkStart w:id="14" w:name="_Toc52746353"/>
      <w:r>
        <w:rPr>
          <w:rFonts w:eastAsiaTheme="minorEastAsia"/>
          <w:lang w:eastAsia="it-IT"/>
        </w:rPr>
        <w:t>2.1.2</w:t>
      </w:r>
      <w:r>
        <w:rPr>
          <w:rFonts w:eastAsiaTheme="minorEastAsia"/>
          <w:lang w:eastAsia="it-IT"/>
        </w:rPr>
        <w:tab/>
        <w:t>Public administration reform</w:t>
      </w:r>
      <w:bookmarkEnd w:id="12"/>
      <w:bookmarkEnd w:id="13"/>
      <w:bookmarkEnd w:id="14"/>
    </w:p>
    <w:p w:rsidR="00F7080F" w:rsidRDefault="00055642">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Kosovo has achieved </w:t>
      </w:r>
      <w:r>
        <w:rPr>
          <w:rFonts w:ascii="Times New Roman" w:eastAsia="Calibri" w:hAnsi="Times New Roman" w:cs="Times New Roman"/>
          <w:b/>
          <w:noProof/>
          <w:sz w:val="24"/>
          <w:szCs w:val="24"/>
          <w:lang w:eastAsia="en-GB"/>
        </w:rPr>
        <w:t>some level of preparation</w:t>
      </w:r>
      <w:r>
        <w:rPr>
          <w:rFonts w:ascii="Times New Roman" w:eastAsia="Calibri" w:hAnsi="Times New Roman" w:cs="Times New Roman"/>
          <w:noProof/>
          <w:sz w:val="24"/>
          <w:szCs w:val="24"/>
          <w:lang w:eastAsia="en-GB"/>
        </w:rPr>
        <w:t xml:space="preserve"> in the reform of its public administration. </w:t>
      </w:r>
      <w:r>
        <w:rPr>
          <w:rFonts w:ascii="Times New Roman" w:eastAsia="Calibri" w:hAnsi="Times New Roman" w:cs="Times New Roman"/>
          <w:b/>
          <w:noProof/>
          <w:sz w:val="24"/>
          <w:szCs w:val="24"/>
          <w:lang w:eastAsia="en-GB"/>
        </w:rPr>
        <w:t>Limited progress</w:t>
      </w:r>
      <w:r>
        <w:rPr>
          <w:rFonts w:ascii="Times New Roman" w:eastAsia="Calibri" w:hAnsi="Times New Roman" w:cs="Times New Roman"/>
          <w:noProof/>
          <w:sz w:val="24"/>
          <w:szCs w:val="24"/>
          <w:lang w:eastAsia="en-GB"/>
        </w:rPr>
        <w:t xml:space="preserve"> was made in increasing transparency of the public administration and of public procurement. Implementation of the package of three public administration reform laws adopted in February 2019 stalled. Two of the laws, the Law on public officials and the Law</w:t>
      </w:r>
      <w:r>
        <w:rPr>
          <w:rFonts w:ascii="Times New Roman" w:eastAsia="Calibri" w:hAnsi="Times New Roman" w:cs="Times New Roman"/>
          <w:noProof/>
          <w:sz w:val="24"/>
          <w:szCs w:val="24"/>
          <w:lang w:eastAsia="en-GB"/>
        </w:rPr>
        <w:t xml:space="preserve"> on salaries, were temporarily suspended by the Constitutional Court almost as soon as they entered into force. The Court, in June 2020, declared the Law on Salaries unconstitutional, while requiring amendments to the Law on Public Officials by the Assembl</w:t>
      </w:r>
      <w:r>
        <w:rPr>
          <w:rFonts w:ascii="Times New Roman" w:eastAsia="Calibri" w:hAnsi="Times New Roman" w:cs="Times New Roman"/>
          <w:noProof/>
          <w:sz w:val="24"/>
          <w:szCs w:val="24"/>
          <w:lang w:eastAsia="en-GB"/>
        </w:rPr>
        <w:t>y for it to fully enter into force. Overall, weak central and inter-ministerial coordination continues to hamper the implementation of cross</w:t>
      </w:r>
      <w:r>
        <w:rPr>
          <w:rFonts w:ascii="Times New Roman" w:eastAsia="Calibri" w:hAnsi="Times New Roman" w:cs="Times New Roman"/>
          <w:noProof/>
          <w:sz w:val="24"/>
          <w:szCs w:val="24"/>
          <w:lang w:eastAsia="en-GB"/>
        </w:rPr>
        <w:noBreakHyphen/>
        <w:t>cutting reforms. Delays in harmonising special laws with the Law on General Administrative Procedures continue to c</w:t>
      </w:r>
      <w:r>
        <w:rPr>
          <w:rFonts w:ascii="Times New Roman" w:eastAsia="Calibri" w:hAnsi="Times New Roman" w:cs="Times New Roman"/>
          <w:noProof/>
          <w:sz w:val="24"/>
          <w:szCs w:val="24"/>
          <w:lang w:eastAsia="en-GB"/>
        </w:rPr>
        <w:t xml:space="preserve">ause legal uncertainty for citizens and businesses. The government should ensure that the public </w:t>
      </w:r>
      <w:r>
        <w:rPr>
          <w:rFonts w:ascii="Times New Roman" w:eastAsia="Calibri" w:hAnsi="Times New Roman" w:cs="Times New Roman"/>
          <w:noProof/>
          <w:sz w:val="24"/>
          <w:szCs w:val="24"/>
          <w:lang w:eastAsia="en-GB"/>
        </w:rPr>
        <w:lastRenderedPageBreak/>
        <w:t xml:space="preserve">administration reform remains a priority and follow on the reform efforts of the previous government. </w:t>
      </w:r>
    </w:p>
    <w:p w:rsidR="00F7080F" w:rsidRDefault="00055642">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Instances of political influence on recruitments to seni</w:t>
      </w:r>
      <w:r>
        <w:rPr>
          <w:rFonts w:ascii="Times New Roman" w:eastAsia="Calibri" w:hAnsi="Times New Roman" w:cs="Times New Roman"/>
          <w:noProof/>
          <w:sz w:val="24"/>
          <w:szCs w:val="24"/>
          <w:lang w:eastAsia="en-GB"/>
        </w:rPr>
        <w:t>or civil service positions and non-merit</w:t>
      </w:r>
      <w:r>
        <w:rPr>
          <w:rFonts w:ascii="Times New Roman" w:eastAsia="Calibri" w:hAnsi="Times New Roman" w:cs="Times New Roman"/>
          <w:noProof/>
          <w:sz w:val="24"/>
          <w:szCs w:val="24"/>
          <w:lang w:eastAsia="en-GB"/>
        </w:rPr>
        <w:noBreakHyphen/>
        <w:t xml:space="preserve">based recruitments continue to undermine citizens trust in the public administration. </w:t>
      </w:r>
      <w:r>
        <w:rPr>
          <w:rFonts w:ascii="Times New Roman" w:eastAsia="Calibri" w:hAnsi="Times New Roman" w:cs="Times New Roman"/>
          <w:i/>
          <w:noProof/>
          <w:sz w:val="24"/>
          <w:szCs w:val="24"/>
          <w:lang w:eastAsia="en-GB"/>
        </w:rPr>
        <w:t>Ad hoc</w:t>
      </w:r>
      <w:r>
        <w:rPr>
          <w:rFonts w:ascii="Times New Roman" w:eastAsia="Calibri" w:hAnsi="Times New Roman" w:cs="Times New Roman"/>
          <w:noProof/>
          <w:sz w:val="24"/>
          <w:szCs w:val="24"/>
          <w:lang w:eastAsia="en-GB"/>
        </w:rPr>
        <w:t xml:space="preserve"> policy-making, in cases influenced by special interests, remained an obstacle for inclusive and evidence-based policy-maki</w:t>
      </w:r>
      <w:r>
        <w:rPr>
          <w:rFonts w:ascii="Times New Roman" w:eastAsia="Calibri" w:hAnsi="Times New Roman" w:cs="Times New Roman"/>
          <w:noProof/>
          <w:sz w:val="24"/>
          <w:szCs w:val="24"/>
          <w:lang w:eastAsia="en-GB"/>
        </w:rPr>
        <w:t>ng. These issues were among the central concerns expressed by citizens during the campaign for the legislative elections in October 2019. It is of utmost importance that Kosovo institutions ensure integrity and transparency in recruitments in the public se</w:t>
      </w:r>
      <w:r>
        <w:rPr>
          <w:rFonts w:ascii="Times New Roman" w:eastAsia="Calibri" w:hAnsi="Times New Roman" w:cs="Times New Roman"/>
          <w:noProof/>
          <w:sz w:val="24"/>
          <w:szCs w:val="24"/>
          <w:lang w:eastAsia="en-GB"/>
        </w:rPr>
        <w:t xml:space="preserve">rvice.  </w:t>
      </w:r>
    </w:p>
    <w:p w:rsidR="00F7080F" w:rsidRDefault="00055642">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As last year's recommendations were not sufficiently mplemented, they remain valid. In the coming year, Kosovo should in particular:</w:t>
      </w:r>
    </w:p>
    <w:p w:rsidR="00F7080F" w:rsidRDefault="00055642">
      <w:pPr>
        <w:numPr>
          <w:ilvl w:val="0"/>
          <w:numId w:val="1"/>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make the necessary legislative amendments to the Law on public officials in line with the Constitutional Court rul</w:t>
      </w:r>
      <w:r>
        <w:rPr>
          <w:rFonts w:ascii="Times New Roman" w:eastAsia="Calibri" w:hAnsi="Times New Roman" w:cs="Times New Roman"/>
          <w:noProof/>
          <w:sz w:val="24"/>
          <w:szCs w:val="24"/>
          <w:lang w:eastAsia="en-GB"/>
        </w:rPr>
        <w:t xml:space="preserve">ing, finalise outstanding sub-legal acts and start effectively implementing the law; </w:t>
      </w:r>
    </w:p>
    <w:p w:rsidR="00F7080F" w:rsidRDefault="00055642">
      <w:pPr>
        <w:numPr>
          <w:ilvl w:val="0"/>
          <w:numId w:val="1"/>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align contradictory special laws with the Law on General Administrative Procedures and address</w:t>
      </w:r>
      <w:r>
        <w:rPr>
          <w:rFonts w:ascii="Times New Roman" w:eastAsia="Times New Roman" w:hAnsi="Times New Roman" w:cs="Times New Roman"/>
          <w:noProof/>
          <w:sz w:val="24"/>
          <w:szCs w:val="24"/>
          <w:lang w:eastAsia="en-GB"/>
        </w:rPr>
        <w:t xml:space="preserve"> the current backlog of administrative court cases;</w:t>
      </w:r>
    </w:p>
    <w:p w:rsidR="00F7080F" w:rsidRDefault="00055642">
      <w:pPr>
        <w:numPr>
          <w:ilvl w:val="0"/>
          <w:numId w:val="1"/>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increase accountability </w:t>
      </w:r>
      <w:r>
        <w:rPr>
          <w:rFonts w:ascii="Times New Roman" w:eastAsia="Calibri" w:hAnsi="Times New Roman" w:cs="Times New Roman"/>
          <w:noProof/>
          <w:sz w:val="24"/>
          <w:szCs w:val="24"/>
          <w:lang w:eastAsia="en-GB"/>
        </w:rPr>
        <w:t>in the public sector by implementing the action plan on the rationalisation of agencies and creating a clear framework for managerial accountability and the delegation of responsibilities in public institutions, in line with the new Law on organisation and</w:t>
      </w:r>
      <w:r>
        <w:rPr>
          <w:rFonts w:ascii="Times New Roman" w:eastAsia="Calibri" w:hAnsi="Times New Roman" w:cs="Times New Roman"/>
          <w:noProof/>
          <w:sz w:val="24"/>
          <w:szCs w:val="24"/>
          <w:lang w:eastAsia="en-GB"/>
        </w:rPr>
        <w:t xml:space="preserve"> functioning of state administration and independent agencies; </w:t>
      </w:r>
    </w:p>
    <w:p w:rsidR="00F7080F" w:rsidRDefault="00055642">
      <w:pPr>
        <w:numPr>
          <w:ilvl w:val="0"/>
          <w:numId w:val="1"/>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jc w:val="both"/>
        <w:rPr>
          <w:rFonts w:ascii="Times New Roman" w:eastAsia="Calibri" w:hAnsi="Times New Roman" w:cs="Times New Roman"/>
          <w:noProof/>
          <w:sz w:val="24"/>
          <w:szCs w:val="24"/>
          <w:lang w:eastAsia="en-GB"/>
        </w:rPr>
      </w:pPr>
      <w:r>
        <w:rPr>
          <w:rFonts w:ascii="Times New Roman" w:eastAsia="Times New Roman" w:hAnsi="Times New Roman" w:cs="Times New Roman"/>
          <w:noProof/>
          <w:sz w:val="24"/>
          <w:szCs w:val="24"/>
          <w:lang w:eastAsia="en-GB"/>
        </w:rPr>
        <w:t>ensure full respect for merit-based recruitment and dismissal of public officials, especially senior management.</w:t>
      </w:r>
    </w:p>
    <w:p w:rsidR="00F7080F" w:rsidRDefault="00055642">
      <w:pPr>
        <w:spacing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Strategic framework for public administration reform</w:t>
      </w:r>
    </w:p>
    <w:p w:rsidR="00F7080F" w:rsidRDefault="00055642">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Progress in the implementa</w:t>
      </w:r>
      <w:r>
        <w:rPr>
          <w:rFonts w:ascii="Times New Roman" w:eastAsia="Calibri" w:hAnsi="Times New Roman" w:cs="Times New Roman"/>
          <w:noProof/>
          <w:sz w:val="24"/>
          <w:szCs w:val="24"/>
          <w:lang w:eastAsia="en-GB"/>
        </w:rPr>
        <w:t xml:space="preserve">tion of the three </w:t>
      </w:r>
      <w:r>
        <w:rPr>
          <w:rFonts w:ascii="Times New Roman" w:eastAsia="Calibri" w:hAnsi="Times New Roman" w:cs="Times New Roman"/>
          <w:b/>
          <w:noProof/>
          <w:sz w:val="24"/>
          <w:szCs w:val="24"/>
          <w:lang w:eastAsia="en-GB"/>
        </w:rPr>
        <w:t>public administration reform strategies</w:t>
      </w:r>
      <w:r>
        <w:rPr>
          <w:rFonts w:ascii="Times New Roman" w:eastAsia="Calibri" w:hAnsi="Times New Roman" w:cs="Times New Roman"/>
          <w:noProof/>
          <w:sz w:val="24"/>
          <w:szCs w:val="24"/>
          <w:lang w:eastAsia="en-GB"/>
        </w:rPr>
        <w:t xml:space="preserve"> slowed down following the resignation of Prime Minister Ramush Haradinaj, due to lack of decision-making on key implementing legislation. Implementation of the </w:t>
      </w:r>
      <w:r>
        <w:rPr>
          <w:rFonts w:ascii="Times New Roman" w:eastAsia="Calibri" w:hAnsi="Times New Roman" w:cs="Times New Roman"/>
          <w:b/>
          <w:noProof/>
          <w:sz w:val="24"/>
          <w:szCs w:val="24"/>
          <w:lang w:eastAsia="en-GB"/>
        </w:rPr>
        <w:t>2016-2020</w:t>
      </w:r>
      <w:r>
        <w:rPr>
          <w:rFonts w:ascii="Times New Roman" w:eastAsia="Calibri" w:hAnsi="Times New Roman" w:cs="Times New Roman"/>
          <w:noProof/>
          <w:sz w:val="24"/>
          <w:szCs w:val="24"/>
          <w:lang w:eastAsia="en-GB"/>
        </w:rPr>
        <w:t xml:space="preserve"> </w:t>
      </w:r>
      <w:r>
        <w:rPr>
          <w:rFonts w:ascii="Times New Roman" w:eastAsia="Calibri" w:hAnsi="Times New Roman" w:cs="Times New Roman"/>
          <w:b/>
          <w:noProof/>
          <w:sz w:val="24"/>
          <w:szCs w:val="24"/>
          <w:lang w:eastAsia="en-GB"/>
        </w:rPr>
        <w:t xml:space="preserve">public financial management </w:t>
      </w:r>
      <w:r>
        <w:rPr>
          <w:rFonts w:ascii="Times New Roman" w:eastAsia="Calibri" w:hAnsi="Times New Roman" w:cs="Times New Roman"/>
          <w:b/>
          <w:noProof/>
          <w:sz w:val="24"/>
          <w:szCs w:val="24"/>
          <w:lang w:eastAsia="en-GB"/>
        </w:rPr>
        <w:t>reform strategy</w:t>
      </w:r>
      <w:r>
        <w:rPr>
          <w:rFonts w:ascii="Times New Roman" w:eastAsia="Calibri" w:hAnsi="Times New Roman" w:cs="Times New Roman"/>
          <w:noProof/>
          <w:sz w:val="24"/>
          <w:szCs w:val="24"/>
          <w:lang w:eastAsia="en-GB"/>
        </w:rPr>
        <w:t xml:space="preserve"> continued. The government continued to monitor implementation of the strategies and published annual monitoring reports. Reporting improved further. However, monitoring of the public administration reform strategies focused primarily on the</w:t>
      </w:r>
      <w:r>
        <w:rPr>
          <w:rFonts w:ascii="Times New Roman" w:eastAsia="Calibri" w:hAnsi="Times New Roman" w:cs="Times New Roman"/>
          <w:noProof/>
          <w:sz w:val="24"/>
          <w:szCs w:val="24"/>
          <w:lang w:eastAsia="en-GB"/>
        </w:rPr>
        <w:t xml:space="preserve"> implementation of individual activities without a proper analysis of specific results, which made real assessment of progress difficult. Further progress on linking strategic priorities with government budgeting will improve both implementation and monito</w:t>
      </w:r>
      <w:r>
        <w:rPr>
          <w:rFonts w:ascii="Times New Roman" w:eastAsia="Calibri" w:hAnsi="Times New Roman" w:cs="Times New Roman"/>
          <w:noProof/>
          <w:sz w:val="24"/>
          <w:szCs w:val="24"/>
          <w:lang w:eastAsia="en-GB"/>
        </w:rPr>
        <w:t>ring. Civil society continues to monitor the government’s reform efforts.  The lead central institutions are working well together to efficiently coordinate the reform process and ensure an appropriate monitoring and reporting system. There is a need to im</w:t>
      </w:r>
      <w:r>
        <w:rPr>
          <w:rFonts w:ascii="Times New Roman" w:eastAsia="Calibri" w:hAnsi="Times New Roman" w:cs="Times New Roman"/>
          <w:noProof/>
          <w:sz w:val="24"/>
          <w:szCs w:val="24"/>
          <w:lang w:eastAsia="en-GB"/>
        </w:rPr>
        <w:t xml:space="preserve">prove administrative data collection, storage and quality control. </w:t>
      </w:r>
    </w:p>
    <w:p w:rsidR="00F7080F" w:rsidRDefault="00055642">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Minister for Public Administration and the National Coordinator for State Reform in the Haradinaj government demonstrated </w:t>
      </w:r>
      <w:r>
        <w:rPr>
          <w:rFonts w:ascii="Times New Roman" w:eastAsia="Calibri" w:hAnsi="Times New Roman" w:cs="Times New Roman"/>
          <w:b/>
          <w:noProof/>
          <w:sz w:val="24"/>
          <w:szCs w:val="24"/>
          <w:lang w:eastAsia="en-GB"/>
        </w:rPr>
        <w:t>political support</w:t>
      </w:r>
      <w:r>
        <w:rPr>
          <w:rFonts w:ascii="Times New Roman" w:eastAsia="Calibri" w:hAnsi="Times New Roman" w:cs="Times New Roman"/>
          <w:noProof/>
          <w:sz w:val="24"/>
          <w:szCs w:val="24"/>
          <w:lang w:eastAsia="en-GB"/>
        </w:rPr>
        <w:t xml:space="preserve"> for the implementation of reforms. However, </w:t>
      </w:r>
      <w:r>
        <w:rPr>
          <w:rFonts w:ascii="Times New Roman" w:eastAsia="Calibri" w:hAnsi="Times New Roman" w:cs="Times New Roman"/>
          <w:noProof/>
          <w:sz w:val="24"/>
          <w:szCs w:val="24"/>
          <w:lang w:eastAsia="en-GB"/>
        </w:rPr>
        <w:t xml:space="preserve">during the political transition following the resignation of former Prime Minister Haradinaj, such political commitment was lacking, which slowed down reforms. The Albin Kurti government’s decision to decrease the number of ministries and therefore, merge </w:t>
      </w:r>
      <w:r>
        <w:rPr>
          <w:rFonts w:ascii="Times New Roman" w:eastAsia="Calibri" w:hAnsi="Times New Roman" w:cs="Times New Roman"/>
          <w:noProof/>
          <w:sz w:val="24"/>
          <w:szCs w:val="24"/>
          <w:lang w:eastAsia="en-GB"/>
        </w:rPr>
        <w:t>the Ministry of Public Administration with the Ministry of Internal Affairs further delayed implementation of reforms. Under the new government, responsibilities for the public administration reform remain within the Ministry of Internal Affairs, while the</w:t>
      </w:r>
      <w:r>
        <w:rPr>
          <w:rFonts w:ascii="Times New Roman" w:eastAsia="Calibri" w:hAnsi="Times New Roman" w:cs="Times New Roman"/>
          <w:noProof/>
          <w:sz w:val="24"/>
          <w:szCs w:val="24"/>
          <w:lang w:eastAsia="en-GB"/>
        </w:rPr>
        <w:t xml:space="preserve"> Deputy Prime Minister has been put in charge of the overall political coordination of reforms, including the public administration reform. It is important that the new government builds on the progress </w:t>
      </w:r>
      <w:r>
        <w:rPr>
          <w:rFonts w:ascii="Times New Roman" w:eastAsia="Calibri" w:hAnsi="Times New Roman" w:cs="Times New Roman"/>
          <w:noProof/>
          <w:sz w:val="24"/>
          <w:szCs w:val="24"/>
          <w:lang w:eastAsia="en-GB"/>
        </w:rPr>
        <w:lastRenderedPageBreak/>
        <w:t>already achieved and demonstrates commitment to and o</w:t>
      </w:r>
      <w:r>
        <w:rPr>
          <w:rFonts w:ascii="Times New Roman" w:eastAsia="Calibri" w:hAnsi="Times New Roman" w:cs="Times New Roman"/>
          <w:noProof/>
          <w:sz w:val="24"/>
          <w:szCs w:val="24"/>
          <w:lang w:eastAsia="en-GB"/>
        </w:rPr>
        <w:t>wnership of  the public administration reform.</w:t>
      </w:r>
    </w:p>
    <w:p w:rsidR="00F7080F" w:rsidRDefault="00055642">
      <w:pPr>
        <w:spacing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Policy development and coordination</w:t>
      </w:r>
    </w:p>
    <w:p w:rsidR="00F7080F" w:rsidRDefault="00055642">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w:t>
      </w:r>
      <w:r>
        <w:rPr>
          <w:rFonts w:ascii="Times New Roman" w:eastAsia="Calibri" w:hAnsi="Times New Roman" w:cs="Times New Roman"/>
          <w:b/>
          <w:noProof/>
          <w:sz w:val="24"/>
          <w:szCs w:val="24"/>
          <w:lang w:eastAsia="en-GB"/>
        </w:rPr>
        <w:t>policy-making system</w:t>
      </w:r>
      <w:r>
        <w:rPr>
          <w:rFonts w:ascii="Times New Roman" w:eastAsia="Calibri" w:hAnsi="Times New Roman" w:cs="Times New Roman"/>
          <w:noProof/>
          <w:sz w:val="24"/>
          <w:szCs w:val="24"/>
          <w:lang w:eastAsia="en-GB"/>
        </w:rPr>
        <w:t>, including for EU</w:t>
      </w:r>
      <w:r>
        <w:rPr>
          <w:rFonts w:ascii="Times New Roman" w:eastAsia="Calibri" w:hAnsi="Times New Roman" w:cs="Times New Roman"/>
          <w:noProof/>
          <w:sz w:val="24"/>
          <w:szCs w:val="24"/>
          <w:lang w:eastAsia="en-GB"/>
        </w:rPr>
        <w:noBreakHyphen/>
        <w:t>related reforms, is complex and is currently being reviewed, to better link strategic priorities with the budgeting process. A new</w:t>
      </w:r>
      <w:r>
        <w:rPr>
          <w:rFonts w:ascii="Times New Roman" w:eastAsia="Calibri" w:hAnsi="Times New Roman" w:cs="Times New Roman"/>
          <w:noProof/>
          <w:sz w:val="24"/>
          <w:szCs w:val="24"/>
          <w:lang w:eastAsia="en-GB"/>
        </w:rPr>
        <w:t xml:space="preserve"> national strategic management framework is being developed, and  will accompany the administrative instruction on strategic planning, development and monitoring. The new framework aims to reduce overlaps between sector strategies and should improve priori</w:t>
      </w:r>
      <w:r>
        <w:rPr>
          <w:rFonts w:ascii="Times New Roman" w:eastAsia="Calibri" w:hAnsi="Times New Roman" w:cs="Times New Roman"/>
          <w:noProof/>
          <w:sz w:val="24"/>
          <w:szCs w:val="24"/>
          <w:lang w:eastAsia="en-GB"/>
        </w:rPr>
        <w:t xml:space="preserve">tisation and budget planning, as well assimplify reporting. The Office of the Prime Minister has to ensure that there is strong quality control and monitoring to support implementation. </w:t>
      </w:r>
    </w:p>
    <w:p w:rsidR="00F7080F" w:rsidRDefault="00055642">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Some aspects of </w:t>
      </w:r>
      <w:r>
        <w:rPr>
          <w:rFonts w:ascii="Times New Roman" w:eastAsia="Calibri" w:hAnsi="Times New Roman" w:cs="Times New Roman"/>
          <w:b/>
          <w:noProof/>
          <w:sz w:val="24"/>
          <w:szCs w:val="24"/>
          <w:lang w:eastAsia="en-GB"/>
        </w:rPr>
        <w:t>inclusive and evidence-based policy and legislative d</w:t>
      </w:r>
      <w:r>
        <w:rPr>
          <w:rFonts w:ascii="Times New Roman" w:eastAsia="Calibri" w:hAnsi="Times New Roman" w:cs="Times New Roman"/>
          <w:b/>
          <w:noProof/>
          <w:sz w:val="24"/>
          <w:szCs w:val="24"/>
          <w:lang w:eastAsia="en-GB"/>
        </w:rPr>
        <w:t>evelopment</w:t>
      </w:r>
      <w:r>
        <w:rPr>
          <w:rFonts w:ascii="Times New Roman" w:eastAsia="Calibri" w:hAnsi="Times New Roman" w:cs="Times New Roman"/>
          <w:noProof/>
          <w:sz w:val="24"/>
          <w:szCs w:val="24"/>
          <w:lang w:eastAsia="en-GB"/>
        </w:rPr>
        <w:t xml:space="preserve"> are in place, though </w:t>
      </w:r>
      <w:r>
        <w:rPr>
          <w:rFonts w:ascii="Times New Roman" w:eastAsia="Calibri" w:hAnsi="Times New Roman" w:cs="Times New Roman"/>
          <w:i/>
          <w:noProof/>
          <w:sz w:val="24"/>
          <w:szCs w:val="24"/>
          <w:lang w:eastAsia="en-GB"/>
        </w:rPr>
        <w:t>ad hoc</w:t>
      </w:r>
      <w:r>
        <w:rPr>
          <w:rFonts w:ascii="Times New Roman" w:eastAsia="Calibri" w:hAnsi="Times New Roman" w:cs="Times New Roman"/>
          <w:noProof/>
          <w:sz w:val="24"/>
          <w:szCs w:val="24"/>
          <w:lang w:eastAsia="en-GB"/>
        </w:rPr>
        <w:t xml:space="preserve"> policy-making persists, and in many cases is influenced by special interests. The Office of the Prime Minister should take a stronger leadership role in ensuring that regulatory and budgetary impact assessments and EU</w:t>
      </w:r>
      <w:r>
        <w:rPr>
          <w:rFonts w:ascii="Times New Roman" w:eastAsia="Calibri" w:hAnsi="Times New Roman" w:cs="Times New Roman"/>
          <w:noProof/>
          <w:sz w:val="24"/>
          <w:szCs w:val="24"/>
          <w:lang w:eastAsia="en-GB"/>
        </w:rPr>
        <w:t xml:space="preserve"> </w:t>
      </w:r>
      <w:r>
        <w:rPr>
          <w:rFonts w:ascii="Times New Roman" w:eastAsia="Calibri" w:hAnsi="Times New Roman" w:cs="Times New Roman"/>
          <w:i/>
          <w:noProof/>
          <w:sz w:val="24"/>
          <w:szCs w:val="24"/>
          <w:lang w:eastAsia="en-GB"/>
        </w:rPr>
        <w:t>acquis</w:t>
      </w:r>
      <w:r>
        <w:rPr>
          <w:rFonts w:ascii="Times New Roman" w:eastAsia="Calibri" w:hAnsi="Times New Roman" w:cs="Times New Roman"/>
          <w:noProof/>
          <w:sz w:val="24"/>
          <w:szCs w:val="24"/>
          <w:lang w:eastAsia="en-GB"/>
        </w:rPr>
        <w:t xml:space="preserve"> alignment opinions are systematically considered and addressed in adopted government decisions. Improved administrative data collection and its systematic use for policy-making remain necessary across the administration. </w:t>
      </w:r>
      <w:r>
        <w:rPr>
          <w:rFonts w:ascii="Times New Roman" w:eastAsia="Calibri" w:hAnsi="Times New Roman" w:cs="Times New Roman"/>
          <w:b/>
          <w:noProof/>
          <w:sz w:val="24"/>
          <w:szCs w:val="24"/>
          <w:lang w:eastAsia="en-GB"/>
        </w:rPr>
        <w:t>Public consultations</w:t>
      </w:r>
      <w:r>
        <w:rPr>
          <w:rFonts w:ascii="Times New Roman" w:eastAsia="Calibri" w:hAnsi="Times New Roman" w:cs="Times New Roman"/>
          <w:noProof/>
          <w:sz w:val="24"/>
          <w:szCs w:val="24"/>
          <w:lang w:eastAsia="en-GB"/>
        </w:rPr>
        <w:t xml:space="preserve"> are organised regularly, but the minimum standards for such consultations are not being followed consistently. In 2019, more than 82% of all primary policy documents and draft laws were published for consultation on the web portal. As the response rate fr</w:t>
      </w:r>
      <w:r>
        <w:rPr>
          <w:rFonts w:ascii="Times New Roman" w:eastAsia="Calibri" w:hAnsi="Times New Roman" w:cs="Times New Roman"/>
          <w:noProof/>
          <w:sz w:val="24"/>
          <w:szCs w:val="24"/>
          <w:lang w:eastAsia="en-GB"/>
        </w:rPr>
        <w:t>om civil society and the public remains relatively low, the government is making efforts to promote the use of the web-portal.</w:t>
      </w:r>
    </w:p>
    <w:p w:rsidR="00F7080F" w:rsidRDefault="00055642">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b/>
          <w:noProof/>
          <w:sz w:val="24"/>
          <w:szCs w:val="24"/>
          <w:lang w:eastAsia="en-GB"/>
        </w:rPr>
        <w:t>Public scrutiny of government work</w:t>
      </w:r>
      <w:r>
        <w:rPr>
          <w:rFonts w:ascii="Times New Roman" w:eastAsia="Calibri" w:hAnsi="Times New Roman" w:cs="Times New Roman"/>
          <w:noProof/>
          <w:sz w:val="24"/>
          <w:szCs w:val="24"/>
          <w:lang w:eastAsia="en-GB"/>
        </w:rPr>
        <w:t xml:space="preserve"> is improving with the increased availability of public data on the government’s open data plat</w:t>
      </w:r>
      <w:r>
        <w:rPr>
          <w:rFonts w:ascii="Times New Roman" w:eastAsia="Calibri" w:hAnsi="Times New Roman" w:cs="Times New Roman"/>
          <w:noProof/>
          <w:sz w:val="24"/>
          <w:szCs w:val="24"/>
          <w:lang w:eastAsia="en-GB"/>
        </w:rPr>
        <w:t xml:space="preserve">form. By the end of 2019, 195 data sets were published in the Open Data Portal. Consistent implementation of the new Law on access to public documents should further improve the public’s ability to hold the government to account. The government  continued </w:t>
      </w:r>
      <w:r>
        <w:rPr>
          <w:rFonts w:ascii="Times New Roman" w:eastAsia="Calibri" w:hAnsi="Times New Roman" w:cs="Times New Roman"/>
          <w:noProof/>
          <w:sz w:val="24"/>
          <w:szCs w:val="24"/>
          <w:lang w:eastAsia="en-GB"/>
        </w:rPr>
        <w:t>to make efforts to increase the possibility for civil society to contribute meaningfully to policy design, monitoring and the evaluation of government plans and programmes. Parliamentary scrutiny of the government remains inadequate (</w:t>
      </w:r>
      <w:r>
        <w:rPr>
          <w:rFonts w:ascii="Times New Roman" w:eastAsia="Calibri" w:hAnsi="Times New Roman" w:cs="Times New Roman"/>
          <w:i/>
          <w:noProof/>
          <w:sz w:val="24"/>
          <w:szCs w:val="24"/>
          <w:lang w:eastAsia="en-GB"/>
        </w:rPr>
        <w:t>see section 2.1.1 – De</w:t>
      </w:r>
      <w:r>
        <w:rPr>
          <w:rFonts w:ascii="Times New Roman" w:eastAsia="Calibri" w:hAnsi="Times New Roman" w:cs="Times New Roman"/>
          <w:i/>
          <w:noProof/>
          <w:sz w:val="24"/>
          <w:szCs w:val="24"/>
          <w:lang w:eastAsia="en-GB"/>
        </w:rPr>
        <w:t>mocracy</w:t>
      </w:r>
      <w:r>
        <w:rPr>
          <w:rFonts w:ascii="Times New Roman" w:eastAsia="Calibri" w:hAnsi="Times New Roman" w:cs="Times New Roman"/>
          <w:noProof/>
          <w:sz w:val="24"/>
          <w:szCs w:val="24"/>
          <w:lang w:eastAsia="en-GB"/>
        </w:rPr>
        <w:t>).</w:t>
      </w:r>
    </w:p>
    <w:p w:rsidR="00F7080F" w:rsidRDefault="00055642">
      <w:pPr>
        <w:spacing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Public financial management</w:t>
      </w:r>
    </w:p>
    <w:p w:rsidR="00F7080F" w:rsidRDefault="00055642">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w:t>
      </w:r>
      <w:r>
        <w:rPr>
          <w:rFonts w:ascii="Times New Roman" w:eastAsia="Calibri" w:hAnsi="Times New Roman" w:cs="Times New Roman"/>
          <w:b/>
          <w:noProof/>
          <w:sz w:val="24"/>
          <w:szCs w:val="24"/>
          <w:lang w:eastAsia="en-GB"/>
        </w:rPr>
        <w:t>2016-2020</w:t>
      </w:r>
      <w:r>
        <w:rPr>
          <w:rFonts w:ascii="Times New Roman" w:eastAsia="Calibri" w:hAnsi="Times New Roman" w:cs="Times New Roman"/>
          <w:noProof/>
          <w:sz w:val="24"/>
          <w:szCs w:val="24"/>
          <w:lang w:eastAsia="en-GB"/>
        </w:rPr>
        <w:t xml:space="preserve"> </w:t>
      </w:r>
      <w:r>
        <w:rPr>
          <w:rFonts w:ascii="Times New Roman" w:eastAsia="Calibri" w:hAnsi="Times New Roman" w:cs="Times New Roman"/>
          <w:b/>
          <w:noProof/>
          <w:sz w:val="24"/>
          <w:szCs w:val="24"/>
          <w:lang w:eastAsia="en-GB"/>
        </w:rPr>
        <w:t xml:space="preserve">Public Financial Management Reform Strategy </w:t>
      </w:r>
      <w:r>
        <w:rPr>
          <w:rFonts w:ascii="Times New Roman" w:eastAsia="Calibri" w:hAnsi="Times New Roman" w:cs="Times New Roman"/>
          <w:noProof/>
          <w:sz w:val="24"/>
          <w:szCs w:val="24"/>
          <w:lang w:eastAsia="en-GB"/>
        </w:rPr>
        <w:t xml:space="preserve">sufficiently addresses the most pressing challenges facing the government in this area. The 2019-2020 Action Plan is well developed and includes detailed costing. </w:t>
      </w:r>
    </w:p>
    <w:p w:rsidR="00F7080F" w:rsidRDefault="00055642">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Work to improve the relevance of the medium-term expenditure framework linking national deve</w:t>
      </w:r>
      <w:r>
        <w:rPr>
          <w:rFonts w:ascii="Times New Roman" w:eastAsia="Calibri" w:hAnsi="Times New Roman" w:cs="Times New Roman"/>
          <w:noProof/>
          <w:sz w:val="24"/>
          <w:szCs w:val="24"/>
          <w:lang w:eastAsia="en-GB"/>
        </w:rPr>
        <w:t xml:space="preserve">lopment priorities and budget planning is ongoing. </w:t>
      </w:r>
    </w:p>
    <w:p w:rsidR="00F7080F" w:rsidRDefault="00055642">
      <w:pPr>
        <w:spacing w:after="120" w:line="240" w:lineRule="auto"/>
        <w:jc w:val="both"/>
        <w:rPr>
          <w:rFonts w:ascii="Times New Roman" w:eastAsia="Cambria" w:hAnsi="Times New Roman" w:cs="Times New Roman"/>
          <w:noProof/>
          <w:sz w:val="24"/>
          <w:szCs w:val="24"/>
          <w:lang w:eastAsia="en-GB"/>
        </w:rPr>
      </w:pPr>
      <w:r>
        <w:rPr>
          <w:rFonts w:ascii="Times New Roman" w:eastAsia="Calibri" w:hAnsi="Times New Roman" w:cs="Times New Roman"/>
          <w:noProof/>
          <w:sz w:val="24"/>
          <w:szCs w:val="24"/>
          <w:lang w:eastAsia="en-GB"/>
        </w:rPr>
        <w:t xml:space="preserve">Public procurement procedures are increasingly transparent. </w:t>
      </w:r>
      <w:r>
        <w:rPr>
          <w:rFonts w:ascii="Times New Roman" w:eastAsia="Times New Roman" w:hAnsi="Times New Roman" w:cs="Times New Roman"/>
          <w:noProof/>
          <w:sz w:val="24"/>
          <w:szCs w:val="24"/>
          <w:lang w:eastAsia="en-GB"/>
        </w:rPr>
        <w:t xml:space="preserve">However, contract implementation remains prone to irregularities and vulnerable to corruption. </w:t>
      </w:r>
      <w:r>
        <w:rPr>
          <w:rFonts w:ascii="Times New Roman" w:eastAsia="Calibri" w:hAnsi="Times New Roman" w:cs="Times New Roman"/>
          <w:noProof/>
          <w:sz w:val="24"/>
          <w:szCs w:val="24"/>
          <w:lang w:eastAsia="en-GB"/>
        </w:rPr>
        <w:t>Domestic revenue collection increased during 2019</w:t>
      </w:r>
      <w:r>
        <w:rPr>
          <w:rFonts w:ascii="Times New Roman" w:eastAsia="Calibri" w:hAnsi="Times New Roman" w:cs="Times New Roman"/>
          <w:noProof/>
          <w:sz w:val="24"/>
          <w:szCs w:val="24"/>
          <w:lang w:eastAsia="en-GB"/>
        </w:rPr>
        <w:t xml:space="preserve">, albeit still falling short of budgeted projections. </w:t>
      </w:r>
      <w:r>
        <w:rPr>
          <w:rFonts w:ascii="Times New Roman" w:eastAsia="Cambria" w:hAnsi="Times New Roman" w:cs="Times New Roman"/>
          <w:noProof/>
          <w:sz w:val="24"/>
          <w:szCs w:val="24"/>
          <w:lang w:eastAsia="en-GB"/>
        </w:rPr>
        <w:t>(</w:t>
      </w:r>
      <w:r>
        <w:rPr>
          <w:rFonts w:ascii="Times New Roman" w:eastAsia="Cambria" w:hAnsi="Times New Roman" w:cs="Times New Roman"/>
          <w:i/>
          <w:noProof/>
          <w:sz w:val="24"/>
          <w:szCs w:val="24"/>
          <w:lang w:eastAsia="en-GB"/>
        </w:rPr>
        <w:t>see also Chapters 5, 16, 29 and 32</w:t>
      </w:r>
      <w:r>
        <w:rPr>
          <w:rFonts w:ascii="Times New Roman" w:eastAsia="Cambria" w:hAnsi="Times New Roman" w:cs="Times New Roman"/>
          <w:noProof/>
          <w:sz w:val="24"/>
          <w:szCs w:val="24"/>
          <w:lang w:eastAsia="en-GB"/>
        </w:rPr>
        <w:t xml:space="preserve">) </w:t>
      </w:r>
    </w:p>
    <w:p w:rsidR="00F7080F" w:rsidRDefault="00055642">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To improve </w:t>
      </w:r>
      <w:r>
        <w:rPr>
          <w:rFonts w:ascii="Times New Roman" w:eastAsia="Calibri" w:hAnsi="Times New Roman" w:cs="Times New Roman"/>
          <w:b/>
          <w:noProof/>
          <w:sz w:val="24"/>
          <w:szCs w:val="24"/>
          <w:lang w:eastAsia="en-GB"/>
        </w:rPr>
        <w:t>budget transparency</w:t>
      </w:r>
      <w:r>
        <w:rPr>
          <w:rFonts w:ascii="Times New Roman" w:eastAsia="Calibri" w:hAnsi="Times New Roman" w:cs="Times New Roman"/>
          <w:noProof/>
          <w:sz w:val="24"/>
          <w:szCs w:val="24"/>
          <w:lang w:eastAsia="en-GB"/>
        </w:rPr>
        <w:t>, the Ministry of Finance launched a regularly maintained and well functioning ‘transparency portal’ containing budgetary information from central and municipal level institutions. The government continues to publish the citizen-friendly budget. However, t</w:t>
      </w:r>
      <w:r>
        <w:rPr>
          <w:rFonts w:ascii="Times New Roman" w:eastAsia="Calibri" w:hAnsi="Times New Roman" w:cs="Times New Roman"/>
          <w:noProof/>
          <w:sz w:val="24"/>
          <w:szCs w:val="24"/>
          <w:lang w:eastAsia="en-GB"/>
        </w:rPr>
        <w:t xml:space="preserve">he IT systems available in the Ministry of Finance and related bodies need to be looked at further to ensure that they provide better integrated real time information on public revenue and expenditure.    </w:t>
      </w:r>
    </w:p>
    <w:p w:rsidR="00F7080F" w:rsidRDefault="00055642">
      <w:pPr>
        <w:keepNext/>
        <w:spacing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lastRenderedPageBreak/>
        <w:t>Public service and human resource management</w:t>
      </w:r>
    </w:p>
    <w:p w:rsidR="00F7080F" w:rsidRDefault="00055642">
      <w:pPr>
        <w:keepNext/>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iCs/>
          <w:noProof/>
          <w:sz w:val="24"/>
          <w:szCs w:val="24"/>
          <w:lang w:eastAsia="en-GB"/>
        </w:rPr>
        <w:t>The l</w:t>
      </w:r>
      <w:r>
        <w:rPr>
          <w:rFonts w:ascii="Times New Roman" w:eastAsia="Calibri" w:hAnsi="Times New Roman" w:cs="Times New Roman"/>
          <w:iCs/>
          <w:noProof/>
          <w:sz w:val="24"/>
          <w:szCs w:val="24"/>
          <w:lang w:eastAsia="en-GB"/>
        </w:rPr>
        <w:t xml:space="preserve">egal framework for the </w:t>
      </w:r>
      <w:r>
        <w:rPr>
          <w:rFonts w:ascii="Times New Roman" w:eastAsia="Calibri" w:hAnsi="Times New Roman" w:cs="Times New Roman"/>
          <w:b/>
          <w:noProof/>
          <w:sz w:val="24"/>
          <w:szCs w:val="24"/>
          <w:lang w:eastAsia="en-GB"/>
        </w:rPr>
        <w:t>merit-based recruitment, promotion, dismissal,</w:t>
      </w:r>
      <w:r>
        <w:rPr>
          <w:rFonts w:ascii="Times New Roman" w:eastAsia="Calibri" w:hAnsi="Times New Roman" w:cs="Times New Roman"/>
          <w:noProof/>
          <w:sz w:val="24"/>
          <w:szCs w:val="24"/>
          <w:lang w:eastAsia="en-GB"/>
        </w:rPr>
        <w:t xml:space="preserve"> and the </w:t>
      </w:r>
      <w:r>
        <w:rPr>
          <w:rFonts w:ascii="Times New Roman" w:eastAsia="Calibri" w:hAnsi="Times New Roman" w:cs="Times New Roman"/>
          <w:b/>
          <w:noProof/>
          <w:sz w:val="24"/>
          <w:szCs w:val="24"/>
          <w:lang w:eastAsia="en-GB"/>
        </w:rPr>
        <w:t>remuneration</w:t>
      </w:r>
      <w:r>
        <w:rPr>
          <w:rFonts w:ascii="Times New Roman" w:eastAsia="Calibri" w:hAnsi="Times New Roman" w:cs="Times New Roman"/>
          <w:noProof/>
          <w:sz w:val="24"/>
          <w:szCs w:val="24"/>
          <w:lang w:eastAsia="en-GB"/>
        </w:rPr>
        <w:t xml:space="preserve"> of civil servants improved with the adoption of the Law on public officials and the Law on salaries in February 2019. However, application of the laws was suspended </w:t>
      </w:r>
      <w:r>
        <w:rPr>
          <w:rFonts w:ascii="Times New Roman" w:eastAsia="Calibri" w:hAnsi="Times New Roman" w:cs="Times New Roman"/>
          <w:noProof/>
          <w:sz w:val="24"/>
          <w:szCs w:val="24"/>
          <w:lang w:eastAsia="en-GB"/>
        </w:rPr>
        <w:t>after the Ombudsperson challenged them in front of the Consitutional Court. In June 2020, the Court took its final decision on the application of the two laws, declaring the Law on salaries unconsitutional and proposing further legislative amendments to th</w:t>
      </w:r>
      <w:r>
        <w:rPr>
          <w:rFonts w:ascii="Times New Roman" w:eastAsia="Calibri" w:hAnsi="Times New Roman" w:cs="Times New Roman"/>
          <w:noProof/>
          <w:sz w:val="24"/>
          <w:szCs w:val="24"/>
          <w:lang w:eastAsia="en-GB"/>
        </w:rPr>
        <w:t xml:space="preserve">e Law on public officials. The merger of the Ministry of Public Administration into the Interior Ministry has delayed the development of organisational capacities to manage the new system of public officials as set out in the Law on public officials. Some </w:t>
      </w:r>
      <w:r>
        <w:rPr>
          <w:rFonts w:ascii="Times New Roman" w:eastAsia="Calibri" w:hAnsi="Times New Roman" w:cs="Times New Roman"/>
          <w:noProof/>
          <w:sz w:val="24"/>
          <w:szCs w:val="24"/>
          <w:lang w:eastAsia="en-GB"/>
        </w:rPr>
        <w:t xml:space="preserve">secondary legislation, including the classification of public officials, still needs to be finalised to fully implement the Law. . </w:t>
      </w:r>
    </w:p>
    <w:p w:rsidR="00F7080F" w:rsidRDefault="00055642">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Although the procedures for the recruitment of senior civil servants improved, political influence over such appointments an</w:t>
      </w:r>
      <w:r>
        <w:rPr>
          <w:rFonts w:ascii="Times New Roman" w:eastAsia="Calibri" w:hAnsi="Times New Roman" w:cs="Times New Roman"/>
          <w:noProof/>
          <w:sz w:val="24"/>
          <w:szCs w:val="24"/>
          <w:lang w:eastAsia="en-GB"/>
        </w:rPr>
        <w:t>d dismissals remained a serious concern. Non-majority communities remain underrepresented in central public institutions and women are still highly underrepresented in senior positions in the civil service. The Independent Civil Service Oversight Board, th</w:t>
      </w:r>
      <w:r>
        <w:rPr>
          <w:rFonts w:ascii="Times New Roman" w:eastAsia="Calibri" w:hAnsi="Times New Roman" w:cs="Times New Roman"/>
          <w:noProof/>
          <w:sz w:val="24"/>
          <w:szCs w:val="24"/>
          <w:lang w:eastAsia="en-GB"/>
        </w:rPr>
        <w:t>e autonomous appeals body tasked with ensuring compliance with applicable civil service legislation, is currently not functional due to a lack of board members. As a result, hundreds of complaints regarding employment disputes of civil servants and candida</w:t>
      </w:r>
      <w:r>
        <w:rPr>
          <w:rFonts w:ascii="Times New Roman" w:eastAsia="Calibri" w:hAnsi="Times New Roman" w:cs="Times New Roman"/>
          <w:noProof/>
          <w:sz w:val="24"/>
          <w:szCs w:val="24"/>
          <w:lang w:eastAsia="en-GB"/>
        </w:rPr>
        <w:t>tes for admission to the civil service have not been reviewed. Cases are ending up in courts instead.</w:t>
      </w:r>
    </w:p>
    <w:p w:rsidR="00F7080F" w:rsidRDefault="00055642">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capacity of the Kosovo Institute for Public Administration with a limited budget and ability to provide the necessary training remains weak, which con</w:t>
      </w:r>
      <w:r>
        <w:rPr>
          <w:rFonts w:ascii="Times New Roman" w:eastAsia="Calibri" w:hAnsi="Times New Roman" w:cs="Times New Roman"/>
          <w:noProof/>
          <w:sz w:val="24"/>
          <w:szCs w:val="24"/>
          <w:lang w:eastAsia="en-GB"/>
        </w:rPr>
        <w:t>tinues to hamper the</w:t>
      </w:r>
      <w:r>
        <w:rPr>
          <w:rFonts w:ascii="Times New Roman" w:eastAsia="Calibri" w:hAnsi="Times New Roman" w:cs="Times New Roman"/>
          <w:b/>
          <w:noProof/>
          <w:sz w:val="24"/>
          <w:szCs w:val="24"/>
          <w:lang w:eastAsia="en-GB"/>
        </w:rPr>
        <w:t xml:space="preserve"> recruitment process and professional development</w:t>
      </w:r>
      <w:r>
        <w:rPr>
          <w:rFonts w:ascii="Times New Roman" w:eastAsia="Calibri" w:hAnsi="Times New Roman" w:cs="Times New Roman"/>
          <w:noProof/>
          <w:sz w:val="24"/>
          <w:szCs w:val="24"/>
          <w:lang w:eastAsia="en-GB"/>
        </w:rPr>
        <w:t xml:space="preserve"> of civil servants. Performance appraisals continue to have little impact on career development. This undermines the implementation of the Law on public officials, in particular for the r</w:t>
      </w:r>
      <w:r>
        <w:rPr>
          <w:rFonts w:ascii="Times New Roman" w:eastAsia="Calibri" w:hAnsi="Times New Roman" w:cs="Times New Roman"/>
          <w:noProof/>
          <w:sz w:val="24"/>
          <w:szCs w:val="24"/>
          <w:lang w:eastAsia="en-GB"/>
        </w:rPr>
        <w:t xml:space="preserve">ecruitment, initial training and professional development of civil servants. </w:t>
      </w:r>
    </w:p>
    <w:p w:rsidR="00F7080F" w:rsidRDefault="00055642">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Also, line institutions’ human resources management units need to be improved. An information system was set up to manage human resources, but not all modules are operational and</w:t>
      </w:r>
      <w:r>
        <w:rPr>
          <w:rFonts w:ascii="Times New Roman" w:eastAsia="Calibri" w:hAnsi="Times New Roman" w:cs="Times New Roman"/>
          <w:noProof/>
          <w:sz w:val="24"/>
          <w:szCs w:val="24"/>
          <w:lang w:eastAsia="en-GB"/>
        </w:rPr>
        <w:t xml:space="preserve"> there is still no interoperability with the payroll system.</w:t>
      </w:r>
    </w:p>
    <w:p w:rsidR="00F7080F" w:rsidRDefault="00055642">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Although measures such as integrity plans are in place to promote </w:t>
      </w:r>
      <w:r>
        <w:rPr>
          <w:rFonts w:ascii="Times New Roman" w:eastAsia="Calibri" w:hAnsi="Times New Roman" w:cs="Times New Roman"/>
          <w:b/>
          <w:noProof/>
          <w:sz w:val="24"/>
          <w:szCs w:val="24"/>
          <w:lang w:eastAsia="en-GB"/>
        </w:rPr>
        <w:t>integrity in the public service</w:t>
      </w:r>
      <w:r>
        <w:rPr>
          <w:rFonts w:ascii="Times New Roman" w:eastAsia="Calibri" w:hAnsi="Times New Roman" w:cs="Times New Roman"/>
          <w:noProof/>
          <w:sz w:val="24"/>
          <w:szCs w:val="24"/>
          <w:lang w:eastAsia="en-GB"/>
        </w:rPr>
        <w:t xml:space="preserve">, they are not systematically implemented across the administration. Implementation of the Law on </w:t>
      </w:r>
      <w:r>
        <w:rPr>
          <w:rFonts w:ascii="Times New Roman" w:eastAsia="Calibri" w:hAnsi="Times New Roman" w:cs="Times New Roman"/>
          <w:noProof/>
          <w:sz w:val="24"/>
          <w:szCs w:val="24"/>
          <w:lang w:eastAsia="en-GB"/>
        </w:rPr>
        <w:t>conflicts of interest remains patchy. Progress was made in the implementation of whistle-blower protection rules with the appointmenmt of officers tasked with handling whistle-blower complaints in over 175 public institutions. However, whistle-blowing mech</w:t>
      </w:r>
      <w:r>
        <w:rPr>
          <w:rFonts w:ascii="Times New Roman" w:eastAsia="Calibri" w:hAnsi="Times New Roman" w:cs="Times New Roman"/>
          <w:noProof/>
          <w:sz w:val="24"/>
          <w:szCs w:val="24"/>
          <w:lang w:eastAsia="en-GB"/>
        </w:rPr>
        <w:t>anisms and protection requirements now need to be strengthened in practice. Annual reports on disciplinary measures taken against civil servants are being regularly published (</w:t>
      </w:r>
      <w:r>
        <w:rPr>
          <w:rFonts w:ascii="Times New Roman" w:eastAsia="Calibri" w:hAnsi="Times New Roman" w:cs="Times New Roman"/>
          <w:i/>
          <w:noProof/>
          <w:sz w:val="24"/>
          <w:szCs w:val="24"/>
          <w:lang w:eastAsia="en-GB"/>
        </w:rPr>
        <w:t>see section on the fight against corruption)</w:t>
      </w:r>
      <w:r>
        <w:rPr>
          <w:rFonts w:ascii="Times New Roman" w:eastAsia="Calibri" w:hAnsi="Times New Roman" w:cs="Times New Roman"/>
          <w:noProof/>
          <w:sz w:val="24"/>
          <w:szCs w:val="24"/>
          <w:lang w:eastAsia="en-GB"/>
        </w:rPr>
        <w:t>.</w:t>
      </w:r>
    </w:p>
    <w:p w:rsidR="00F7080F" w:rsidRDefault="00055642">
      <w:pPr>
        <w:spacing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Accountability of the administrati</w:t>
      </w:r>
      <w:r>
        <w:rPr>
          <w:rFonts w:ascii="Times New Roman" w:eastAsia="Calibri" w:hAnsi="Times New Roman" w:cs="Times New Roman"/>
          <w:noProof/>
          <w:sz w:val="24"/>
          <w:szCs w:val="24"/>
          <w:u w:val="single"/>
          <w:lang w:eastAsia="en-GB"/>
        </w:rPr>
        <w:t>on</w:t>
      </w:r>
    </w:p>
    <w:p w:rsidR="00F7080F" w:rsidRDefault="00055642">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Kosovo demonstrated its commitment to strengthening the </w:t>
      </w:r>
      <w:r>
        <w:rPr>
          <w:rFonts w:ascii="Times New Roman" w:eastAsia="Calibri" w:hAnsi="Times New Roman" w:cs="Times New Roman"/>
          <w:b/>
          <w:noProof/>
          <w:sz w:val="24"/>
          <w:szCs w:val="24"/>
          <w:lang w:eastAsia="en-GB"/>
        </w:rPr>
        <w:t xml:space="preserve">lines of accountability </w:t>
      </w:r>
      <w:r>
        <w:rPr>
          <w:rFonts w:ascii="Times New Roman" w:eastAsia="Calibri" w:hAnsi="Times New Roman" w:cs="Times New Roman"/>
          <w:noProof/>
          <w:sz w:val="24"/>
          <w:szCs w:val="24"/>
          <w:lang w:eastAsia="en-GB"/>
        </w:rPr>
        <w:t>in its administration. Despite this commitment, however, there was no progress on implementing the action plan on the rationalisation of agencies adopted in June 2018, due t</w:t>
      </w:r>
      <w:r>
        <w:rPr>
          <w:rFonts w:ascii="Times New Roman" w:eastAsia="Calibri" w:hAnsi="Times New Roman" w:cs="Times New Roman"/>
          <w:noProof/>
          <w:sz w:val="24"/>
          <w:szCs w:val="24"/>
          <w:lang w:eastAsia="en-GB"/>
        </w:rPr>
        <w:t>o the political situation in Kosovo. Implementation of the Law on the organisation and functioning of public administration and independent agencies which paves the way for a more efficient administration respecting the principles of merit and transparency</w:t>
      </w:r>
      <w:r>
        <w:rPr>
          <w:rFonts w:ascii="Times New Roman" w:eastAsia="Calibri" w:hAnsi="Times New Roman" w:cs="Times New Roman"/>
          <w:noProof/>
          <w:sz w:val="24"/>
          <w:szCs w:val="24"/>
          <w:lang w:eastAsia="en-GB"/>
        </w:rPr>
        <w:t>, is currently hampered by the absence of approved implementing legislation. It is important that the implementing legislation is effectively enforced throughout the administration once it is in place. Although the new law introduces clearer administrative</w:t>
      </w:r>
      <w:r>
        <w:rPr>
          <w:rFonts w:ascii="Times New Roman" w:eastAsia="Calibri" w:hAnsi="Times New Roman" w:cs="Times New Roman"/>
          <w:noProof/>
          <w:sz w:val="24"/>
          <w:szCs w:val="24"/>
          <w:lang w:eastAsia="en-GB"/>
        </w:rPr>
        <w:t xml:space="preserve">, budgetary and decision-making lines within the </w:t>
      </w:r>
      <w:r>
        <w:rPr>
          <w:rFonts w:ascii="Times New Roman" w:eastAsia="Calibri" w:hAnsi="Times New Roman" w:cs="Times New Roman"/>
          <w:noProof/>
          <w:sz w:val="24"/>
          <w:szCs w:val="24"/>
          <w:lang w:eastAsia="en-GB"/>
        </w:rPr>
        <w:lastRenderedPageBreak/>
        <w:t>administration, Kosovo still needs to make considerable further efforts to implement managerial accountability, put in place better performance management mechanisms, and delegate decision-making responsibil</w:t>
      </w:r>
      <w:r>
        <w:rPr>
          <w:rFonts w:ascii="Times New Roman" w:eastAsia="Calibri" w:hAnsi="Times New Roman" w:cs="Times New Roman"/>
          <w:noProof/>
          <w:sz w:val="24"/>
          <w:szCs w:val="24"/>
          <w:lang w:eastAsia="en-GB"/>
        </w:rPr>
        <w:t>ities within the public administration (</w:t>
      </w:r>
      <w:r>
        <w:rPr>
          <w:rFonts w:ascii="Times New Roman" w:eastAsia="Calibri" w:hAnsi="Times New Roman" w:cs="Times New Roman"/>
          <w:i/>
          <w:noProof/>
          <w:sz w:val="24"/>
          <w:szCs w:val="24"/>
          <w:lang w:eastAsia="en-GB"/>
        </w:rPr>
        <w:t>see section 6.25 – Financial control</w:t>
      </w:r>
      <w:r>
        <w:rPr>
          <w:rFonts w:ascii="Times New Roman" w:eastAsia="Calibri" w:hAnsi="Times New Roman" w:cs="Times New Roman"/>
          <w:noProof/>
          <w:sz w:val="24"/>
          <w:szCs w:val="24"/>
          <w:lang w:eastAsia="en-GB"/>
        </w:rPr>
        <w:t>).</w:t>
      </w:r>
    </w:p>
    <w:p w:rsidR="00F7080F" w:rsidRDefault="00055642">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independent oversight institutions, especially the Ombudsperson and the Kosovo National Audit Office, continue to address </w:t>
      </w:r>
      <w:r>
        <w:rPr>
          <w:rFonts w:ascii="Times New Roman" w:eastAsia="Calibri" w:hAnsi="Times New Roman" w:cs="Times New Roman"/>
          <w:b/>
          <w:noProof/>
          <w:sz w:val="24"/>
          <w:szCs w:val="24"/>
          <w:lang w:eastAsia="en-GB"/>
        </w:rPr>
        <w:t>citizens’ right to good administration</w:t>
      </w:r>
      <w:r>
        <w:rPr>
          <w:rFonts w:ascii="Times New Roman" w:eastAsia="Calibri" w:hAnsi="Times New Roman" w:cs="Times New Roman"/>
          <w:noProof/>
          <w:sz w:val="24"/>
          <w:szCs w:val="24"/>
          <w:lang w:eastAsia="en-GB"/>
        </w:rPr>
        <w:t>. The governm</w:t>
      </w:r>
      <w:r>
        <w:rPr>
          <w:rFonts w:ascii="Times New Roman" w:eastAsia="Calibri" w:hAnsi="Times New Roman" w:cs="Times New Roman"/>
          <w:noProof/>
          <w:sz w:val="24"/>
          <w:szCs w:val="24"/>
          <w:lang w:eastAsia="en-GB"/>
        </w:rPr>
        <w:t>ent should ensure more efficient implementation of their recommendations. The Law on access to public documents was adopted in</w:t>
      </w:r>
      <w:r>
        <w:rPr>
          <w:rFonts w:ascii="Times New Roman" w:eastAsia="Calibri" w:hAnsi="Times New Roman" w:cs="Times New Roman"/>
          <w:b/>
          <w:noProof/>
          <w:sz w:val="24"/>
          <w:szCs w:val="24"/>
          <w:lang w:eastAsia="en-GB"/>
        </w:rPr>
        <w:t xml:space="preserve"> </w:t>
      </w:r>
      <w:r>
        <w:rPr>
          <w:rFonts w:ascii="Times New Roman" w:eastAsia="Calibri" w:hAnsi="Times New Roman" w:cs="Times New Roman"/>
          <w:noProof/>
          <w:sz w:val="24"/>
          <w:szCs w:val="24"/>
          <w:lang w:eastAsia="en-GB"/>
        </w:rPr>
        <w:t xml:space="preserve">May 2019, thus ensuring citizens’ right to access public information. The judiciary needs to increase its efficiency in handling </w:t>
      </w:r>
      <w:r>
        <w:rPr>
          <w:rFonts w:ascii="Times New Roman" w:eastAsia="Calibri" w:hAnsi="Times New Roman" w:cs="Times New Roman"/>
          <w:noProof/>
          <w:sz w:val="24"/>
          <w:szCs w:val="24"/>
          <w:lang w:eastAsia="en-GB"/>
        </w:rPr>
        <w:t xml:space="preserve">administrative dispute cases in order to support </w:t>
      </w:r>
      <w:r>
        <w:rPr>
          <w:rFonts w:ascii="Times New Roman" w:eastAsia="Calibri" w:hAnsi="Times New Roman" w:cs="Times New Roman"/>
          <w:b/>
          <w:noProof/>
          <w:sz w:val="24"/>
          <w:szCs w:val="24"/>
          <w:lang w:eastAsia="en-GB"/>
        </w:rPr>
        <w:t>citizens’ right to administrative justice</w:t>
      </w:r>
      <w:r>
        <w:rPr>
          <w:rFonts w:ascii="Times New Roman" w:eastAsia="Calibri" w:hAnsi="Times New Roman" w:cs="Times New Roman"/>
          <w:noProof/>
          <w:sz w:val="24"/>
          <w:szCs w:val="24"/>
          <w:lang w:eastAsia="en-GB"/>
        </w:rPr>
        <w:t xml:space="preserve">. The Basic Court in Pristina still struggles with a large backlog of administrative cases as well as many incoming minor offence cases. The backlog in administrative cases dropped from </w:t>
      </w:r>
      <w:r>
        <w:rPr>
          <w:rFonts w:ascii="Times New Roman" w:eastAsia="Calibri" w:hAnsi="Times New Roman" w:cs="Times New Roman"/>
          <w:bCs/>
          <w:noProof/>
          <w:sz w:val="24"/>
          <w:szCs w:val="24"/>
          <w:lang w:eastAsia="en-GB"/>
        </w:rPr>
        <w:t>1,511</w:t>
      </w:r>
      <w:r>
        <w:rPr>
          <w:rFonts w:ascii="Times New Roman" w:eastAsia="Calibri" w:hAnsi="Times New Roman" w:cs="Times New Roman"/>
          <w:noProof/>
          <w:sz w:val="24"/>
          <w:szCs w:val="24"/>
          <w:lang w:eastAsia="en-GB"/>
        </w:rPr>
        <w:t xml:space="preserve"> cases in 2018 to 950 cases in 2019, but had by the end of June 2</w:t>
      </w:r>
      <w:r>
        <w:rPr>
          <w:rFonts w:ascii="Times New Roman" w:eastAsia="Calibri" w:hAnsi="Times New Roman" w:cs="Times New Roman"/>
          <w:noProof/>
          <w:sz w:val="24"/>
          <w:szCs w:val="24"/>
          <w:lang w:eastAsia="en-GB"/>
        </w:rPr>
        <w:t>020 climbed back up to 1,415, likely due to the courts only dealing with urgent cases during the COVID-19 pandemic. Likewise, the Basic Court in Pristina received 301 minor offence cases while by the end of June 2020 the number was at 1,705. . The liabilit</w:t>
      </w:r>
      <w:r>
        <w:rPr>
          <w:rFonts w:ascii="Times New Roman" w:eastAsia="Calibri" w:hAnsi="Times New Roman" w:cs="Times New Roman"/>
          <w:noProof/>
          <w:sz w:val="24"/>
          <w:szCs w:val="24"/>
          <w:lang w:eastAsia="en-GB"/>
        </w:rPr>
        <w:t xml:space="preserve">y of public authorities in cases of wrongdoing and the </w:t>
      </w:r>
      <w:r>
        <w:rPr>
          <w:rFonts w:ascii="Times New Roman" w:eastAsia="Calibri" w:hAnsi="Times New Roman" w:cs="Times New Roman"/>
          <w:b/>
          <w:noProof/>
          <w:sz w:val="24"/>
          <w:szCs w:val="24"/>
          <w:lang w:eastAsia="en-GB"/>
        </w:rPr>
        <w:t>right to seek compensation</w:t>
      </w:r>
      <w:r>
        <w:rPr>
          <w:rFonts w:ascii="Times New Roman" w:eastAsia="Calibri" w:hAnsi="Times New Roman" w:cs="Times New Roman"/>
          <w:noProof/>
          <w:sz w:val="24"/>
          <w:szCs w:val="24"/>
          <w:lang w:eastAsia="en-GB"/>
        </w:rPr>
        <w:t xml:space="preserve"> are affected by fragmented legislation. The Law on general administrative procedures is not correctly enforced by the justice system. No data is collected to monitor implemen</w:t>
      </w:r>
      <w:r>
        <w:rPr>
          <w:rFonts w:ascii="Times New Roman" w:eastAsia="Calibri" w:hAnsi="Times New Roman" w:cs="Times New Roman"/>
          <w:noProof/>
          <w:sz w:val="24"/>
          <w:szCs w:val="24"/>
          <w:lang w:eastAsia="en-GB"/>
        </w:rPr>
        <w:t>tation.</w:t>
      </w:r>
    </w:p>
    <w:p w:rsidR="00F7080F" w:rsidRDefault="00055642">
      <w:pPr>
        <w:spacing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Service delivery to citizens and businesses</w:t>
      </w:r>
    </w:p>
    <w:p w:rsidR="00F7080F" w:rsidRDefault="00055642">
      <w:pPr>
        <w:widowControl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Although the government promotes a </w:t>
      </w:r>
      <w:r>
        <w:rPr>
          <w:rFonts w:ascii="Times New Roman" w:eastAsia="Calibri" w:hAnsi="Times New Roman" w:cs="Times New Roman"/>
          <w:b/>
          <w:noProof/>
          <w:sz w:val="24"/>
          <w:szCs w:val="24"/>
          <w:lang w:eastAsia="en-GB"/>
        </w:rPr>
        <w:t>user-oriented administration</w:t>
      </w:r>
      <w:r>
        <w:rPr>
          <w:rFonts w:ascii="Times New Roman" w:eastAsia="Calibri" w:hAnsi="Times New Roman" w:cs="Times New Roman"/>
          <w:noProof/>
          <w:sz w:val="24"/>
          <w:szCs w:val="24"/>
          <w:lang w:eastAsia="en-GB"/>
        </w:rPr>
        <w:t>, there are weaknesses in the leadership, policy direction and coordination of the overall reform process. Many institutions continue to impl</w:t>
      </w:r>
      <w:r>
        <w:rPr>
          <w:rFonts w:ascii="Times New Roman" w:eastAsia="Calibri" w:hAnsi="Times New Roman" w:cs="Times New Roman"/>
          <w:noProof/>
          <w:sz w:val="24"/>
          <w:szCs w:val="24"/>
          <w:lang w:eastAsia="en-GB"/>
        </w:rPr>
        <w:t>ement their own solutions alongside the central electronic identification (eID) tools that are being developed. Ways to collect citizens’ and businesses’ feedback on the quality of service delivery still needs to be systematically developed. An interoperab</w:t>
      </w:r>
      <w:r>
        <w:rPr>
          <w:rFonts w:ascii="Times New Roman" w:eastAsia="Calibri" w:hAnsi="Times New Roman" w:cs="Times New Roman"/>
          <w:noProof/>
          <w:sz w:val="24"/>
          <w:szCs w:val="24"/>
          <w:lang w:eastAsia="en-GB"/>
        </w:rPr>
        <w:t>ility platform exists and is now functional but the quality of registered data needs to improve for the platform to be useful. While legislation on equal access to services is in place, it is not systematically applied.</w:t>
      </w:r>
    </w:p>
    <w:p w:rsidR="00F7080F" w:rsidRDefault="00055642">
      <w:pPr>
        <w:widowControl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Kosovo continued to make limited pro</w:t>
      </w:r>
      <w:r>
        <w:rPr>
          <w:rFonts w:ascii="Times New Roman" w:eastAsia="Calibri" w:hAnsi="Times New Roman" w:cs="Times New Roman"/>
          <w:noProof/>
          <w:sz w:val="24"/>
          <w:szCs w:val="24"/>
          <w:lang w:eastAsia="en-GB"/>
        </w:rPr>
        <w:t>gress on the</w:t>
      </w:r>
      <w:r>
        <w:rPr>
          <w:rFonts w:ascii="Times New Roman" w:eastAsia="Calibri" w:hAnsi="Times New Roman" w:cs="Times New Roman"/>
          <w:b/>
          <w:noProof/>
          <w:sz w:val="24"/>
          <w:szCs w:val="24"/>
          <w:lang w:eastAsia="en-GB"/>
        </w:rPr>
        <w:t xml:space="preserve"> simplification of administrative procedures</w:t>
      </w:r>
      <w:r>
        <w:rPr>
          <w:rFonts w:ascii="Times New Roman" w:eastAsia="Calibri" w:hAnsi="Times New Roman" w:cs="Times New Roman"/>
          <w:noProof/>
          <w:sz w:val="24"/>
          <w:szCs w:val="24"/>
          <w:lang w:eastAsia="en-GB"/>
        </w:rPr>
        <w:t>. An inventory of laws with special administrative procedures now exists, but only limited progress was made on aligning the sector laws with the Law on general administrative procedures. Considerable</w:t>
      </w:r>
      <w:r>
        <w:rPr>
          <w:rFonts w:ascii="Times New Roman" w:eastAsia="Calibri" w:hAnsi="Times New Roman" w:cs="Times New Roman"/>
          <w:noProof/>
          <w:sz w:val="24"/>
          <w:szCs w:val="24"/>
          <w:lang w:eastAsia="en-GB"/>
        </w:rPr>
        <w:t xml:space="preserve"> efforts are needed both from the administrative justice sector and the public administration to uphold the obligations and rights under the Law on general administrative procedures. </w:t>
      </w:r>
    </w:p>
    <w:p w:rsidR="00F7080F" w:rsidRDefault="00055642">
      <w:pPr>
        <w:pStyle w:val="Heading2"/>
        <w:rPr>
          <w:rFonts w:eastAsiaTheme="minorEastAsia"/>
          <w:lang w:eastAsia="it-IT"/>
        </w:rPr>
      </w:pPr>
      <w:bookmarkStart w:id="15" w:name="_Toc9351666"/>
      <w:bookmarkStart w:id="16" w:name="_Toc52746354"/>
      <w:r>
        <w:rPr>
          <w:rFonts w:eastAsiaTheme="minorEastAsia"/>
          <w:lang w:eastAsia="it-IT"/>
        </w:rPr>
        <w:t>2.2</w:t>
      </w:r>
      <w:r>
        <w:rPr>
          <w:rFonts w:eastAsiaTheme="minorEastAsia"/>
          <w:lang w:eastAsia="it-IT"/>
        </w:rPr>
        <w:tab/>
        <w:t>Rule of law and fundamental rights</w:t>
      </w:r>
      <w:bookmarkEnd w:id="15"/>
      <w:bookmarkEnd w:id="16"/>
    </w:p>
    <w:p w:rsidR="00F7080F" w:rsidRDefault="00055642">
      <w:pPr>
        <w:pStyle w:val="Heading2"/>
        <w:rPr>
          <w:rFonts w:eastAsiaTheme="minorEastAsia"/>
          <w:lang w:eastAsia="it-IT"/>
        </w:rPr>
      </w:pPr>
      <w:bookmarkStart w:id="17" w:name="_Toc510805726"/>
      <w:bookmarkStart w:id="18" w:name="_Toc9351667"/>
      <w:bookmarkStart w:id="19" w:name="_Toc52746355"/>
      <w:r>
        <w:rPr>
          <w:rFonts w:eastAsiaTheme="minorEastAsia"/>
          <w:lang w:eastAsia="it-IT"/>
        </w:rPr>
        <w:t>2.2.1</w:t>
      </w:r>
      <w:r>
        <w:rPr>
          <w:rFonts w:eastAsiaTheme="minorEastAsia"/>
          <w:lang w:eastAsia="it-IT"/>
        </w:rPr>
        <w:tab/>
        <w:t>Judiciary and fundamental r</w:t>
      </w:r>
      <w:r>
        <w:rPr>
          <w:rFonts w:eastAsiaTheme="minorEastAsia"/>
          <w:lang w:eastAsia="it-IT"/>
        </w:rPr>
        <w:t>ights</w:t>
      </w:r>
      <w:bookmarkEnd w:id="17"/>
      <w:bookmarkEnd w:id="18"/>
      <w:bookmarkEnd w:id="19"/>
      <w:r>
        <w:rPr>
          <w:rFonts w:eastAsiaTheme="minorEastAsia"/>
          <w:lang w:eastAsia="it-IT"/>
        </w:rPr>
        <w:t xml:space="preserve"> </w:t>
      </w:r>
    </w:p>
    <w:p w:rsidR="00F7080F" w:rsidRDefault="0005564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Kosovo is at </w:t>
      </w:r>
      <w:r>
        <w:rPr>
          <w:rFonts w:ascii="Times New Roman" w:eastAsia="Times New Roman" w:hAnsi="Times New Roman" w:cs="Times New Roman"/>
          <w:b/>
          <w:noProof/>
          <w:sz w:val="24"/>
          <w:szCs w:val="24"/>
          <w:lang w:eastAsia="en-GB"/>
        </w:rPr>
        <w:t>an early stage</w:t>
      </w:r>
      <w:r>
        <w:rPr>
          <w:rFonts w:ascii="Times New Roman" w:eastAsia="Times New Roman" w:hAnsi="Times New Roman" w:cs="Times New Roman"/>
          <w:noProof/>
          <w:sz w:val="24"/>
          <w:szCs w:val="24"/>
          <w:lang w:eastAsia="en-GB"/>
        </w:rPr>
        <w:t xml:space="preserve"> in/has </w:t>
      </w:r>
      <w:r>
        <w:rPr>
          <w:rFonts w:ascii="Times New Roman" w:eastAsia="Times New Roman" w:hAnsi="Times New Roman" w:cs="Times New Roman"/>
          <w:b/>
          <w:noProof/>
          <w:sz w:val="24"/>
          <w:szCs w:val="24"/>
          <w:lang w:eastAsia="en-GB"/>
        </w:rPr>
        <w:t>some level of preparation</w:t>
      </w:r>
      <w:r>
        <w:rPr>
          <w:rFonts w:ascii="Times New Roman" w:eastAsia="Times New Roman" w:hAnsi="Times New Roman" w:cs="Times New Roman"/>
          <w:noProof/>
          <w:sz w:val="24"/>
          <w:szCs w:val="24"/>
          <w:lang w:eastAsia="en-GB"/>
        </w:rPr>
        <w:t xml:space="preserve"> for applying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and the European standards in this area. </w:t>
      </w:r>
      <w:r>
        <w:rPr>
          <w:rFonts w:ascii="Times New Roman" w:eastAsia="Times New Roman" w:hAnsi="Times New Roman" w:cs="Times New Roman"/>
          <w:b/>
          <w:noProof/>
          <w:sz w:val="24"/>
          <w:szCs w:val="24"/>
          <w:lang w:eastAsia="en-GB"/>
        </w:rPr>
        <w:t>Some progress</w:t>
      </w:r>
      <w:r>
        <w:rPr>
          <w:rFonts w:ascii="Times New Roman" w:eastAsia="Times New Roman" w:hAnsi="Times New Roman" w:cs="Times New Roman"/>
          <w:noProof/>
          <w:sz w:val="24"/>
          <w:szCs w:val="24"/>
          <w:lang w:eastAsia="en-GB"/>
        </w:rPr>
        <w:t xml:space="preserve"> has been made, including in the investigation and prosecution of some high-level corruption and organised crime cases and with the partial implementation of some rule of law-related legislation concerning judiciary, corruption and organised crime.</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Problem</w:t>
      </w:r>
      <w:r>
        <w:rPr>
          <w:rFonts w:ascii="Times New Roman" w:eastAsia="Times New Roman" w:hAnsi="Times New Roman" w:cs="Times New Roman"/>
          <w:noProof/>
          <w:sz w:val="24"/>
          <w:szCs w:val="24"/>
          <w:lang w:eastAsia="en-GB"/>
        </w:rPr>
        <w:t xml:space="preserve">s with the capacity of judiciary and prosecution persist. </w:t>
      </w:r>
      <w:r>
        <w:rPr>
          <w:rFonts w:ascii="Times New Roman" w:hAnsi="Times New Roman" w:cs="Times New Roman"/>
          <w:noProof/>
          <w:sz w:val="24"/>
          <w:szCs w:val="24"/>
          <w:lang w:eastAsia="en-GB"/>
        </w:rPr>
        <w:t>As regards fundamental rights, strategies and policies need to be streamlined and proper oversight provided. The government needs to take fundamental rights more seriously and include it higher on t</w:t>
      </w:r>
      <w:r>
        <w:rPr>
          <w:rFonts w:ascii="Times New Roman" w:hAnsi="Times New Roman" w:cs="Times New Roman"/>
          <w:noProof/>
          <w:sz w:val="24"/>
          <w:szCs w:val="24"/>
          <w:lang w:eastAsia="en-GB"/>
        </w:rPr>
        <w:t>he political agenda. Existing human rights mechanisms need to be strengthened.  </w:t>
      </w:r>
    </w:p>
    <w:p w:rsidR="00F7080F" w:rsidRDefault="00055642">
      <w:pPr>
        <w:keepNext/>
        <w:keepLines/>
        <w:shd w:val="clear" w:color="auto" w:fill="FFFFFF" w:themeFill="background1"/>
        <w:spacing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lastRenderedPageBreak/>
        <w:t xml:space="preserve">Functioning of the judiciary </w:t>
      </w:r>
    </w:p>
    <w:p w:rsidR="00F7080F" w:rsidRDefault="00055642">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 xml:space="preserve">Kosovo is at an </w:t>
      </w:r>
      <w:r>
        <w:rPr>
          <w:rFonts w:ascii="Times New Roman" w:eastAsia="MS Mincho" w:hAnsi="Times New Roman" w:cs="Times New Roman"/>
          <w:b/>
          <w:bCs/>
          <w:noProof/>
          <w:sz w:val="24"/>
          <w:szCs w:val="24"/>
        </w:rPr>
        <w:t>early stage</w:t>
      </w:r>
      <w:r>
        <w:rPr>
          <w:rFonts w:ascii="Times New Roman" w:eastAsia="MS Mincho" w:hAnsi="Times New Roman" w:cs="Times New Roman"/>
          <w:bCs/>
          <w:noProof/>
          <w:sz w:val="24"/>
          <w:szCs w:val="24"/>
        </w:rPr>
        <w:t xml:space="preserve"> in developing a well-functioning judicial system. The administration of justice remains slow and inefficient. </w:t>
      </w:r>
      <w:r>
        <w:rPr>
          <w:rFonts w:ascii="Times New Roman" w:eastAsia="MS Mincho" w:hAnsi="Times New Roman" w:cs="Times New Roman"/>
          <w:b/>
          <w:bCs/>
          <w:noProof/>
          <w:sz w:val="24"/>
          <w:szCs w:val="24"/>
        </w:rPr>
        <w:t xml:space="preserve">Some progress </w:t>
      </w:r>
      <w:r>
        <w:rPr>
          <w:rFonts w:ascii="Times New Roman" w:eastAsia="MS Mincho" w:hAnsi="Times New Roman" w:cs="Times New Roman"/>
          <w:bCs/>
          <w:noProof/>
          <w:sz w:val="24"/>
          <w:szCs w:val="24"/>
        </w:rPr>
        <w:t>was achieved in 2019. As regards last year’s recommendations, the Law on disciplinary liability of judges and prosecutors started being implemented efficiently. This work should continue. The roll</w:t>
      </w:r>
      <w:r>
        <w:rPr>
          <w:rFonts w:ascii="Times New Roman" w:eastAsia="MS Mincho" w:hAnsi="Times New Roman" w:cs="Times New Roman"/>
          <w:bCs/>
          <w:noProof/>
          <w:sz w:val="24"/>
          <w:szCs w:val="24"/>
        </w:rPr>
        <w:noBreakHyphen/>
        <w:t>out of an electronic case</w:t>
      </w:r>
      <w:r>
        <w:rPr>
          <w:rFonts w:ascii="Times New Roman" w:eastAsia="MS Mincho" w:hAnsi="Times New Roman" w:cs="Times New Roman"/>
          <w:bCs/>
          <w:noProof/>
          <w:sz w:val="24"/>
          <w:szCs w:val="24"/>
        </w:rPr>
        <w:noBreakHyphen/>
        <w:t>management system a</w:t>
      </w:r>
      <w:r>
        <w:rPr>
          <w:rFonts w:ascii="Times New Roman" w:eastAsia="MS Mincho" w:hAnsi="Times New Roman" w:cs="Times New Roman"/>
          <w:bCs/>
          <w:noProof/>
          <w:sz w:val="24"/>
          <w:szCs w:val="24"/>
        </w:rPr>
        <w:t>nd the establishment of a central criminal records system have advanced well. The Kosovo Judicial Council and Kosovo Prosecutorial Council have made efforts to implement the legislation relevant to their functioning, which entered into force in early 2019.</w:t>
      </w:r>
      <w:r>
        <w:rPr>
          <w:rFonts w:ascii="Times New Roman" w:eastAsia="MS Mincho" w:hAnsi="Times New Roman" w:cs="Times New Roman"/>
          <w:bCs/>
          <w:noProof/>
          <w:sz w:val="24"/>
          <w:szCs w:val="24"/>
        </w:rPr>
        <w:t xml:space="preserve"> The ongoing Functional Review of the Rule of Law Sector has provided a sound basis to reform and modernise various aspects of the judiciary. The government should take this work forward. Work on the implementation of the Law on Mediation has progressed, h</w:t>
      </w:r>
      <w:r>
        <w:rPr>
          <w:rFonts w:ascii="Times New Roman" w:eastAsia="MS Mincho" w:hAnsi="Times New Roman" w:cs="Times New Roman"/>
          <w:bCs/>
          <w:noProof/>
          <w:sz w:val="24"/>
          <w:szCs w:val="24"/>
        </w:rPr>
        <w:t xml:space="preserve">owever some secondary legislation remains to be adopted. There were cases of political interference in the judiciary. Rule of law institutions need sustained efforts to build up their capacities. </w:t>
      </w:r>
      <w:r>
        <w:rPr>
          <w:rFonts w:ascii="Times New Roman" w:eastAsia="Times New Roman" w:hAnsi="Times New Roman" w:cs="Times New Roman"/>
          <w:noProof/>
          <w:sz w:val="24"/>
          <w:szCs w:val="24"/>
          <w:lang w:eastAsia="en-GB"/>
        </w:rPr>
        <w:t xml:space="preserve">The COVID-19 pandemic limited the holding of court hearings </w:t>
      </w:r>
      <w:r>
        <w:rPr>
          <w:rFonts w:ascii="Times New Roman" w:eastAsia="Times New Roman" w:hAnsi="Times New Roman" w:cs="Times New Roman"/>
          <w:noProof/>
          <w:sz w:val="24"/>
          <w:szCs w:val="24"/>
          <w:lang w:eastAsia="en-GB"/>
        </w:rPr>
        <w:t>in Kosovo; yet the Kosovo Criminal Procedure Code provides that a trial has to re-start after 3 months without any hearing. An important number of criminal trials criminal trials (including high-profile ones) may be affected by this rule. Kosovo authoritie</w:t>
      </w:r>
      <w:r>
        <w:rPr>
          <w:rFonts w:ascii="Times New Roman" w:eastAsia="Times New Roman" w:hAnsi="Times New Roman" w:cs="Times New Roman"/>
          <w:noProof/>
          <w:sz w:val="24"/>
          <w:szCs w:val="24"/>
          <w:lang w:eastAsia="en-GB"/>
        </w:rPr>
        <w:t xml:space="preserve">s should follow-up on this issue and take the necessary measures to ensure effective and efficient conduct of justice in Kosovo. </w:t>
      </w:r>
      <w:r>
        <w:rPr>
          <w:rFonts w:ascii="Times New Roman" w:hAnsi="Times New Roman" w:cs="Times New Roman"/>
          <w:noProof/>
          <w:sz w:val="24"/>
          <w:szCs w:val="24"/>
        </w:rPr>
        <w:t>Among the lessons learned from the crisis, it appears necessary to have measures in place for the organisation and work of cour</w:t>
      </w:r>
      <w:r>
        <w:rPr>
          <w:rFonts w:ascii="Times New Roman" w:hAnsi="Times New Roman" w:cs="Times New Roman"/>
          <w:noProof/>
          <w:sz w:val="24"/>
          <w:szCs w:val="24"/>
        </w:rPr>
        <w:t>ts, including through IT connections, as well as for communication of the judiciary with the wider public during states of emergency.</w:t>
      </w:r>
    </w:p>
    <w:p w:rsidR="00F7080F" w:rsidRDefault="00055642">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In the coming year, Kosovo should in particular:</w:t>
      </w:r>
    </w:p>
    <w:p w:rsidR="00F7080F" w:rsidRDefault="00055642">
      <w:pPr>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426"/>
        </w:tabs>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continue to strengthen the capacity of judges, prosecutors and support st</w:t>
      </w:r>
      <w:r>
        <w:rPr>
          <w:rFonts w:ascii="Times New Roman" w:eastAsia="MS Mincho" w:hAnsi="Times New Roman" w:cs="Times New Roman"/>
          <w:bCs/>
          <w:noProof/>
          <w:sz w:val="24"/>
          <w:szCs w:val="24"/>
        </w:rPr>
        <w:t>aff, and improve the court administration, in particular through the full roll-out of the National Centralised Criminal Records System as well as the Case Management Information System throughout Kosovo with the latter system able to  perform random case a</w:t>
      </w:r>
      <w:r>
        <w:rPr>
          <w:rFonts w:ascii="Times New Roman" w:eastAsia="MS Mincho" w:hAnsi="Times New Roman" w:cs="Times New Roman"/>
          <w:bCs/>
          <w:noProof/>
          <w:sz w:val="24"/>
          <w:szCs w:val="24"/>
        </w:rPr>
        <w:t>llocation and to provide reliable statistical data, in line with the European Commission for the Efficiency of Justice (CEPEJ) methodology;</w:t>
      </w:r>
    </w:p>
    <w:p w:rsidR="00F7080F" w:rsidRDefault="00055642">
      <w:pPr>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426"/>
        </w:tabs>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finalise the work on the Functional Review of the Rule of Law Sector and put in place a comprehensive sector strateg</w:t>
      </w:r>
      <w:r>
        <w:rPr>
          <w:rFonts w:ascii="Times New Roman" w:eastAsia="MS Mincho" w:hAnsi="Times New Roman" w:cs="Times New Roman"/>
          <w:bCs/>
          <w:noProof/>
          <w:sz w:val="24"/>
          <w:szCs w:val="24"/>
        </w:rPr>
        <w:t>y aiming at strengthening the independence, impartiality, integrity, accountability as well as the overall capacity of judiciary and prosecution, with a specific focus on fighting corruption and organised crime;</w:t>
      </w:r>
    </w:p>
    <w:p w:rsidR="00F7080F" w:rsidRDefault="00055642">
      <w:pPr>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426"/>
        </w:tabs>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step up efforts to reduce the backlog of cas</w:t>
      </w:r>
      <w:r>
        <w:rPr>
          <w:rFonts w:ascii="Times New Roman" w:eastAsia="MS Mincho" w:hAnsi="Times New Roman" w:cs="Times New Roman"/>
          <w:bCs/>
          <w:noProof/>
          <w:sz w:val="24"/>
          <w:szCs w:val="24"/>
        </w:rPr>
        <w:t>es, including by using alternative dispute resolution tools and in particular mediation, the use of which should be properly financed and promoted.</w:t>
      </w:r>
    </w:p>
    <w:p w:rsidR="00F7080F" w:rsidRDefault="00055642">
      <w:pPr>
        <w:autoSpaceDE w:val="0"/>
        <w:autoSpaceDN w:val="0"/>
        <w:adjustRightInd w:val="0"/>
        <w:spacing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noProof/>
          <w:sz w:val="24"/>
          <w:szCs w:val="24"/>
          <w:u w:val="single"/>
          <w:lang w:eastAsia="en-GB"/>
        </w:rPr>
        <w:t>Strategic documents</w:t>
      </w:r>
      <w:r>
        <w:rPr>
          <w:rFonts w:ascii="Times New Roman" w:eastAsia="Times New Roman" w:hAnsi="Times New Roman" w:cs="Times New Roman"/>
          <w:b/>
          <w:noProof/>
          <w:sz w:val="24"/>
          <w:szCs w:val="24"/>
          <w:lang w:eastAsia="en-GB"/>
        </w:rPr>
        <w:t xml:space="preserve"> </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Kosovo Prosecutorial and Judicial Councils have adopted strategic plans and </w:t>
      </w:r>
      <w:r>
        <w:rPr>
          <w:rFonts w:ascii="Times New Roman" w:eastAsia="Times New Roman" w:hAnsi="Times New Roman" w:cs="Times New Roman"/>
          <w:noProof/>
          <w:sz w:val="24"/>
          <w:szCs w:val="24"/>
          <w:lang w:eastAsia="en-GB"/>
        </w:rPr>
        <w:t>objectives for judiciary and prosecution system. However, overall these documents only set the general objectives and should be accompanied by detailed annual action plans for such objectives to be actually met. Kosovo lacks a proper mechanism for inter</w:t>
      </w:r>
      <w:r>
        <w:rPr>
          <w:rFonts w:ascii="Times New Roman" w:eastAsia="Times New Roman" w:hAnsi="Times New Roman" w:cs="Times New Roman"/>
          <w:noProof/>
          <w:sz w:val="24"/>
          <w:szCs w:val="24"/>
          <w:lang w:eastAsia="en-GB"/>
        </w:rPr>
        <w:noBreakHyphen/>
        <w:t>in</w:t>
      </w:r>
      <w:r>
        <w:rPr>
          <w:rFonts w:ascii="Times New Roman" w:eastAsia="Times New Roman" w:hAnsi="Times New Roman" w:cs="Times New Roman"/>
          <w:noProof/>
          <w:sz w:val="24"/>
          <w:szCs w:val="24"/>
          <w:lang w:eastAsia="en-GB"/>
        </w:rPr>
        <w:t>stitutional coordination. Kosovo institutions should have more effective mechanisms to ensure proper coordination of the many rule of law programmes supported by various donors in order to  avoid inefficiencies, incoherence and duplication of efforts. Koso</w:t>
      </w:r>
      <w:r>
        <w:rPr>
          <w:rFonts w:ascii="Times New Roman" w:eastAsia="Times New Roman" w:hAnsi="Times New Roman" w:cs="Times New Roman"/>
          <w:noProof/>
          <w:sz w:val="24"/>
          <w:szCs w:val="24"/>
          <w:lang w:eastAsia="en-GB"/>
        </w:rPr>
        <w:t>vo still has no comprehensive strategy for the rule of law sector. The functional review of the rule of law sector, which is expected to produce such a strategy, has stalled due to the parliamentary elections and change in governments. The government shoul</w:t>
      </w:r>
      <w:r>
        <w:rPr>
          <w:rFonts w:ascii="Times New Roman" w:eastAsia="Times New Roman" w:hAnsi="Times New Roman" w:cs="Times New Roman"/>
          <w:noProof/>
          <w:sz w:val="24"/>
          <w:szCs w:val="24"/>
          <w:lang w:eastAsia="en-GB"/>
        </w:rPr>
        <w:t xml:space="preserve">d continue to support the drafting of a strategy in the </w:t>
      </w:r>
      <w:r>
        <w:rPr>
          <w:rFonts w:ascii="Times New Roman" w:eastAsia="Times New Roman" w:hAnsi="Times New Roman" w:cs="Times New Roman"/>
          <w:noProof/>
          <w:sz w:val="24"/>
          <w:szCs w:val="24"/>
          <w:lang w:eastAsia="en-GB"/>
        </w:rPr>
        <w:lastRenderedPageBreak/>
        <w:t>rule of law sector, including an action plan, prioritise the functional review and support continuous work on its completion. Activity related to the Justice 2020 initiative was halted when the Haradi</w:t>
      </w:r>
      <w:r>
        <w:rPr>
          <w:rFonts w:ascii="Times New Roman" w:eastAsia="Times New Roman" w:hAnsi="Times New Roman" w:cs="Times New Roman"/>
          <w:noProof/>
          <w:sz w:val="24"/>
          <w:szCs w:val="24"/>
          <w:lang w:eastAsia="en-GB"/>
        </w:rPr>
        <w:t xml:space="preserve">naj government resigned in the summer of 2019. </w:t>
      </w:r>
    </w:p>
    <w:p w:rsidR="00F7080F" w:rsidRDefault="00055642">
      <w:pPr>
        <w:autoSpaceDE w:val="0"/>
        <w:autoSpaceDN w:val="0"/>
        <w:adjustRightInd w:val="0"/>
        <w:spacing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noProof/>
          <w:sz w:val="24"/>
          <w:szCs w:val="24"/>
          <w:u w:val="single"/>
          <w:lang w:eastAsia="en-GB"/>
        </w:rPr>
        <w:t>Management bodies</w:t>
      </w:r>
      <w:r>
        <w:rPr>
          <w:rFonts w:ascii="Times New Roman" w:eastAsia="Times New Roman" w:hAnsi="Times New Roman" w:cs="Times New Roman"/>
          <w:b/>
          <w:noProof/>
          <w:sz w:val="24"/>
          <w:szCs w:val="24"/>
          <w:lang w:eastAsia="en-GB"/>
        </w:rPr>
        <w:t xml:space="preserve"> </w:t>
      </w:r>
    </w:p>
    <w:p w:rsidR="00F7080F" w:rsidRDefault="00055642">
      <w:pPr>
        <w:spacing w:after="120" w:line="240" w:lineRule="auto"/>
        <w:jc w:val="both"/>
        <w:rPr>
          <w:rFonts w:ascii="Times New Roman" w:eastAsiaTheme="minorEastAsia" w:hAnsi="Times New Roman" w:cs="Times New Roman"/>
          <w:noProof/>
          <w:sz w:val="24"/>
          <w:szCs w:val="24"/>
          <w:lang w:eastAsia="zh-TW"/>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noProof/>
          <w:sz w:val="24"/>
          <w:szCs w:val="24"/>
          <w:lang w:eastAsia="en-GB"/>
        </w:rPr>
        <w:t>Kosovo Judicial and the Prosecutorial Council</w:t>
      </w:r>
      <w:r>
        <w:rPr>
          <w:rFonts w:ascii="Times New Roman" w:eastAsia="Times New Roman" w:hAnsi="Times New Roman" w:cs="Times New Roman"/>
          <w:noProof/>
          <w:sz w:val="24"/>
          <w:szCs w:val="24"/>
          <w:lang w:eastAsia="en-GB"/>
        </w:rPr>
        <w:t xml:space="preserve"> are the key bodies in charge</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of ensuring the independence and impartiality of the judiciary and managing the judicial system and careers of</w:t>
      </w:r>
      <w:r>
        <w:rPr>
          <w:rFonts w:ascii="Times New Roman" w:eastAsia="Times New Roman" w:hAnsi="Times New Roman" w:cs="Times New Roman"/>
          <w:noProof/>
          <w:sz w:val="24"/>
          <w:szCs w:val="24"/>
          <w:lang w:eastAsia="en-GB"/>
        </w:rPr>
        <w:t xml:space="preserve"> judges and prosecutors. Their composition and appointment procedures are broadly in line with European standards.</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judiciary has elected its remaining members of the Kosovo Judicial Council. After some delays, in August 2020, the Assembly also elected </w:t>
      </w:r>
      <w:r>
        <w:rPr>
          <w:rFonts w:ascii="Times New Roman" w:eastAsia="Times New Roman" w:hAnsi="Times New Roman" w:cs="Times New Roman"/>
          <w:noProof/>
          <w:sz w:val="24"/>
          <w:szCs w:val="24"/>
          <w:lang w:eastAsia="en-GB"/>
        </w:rPr>
        <w:t>two members of the Judicial Council. One position, a representative from the non-majority communities, remains open. Likewise, the Assembly elected one member of the Kosovo Prosecutorial Council (representing the law faculty). Two other members, out of 13,</w:t>
      </w:r>
      <w:r>
        <w:rPr>
          <w:rFonts w:ascii="Times New Roman" w:eastAsia="Times New Roman" w:hAnsi="Times New Roman" w:cs="Times New Roman"/>
          <w:noProof/>
          <w:sz w:val="24"/>
          <w:szCs w:val="24"/>
          <w:lang w:eastAsia="en-GB"/>
        </w:rPr>
        <w:t xml:space="preserve">  (representing the Bar Association and Civil Society) have still not been appointed by the Assembly. The Assembly should ensure a full constitution of both Councils, without delay.</w:t>
      </w:r>
    </w:p>
    <w:p w:rsidR="00F7080F" w:rsidRDefault="00055642">
      <w:pPr>
        <w:pStyle w:val="CommentText"/>
        <w:spacing w:after="120"/>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Both Councils took steps to implement the 2018-2019 laws on the Judicial </w:t>
      </w:r>
      <w:r>
        <w:rPr>
          <w:rFonts w:ascii="Times New Roman" w:eastAsia="Times New Roman" w:hAnsi="Times New Roman" w:cs="Times New Roman"/>
          <w:noProof/>
          <w:sz w:val="24"/>
          <w:szCs w:val="24"/>
          <w:lang w:eastAsia="en-GB"/>
        </w:rPr>
        <w:t xml:space="preserve">Council, the Prosecutorial Council, courts and the disciplinary liability of judges and prosecutors. This included adopting the necessary secondary legislation and setting up special departments within the Basic Court of Pristina and Court of Appeals. The </w:t>
      </w:r>
      <w:r>
        <w:rPr>
          <w:rFonts w:ascii="Times New Roman" w:eastAsia="Times New Roman" w:hAnsi="Times New Roman" w:cs="Times New Roman"/>
          <w:noProof/>
          <w:sz w:val="24"/>
          <w:szCs w:val="24"/>
          <w:lang w:eastAsia="en-GB"/>
        </w:rPr>
        <w:t>budget allocated to the Judicial and Prosecutorial Councils was further increased in 2020, although the wage increase for prosecutors and judges during 2019 put a strain on the budget leading to the unavailability of a number of support positions. The Coun</w:t>
      </w:r>
      <w:r>
        <w:rPr>
          <w:rFonts w:ascii="Times New Roman" w:eastAsia="Times New Roman" w:hAnsi="Times New Roman" w:cs="Times New Roman"/>
          <w:noProof/>
          <w:sz w:val="24"/>
          <w:szCs w:val="24"/>
          <w:lang w:eastAsia="en-GB"/>
        </w:rPr>
        <w:t>cils have made limited progress on making statistics accessible to the public and other relevant interlocutors. More effort is needed, and the use of these statistics by the Councils for policy analysis should be increased.</w:t>
      </w:r>
      <w:r>
        <w:rPr>
          <w:rFonts w:ascii="Times New Roman" w:hAnsi="Times New Roman" w:cs="Times New Roman"/>
          <w:i/>
          <w:iCs/>
          <w:noProof/>
          <w:sz w:val="24"/>
          <w:szCs w:val="24"/>
        </w:rPr>
        <w:t xml:space="preserve"> </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formal process of integrati</w:t>
      </w:r>
      <w:r>
        <w:rPr>
          <w:rFonts w:ascii="Times New Roman" w:eastAsia="Times New Roman" w:hAnsi="Times New Roman" w:cs="Times New Roman"/>
          <w:noProof/>
          <w:sz w:val="24"/>
          <w:szCs w:val="24"/>
          <w:lang w:eastAsia="en-GB"/>
        </w:rPr>
        <w:t xml:space="preserve">ng Kosovo Serb judges and prosecutors in the judicial system was concluded in 2017. Continuous efforts are necessary to </w:t>
      </w:r>
      <w:r>
        <w:rPr>
          <w:rFonts w:ascii="Times New Roman" w:hAnsi="Times New Roman" w:cs="Times New Roman"/>
          <w:noProof/>
          <w:sz w:val="24"/>
          <w:szCs w:val="24"/>
          <w:lang w:eastAsia="en-GB"/>
        </w:rPr>
        <w:t xml:space="preserve">uphold provisions on composition of panels for cases coming from Serb-majority municipalities, in particular in appeal, and to </w:t>
      </w:r>
      <w:r>
        <w:rPr>
          <w:rFonts w:ascii="Times New Roman" w:eastAsia="Times New Roman" w:hAnsi="Times New Roman" w:cs="Times New Roman"/>
          <w:noProof/>
          <w:sz w:val="24"/>
          <w:szCs w:val="24"/>
          <w:lang w:eastAsia="en-GB"/>
        </w:rPr>
        <w:t>ensure th</w:t>
      </w:r>
      <w:r>
        <w:rPr>
          <w:rFonts w:ascii="Times New Roman" w:eastAsia="Times New Roman" w:hAnsi="Times New Roman" w:cs="Times New Roman"/>
          <w:noProof/>
          <w:sz w:val="24"/>
          <w:szCs w:val="24"/>
          <w:lang w:eastAsia="en-GB"/>
        </w:rPr>
        <w:t xml:space="preserve">at judicial proceedings can be accessed in all official languages across Kosovo. The number of qualified translators is insufficient, however, and poor translation of legislation remains an issue. There is a problem of access to </w:t>
      </w:r>
      <w:r>
        <w:rPr>
          <w:rFonts w:ascii="Times New Roman" w:eastAsia="Times New Roman" w:hAnsi="Times New Roman" w:cs="Times New Roman"/>
          <w:bCs/>
          <w:noProof/>
          <w:sz w:val="24"/>
          <w:szCs w:val="24"/>
          <w:lang w:eastAsia="en-GB"/>
        </w:rPr>
        <w:t>judgments and decisions, re</w:t>
      </w:r>
      <w:r>
        <w:rPr>
          <w:rFonts w:ascii="Times New Roman" w:eastAsia="Times New Roman" w:hAnsi="Times New Roman" w:cs="Times New Roman"/>
          <w:bCs/>
          <w:noProof/>
          <w:sz w:val="24"/>
          <w:szCs w:val="24"/>
          <w:lang w:eastAsia="en-GB"/>
        </w:rPr>
        <w:t>ndered by</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Cs/>
          <w:noProof/>
          <w:sz w:val="24"/>
          <w:szCs w:val="24"/>
          <w:lang w:eastAsia="en-GB"/>
        </w:rPr>
        <w:t xml:space="preserve">the Serbian courts in Kosovo between 1999 and up until the integration of Serbian judges in October 2017, and there is </w:t>
      </w:r>
      <w:r>
        <w:rPr>
          <w:rFonts w:ascii="Times New Roman" w:eastAsia="Times New Roman" w:hAnsi="Times New Roman" w:cs="Times New Roman"/>
          <w:noProof/>
          <w:sz w:val="24"/>
          <w:szCs w:val="24"/>
          <w:lang w:eastAsia="en-GB"/>
        </w:rPr>
        <w:t xml:space="preserve">no </w:t>
      </w:r>
      <w:r>
        <w:rPr>
          <w:rFonts w:ascii="Times New Roman" w:eastAsia="Times New Roman" w:hAnsi="Times New Roman" w:cs="Times New Roman"/>
          <w:bCs/>
          <w:noProof/>
          <w:sz w:val="24"/>
          <w:szCs w:val="24"/>
          <w:lang w:eastAsia="en-GB"/>
        </w:rPr>
        <w:t xml:space="preserve">procedure in place to implement the agreement providing for the recognition of such judgements and decisions.. </w:t>
      </w:r>
    </w:p>
    <w:p w:rsidR="00F7080F" w:rsidRDefault="00055642">
      <w:pPr>
        <w:autoSpaceDE w:val="0"/>
        <w:autoSpaceDN w:val="0"/>
        <w:adjustRightInd w:val="0"/>
        <w:spacing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noProof/>
          <w:sz w:val="24"/>
          <w:szCs w:val="24"/>
          <w:u w:val="single"/>
          <w:lang w:eastAsia="en-GB"/>
        </w:rPr>
        <w:t>Independence</w:t>
      </w:r>
      <w:r>
        <w:rPr>
          <w:rFonts w:ascii="Times New Roman" w:eastAsia="Times New Roman" w:hAnsi="Times New Roman" w:cs="Times New Roman"/>
          <w:noProof/>
          <w:sz w:val="24"/>
          <w:szCs w:val="24"/>
          <w:u w:val="single"/>
          <w:lang w:eastAsia="en-GB"/>
        </w:rPr>
        <w:t xml:space="preserve"> and impartiality</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Constitution and legal framework provide clear safeguards for the independence and impartiality of the judiciary. In order to ensure this in practice, more efforts are needed to effectively shield the judicial system from undue pressu</w:t>
      </w:r>
      <w:r>
        <w:rPr>
          <w:rFonts w:ascii="Times New Roman" w:eastAsia="Times New Roman" w:hAnsi="Times New Roman" w:cs="Times New Roman"/>
          <w:noProof/>
          <w:sz w:val="24"/>
          <w:szCs w:val="24"/>
          <w:lang w:eastAsia="en-GB"/>
        </w:rPr>
        <w:t>re and interference. The Councils should react more efficiently and actively in cases of alleged political interference in the prosecution and the judiciary.</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Under the existing legal framework, judges and prosecutors cannot be transferred without their con</w:t>
      </w:r>
      <w:r>
        <w:rPr>
          <w:rFonts w:ascii="Times New Roman" w:eastAsia="Times New Roman" w:hAnsi="Times New Roman" w:cs="Times New Roman"/>
          <w:noProof/>
          <w:sz w:val="24"/>
          <w:szCs w:val="24"/>
          <w:lang w:eastAsia="en-GB"/>
        </w:rPr>
        <w:t xml:space="preserve">sent. The Regulation on Internal Organisation of Courts provides for </w:t>
      </w:r>
      <w:r>
        <w:rPr>
          <w:rFonts w:ascii="Times New Roman" w:eastAsia="Times New Roman" w:hAnsi="Times New Roman" w:cs="Times New Roman"/>
          <w:b/>
          <w:noProof/>
          <w:sz w:val="24"/>
          <w:szCs w:val="24"/>
          <w:lang w:eastAsia="en-GB"/>
        </w:rPr>
        <w:t>random allocation of cases,</w:t>
      </w:r>
      <w:r>
        <w:rPr>
          <w:rFonts w:ascii="Times New Roman" w:eastAsia="Times New Roman" w:hAnsi="Times New Roman" w:cs="Times New Roman"/>
          <w:noProof/>
          <w:sz w:val="24"/>
          <w:szCs w:val="24"/>
          <w:lang w:eastAsia="en-GB"/>
        </w:rPr>
        <w:t xml:space="preserve"> which is available through the case management information system since mid-February 2020. However, in practice cases are not always randomly assigned to eithe</w:t>
      </w:r>
      <w:r>
        <w:rPr>
          <w:rFonts w:ascii="Times New Roman" w:eastAsia="Times New Roman" w:hAnsi="Times New Roman" w:cs="Times New Roman"/>
          <w:noProof/>
          <w:sz w:val="24"/>
          <w:szCs w:val="24"/>
          <w:lang w:eastAsia="en-GB"/>
        </w:rPr>
        <w:t>r prosecutors or judges. A random assignment of all cases through the case management information system is not yet possible as this system has yet to be fully introduced in the justice system. High profile and sensitive cases are not always processed in a</w:t>
      </w:r>
      <w:r>
        <w:rPr>
          <w:rFonts w:ascii="Times New Roman" w:eastAsia="Times New Roman" w:hAnsi="Times New Roman" w:cs="Times New Roman"/>
          <w:noProof/>
          <w:sz w:val="24"/>
          <w:szCs w:val="24"/>
          <w:lang w:eastAsia="en-GB"/>
        </w:rPr>
        <w:t xml:space="preserve"> timely manner.</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lastRenderedPageBreak/>
        <w:t>Protective measures to ensure the safety of judges and prosecutors are the responsibility of the two Councils. There were no new requests in 2019; one prosecutor was granted protection at the beginning of 2020. Two other prosecutors are sti</w:t>
      </w:r>
      <w:r>
        <w:rPr>
          <w:rFonts w:ascii="Times New Roman" w:eastAsia="Times New Roman" w:hAnsi="Times New Roman" w:cs="Times New Roman"/>
          <w:noProof/>
          <w:sz w:val="24"/>
          <w:szCs w:val="24"/>
          <w:lang w:eastAsia="en-GB"/>
        </w:rPr>
        <w:t xml:space="preserve">ll under close protection granted earlier.  </w:t>
      </w:r>
    </w:p>
    <w:p w:rsidR="00F7080F" w:rsidRDefault="00055642">
      <w:pPr>
        <w:autoSpaceDE w:val="0"/>
        <w:autoSpaceDN w:val="0"/>
        <w:adjustRightInd w:val="0"/>
        <w:spacing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noProof/>
          <w:sz w:val="24"/>
          <w:szCs w:val="24"/>
          <w:u w:val="single"/>
          <w:lang w:eastAsia="en-GB"/>
        </w:rPr>
        <w:t>Accountability</w:t>
      </w:r>
      <w:r>
        <w:rPr>
          <w:rFonts w:ascii="Times New Roman" w:eastAsia="Times New Roman" w:hAnsi="Times New Roman" w:cs="Times New Roman"/>
          <w:b/>
          <w:noProof/>
          <w:sz w:val="24"/>
          <w:szCs w:val="24"/>
          <w:lang w:eastAsia="en-GB"/>
        </w:rPr>
        <w:t xml:space="preserve"> </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heme="minorEastAsia" w:hAnsi="Times New Roman" w:cs="Times New Roman"/>
          <w:b/>
          <w:noProof/>
          <w:sz w:val="24"/>
          <w:szCs w:val="24"/>
          <w:lang w:eastAsia="zh-TW"/>
        </w:rPr>
        <w:t>Codes of ethics</w:t>
      </w:r>
      <w:r>
        <w:rPr>
          <w:rFonts w:ascii="Times New Roman" w:eastAsiaTheme="minorEastAsia" w:hAnsi="Times New Roman" w:cs="Times New Roman"/>
          <w:noProof/>
          <w:sz w:val="24"/>
          <w:szCs w:val="24"/>
          <w:lang w:eastAsia="zh-TW"/>
        </w:rPr>
        <w:t xml:space="preserve"> are in place for judges, prosecutors and attorneys. </w:t>
      </w:r>
      <w:r>
        <w:rPr>
          <w:rFonts w:ascii="Times New Roman" w:eastAsia="Times New Roman" w:hAnsi="Times New Roman" w:cs="Times New Roman"/>
          <w:iCs/>
          <w:noProof/>
          <w:sz w:val="24"/>
          <w:szCs w:val="24"/>
        </w:rPr>
        <w:t>Continuous efforts are needed to ensure effective implementation.</w:t>
      </w:r>
      <w:r>
        <w:rPr>
          <w:rFonts w:ascii="Times New Roman" w:eastAsiaTheme="minorEastAsia" w:hAnsi="Times New Roman" w:cs="Times New Roman"/>
          <w:noProof/>
          <w:sz w:val="24"/>
          <w:szCs w:val="24"/>
          <w:lang w:eastAsia="zh-TW"/>
        </w:rPr>
        <w:t xml:space="preserve"> </w:t>
      </w:r>
      <w:r>
        <w:rPr>
          <w:rFonts w:ascii="Times New Roman" w:eastAsia="Times New Roman" w:hAnsi="Times New Roman" w:cs="Times New Roman"/>
          <w:noProof/>
          <w:sz w:val="24"/>
          <w:szCs w:val="24"/>
          <w:lang w:eastAsia="en-GB"/>
        </w:rPr>
        <w:t xml:space="preserve">The new Code of Ethics for prosecutors entered into force in </w:t>
      </w:r>
      <w:r>
        <w:rPr>
          <w:rFonts w:ascii="Times New Roman" w:eastAsia="Times New Roman" w:hAnsi="Times New Roman" w:cs="Times New Roman"/>
          <w:noProof/>
          <w:sz w:val="24"/>
          <w:szCs w:val="24"/>
          <w:lang w:eastAsia="en-GB"/>
        </w:rPr>
        <w:t xml:space="preserve">March 2019. As of July 2019, </w:t>
      </w:r>
      <w:r>
        <w:rPr>
          <w:rFonts w:ascii="Times New Roman" w:eastAsia="Times New Roman" w:hAnsi="Times New Roman" w:cs="Times New Roman"/>
          <w:b/>
          <w:noProof/>
          <w:sz w:val="24"/>
          <w:szCs w:val="24"/>
          <w:lang w:eastAsia="en-GB"/>
        </w:rPr>
        <w:t>disciplinary procedures</w:t>
      </w:r>
      <w:r>
        <w:rPr>
          <w:rFonts w:ascii="Times New Roman" w:eastAsia="Times New Roman" w:hAnsi="Times New Roman" w:cs="Times New Roman"/>
          <w:noProof/>
          <w:sz w:val="24"/>
          <w:szCs w:val="24"/>
          <w:lang w:eastAsia="en-GB"/>
        </w:rPr>
        <w:t xml:space="preserve"> are conducted in accordance with the 2018 Law on Disciplinary Liability of Judges and Prosecutors, which provides for more robust and clear disciplinary mechanisms with set deadlines and a clear division</w:t>
      </w:r>
      <w:r>
        <w:rPr>
          <w:rFonts w:ascii="Times New Roman" w:eastAsia="Times New Roman" w:hAnsi="Times New Roman" w:cs="Times New Roman"/>
          <w:noProof/>
          <w:sz w:val="24"/>
          <w:szCs w:val="24"/>
          <w:lang w:eastAsia="en-GB"/>
        </w:rPr>
        <w:t xml:space="preserve"> of powers and responsibilities. The Councils enacted the relevant secondary legislation to implement this law in a timely manner. </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Several disciplinary investigations against judges and prosecutors were conducted by the respective panels. In the reporting</w:t>
      </w:r>
      <w:r>
        <w:rPr>
          <w:rFonts w:ascii="Times New Roman" w:eastAsia="Times New Roman" w:hAnsi="Times New Roman" w:cs="Times New Roman"/>
          <w:noProof/>
          <w:sz w:val="24"/>
          <w:szCs w:val="24"/>
          <w:lang w:eastAsia="en-GB"/>
        </w:rPr>
        <w:t xml:space="preserve"> period, the Judicial Council took immediate action to suspend two judges who had been arrested on suspicion of having committed criminal offences. One prosecutor was dismissed based on a proposal of the Prosecutorial Council. Most of the other investigati</w:t>
      </w:r>
      <w:r>
        <w:rPr>
          <w:rFonts w:ascii="Times New Roman" w:eastAsia="Times New Roman" w:hAnsi="Times New Roman" w:cs="Times New Roman"/>
          <w:noProof/>
          <w:sz w:val="24"/>
          <w:szCs w:val="24"/>
          <w:lang w:eastAsia="en-GB"/>
        </w:rPr>
        <w:t>ons resulted either in the decision that there was no violation of the rules, or in the disciplinary measures of non-public written remarks and temporary reductions of salary.</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Although there has been some progress in the implementation of the legal framewo</w:t>
      </w:r>
      <w:r>
        <w:rPr>
          <w:rFonts w:ascii="Times New Roman" w:eastAsia="Times New Roman" w:hAnsi="Times New Roman" w:cs="Times New Roman"/>
          <w:noProof/>
          <w:sz w:val="24"/>
          <w:szCs w:val="24"/>
          <w:lang w:eastAsia="en-GB"/>
        </w:rPr>
        <w:t>rk on disciplinary measures, efforts are still needed to ensure more consistent and effective application of disciplinary proceedings against judges and prosecutors. This includes the provision of reliable and accurate information on on-going and finalised</w:t>
      </w:r>
      <w:r>
        <w:rPr>
          <w:rFonts w:ascii="Times New Roman" w:eastAsia="Times New Roman" w:hAnsi="Times New Roman" w:cs="Times New Roman"/>
          <w:noProof/>
          <w:sz w:val="24"/>
          <w:szCs w:val="24"/>
          <w:lang w:eastAsia="en-GB"/>
        </w:rPr>
        <w:t xml:space="preserve"> disciplinary proceedings carried out by both Councils. </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Judges and prosecutors are obliged by law to </w:t>
      </w:r>
      <w:r>
        <w:rPr>
          <w:rFonts w:ascii="Times New Roman" w:eastAsia="Times New Roman" w:hAnsi="Times New Roman" w:cs="Times New Roman"/>
          <w:b/>
          <w:bCs/>
          <w:noProof/>
          <w:sz w:val="24"/>
          <w:szCs w:val="24"/>
          <w:lang w:eastAsia="en-GB"/>
        </w:rPr>
        <w:t xml:space="preserve">declare their assets </w:t>
      </w:r>
      <w:r>
        <w:rPr>
          <w:rFonts w:ascii="Times New Roman" w:eastAsia="Times New Roman" w:hAnsi="Times New Roman" w:cs="Times New Roman"/>
          <w:noProof/>
          <w:sz w:val="24"/>
          <w:szCs w:val="24"/>
          <w:lang w:eastAsia="en-GB"/>
        </w:rPr>
        <w:t xml:space="preserve">and gifts received, and to report any possible </w:t>
      </w:r>
      <w:r>
        <w:rPr>
          <w:rFonts w:ascii="Times New Roman" w:eastAsia="Times New Roman" w:hAnsi="Times New Roman" w:cs="Times New Roman"/>
          <w:b/>
          <w:noProof/>
          <w:sz w:val="24"/>
          <w:szCs w:val="24"/>
          <w:lang w:eastAsia="en-GB"/>
        </w:rPr>
        <w:t>conflict of interest</w:t>
      </w:r>
      <w:r>
        <w:rPr>
          <w:rFonts w:ascii="Times New Roman" w:eastAsia="Times New Roman" w:hAnsi="Times New Roman" w:cs="Times New Roman"/>
          <w:noProof/>
          <w:sz w:val="24"/>
          <w:szCs w:val="24"/>
          <w:lang w:eastAsia="en-GB"/>
        </w:rPr>
        <w:t xml:space="preserve"> to the Anti-Corruption Agency. In 2019, they all did so in a timely manner.</w:t>
      </w:r>
    </w:p>
    <w:p w:rsidR="00F7080F" w:rsidRDefault="00055642">
      <w:pPr>
        <w:autoSpaceDE w:val="0"/>
        <w:autoSpaceDN w:val="0"/>
        <w:adjustRightInd w:val="0"/>
        <w:spacing w:after="120" w:line="240" w:lineRule="auto"/>
        <w:jc w:val="both"/>
        <w:rPr>
          <w:rFonts w:ascii="Times New Roman" w:eastAsia="Times New Roman" w:hAnsi="Times New Roman" w:cs="Times New Roman"/>
          <w:b/>
          <w:noProof/>
          <w:sz w:val="24"/>
          <w:szCs w:val="24"/>
          <w:u w:val="single"/>
          <w:lang w:eastAsia="en-GB"/>
        </w:rPr>
      </w:pPr>
      <w:r>
        <w:rPr>
          <w:rFonts w:ascii="Times New Roman" w:eastAsia="Times New Roman" w:hAnsi="Times New Roman" w:cs="Times New Roman"/>
          <w:noProof/>
          <w:sz w:val="24"/>
          <w:szCs w:val="24"/>
          <w:u w:val="single"/>
          <w:lang w:eastAsia="en-GB"/>
        </w:rPr>
        <w:t>Professionalism and competence</w:t>
      </w:r>
      <w:r>
        <w:rPr>
          <w:rFonts w:ascii="Times New Roman" w:eastAsia="Times New Roman" w:hAnsi="Times New Roman" w:cs="Times New Roman"/>
          <w:noProof/>
          <w:sz w:val="24"/>
          <w:szCs w:val="24"/>
          <w:lang w:eastAsia="en-GB"/>
        </w:rPr>
        <w:t xml:space="preserve"> </w:t>
      </w:r>
    </w:p>
    <w:p w:rsidR="00F7080F" w:rsidRDefault="00055642">
      <w:pPr>
        <w:autoSpaceDE w:val="0"/>
        <w:autoSpaceDN w:val="0"/>
        <w:adjustRightInd w:val="0"/>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The Councils independently organise </w:t>
      </w:r>
      <w:r>
        <w:rPr>
          <w:rFonts w:ascii="Times New Roman" w:eastAsia="Times New Roman" w:hAnsi="Times New Roman" w:cs="Times New Roman"/>
          <w:b/>
          <w:noProof/>
          <w:sz w:val="24"/>
          <w:szCs w:val="24"/>
          <w:lang w:eastAsia="en-GB"/>
        </w:rPr>
        <w:t>recruitment processes for judges and prosecutors</w:t>
      </w:r>
      <w:r>
        <w:rPr>
          <w:rFonts w:ascii="Times New Roman" w:eastAsia="Times New Roman" w:hAnsi="Times New Roman" w:cs="Times New Roman"/>
          <w:noProof/>
          <w:sz w:val="24"/>
          <w:szCs w:val="24"/>
          <w:lang w:eastAsia="en-GB"/>
        </w:rPr>
        <w:t xml:space="preserve"> on the basis of merit-based criteria after which successful ca</w:t>
      </w:r>
      <w:r>
        <w:rPr>
          <w:rFonts w:ascii="Times New Roman" w:eastAsia="Times New Roman" w:hAnsi="Times New Roman" w:cs="Times New Roman"/>
          <w:noProof/>
          <w:sz w:val="24"/>
          <w:szCs w:val="24"/>
          <w:lang w:eastAsia="en-GB"/>
        </w:rPr>
        <w:t xml:space="preserve">ndidates are appointed by the President for an initial three-year term. During the reporting period, 12 Basic Prosecution Offices prosecutors were appointed. However, 27 vacancies for judges remain unfilled. The Councils need to ensure that the evaluation </w:t>
      </w:r>
      <w:r>
        <w:rPr>
          <w:rFonts w:ascii="Times New Roman" w:eastAsia="Times New Roman" w:hAnsi="Times New Roman" w:cs="Times New Roman"/>
          <w:noProof/>
          <w:sz w:val="24"/>
          <w:szCs w:val="24"/>
          <w:lang w:eastAsia="en-GB"/>
        </w:rPr>
        <w:t xml:space="preserve">and background checks of judges and prosecutors have a clear legal basis and do not interfere in the private lives of judges and prosecutors. </w:t>
      </w:r>
    </w:p>
    <w:p w:rsidR="00F7080F" w:rsidRDefault="00055642">
      <w:pPr>
        <w:autoSpaceDE w:val="0"/>
        <w:autoSpaceDN w:val="0"/>
        <w:adjustRightInd w:val="0"/>
        <w:spacing w:after="120" w:line="240" w:lineRule="auto"/>
        <w:jc w:val="both"/>
        <w:rPr>
          <w:rFonts w:ascii="Times New Roman" w:eastAsiaTheme="minorEastAsia" w:hAnsi="Times New Roman" w:cs="Times New Roman"/>
          <w:noProof/>
          <w:sz w:val="24"/>
          <w:szCs w:val="24"/>
          <w:lang w:eastAsia="zh-TW"/>
        </w:rPr>
      </w:pPr>
      <w:r>
        <w:rPr>
          <w:rFonts w:ascii="Times New Roman" w:eastAsia="Times New Roman" w:hAnsi="Times New Roman" w:cs="Times New Roman"/>
          <w:noProof/>
          <w:sz w:val="24"/>
          <w:szCs w:val="24"/>
          <w:lang w:eastAsia="en-GB"/>
        </w:rPr>
        <w:t xml:space="preserve">The Councils are required to carry out </w:t>
      </w:r>
      <w:r>
        <w:rPr>
          <w:rFonts w:ascii="Times New Roman" w:eastAsia="Times New Roman" w:hAnsi="Times New Roman" w:cs="Times New Roman"/>
          <w:b/>
          <w:noProof/>
          <w:sz w:val="24"/>
          <w:szCs w:val="24"/>
          <w:lang w:eastAsia="en-GB"/>
        </w:rPr>
        <w:t>performance</w:t>
      </w:r>
      <w:r>
        <w:rPr>
          <w:rFonts w:ascii="Times New Roman" w:eastAsia="Times New Roman" w:hAnsi="Times New Roman" w:cs="Times New Roman"/>
          <w:b/>
          <w:bCs/>
          <w:noProof/>
          <w:sz w:val="24"/>
          <w:szCs w:val="24"/>
          <w:lang w:eastAsia="en-GB"/>
        </w:rPr>
        <w:t xml:space="preserve"> evaluations </w:t>
      </w:r>
      <w:r>
        <w:rPr>
          <w:rFonts w:ascii="Times New Roman" w:eastAsia="Times New Roman" w:hAnsi="Times New Roman" w:cs="Times New Roman"/>
          <w:noProof/>
          <w:sz w:val="24"/>
          <w:szCs w:val="24"/>
          <w:lang w:eastAsia="en-GB"/>
        </w:rPr>
        <w:t>of prosecutors and judges with a permanent mandate</w:t>
      </w:r>
      <w:r>
        <w:rPr>
          <w:rFonts w:ascii="Times New Roman" w:eastAsia="Times New Roman" w:hAnsi="Times New Roman" w:cs="Times New Roman"/>
          <w:noProof/>
          <w:sz w:val="24"/>
          <w:szCs w:val="24"/>
          <w:lang w:eastAsia="en-GB"/>
        </w:rPr>
        <w:t xml:space="preserve"> every three years. In 2019, the Prosecutorial Council evaluated 90 prosecutors and the Judicial Council evaluated 74 judges. The results of the evaluation (95% of prosecutors and 99% of judges with permanent mandates were rated ‘good’ or ‘very good’, and </w:t>
      </w:r>
      <w:r>
        <w:rPr>
          <w:rFonts w:ascii="Times New Roman" w:eastAsia="Times New Roman" w:hAnsi="Times New Roman" w:cs="Times New Roman"/>
          <w:noProof/>
          <w:sz w:val="24"/>
          <w:szCs w:val="24"/>
          <w:lang w:eastAsia="en-GB"/>
        </w:rPr>
        <w:t>none were rated ‘insufficient’) are in stark contrast to the public perception of prosecutors’ and judges’ professionalism. The quality of performance evaluations conducted by both Councils remains an issue, and there is no realistic, effective and systema</w:t>
      </w:r>
      <w:r>
        <w:rPr>
          <w:rFonts w:ascii="Times New Roman" w:eastAsia="Times New Roman" w:hAnsi="Times New Roman" w:cs="Times New Roman"/>
          <w:noProof/>
          <w:sz w:val="24"/>
          <w:szCs w:val="24"/>
          <w:lang w:eastAsia="en-GB"/>
        </w:rPr>
        <w:t xml:space="preserve">tic evaluation based on clear criteria. The level of </w:t>
      </w:r>
      <w:r>
        <w:rPr>
          <w:rFonts w:ascii="Times New Roman" w:eastAsia="Times New Roman" w:hAnsi="Times New Roman" w:cs="Times New Roman"/>
          <w:b/>
          <w:noProof/>
          <w:sz w:val="24"/>
          <w:szCs w:val="24"/>
          <w:lang w:eastAsia="en-GB"/>
        </w:rPr>
        <w:t>professionalism and competence</w:t>
      </w:r>
      <w:r>
        <w:rPr>
          <w:rFonts w:ascii="Times New Roman" w:eastAsia="Times New Roman" w:hAnsi="Times New Roman" w:cs="Times New Roman"/>
          <w:noProof/>
          <w:sz w:val="24"/>
          <w:szCs w:val="24"/>
          <w:lang w:eastAsia="en-GB"/>
        </w:rPr>
        <w:t>, especially of prosecutors, remains a matter of concern: some are inadequately trained and some are unwilling to apply the training received and to take full responsibility</w:t>
      </w:r>
      <w:r>
        <w:rPr>
          <w:rFonts w:ascii="Times New Roman" w:eastAsia="Times New Roman" w:hAnsi="Times New Roman" w:cs="Times New Roman"/>
          <w:noProof/>
          <w:sz w:val="24"/>
          <w:szCs w:val="24"/>
          <w:lang w:eastAsia="en-GB"/>
        </w:rPr>
        <w:t xml:space="preserve"> for their cases. </w:t>
      </w:r>
    </w:p>
    <w:p w:rsidR="00F7080F" w:rsidRDefault="00055642">
      <w:pPr>
        <w:autoSpaceDE w:val="0"/>
        <w:autoSpaceDN w:val="0"/>
        <w:adjustRightInd w:val="0"/>
        <w:spacing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noProof/>
          <w:sz w:val="24"/>
          <w:szCs w:val="24"/>
          <w:u w:val="single"/>
          <w:lang w:eastAsia="en-GB"/>
        </w:rPr>
        <w:t>Quality of justice</w:t>
      </w:r>
      <w:r>
        <w:rPr>
          <w:rFonts w:ascii="Times New Roman" w:eastAsia="Times New Roman" w:hAnsi="Times New Roman" w:cs="Times New Roman"/>
          <w:b/>
          <w:noProof/>
          <w:sz w:val="24"/>
          <w:szCs w:val="24"/>
          <w:lang w:eastAsia="en-GB"/>
        </w:rPr>
        <w:t xml:space="preserve"> </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Academy of Justice is responsible for delivering initial in</w:t>
      </w:r>
      <w:r>
        <w:rPr>
          <w:rFonts w:ascii="Times New Roman" w:eastAsia="Times New Roman" w:hAnsi="Times New Roman" w:cs="Times New Roman"/>
          <w:noProof/>
          <w:sz w:val="24"/>
          <w:szCs w:val="24"/>
          <w:lang w:eastAsia="en-GB"/>
        </w:rPr>
        <w:noBreakHyphen/>
        <w:t xml:space="preserve">service </w:t>
      </w:r>
      <w:r>
        <w:rPr>
          <w:rFonts w:ascii="Times New Roman" w:eastAsia="Times New Roman" w:hAnsi="Times New Roman" w:cs="Times New Roman"/>
          <w:b/>
          <w:bCs/>
          <w:noProof/>
          <w:sz w:val="24"/>
          <w:szCs w:val="24"/>
          <w:lang w:eastAsia="en-GB"/>
        </w:rPr>
        <w:t xml:space="preserve">training </w:t>
      </w:r>
      <w:r>
        <w:rPr>
          <w:rFonts w:ascii="Times New Roman" w:eastAsia="Times New Roman" w:hAnsi="Times New Roman" w:cs="Times New Roman"/>
          <w:bCs/>
          <w:noProof/>
          <w:sz w:val="24"/>
          <w:szCs w:val="24"/>
          <w:lang w:eastAsia="en-GB"/>
        </w:rPr>
        <w:t xml:space="preserve">for judges and prosecutors and the legal and administrative staff of courts, prosecution offices and both </w:t>
      </w:r>
      <w:r>
        <w:rPr>
          <w:rFonts w:ascii="Times New Roman" w:eastAsia="Times New Roman" w:hAnsi="Times New Roman" w:cs="Times New Roman"/>
          <w:bCs/>
          <w:noProof/>
          <w:sz w:val="24"/>
          <w:szCs w:val="24"/>
          <w:lang w:eastAsia="en-GB"/>
        </w:rPr>
        <w:lastRenderedPageBreak/>
        <w:t>Councils. It also provides tra</w:t>
      </w:r>
      <w:r>
        <w:rPr>
          <w:rFonts w:ascii="Times New Roman" w:eastAsia="Times New Roman" w:hAnsi="Times New Roman" w:cs="Times New Roman"/>
          <w:bCs/>
          <w:noProof/>
          <w:sz w:val="24"/>
          <w:szCs w:val="24"/>
          <w:lang w:eastAsia="en-GB"/>
        </w:rPr>
        <w:t xml:space="preserve">ining for the free legal professions. </w:t>
      </w:r>
      <w:r>
        <w:rPr>
          <w:rFonts w:ascii="Times New Roman" w:eastAsia="Times New Roman" w:hAnsi="Times New Roman" w:cs="Times New Roman"/>
          <w:noProof/>
          <w:sz w:val="24"/>
          <w:szCs w:val="24"/>
          <w:lang w:eastAsia="en-GB"/>
        </w:rPr>
        <w:t>Further in</w:t>
      </w:r>
      <w:r>
        <w:rPr>
          <w:rFonts w:ascii="Times New Roman" w:eastAsia="Times New Roman" w:hAnsi="Times New Roman" w:cs="Times New Roman"/>
          <w:noProof/>
          <w:sz w:val="24"/>
          <w:szCs w:val="24"/>
          <w:lang w:eastAsia="en-GB"/>
        </w:rPr>
        <w:noBreakHyphen/>
      </w:r>
      <w:r>
        <w:rPr>
          <w:rFonts w:ascii="Times New Roman" w:eastAsia="Times New Roman" w:hAnsi="Times New Roman" w:cs="Times New Roman"/>
          <w:noProof/>
          <w:sz w:val="24"/>
          <w:szCs w:val="24"/>
          <w:lang w:eastAsia="en-GB"/>
        </w:rPr>
        <w:t>service training is needed, including on values and professional skills. In particular in specialised areas such as economic crime including money laundering, confiscation and public procurement, mediation, the new provisions of the revised Criminal Code (</w:t>
      </w:r>
      <w:r>
        <w:rPr>
          <w:rFonts w:ascii="Times New Roman" w:eastAsia="Times New Roman" w:hAnsi="Times New Roman" w:cs="Times New Roman"/>
          <w:noProof/>
          <w:sz w:val="24"/>
          <w:szCs w:val="24"/>
          <w:lang w:eastAsia="en-GB"/>
        </w:rPr>
        <w:t xml:space="preserve">including on domestic violence and sexual harassment), and European Court of Human Rights case law, more work is needed. </w:t>
      </w:r>
      <w:r>
        <w:rPr>
          <w:rFonts w:ascii="Times New Roman" w:eastAsiaTheme="minorEastAsia" w:hAnsi="Times New Roman" w:cs="Times New Roman"/>
          <w:noProof/>
          <w:sz w:val="24"/>
          <w:szCs w:val="24"/>
          <w:lang w:eastAsia="zh-TW"/>
        </w:rPr>
        <w:t xml:space="preserve">Judicial education needs to play a more prominent role in the performance evaluation process. </w:t>
      </w:r>
      <w:r>
        <w:rPr>
          <w:rFonts w:ascii="Times New Roman" w:eastAsia="Times New Roman" w:hAnsi="Times New Roman" w:cs="Times New Roman"/>
          <w:bCs/>
          <w:noProof/>
          <w:sz w:val="24"/>
          <w:szCs w:val="24"/>
          <w:lang w:eastAsia="en-GB"/>
        </w:rPr>
        <w:t>Oversight and reporting lines of the Acad</w:t>
      </w:r>
      <w:r>
        <w:rPr>
          <w:rFonts w:ascii="Times New Roman" w:eastAsia="Times New Roman" w:hAnsi="Times New Roman" w:cs="Times New Roman"/>
          <w:bCs/>
          <w:noProof/>
          <w:sz w:val="24"/>
          <w:szCs w:val="24"/>
          <w:lang w:eastAsia="en-GB"/>
        </w:rPr>
        <w:t>emy of Justice should be strengthened in line with European best practices.</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 xml:space="preserve">jurisprudence, </w:t>
      </w:r>
      <w:r>
        <w:rPr>
          <w:rFonts w:ascii="Times New Roman" w:eastAsia="Times New Roman" w:hAnsi="Times New Roman" w:cs="Times New Roman"/>
          <w:noProof/>
          <w:sz w:val="24"/>
          <w:szCs w:val="24"/>
          <w:lang w:eastAsia="en-GB"/>
        </w:rPr>
        <w:t>despite the adoption of sentencing guidelines by the Supreme Court, there are still cases of lenient sentencing (in particular in the area of high-level corruptio</w:t>
      </w:r>
      <w:r>
        <w:rPr>
          <w:rFonts w:ascii="Times New Roman" w:eastAsia="Times New Roman" w:hAnsi="Times New Roman" w:cs="Times New Roman"/>
          <w:noProof/>
          <w:sz w:val="24"/>
          <w:szCs w:val="24"/>
          <w:lang w:eastAsia="en-GB"/>
        </w:rPr>
        <w:t>n and organised crime), with a prevalence of fines and suspended sentences. The 2018 Law on Courts aims to increase transparency by making it obligatory for all courts to publish their judgments on an accessible and searchable web portal within 60 days. So</w:t>
      </w:r>
      <w:r>
        <w:rPr>
          <w:rFonts w:ascii="Times New Roman" w:eastAsia="Times New Roman" w:hAnsi="Times New Roman" w:cs="Times New Roman"/>
          <w:noProof/>
          <w:sz w:val="24"/>
          <w:szCs w:val="24"/>
          <w:lang w:eastAsia="en-GB"/>
        </w:rPr>
        <w:t>me progress has been made but publications have not always been consistent or timely due to a lack of resources. The prosecution offices publish relevant information on indictments on the website of the State Prosecutor within 24 hours. The Academy of Just</w:t>
      </w:r>
      <w:r>
        <w:rPr>
          <w:rFonts w:ascii="Times New Roman" w:eastAsia="Times New Roman" w:hAnsi="Times New Roman" w:cs="Times New Roman"/>
          <w:noProof/>
          <w:sz w:val="24"/>
          <w:szCs w:val="24"/>
          <w:lang w:eastAsia="en-GB"/>
        </w:rPr>
        <w:t xml:space="preserve">ice maintains a database of legislation, commentaries and other legal material accessible to all judges and prosecutors. </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Following the appointment of 37 judges in January 2019 and 12 prosecutors in May 2019, Kosovo now has 416 judges (137 women and 279 me</w:t>
      </w:r>
      <w:r>
        <w:rPr>
          <w:rFonts w:ascii="Times New Roman" w:eastAsia="Times New Roman" w:hAnsi="Times New Roman" w:cs="Times New Roman"/>
          <w:noProof/>
          <w:sz w:val="24"/>
          <w:szCs w:val="24"/>
          <w:lang w:eastAsia="en-GB"/>
        </w:rPr>
        <w:t>n) and 181 prosecutors (78 women and 103 men), which means around 23 judges and 10 prosecutors per 100,000 inhabitants. According to the Council of Europe’s European Commission for the Efficiency of Justice (CEPEJ), the European average is 21 judges and 11</w:t>
      </w:r>
      <w:r>
        <w:rPr>
          <w:rFonts w:ascii="Times New Roman" w:eastAsia="Times New Roman" w:hAnsi="Times New Roman" w:cs="Times New Roman"/>
          <w:noProof/>
          <w:sz w:val="24"/>
          <w:szCs w:val="24"/>
          <w:lang w:eastAsia="en-GB"/>
        </w:rPr>
        <w:t xml:space="preserve"> prosecutors per 100,000 inhabitants. Kosovo still has a low percentage of female judges and prosecutors in comparison with most other European countries.</w:t>
      </w:r>
    </w:p>
    <w:p w:rsidR="00F7080F" w:rsidRDefault="00055642">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initially approved </w:t>
      </w:r>
      <w:r>
        <w:rPr>
          <w:rFonts w:ascii="Times New Roman" w:eastAsia="Calibri" w:hAnsi="Times New Roman" w:cs="Times New Roman"/>
          <w:b/>
          <w:noProof/>
          <w:sz w:val="24"/>
          <w:szCs w:val="24"/>
          <w:lang w:eastAsia="en-GB"/>
        </w:rPr>
        <w:t>budget for the judiciary</w:t>
      </w:r>
      <w:r>
        <w:rPr>
          <w:rFonts w:ascii="Times New Roman" w:eastAsia="Calibri" w:hAnsi="Times New Roman" w:cs="Times New Roman"/>
          <w:noProof/>
          <w:sz w:val="24"/>
          <w:szCs w:val="24"/>
          <w:lang w:eastAsia="en-GB"/>
        </w:rPr>
        <w:t xml:space="preserve"> (including prosecution, courts, the Academy of Justic</w:t>
      </w:r>
      <w:r>
        <w:rPr>
          <w:rFonts w:ascii="Times New Roman" w:eastAsia="Calibri" w:hAnsi="Times New Roman" w:cs="Times New Roman"/>
          <w:noProof/>
          <w:sz w:val="24"/>
          <w:szCs w:val="24"/>
          <w:lang w:eastAsia="en-GB"/>
        </w:rPr>
        <w:t>e and the Correctional and Probation Service) was</w:t>
      </w:r>
      <w:r>
        <w:rPr>
          <w:rFonts w:ascii="Times New Roman" w:eastAsia="Times New Roman" w:hAnsi="Times New Roman" w:cs="Times New Roman"/>
          <w:noProof/>
          <w:sz w:val="24"/>
          <w:szCs w:val="24"/>
          <w:lang w:eastAsia="en-GB"/>
        </w:rPr>
        <w:t xml:space="preserve"> EUR 59.2</w:t>
      </w:r>
      <w:r>
        <w:rPr>
          <w:rFonts w:ascii="Times New Roman" w:eastAsia="Calibri" w:hAnsi="Times New Roman" w:cs="Times New Roman"/>
          <w:noProof/>
          <w:sz w:val="24"/>
          <w:szCs w:val="24"/>
          <w:lang w:eastAsia="en-GB"/>
        </w:rPr>
        <w:t xml:space="preserve"> million in 2019 and EUR 59.5 million in 2020 (up from </w:t>
      </w:r>
      <w:r>
        <w:rPr>
          <w:rFonts w:ascii="Times New Roman" w:eastAsia="Times New Roman" w:hAnsi="Times New Roman" w:cs="Times New Roman"/>
          <w:noProof/>
          <w:sz w:val="24"/>
          <w:szCs w:val="24"/>
          <w:lang w:eastAsia="en-GB"/>
        </w:rPr>
        <w:t xml:space="preserve"> EUR </w:t>
      </w:r>
      <w:r>
        <w:rPr>
          <w:rFonts w:ascii="Times New Roman" w:eastAsia="Calibri" w:hAnsi="Times New Roman" w:cs="Times New Roman"/>
          <w:noProof/>
          <w:sz w:val="24"/>
          <w:szCs w:val="24"/>
          <w:lang w:eastAsia="en-GB"/>
        </w:rPr>
        <w:t xml:space="preserve">48.9 million in 2018), or respectively 2.53% and 2.49% of the general budget (2.35% in 2018). </w:t>
      </w:r>
    </w:p>
    <w:p w:rsidR="00F7080F" w:rsidRDefault="00055642">
      <w:pPr>
        <w:autoSpaceDE w:val="0"/>
        <w:autoSpaceDN w:val="0"/>
        <w:adjustRightInd w:val="0"/>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For</w:t>
      </w:r>
      <w:r>
        <w:rPr>
          <w:rFonts w:ascii="Times New Roman" w:eastAsia="Times New Roman" w:hAnsi="Times New Roman" w:cs="Times New Roman"/>
          <w:b/>
          <w:bCs/>
          <w:noProof/>
          <w:sz w:val="24"/>
          <w:szCs w:val="24"/>
          <w:lang w:eastAsia="en-GB"/>
        </w:rPr>
        <w:t xml:space="preserve"> e-justice tools,</w:t>
      </w:r>
      <w:r>
        <w:rPr>
          <w:rFonts w:ascii="Times New Roman" w:eastAsia="Times New Roman" w:hAnsi="Times New Roman" w:cs="Times New Roman"/>
          <w:noProof/>
          <w:sz w:val="24"/>
          <w:szCs w:val="24"/>
          <w:lang w:eastAsia="en-GB"/>
        </w:rPr>
        <w:t xml:space="preserve"> the implementation of </w:t>
      </w:r>
      <w:r>
        <w:rPr>
          <w:rFonts w:ascii="Times New Roman" w:eastAsia="Times New Roman" w:hAnsi="Times New Roman" w:cs="Times New Roman"/>
          <w:noProof/>
          <w:sz w:val="24"/>
          <w:szCs w:val="24"/>
          <w:lang w:eastAsia="en-GB"/>
        </w:rPr>
        <w:t>the case management information system (CMIS) is ongoing. The CMIS enables both judiciary and prosecution systems to process all cases electronically, which will end manual registrations. Data for all parties in proceedings must be correctly verified. Effo</w:t>
      </w:r>
      <w:r>
        <w:rPr>
          <w:rFonts w:ascii="Times New Roman" w:eastAsia="Times New Roman" w:hAnsi="Times New Roman" w:cs="Times New Roman"/>
          <w:noProof/>
          <w:sz w:val="24"/>
          <w:szCs w:val="24"/>
          <w:lang w:eastAsia="en-GB"/>
        </w:rPr>
        <w:t>rts are underway to connect the police information system to CMIS (</w:t>
      </w:r>
      <w:r>
        <w:rPr>
          <w:rFonts w:ascii="Times New Roman" w:eastAsia="Times New Roman" w:hAnsi="Times New Roman" w:cs="Times New Roman"/>
          <w:i/>
          <w:noProof/>
          <w:sz w:val="24"/>
          <w:szCs w:val="24"/>
          <w:lang w:eastAsia="en-GB"/>
        </w:rPr>
        <w:t>see section on the fight against organised crime).</w:t>
      </w:r>
      <w:r>
        <w:rPr>
          <w:rFonts w:ascii="Times New Roman" w:eastAsia="Times New Roman" w:hAnsi="Times New Roman" w:cs="Times New Roman"/>
          <w:noProof/>
          <w:sz w:val="24"/>
          <w:szCs w:val="24"/>
          <w:lang w:eastAsia="en-GB"/>
        </w:rPr>
        <w:t xml:space="preserve"> Continued commitment is needed to ensure that the systems are used systematically and that the data entered is accurate, in particular so that it is possible to automatically obtain reliable statistical data on the performance of the judiciary and prosecu</w:t>
      </w:r>
      <w:r>
        <w:rPr>
          <w:rFonts w:ascii="Times New Roman" w:eastAsia="Times New Roman" w:hAnsi="Times New Roman" w:cs="Times New Roman"/>
          <w:noProof/>
          <w:sz w:val="24"/>
          <w:szCs w:val="24"/>
          <w:lang w:eastAsia="en-GB"/>
        </w:rPr>
        <w:t xml:space="preserve">tion (in line with the recommendations and methodology of the CEPEJ). </w:t>
      </w:r>
    </w:p>
    <w:p w:rsidR="00F7080F" w:rsidRDefault="00055642">
      <w:pPr>
        <w:autoSpaceDE w:val="0"/>
        <w:autoSpaceDN w:val="0"/>
        <w:adjustRightInd w:val="0"/>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szCs w:val="24"/>
          <w:lang w:eastAsia="en-GB"/>
        </w:rPr>
        <w:t>Work on a central criminal records registry has shown very good progress with almost 100% of cases and convicted people entered into the system. Verification of the real identities of c</w:t>
      </w:r>
      <w:r>
        <w:rPr>
          <w:rFonts w:ascii="Times New Roman" w:eastAsia="Times New Roman" w:hAnsi="Times New Roman" w:cs="Times New Roman"/>
          <w:noProof/>
          <w:sz w:val="24"/>
          <w:szCs w:val="24"/>
          <w:lang w:eastAsia="en-GB"/>
        </w:rPr>
        <w:t>onvicted people is ongoing. However, more commitment from the courts is needed to ensure the system’s sustainability and full involvement of court staff.</w:t>
      </w:r>
      <w:r>
        <w:rPr>
          <w:rFonts w:ascii="Times New Roman" w:eastAsia="Times New Roman" w:hAnsi="Times New Roman" w:cs="Times New Roman"/>
          <w:bCs/>
          <w:noProof/>
          <w:sz w:val="24"/>
          <w:szCs w:val="24"/>
          <w:lang w:eastAsia="en-GB"/>
        </w:rPr>
        <w:t xml:space="preserve"> </w:t>
      </w:r>
      <w:r>
        <w:rPr>
          <w:rFonts w:ascii="Times New Roman" w:eastAsia="Times New Roman" w:hAnsi="Times New Roman" w:cs="Times New Roman"/>
          <w:noProof/>
          <w:sz w:val="24"/>
          <w:szCs w:val="24"/>
          <w:lang w:eastAsia="en-GB"/>
        </w:rPr>
        <w:t>There is a tracking mechanism for high-level corruption and organised crime cases; it currently includ</w:t>
      </w:r>
      <w:r>
        <w:rPr>
          <w:rFonts w:ascii="Times New Roman" w:eastAsia="Times New Roman" w:hAnsi="Times New Roman" w:cs="Times New Roman"/>
          <w:noProof/>
          <w:sz w:val="24"/>
          <w:szCs w:val="24"/>
          <w:lang w:eastAsia="en-GB"/>
        </w:rPr>
        <w:t>es 61 cases.</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noProof/>
          <w:sz w:val="24"/>
          <w:szCs w:val="24"/>
          <w:lang w:eastAsia="en-GB"/>
        </w:rPr>
        <w:t xml:space="preserve">mediation </w:t>
      </w:r>
      <w:r>
        <w:rPr>
          <w:rFonts w:ascii="Times New Roman" w:hAnsi="Times New Roman" w:cs="Times New Roman"/>
          <w:b/>
          <w:noProof/>
          <w:sz w:val="24"/>
          <w:szCs w:val="24"/>
        </w:rPr>
        <w:t>system</w:t>
      </w:r>
      <w:r>
        <w:rPr>
          <w:rFonts w:ascii="Times New Roman" w:hAnsi="Times New Roman" w:cs="Times New Roman"/>
          <w:b/>
          <w:i/>
          <w:noProof/>
          <w:sz w:val="24"/>
          <w:szCs w:val="24"/>
        </w:rPr>
        <w:t xml:space="preserve"> </w:t>
      </w:r>
      <w:r>
        <w:rPr>
          <w:rFonts w:ascii="Times New Roman" w:eastAsia="Times New Roman" w:hAnsi="Times New Roman" w:cs="Times New Roman"/>
          <w:noProof/>
          <w:sz w:val="24"/>
          <w:szCs w:val="24"/>
          <w:lang w:eastAsia="en-GB"/>
        </w:rPr>
        <w:t>has been operational since 2008. The new Law on Mediation, which entered into force in September 2018, was followed up in April/May 2019 with both Councils adopting the Regulation on Mediation for their respective organisa</w:t>
      </w:r>
      <w:r>
        <w:rPr>
          <w:rFonts w:ascii="Times New Roman" w:eastAsia="Times New Roman" w:hAnsi="Times New Roman" w:cs="Times New Roman"/>
          <w:noProof/>
          <w:sz w:val="24"/>
          <w:szCs w:val="24"/>
          <w:lang w:eastAsia="en-GB"/>
        </w:rPr>
        <w:t>tions. Mediation clerks were assigned in all basic courts and prosecution offices. In 2019, the courts referred 2,846 cases to mediation and prosecution offices referred 2,244 cases, a significant increase compared with 2018. The 189 licensed mediators (67</w:t>
      </w:r>
      <w:r>
        <w:rPr>
          <w:rFonts w:ascii="Times New Roman" w:eastAsia="Times New Roman" w:hAnsi="Times New Roman" w:cs="Times New Roman"/>
          <w:noProof/>
          <w:sz w:val="24"/>
          <w:szCs w:val="24"/>
          <w:lang w:eastAsia="en-GB"/>
        </w:rPr>
        <w:t xml:space="preserve"> women, 122 men), of whom 14 were from the Serb-majority municipalities, solved 3,859 cases. Public awareness and familiarity </w:t>
      </w:r>
      <w:r>
        <w:rPr>
          <w:rFonts w:ascii="Times New Roman" w:eastAsia="Times New Roman" w:hAnsi="Times New Roman" w:cs="Times New Roman"/>
          <w:noProof/>
          <w:sz w:val="24"/>
          <w:szCs w:val="24"/>
          <w:lang w:eastAsia="en-GB"/>
        </w:rPr>
        <w:lastRenderedPageBreak/>
        <w:t xml:space="preserve">with </w:t>
      </w:r>
      <w:r>
        <w:rPr>
          <w:rFonts w:ascii="Times New Roman" w:eastAsia="Times New Roman" w:hAnsi="Times New Roman" w:cs="Times New Roman"/>
          <w:b/>
          <w:noProof/>
          <w:sz w:val="24"/>
          <w:szCs w:val="24"/>
          <w:lang w:eastAsia="en-GB"/>
        </w:rPr>
        <w:t>alternative dispute resolution</w:t>
      </w:r>
      <w:r>
        <w:rPr>
          <w:rFonts w:ascii="Times New Roman" w:eastAsia="Times New Roman" w:hAnsi="Times New Roman" w:cs="Times New Roman"/>
          <w:noProof/>
          <w:sz w:val="24"/>
          <w:szCs w:val="24"/>
          <w:lang w:eastAsia="en-GB"/>
        </w:rPr>
        <w:t xml:space="preserve"> tools remains low. Several awareness</w:t>
      </w:r>
      <w:r>
        <w:rPr>
          <w:rFonts w:ascii="Times New Roman" w:eastAsia="Times New Roman" w:hAnsi="Times New Roman" w:cs="Times New Roman"/>
          <w:noProof/>
          <w:sz w:val="24"/>
          <w:szCs w:val="24"/>
          <w:lang w:eastAsia="en-GB"/>
        </w:rPr>
        <w:noBreakHyphen/>
        <w:t>raising campaigns and training activities were carried ou</w:t>
      </w:r>
      <w:r>
        <w:rPr>
          <w:rFonts w:ascii="Times New Roman" w:eastAsia="Times New Roman" w:hAnsi="Times New Roman" w:cs="Times New Roman"/>
          <w:noProof/>
          <w:sz w:val="24"/>
          <w:szCs w:val="24"/>
          <w:lang w:eastAsia="en-GB"/>
        </w:rPr>
        <w:t>t in 2019. The mediation system needs further strengthening, and this can be achieved through full implementation of the recently adopted Law and allocation of a sufficient budget. Positive first steps on online mediation were started in early 2020.</w:t>
      </w:r>
    </w:p>
    <w:p w:rsidR="00F7080F" w:rsidRDefault="00055642">
      <w:pPr>
        <w:autoSpaceDE w:val="0"/>
        <w:autoSpaceDN w:val="0"/>
        <w:adjustRightInd w:val="0"/>
        <w:spacing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noProof/>
          <w:sz w:val="24"/>
          <w:szCs w:val="24"/>
          <w:u w:val="single"/>
          <w:lang w:eastAsia="en-GB"/>
        </w:rPr>
        <w:t>Effici</w:t>
      </w:r>
      <w:r>
        <w:rPr>
          <w:rFonts w:ascii="Times New Roman" w:eastAsia="Times New Roman" w:hAnsi="Times New Roman" w:cs="Times New Roman"/>
          <w:noProof/>
          <w:sz w:val="24"/>
          <w:szCs w:val="24"/>
          <w:u w:val="single"/>
          <w:lang w:eastAsia="en-GB"/>
        </w:rPr>
        <w:t>ency</w:t>
      </w:r>
      <w:r>
        <w:rPr>
          <w:rFonts w:ascii="Times New Roman" w:eastAsia="Times New Roman" w:hAnsi="Times New Roman" w:cs="Times New Roman"/>
          <w:b/>
          <w:noProof/>
          <w:sz w:val="24"/>
          <w:szCs w:val="24"/>
          <w:lang w:eastAsia="en-GB"/>
        </w:rPr>
        <w:t xml:space="preserve"> </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noProof/>
          <w:sz w:val="24"/>
          <w:szCs w:val="24"/>
          <w:lang w:eastAsia="en-GB"/>
        </w:rPr>
        <w:t>efficiency</w:t>
      </w:r>
      <w:r>
        <w:rPr>
          <w:rFonts w:ascii="Times New Roman" w:eastAsia="Times New Roman" w:hAnsi="Times New Roman" w:cs="Times New Roman"/>
          <w:noProof/>
          <w:sz w:val="24"/>
          <w:szCs w:val="24"/>
          <w:lang w:eastAsia="en-GB"/>
        </w:rPr>
        <w:t xml:space="preserve"> of criminal justice is seriously hampered by</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shortcomings in criminal legislation. The outstanding revision of the Criminal Procedure Code, which would address many of the existing issues, remains to be adopted by the Assembly</w:t>
      </w:r>
      <w:r>
        <w:rPr>
          <w:rFonts w:ascii="Times New Roman" w:eastAsia="Times New Roman" w:hAnsi="Times New Roman" w:cs="Times New Roman"/>
          <w:bCs/>
          <w:noProof/>
          <w:sz w:val="24"/>
          <w:szCs w:val="24"/>
          <w:lang w:eastAsia="en-GB"/>
        </w:rPr>
        <w:t xml:space="preserve">. </w:t>
      </w:r>
      <w:r>
        <w:rPr>
          <w:rFonts w:ascii="Times New Roman" w:eastAsia="Times New Roman" w:hAnsi="Times New Roman" w:cs="Times New Roman"/>
          <w:noProof/>
          <w:sz w:val="24"/>
          <w:szCs w:val="24"/>
          <w:lang w:eastAsia="en-GB"/>
        </w:rPr>
        <w:t>The cap</w:t>
      </w:r>
      <w:r>
        <w:rPr>
          <w:rFonts w:ascii="Times New Roman" w:eastAsia="Times New Roman" w:hAnsi="Times New Roman" w:cs="Times New Roman"/>
          <w:noProof/>
          <w:sz w:val="24"/>
          <w:szCs w:val="24"/>
          <w:lang w:eastAsia="en-GB"/>
        </w:rPr>
        <w:t>acity of judges to manage court proceedings efficiently needs to be significantly improved to avoid unreasonably protracted proceedings and ultimately low-quality decisions. Judges do not make full use of the tools available to them, such as the possibilit</w:t>
      </w:r>
      <w:r>
        <w:rPr>
          <w:rFonts w:ascii="Times New Roman" w:eastAsia="Times New Roman" w:hAnsi="Times New Roman" w:cs="Times New Roman"/>
          <w:noProof/>
          <w:sz w:val="24"/>
          <w:szCs w:val="24"/>
          <w:lang w:eastAsia="en-GB"/>
        </w:rPr>
        <w:t xml:space="preserve">y to impose punitive and disciplinary measures on parties absent at hearings. Frequent transfers of cases between administrative bodies and basic and appeal courts further lengthen court cases and place additional administrative burden on court officials. </w:t>
      </w:r>
      <w:r>
        <w:rPr>
          <w:rFonts w:ascii="Times New Roman" w:eastAsia="Times New Roman" w:hAnsi="Times New Roman" w:cs="Times New Roman"/>
          <w:noProof/>
          <w:sz w:val="24"/>
          <w:szCs w:val="24"/>
          <w:lang w:eastAsia="en-GB"/>
        </w:rPr>
        <w:t>Scheduling conflicts, leading to the absence of a judge or a prosecutor, means to a further amount of hearings fail. The organisation of judges in fixed panels within the special departments should be avoided.</w:t>
      </w:r>
    </w:p>
    <w:p w:rsidR="00F7080F" w:rsidRDefault="00055642">
      <w:pPr>
        <w:autoSpaceDE w:val="0"/>
        <w:autoSpaceDN w:val="0"/>
        <w:adjustRightInd w:val="0"/>
        <w:spacing w:after="120" w:line="240" w:lineRule="auto"/>
        <w:jc w:val="both"/>
        <w:rPr>
          <w:rFonts w:ascii="Times New Roman" w:eastAsia="Times New Roman" w:hAnsi="Times New Roman" w:cs="Times New Roman"/>
          <w:iCs/>
          <w:noProof/>
          <w:sz w:val="24"/>
          <w:szCs w:val="24"/>
          <w:lang w:eastAsia="en-GB"/>
        </w:rPr>
      </w:pPr>
      <w:r>
        <w:rPr>
          <w:rFonts w:ascii="Times New Roman" w:eastAsia="Times New Roman" w:hAnsi="Times New Roman" w:cs="Times New Roman"/>
          <w:noProof/>
          <w:sz w:val="24"/>
          <w:szCs w:val="24"/>
          <w:lang w:eastAsia="en-GB"/>
        </w:rPr>
        <w:t xml:space="preserve">Overall, all this leads to long </w:t>
      </w:r>
      <w:r>
        <w:rPr>
          <w:rFonts w:ascii="Times New Roman" w:eastAsia="Times New Roman" w:hAnsi="Times New Roman" w:cs="Times New Roman"/>
          <w:b/>
          <w:bCs/>
          <w:noProof/>
          <w:sz w:val="24"/>
          <w:szCs w:val="24"/>
          <w:lang w:eastAsia="en-GB"/>
        </w:rPr>
        <w:t xml:space="preserve">disposition times </w:t>
      </w:r>
      <w:r>
        <w:rPr>
          <w:rFonts w:ascii="Times New Roman" w:eastAsia="Times New Roman" w:hAnsi="Times New Roman" w:cs="Times New Roman"/>
          <w:noProof/>
          <w:sz w:val="24"/>
          <w:szCs w:val="24"/>
          <w:lang w:eastAsia="en-GB"/>
        </w:rPr>
        <w:t>(i.e. the average time from filing an indictment to receiving a judgment). Furthermore, these delays in proceedings, in combination with a preference for detention over other restrictive measures, have led to cases of overly long detentio</w:t>
      </w:r>
      <w:r>
        <w:rPr>
          <w:rFonts w:ascii="Times New Roman" w:eastAsia="Times New Roman" w:hAnsi="Times New Roman" w:cs="Times New Roman"/>
          <w:noProof/>
          <w:sz w:val="24"/>
          <w:szCs w:val="24"/>
          <w:lang w:eastAsia="en-GB"/>
        </w:rPr>
        <w:t>n. In the reporting period, the Ombudsperson again received a high number of complaints concerning delays in judicial proceedings.</w:t>
      </w:r>
      <w:r>
        <w:rPr>
          <w:rFonts w:ascii="Times New Roman" w:hAnsi="Times New Roman" w:cs="Times New Roman"/>
          <w:noProof/>
          <w:sz w:val="24"/>
          <w:szCs w:val="24"/>
          <w:lang w:eastAsia="en-GB"/>
        </w:rPr>
        <w:t xml:space="preserve"> Authorities need to consider introducing an effective judicial legal remedy to address such delays, including compensation. </w:t>
      </w:r>
    </w:p>
    <w:p w:rsidR="00F7080F" w:rsidRDefault="00055642">
      <w:pPr>
        <w:autoSpaceDE w:val="0"/>
        <w:autoSpaceDN w:val="0"/>
        <w:adjustRightInd w:val="0"/>
        <w:spacing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noProof/>
          <w:sz w:val="24"/>
          <w:szCs w:val="24"/>
          <w:lang w:eastAsia="en-GB"/>
        </w:rPr>
        <w:t xml:space="preserve">There is a need to improve strategic planning, which also requires </w:t>
      </w:r>
      <w:r>
        <w:rPr>
          <w:rFonts w:ascii="Times New Roman" w:eastAsia="Times New Roman" w:hAnsi="Times New Roman" w:cs="Times New Roman"/>
          <w:bCs/>
          <w:noProof/>
          <w:sz w:val="24"/>
          <w:szCs w:val="24"/>
          <w:lang w:eastAsia="en-GB"/>
        </w:rPr>
        <w:t xml:space="preserve">efforts to introduce reliable </w:t>
      </w:r>
      <w:r>
        <w:rPr>
          <w:rFonts w:ascii="Times New Roman" w:eastAsia="Times New Roman" w:hAnsi="Times New Roman" w:cs="Times New Roman"/>
          <w:b/>
          <w:bCs/>
          <w:noProof/>
          <w:sz w:val="24"/>
          <w:szCs w:val="24"/>
          <w:lang w:eastAsia="en-GB"/>
        </w:rPr>
        <w:t>statistical systems</w:t>
      </w:r>
      <w:r>
        <w:rPr>
          <w:rFonts w:ascii="Times New Roman" w:eastAsia="Times New Roman" w:hAnsi="Times New Roman" w:cs="Times New Roman"/>
          <w:bCs/>
          <w:noProof/>
          <w:sz w:val="24"/>
          <w:szCs w:val="24"/>
          <w:lang w:eastAsia="en-GB"/>
        </w:rPr>
        <w:t xml:space="preserve"> for the judiciary based on CEPEJ indicators, and to use the findings for the management and policy-making purposes. </w:t>
      </w:r>
      <w:r>
        <w:rPr>
          <w:rFonts w:ascii="Times New Roman" w:eastAsia="Times New Roman" w:hAnsi="Times New Roman" w:cs="Times New Roman"/>
          <w:noProof/>
          <w:sz w:val="24"/>
          <w:szCs w:val="24"/>
          <w:lang w:eastAsia="en-GB"/>
        </w:rPr>
        <w:t xml:space="preserve">Although the number of </w:t>
      </w:r>
      <w:r>
        <w:rPr>
          <w:rFonts w:ascii="Times New Roman" w:eastAsia="Times New Roman" w:hAnsi="Times New Roman" w:cs="Times New Roman"/>
          <w:noProof/>
          <w:sz w:val="24"/>
          <w:szCs w:val="24"/>
          <w:lang w:eastAsia="en-GB"/>
        </w:rPr>
        <w:t>professional associates in all Kosovo courts has increased in 2019, the number of legal staff directly assisting judges and prosecutors is still insufficient. A number of vacancies remain open</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 xml:space="preserve">and not all positions needed were budgeted in the 2020 budget. </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reform of the </w:t>
      </w:r>
      <w:r>
        <w:rPr>
          <w:rFonts w:ascii="Times New Roman" w:eastAsia="Times New Roman" w:hAnsi="Times New Roman" w:cs="Times New Roman"/>
          <w:b/>
          <w:noProof/>
          <w:sz w:val="24"/>
          <w:szCs w:val="24"/>
          <w:lang w:eastAsia="en-GB"/>
        </w:rPr>
        <w:t>enforcement system</w:t>
      </w:r>
      <w:r>
        <w:rPr>
          <w:rFonts w:ascii="Times New Roman" w:eastAsia="Times New Roman" w:hAnsi="Times New Roman" w:cs="Times New Roman"/>
          <w:noProof/>
          <w:sz w:val="24"/>
          <w:szCs w:val="24"/>
          <w:lang w:eastAsia="en-GB"/>
        </w:rPr>
        <w:t xml:space="preserve">, with which Kosovo passed in 2014 from court enforcement to a combined system of private enforcement agents and courts, has been generally successful. The introduction of private enforcement agents has shortened </w:t>
      </w:r>
      <w:r>
        <w:rPr>
          <w:rFonts w:ascii="Times New Roman" w:eastAsia="Times New Roman" w:hAnsi="Times New Roman" w:cs="Times New Roman"/>
          <w:noProof/>
          <w:sz w:val="24"/>
          <w:szCs w:val="24"/>
          <w:lang w:eastAsia="en-GB"/>
        </w:rPr>
        <w:t xml:space="preserve">procedures and raised the overall level of debt collection. The court run enforcement system still faces a considerable backlog, however. Enforcement agents must be given easy access to public registers pertaining to their work. Institutions are often not </w:t>
      </w:r>
      <w:r>
        <w:rPr>
          <w:rFonts w:ascii="Times New Roman" w:eastAsia="Times New Roman" w:hAnsi="Times New Roman" w:cs="Times New Roman"/>
          <w:noProof/>
          <w:sz w:val="24"/>
          <w:szCs w:val="24"/>
          <w:lang w:eastAsia="en-GB"/>
        </w:rPr>
        <w:t>aware of the possibility to send cases to the private enforcement agents, despite attempts at raising awareness.</w:t>
      </w:r>
    </w:p>
    <w:p w:rsidR="00F7080F" w:rsidRDefault="00055642">
      <w:pPr>
        <w:spacing w:after="120" w:line="240" w:lineRule="auto"/>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noProof/>
          <w:sz w:val="24"/>
          <w:szCs w:val="24"/>
          <w:lang w:eastAsia="en-GB"/>
        </w:rPr>
        <w:t xml:space="preserve">Due to </w:t>
      </w:r>
      <w:r>
        <w:rPr>
          <w:rFonts w:ascii="Times New Roman" w:eastAsia="Times New Roman" w:hAnsi="Times New Roman" w:cs="Times New Roman"/>
          <w:b/>
          <w:noProof/>
          <w:sz w:val="24"/>
          <w:szCs w:val="24"/>
          <w:lang w:eastAsia="en-GB"/>
        </w:rPr>
        <w:t>the COVID-19 pandemic</w:t>
      </w:r>
      <w:r>
        <w:rPr>
          <w:rFonts w:ascii="Times New Roman" w:eastAsia="Times New Roman" w:hAnsi="Times New Roman" w:cs="Times New Roman"/>
          <w:noProof/>
          <w:sz w:val="24"/>
          <w:szCs w:val="24"/>
          <w:lang w:eastAsia="en-GB"/>
        </w:rPr>
        <w:t>, courts and prosecution offices have functioned with significantly reduced capacities since mid-March 2020. Howeve</w:t>
      </w:r>
      <w:r>
        <w:rPr>
          <w:rFonts w:ascii="Times New Roman" w:eastAsia="Times New Roman" w:hAnsi="Times New Roman" w:cs="Times New Roman"/>
          <w:noProof/>
          <w:sz w:val="24"/>
          <w:szCs w:val="24"/>
          <w:lang w:eastAsia="en-GB"/>
        </w:rPr>
        <w:t>r, on-duty staff still duly process urgent actions (in line with applicable legislation). In order to address the risk of an increased backlog of cases and cases reaching their statutory limitations, both the Kosovo Judicial Council and the Kosovo Prosecut</w:t>
      </w:r>
      <w:r>
        <w:rPr>
          <w:rFonts w:ascii="Times New Roman" w:eastAsia="Times New Roman" w:hAnsi="Times New Roman" w:cs="Times New Roman"/>
          <w:noProof/>
          <w:sz w:val="24"/>
          <w:szCs w:val="24"/>
          <w:lang w:eastAsia="en-GB"/>
        </w:rPr>
        <w:t>orial Council have developed emergency plans</w:t>
      </w:r>
      <w:r>
        <w:rPr>
          <w:rFonts w:ascii="Times New Roman" w:hAnsi="Times New Roman" w:cs="Times New Roman"/>
          <w:noProof/>
          <w:sz w:val="24"/>
          <w:szCs w:val="24"/>
        </w:rPr>
        <w:t>, which also include measures to return to work and some virtual court hearings in individual cases. The COVID-19 pandemic limited the holding of court hearings in Kosovo; yet the Kosovo Criminal Procedure Code p</w:t>
      </w:r>
      <w:r>
        <w:rPr>
          <w:rFonts w:ascii="Times New Roman" w:hAnsi="Times New Roman" w:cs="Times New Roman"/>
          <w:noProof/>
          <w:sz w:val="24"/>
          <w:szCs w:val="24"/>
        </w:rPr>
        <w:t>rovides that a trial has to re-start after 3 months without any hearing. An important number of criminal trials (including high-profile ones) may be affected by this rule. Kosovo authorities should follow-up on this issue and take the necessary measures to</w:t>
      </w:r>
      <w:r>
        <w:rPr>
          <w:rFonts w:ascii="Times New Roman" w:hAnsi="Times New Roman" w:cs="Times New Roman"/>
          <w:noProof/>
          <w:sz w:val="24"/>
          <w:szCs w:val="24"/>
        </w:rPr>
        <w:t xml:space="preserve"> ensure effective and efficient conduct of justice in Kosovo. Among the lessons learned from the crisis, it appears necessary to have measures in place for the organisation and </w:t>
      </w:r>
      <w:r>
        <w:rPr>
          <w:rFonts w:ascii="Times New Roman" w:hAnsi="Times New Roman" w:cs="Times New Roman"/>
          <w:noProof/>
          <w:sz w:val="24"/>
          <w:szCs w:val="24"/>
        </w:rPr>
        <w:lastRenderedPageBreak/>
        <w:t xml:space="preserve">work of courts, including through IT connections, as well as for communication </w:t>
      </w:r>
      <w:r>
        <w:rPr>
          <w:rFonts w:ascii="Times New Roman" w:hAnsi="Times New Roman" w:cs="Times New Roman"/>
          <w:noProof/>
          <w:sz w:val="24"/>
          <w:szCs w:val="24"/>
        </w:rPr>
        <w:t>of the judiciary with the wider public during states of emergency.</w:t>
      </w:r>
    </w:p>
    <w:p w:rsidR="00F7080F" w:rsidRDefault="00055642">
      <w:pPr>
        <w:spacing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bCs/>
          <w:noProof/>
          <w:sz w:val="24"/>
          <w:szCs w:val="24"/>
          <w:u w:val="single"/>
          <w:lang w:eastAsia="en-GB"/>
        </w:rPr>
        <w:t>Domestic handling of war crime cases</w:t>
      </w:r>
      <w:r>
        <w:rPr>
          <w:rFonts w:ascii="Times New Roman" w:eastAsia="Times New Roman" w:hAnsi="Times New Roman" w:cs="Times New Roman"/>
          <w:b/>
          <w:noProof/>
          <w:sz w:val="24"/>
          <w:szCs w:val="24"/>
          <w:lang w:eastAsia="en-GB"/>
        </w:rPr>
        <w:t xml:space="preserve">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Kosovo Prosecutorial Council adopted the strategy on war crimes in February 2019, but its implementation is severely hampered by political issues, </w:t>
      </w:r>
      <w:r>
        <w:rPr>
          <w:rFonts w:ascii="Times New Roman" w:hAnsi="Times New Roman" w:cs="Times New Roman"/>
          <w:noProof/>
          <w:sz w:val="24"/>
          <w:szCs w:val="24"/>
        </w:rPr>
        <w:t xml:space="preserve">a lack of resources and the lack of international and regional cooperation. In the reporting period, the Kosovo Police arrested seven people suspected of war crimes and several investigations were opened. Following two acquittals in the beginning of 2019, </w:t>
      </w:r>
      <w:r>
        <w:rPr>
          <w:rFonts w:ascii="Times New Roman" w:hAnsi="Times New Roman" w:cs="Times New Roman"/>
          <w:noProof/>
          <w:sz w:val="24"/>
          <w:szCs w:val="24"/>
        </w:rPr>
        <w:t>in June 2019 the Basic Court of Prizren delivered the first conviction for a war crime since the end of EULEX’s executive judicial mandate in June 2018. Significant concerns remain about the willingness to investigate, prosecute, judge and effectively enfo</w:t>
      </w:r>
      <w:r>
        <w:rPr>
          <w:rFonts w:ascii="Times New Roman" w:hAnsi="Times New Roman" w:cs="Times New Roman"/>
          <w:noProof/>
          <w:sz w:val="24"/>
          <w:szCs w:val="24"/>
        </w:rPr>
        <w:t>rce convictions in war crime cases involving former Kosovo Liberation Army members.</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Kosovo police introduced some reforms in this area, including the installation of a new electronic war crimes database and a reconfiguration of the War Crimes Investiga</w:t>
      </w:r>
      <w:r>
        <w:rPr>
          <w:rFonts w:ascii="Times New Roman" w:hAnsi="Times New Roman" w:cs="Times New Roman"/>
          <w:noProof/>
          <w:sz w:val="24"/>
          <w:szCs w:val="24"/>
        </w:rPr>
        <w:t xml:space="preserve">tion Unit. This constitutes </w:t>
      </w:r>
      <w:r>
        <w:rPr>
          <w:rFonts w:ascii="Times New Roman" w:eastAsia="Times New Roman" w:hAnsi="Times New Roman" w:cs="Times New Roman"/>
          <w:noProof/>
          <w:sz w:val="24"/>
          <w:szCs w:val="24"/>
        </w:rPr>
        <w:t>significant progress in the field of case management, case building and case analysis.</w:t>
      </w:r>
      <w:r>
        <w:rPr>
          <w:rFonts w:ascii="Times New Roman" w:hAnsi="Times New Roman" w:cs="Times New Roman"/>
          <w:noProof/>
          <w:sz w:val="24"/>
          <w:szCs w:val="24"/>
        </w:rPr>
        <w:t xml:space="preserve">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Special Prosecution Office of Kosovo filed its first war crimes indictment only in May 2019. Its war crimes department continues to fac</w:t>
      </w:r>
      <w:r>
        <w:rPr>
          <w:rFonts w:ascii="Times New Roman" w:hAnsi="Times New Roman" w:cs="Times New Roman"/>
          <w:noProof/>
          <w:sz w:val="24"/>
          <w:szCs w:val="24"/>
        </w:rPr>
        <w:t xml:space="preserve">e significant challenges, after its workload substantially increased with the various cases handed over by EULEX. The department operates with only three prosecutors, which is not sufficient. There is a need for more training and more support staff.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Mutua</w:t>
      </w:r>
      <w:r>
        <w:rPr>
          <w:rFonts w:ascii="Times New Roman" w:hAnsi="Times New Roman" w:cs="Times New Roman"/>
          <w:noProof/>
          <w:sz w:val="24"/>
          <w:szCs w:val="24"/>
        </w:rPr>
        <w:t xml:space="preserve">l legal cooperation between Kosovo and Serbia in war crimes cases is extremely limited. Cooperation with the United Nations International Residual Mechanism for Criminal Tribunals in The Hague, which possesses a lot of evidence and prosecutorial know-how, </w:t>
      </w:r>
      <w:r>
        <w:rPr>
          <w:rFonts w:ascii="Times New Roman" w:hAnsi="Times New Roman" w:cs="Times New Roman"/>
          <w:noProof/>
          <w:sz w:val="24"/>
          <w:szCs w:val="24"/>
        </w:rPr>
        <w:t xml:space="preserve">remains difficult due to status-related issues.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Kosovo Specialist Chambers and Specialist Prosecutor's Office (SPO), set up to investigate and prosecute allegations stemming from the 2011 Council of Europe Report, which alleges serious violations of i</w:t>
      </w:r>
      <w:r>
        <w:rPr>
          <w:rFonts w:ascii="Times New Roman" w:hAnsi="Times New Roman" w:cs="Times New Roman"/>
          <w:noProof/>
          <w:sz w:val="24"/>
          <w:szCs w:val="24"/>
        </w:rPr>
        <w:t>nternational law, stepped up their work with interviews of  dozens of potential witnesses and suspects. In February and April 2020, the SPO formally notified the Specialist Chambers of his intent to initiate proceedings, subject to confirmation of a pre-tr</w:t>
      </w:r>
      <w:r>
        <w:rPr>
          <w:rFonts w:ascii="Times New Roman" w:hAnsi="Times New Roman" w:cs="Times New Roman"/>
          <w:noProof/>
          <w:sz w:val="24"/>
          <w:szCs w:val="24"/>
        </w:rPr>
        <w:t>ial judge. On 24 June 2020, the SPO made public that the latter request concerns a ten-count indictment, including against Kosovo President Hashim Thaçi and the leader of the opposition party PDK, Kadri Veseli. In September, the SPO conducted several arres</w:t>
      </w:r>
      <w:r>
        <w:rPr>
          <w:rFonts w:ascii="Times New Roman" w:hAnsi="Times New Roman" w:cs="Times New Roman"/>
          <w:noProof/>
          <w:sz w:val="24"/>
          <w:szCs w:val="24"/>
        </w:rPr>
        <w:t>ts. Full cooperation with the Specialist Prosecutor’s Office and Specialist Chambers remains essential. It is crucial that the Specialist Chambers and the Specialist Prosecutor’s Office are able to continue to do their work independently, without any outsi</w:t>
      </w:r>
      <w:r>
        <w:rPr>
          <w:rFonts w:ascii="Times New Roman" w:hAnsi="Times New Roman" w:cs="Times New Roman"/>
          <w:noProof/>
          <w:sz w:val="24"/>
          <w:szCs w:val="24"/>
        </w:rPr>
        <w:t>de interference.</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working arrangement establishing cooperation between the Kosovo Specialist Chambers and Specialist Prosecutor’s Office and Europol entered into force on 4 July 2020.</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from February 2018, victims can apply to the Government Commission o</w:t>
      </w:r>
      <w:r>
        <w:rPr>
          <w:rFonts w:ascii="Times New Roman" w:hAnsi="Times New Roman" w:cs="Times New Roman"/>
          <w:noProof/>
          <w:sz w:val="24"/>
          <w:szCs w:val="24"/>
        </w:rPr>
        <w:t>n Recognition and Verification of the Status of Survivors of Sexual Violence during the Conflict for recognition and verification to receive individual benefits. By August 2020, 1,283 individuals had submitted applications, of which 846 were accepted and 2</w:t>
      </w:r>
      <w:r>
        <w:rPr>
          <w:rFonts w:ascii="Times New Roman" w:hAnsi="Times New Roman" w:cs="Times New Roman"/>
          <w:noProof/>
          <w:sz w:val="24"/>
          <w:szCs w:val="24"/>
        </w:rPr>
        <w:t xml:space="preserve">62 were rejected. The timeframe of the law excludes those who suffered conflict-related sexual violence after 20 June 1999. Often, in addition to problems regarding access to justice, survivors of sexual violence also face societal stigma. The legislation </w:t>
      </w:r>
      <w:r>
        <w:rPr>
          <w:rFonts w:ascii="Times New Roman" w:hAnsi="Times New Roman" w:cs="Times New Roman"/>
          <w:noProof/>
          <w:sz w:val="24"/>
          <w:szCs w:val="24"/>
        </w:rPr>
        <w:t>does not address this aspect.</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Kosovo needs to develop an overarching strategy for </w:t>
      </w:r>
      <w:r>
        <w:rPr>
          <w:rFonts w:ascii="Times New Roman" w:hAnsi="Times New Roman" w:cs="Times New Roman"/>
          <w:b/>
          <w:noProof/>
          <w:sz w:val="24"/>
          <w:szCs w:val="24"/>
        </w:rPr>
        <w:t>transitional justice</w:t>
      </w:r>
      <w:r>
        <w:rPr>
          <w:rFonts w:ascii="Times New Roman" w:hAnsi="Times New Roman" w:cs="Times New Roman"/>
          <w:noProof/>
          <w:sz w:val="24"/>
          <w:szCs w:val="24"/>
        </w:rPr>
        <w:t>, including a comprehensive approach to addressing its past. The preparatory team in charge of drafting a normative act, which will serve as the basis for</w:t>
      </w:r>
      <w:r>
        <w:rPr>
          <w:rFonts w:ascii="Times New Roman" w:hAnsi="Times New Roman" w:cs="Times New Roman"/>
          <w:noProof/>
          <w:sz w:val="24"/>
          <w:szCs w:val="24"/>
        </w:rPr>
        <w:t xml:space="preserve"> a future Truth and Reconciliation Commission, met on a weekly basis throughout 2019. A round of consultations with civil society, religious groups, legal professionals, former political prisoners, artists, organisations advocating for missing persons, vet</w:t>
      </w:r>
      <w:r>
        <w:rPr>
          <w:rFonts w:ascii="Times New Roman" w:hAnsi="Times New Roman" w:cs="Times New Roman"/>
          <w:noProof/>
          <w:sz w:val="24"/>
          <w:szCs w:val="24"/>
        </w:rPr>
        <w:t xml:space="preserve">erans and women victims of sexual violence during the war was concluded in May 2019. The preparatory team should make sure that the future Commission is a gender sensitive and inclusive body in which all Kosovo communities are adequately represented. This </w:t>
      </w:r>
      <w:r>
        <w:rPr>
          <w:rFonts w:ascii="Times New Roman" w:hAnsi="Times New Roman" w:cs="Times New Roman"/>
          <w:noProof/>
          <w:sz w:val="24"/>
          <w:szCs w:val="24"/>
        </w:rPr>
        <w:t>Commission should enjoy cross-party support, in accordance with EU and international standards. Other reconciliation initiatives are taking place as well. In May 2019, the Kosovo Coalition for Reconciliation, led by three Kosovo civil society organisations</w:t>
      </w:r>
      <w:r>
        <w:rPr>
          <w:rFonts w:ascii="Times New Roman" w:hAnsi="Times New Roman" w:cs="Times New Roman"/>
          <w:noProof/>
          <w:sz w:val="24"/>
          <w:szCs w:val="24"/>
        </w:rPr>
        <w:t>, started its activities. At the regional level, Kosovo maintained its participation in the Coalition for the Commission tasked with establishing the Facts about All Victims of War Crimes and Other Serious Human Rights Violations committed in the territory</w:t>
      </w:r>
      <w:r>
        <w:rPr>
          <w:rFonts w:ascii="Times New Roman" w:hAnsi="Times New Roman" w:cs="Times New Roman"/>
          <w:noProof/>
          <w:sz w:val="24"/>
          <w:szCs w:val="24"/>
        </w:rPr>
        <w:t xml:space="preserve"> of the Former Yugoslavia (RECOM).</w:t>
      </w:r>
    </w:p>
    <w:p w:rsidR="00F7080F" w:rsidRDefault="00055642">
      <w:pPr>
        <w:spacing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 xml:space="preserve">Fight against corruption </w:t>
      </w:r>
    </w:p>
    <w:p w:rsidR="00F7080F" w:rsidRDefault="00055642">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 xml:space="preserve">Kosovo is at an </w:t>
      </w:r>
      <w:r>
        <w:rPr>
          <w:rFonts w:ascii="Times New Roman" w:eastAsia="MS Mincho" w:hAnsi="Times New Roman" w:cs="Times New Roman"/>
          <w:b/>
          <w:bCs/>
          <w:noProof/>
          <w:sz w:val="24"/>
          <w:szCs w:val="24"/>
        </w:rPr>
        <w:t>early stage/has some level of preparation</w:t>
      </w:r>
      <w:r>
        <w:rPr>
          <w:rFonts w:ascii="Times New Roman" w:eastAsia="MS Mincho" w:hAnsi="Times New Roman" w:cs="Times New Roman"/>
          <w:bCs/>
          <w:noProof/>
          <w:sz w:val="24"/>
          <w:szCs w:val="24"/>
        </w:rPr>
        <w:t xml:space="preserve"> in the fight against corruption. In the reporting period, </w:t>
      </w:r>
      <w:r>
        <w:rPr>
          <w:rFonts w:ascii="Times New Roman" w:eastAsia="MS Mincho" w:hAnsi="Times New Roman" w:cs="Times New Roman"/>
          <w:b/>
          <w:bCs/>
          <w:noProof/>
          <w:sz w:val="24"/>
          <w:szCs w:val="24"/>
        </w:rPr>
        <w:t>limited progress</w:t>
      </w:r>
      <w:r>
        <w:rPr>
          <w:rFonts w:ascii="Times New Roman" w:eastAsia="MS Mincho" w:hAnsi="Times New Roman" w:cs="Times New Roman"/>
          <w:bCs/>
          <w:noProof/>
          <w:sz w:val="24"/>
          <w:szCs w:val="24"/>
        </w:rPr>
        <w:t xml:space="preserve"> was made, including on the investigation and prosecution of high level cases, on the confiscation of assets as well as through the creation of the Special Departments handling cases regarding high-level corruption (and organised crime) in the courts. Addi</w:t>
      </w:r>
      <w:r>
        <w:rPr>
          <w:rFonts w:ascii="Times New Roman" w:eastAsia="MS Mincho" w:hAnsi="Times New Roman" w:cs="Times New Roman"/>
          <w:bCs/>
          <w:noProof/>
          <w:sz w:val="24"/>
          <w:szCs w:val="24"/>
        </w:rPr>
        <w:t>tional special prosecutors have been recruited, but the overall capacity of the prosecution, including as regards supporting staff, remains low. The revised Criminal Procedure Code is still not adopted, while the revision of political party financing legis</w:t>
      </w:r>
      <w:r>
        <w:rPr>
          <w:rFonts w:ascii="Times New Roman" w:eastAsia="MS Mincho" w:hAnsi="Times New Roman" w:cs="Times New Roman"/>
          <w:bCs/>
          <w:noProof/>
          <w:sz w:val="24"/>
          <w:szCs w:val="24"/>
        </w:rPr>
        <w:t>lation was delayed. Overall results achieved by prosecution and courts remain poor and final confiscations of assets remain low.</w:t>
      </w:r>
    </w:p>
    <w:p w:rsidR="00F7080F" w:rsidRDefault="00055642">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Kosovo has partly followed some recommendations of the 2019 report (capacity of the special prosecution office, partial impleme</w:t>
      </w:r>
      <w:r>
        <w:rPr>
          <w:rFonts w:ascii="Times New Roman" w:eastAsia="MS Mincho" w:hAnsi="Times New Roman" w:cs="Times New Roman"/>
          <w:bCs/>
          <w:noProof/>
          <w:sz w:val="24"/>
          <w:szCs w:val="24"/>
        </w:rPr>
        <w:t>ntation of legislation). Most of the recommendations remain valid. Robust implementation of the previously revised legislation remains crucial. Overall, corruption is widespread and remains an issue of serious concern. Despite efforts made, there is a need</w:t>
      </w:r>
      <w:r>
        <w:rPr>
          <w:rFonts w:ascii="Times New Roman" w:eastAsia="MS Mincho" w:hAnsi="Times New Roman" w:cs="Times New Roman"/>
          <w:bCs/>
          <w:noProof/>
          <w:sz w:val="24"/>
          <w:szCs w:val="24"/>
        </w:rPr>
        <w:t xml:space="preserve"> for strong and continual political will to effectively address corruption issues, as well as a robust criminal justice response to high-level corruption. </w:t>
      </w:r>
    </w:p>
    <w:p w:rsidR="00F7080F" w:rsidRDefault="00055642">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In the coming year, Kosovo should in particular:</w:t>
      </w:r>
    </w:p>
    <w:p w:rsidR="00F7080F" w:rsidRDefault="00055642">
      <w:pPr>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426"/>
        </w:tabs>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strengthen the efficiency of confiscation regime by promoting systematic use of both extended and ‘regular’ confiscation by prosecution and police, by the creation of a confiscation fund and by improving the sales process of sequestrated and confiscated as</w:t>
      </w:r>
      <w:r>
        <w:rPr>
          <w:rFonts w:ascii="Times New Roman" w:eastAsia="MS Mincho" w:hAnsi="Times New Roman" w:cs="Times New Roman"/>
          <w:bCs/>
          <w:noProof/>
          <w:sz w:val="24"/>
          <w:szCs w:val="24"/>
        </w:rPr>
        <w:t xml:space="preserve">sets managed by Agency for the Management and Sequestrated and Confiscated Assets (AMSCA); </w:t>
      </w:r>
    </w:p>
    <w:p w:rsidR="00F7080F" w:rsidRDefault="00055642">
      <w:pPr>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426"/>
        </w:tabs>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adopt the revised Criminal Procedure Code, including provisions on the suspension of public officials indicted for corruption-related offences;</w:t>
      </w:r>
    </w:p>
    <w:p w:rsidR="00F7080F" w:rsidRDefault="00055642">
      <w:pPr>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426"/>
        </w:tabs>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ensure that the fina</w:t>
      </w:r>
      <w:r>
        <w:rPr>
          <w:rFonts w:ascii="Times New Roman" w:eastAsia="MS Mincho" w:hAnsi="Times New Roman" w:cs="Times New Roman"/>
          <w:bCs/>
          <w:noProof/>
          <w:sz w:val="24"/>
          <w:szCs w:val="24"/>
        </w:rPr>
        <w:t>ncial reports and campaign disclosure reports of political parties are consistently published and audited, and sanctions applied for violations of relevant laws. Amend the legal framework governing political party and campaign financing in line with the op</w:t>
      </w:r>
      <w:r>
        <w:rPr>
          <w:rFonts w:ascii="Times New Roman" w:eastAsia="MS Mincho" w:hAnsi="Times New Roman" w:cs="Times New Roman"/>
          <w:bCs/>
          <w:noProof/>
          <w:sz w:val="24"/>
          <w:szCs w:val="24"/>
        </w:rPr>
        <w:t>inion of the Venice Commission, to ensure effective enforcement, accountability and transparency.</w:t>
      </w:r>
    </w:p>
    <w:p w:rsidR="00F7080F" w:rsidRDefault="00055642">
      <w:pPr>
        <w:spacing w:after="120" w:line="240" w:lineRule="auto"/>
        <w:jc w:val="both"/>
        <w:rPr>
          <w:rFonts w:ascii="Times New Roman" w:eastAsia="Times New Roman" w:hAnsi="Times New Roman" w:cs="Times New Roman"/>
          <w:b/>
          <w:bCs/>
          <w:noProof/>
          <w:sz w:val="24"/>
          <w:szCs w:val="24"/>
          <w:lang w:eastAsia="en-GB"/>
        </w:rPr>
      </w:pPr>
      <w:r>
        <w:rPr>
          <w:rFonts w:ascii="Times New Roman" w:eastAsia="Times New Roman" w:hAnsi="Times New Roman" w:cs="Times New Roman"/>
          <w:bCs/>
          <w:noProof/>
          <w:sz w:val="24"/>
          <w:szCs w:val="24"/>
          <w:u w:val="single"/>
          <w:lang w:eastAsia="en-GB"/>
        </w:rPr>
        <w:t>Track record</w:t>
      </w:r>
      <w:r>
        <w:rPr>
          <w:rFonts w:ascii="Times New Roman" w:eastAsia="Times New Roman" w:hAnsi="Times New Roman" w:cs="Times New Roman"/>
          <w:b/>
          <w:bCs/>
          <w:noProof/>
          <w:sz w:val="24"/>
          <w:szCs w:val="24"/>
          <w:lang w:eastAsia="en-GB"/>
        </w:rPr>
        <w:t xml:space="preserve"> </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lastRenderedPageBreak/>
        <w:t>In July 2018, the European Commission confirmed that Kosovo had met the benchmark in its visa liberalisation roadmap to strengthen the track rec</w:t>
      </w:r>
      <w:r>
        <w:rPr>
          <w:rFonts w:ascii="Times New Roman" w:eastAsia="Times New Roman" w:hAnsi="Times New Roman" w:cs="Times New Roman"/>
          <w:noProof/>
          <w:sz w:val="24"/>
          <w:szCs w:val="24"/>
          <w:lang w:eastAsia="en-GB"/>
        </w:rPr>
        <w:t>ord in the fight against organised crime and corruption. These efforts should continue and the Commission will continue to actively monitor the further development of this specific track record. The track record mechanism for visa liberalisation, establish</w:t>
      </w:r>
      <w:r>
        <w:rPr>
          <w:rFonts w:ascii="Times New Roman" w:eastAsia="Times New Roman" w:hAnsi="Times New Roman" w:cs="Times New Roman"/>
          <w:noProof/>
          <w:sz w:val="24"/>
          <w:szCs w:val="24"/>
          <w:lang w:eastAsia="en-GB"/>
        </w:rPr>
        <w:t xml:space="preserve">ed in 2015 to monitor and coordinate </w:t>
      </w:r>
      <w:r>
        <w:rPr>
          <w:rFonts w:ascii="Times New Roman" w:eastAsia="Times New Roman" w:hAnsi="Times New Roman" w:cs="Times New Roman"/>
          <w:b/>
          <w:bCs/>
          <w:noProof/>
          <w:sz w:val="24"/>
          <w:szCs w:val="24"/>
          <w:lang w:eastAsia="en-GB"/>
        </w:rPr>
        <w:t xml:space="preserve">high-level corruption and organised crime cases </w:t>
      </w:r>
      <w:r>
        <w:rPr>
          <w:rFonts w:ascii="Times New Roman" w:eastAsia="Times New Roman" w:hAnsi="Times New Roman" w:cs="Times New Roman"/>
          <w:noProof/>
          <w:sz w:val="24"/>
          <w:szCs w:val="24"/>
          <w:lang w:eastAsia="en-GB"/>
        </w:rPr>
        <w:t>includes 66 cases by July 2020. There have been 56 indictments so far, of which 36 cases concern corruption and 20 cases concern organised crime. 13 cases had a final verd</w:t>
      </w:r>
      <w:r>
        <w:rPr>
          <w:rFonts w:ascii="Times New Roman" w:eastAsia="Times New Roman" w:hAnsi="Times New Roman" w:cs="Times New Roman"/>
          <w:noProof/>
          <w:sz w:val="24"/>
          <w:szCs w:val="24"/>
          <w:lang w:eastAsia="en-GB"/>
        </w:rPr>
        <w:t xml:space="preserve">ict, out of which 8 ended with a (partially) guilty verdict, leading to 15 individuals being convicted of corruption-related offences. </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This track record was designed in the specific context of visa liberalisation benchmarks Eventually, there should be one</w:t>
      </w:r>
      <w:r>
        <w:rPr>
          <w:rFonts w:ascii="Times New Roman" w:eastAsia="Times New Roman" w:hAnsi="Times New Roman" w:cs="Times New Roman"/>
          <w:noProof/>
          <w:sz w:val="24"/>
          <w:szCs w:val="24"/>
          <w:lang w:eastAsia="en-GB"/>
        </w:rPr>
        <w:t>, comprehensive track record which covers all high-level cases relating to organised crime and corruption. As such, the rules governing inclusion of cases within this mechanism (standard operating procedures) should be revised to allow all cases against hi</w:t>
      </w:r>
      <w:r>
        <w:rPr>
          <w:rFonts w:ascii="Times New Roman" w:eastAsia="Times New Roman" w:hAnsi="Times New Roman" w:cs="Times New Roman"/>
          <w:noProof/>
          <w:sz w:val="24"/>
          <w:szCs w:val="24"/>
          <w:lang w:eastAsia="en-GB"/>
        </w:rPr>
        <w:t>gh-level officials to be prioritised and be handled with the highest level of scrutiny within a single comprehensive and overall track record.</w:t>
      </w:r>
    </w:p>
    <w:p w:rsidR="00F7080F" w:rsidRDefault="00055642">
      <w:pPr>
        <w:tabs>
          <w:tab w:val="left" w:pos="975"/>
        </w:tabs>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Since it was set up, the </w:t>
      </w:r>
      <w:r>
        <w:rPr>
          <w:rFonts w:ascii="Times New Roman" w:eastAsia="Times New Roman" w:hAnsi="Times New Roman" w:cs="Times New Roman"/>
          <w:b/>
          <w:noProof/>
          <w:sz w:val="24"/>
          <w:szCs w:val="24"/>
          <w:lang w:eastAsia="en-GB"/>
        </w:rPr>
        <w:t xml:space="preserve">Anti-Corruption Agency </w:t>
      </w:r>
      <w:r>
        <w:rPr>
          <w:rFonts w:ascii="Times New Roman" w:eastAsia="Times New Roman" w:hAnsi="Times New Roman" w:cs="Times New Roman"/>
          <w:noProof/>
          <w:sz w:val="24"/>
          <w:szCs w:val="24"/>
          <w:lang w:eastAsia="en-GB"/>
        </w:rPr>
        <w:t>has sent more than 1,000 cases to the prosecution, including more</w:t>
      </w:r>
      <w:r>
        <w:rPr>
          <w:rFonts w:ascii="Times New Roman" w:eastAsia="Times New Roman" w:hAnsi="Times New Roman" w:cs="Times New Roman"/>
          <w:noProof/>
          <w:sz w:val="24"/>
          <w:szCs w:val="24"/>
          <w:lang w:eastAsia="en-GB"/>
        </w:rPr>
        <w:t xml:space="preserve"> than 100 referrals in 2019. Of the 126 cases pending in 2019 (55 pending from previous periods, 71 new referrals in 2019), the prosecution has filed indictments in 42 cases. There were 11 court decisions in 2019. Many of the reports submitted by the Agenc</w:t>
      </w:r>
      <w:r>
        <w:rPr>
          <w:rFonts w:ascii="Times New Roman" w:eastAsia="Times New Roman" w:hAnsi="Times New Roman" w:cs="Times New Roman"/>
          <w:noProof/>
          <w:sz w:val="24"/>
          <w:szCs w:val="24"/>
          <w:lang w:eastAsia="en-GB"/>
        </w:rPr>
        <w:t xml:space="preserve">y still suffer from poor quality. The prosecution should demonstrate more willingness to pursue cases related to corruption. </w:t>
      </w:r>
    </w:p>
    <w:p w:rsidR="00F7080F" w:rsidRDefault="00055642">
      <w:pPr>
        <w:tabs>
          <w:tab w:val="left" w:pos="975"/>
        </w:tabs>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2019, 419 new cases of criminal offences against </w:t>
      </w:r>
      <w:r>
        <w:rPr>
          <w:rFonts w:ascii="Times New Roman" w:eastAsia="Times New Roman" w:hAnsi="Times New Roman" w:cs="Times New Roman"/>
          <w:b/>
          <w:noProof/>
          <w:sz w:val="24"/>
          <w:szCs w:val="24"/>
          <w:lang w:eastAsia="en-GB"/>
        </w:rPr>
        <w:t>official duty</w:t>
      </w:r>
      <w:r>
        <w:rPr>
          <w:rFonts w:ascii="Times New Roman" w:eastAsia="Times New Roman" w:hAnsi="Times New Roman" w:cs="Times New Roman"/>
          <w:noProof/>
          <w:sz w:val="24"/>
          <w:szCs w:val="24"/>
          <w:lang w:eastAsia="en-GB"/>
        </w:rPr>
        <w:t xml:space="preserve"> involving 896 individuals were reported. There were 6 new cases </w:t>
      </w:r>
      <w:r>
        <w:rPr>
          <w:rFonts w:ascii="Times New Roman" w:eastAsia="Times New Roman" w:hAnsi="Times New Roman" w:cs="Times New Roman"/>
          <w:noProof/>
          <w:sz w:val="24"/>
          <w:szCs w:val="24"/>
          <w:lang w:eastAsia="en-GB"/>
        </w:rPr>
        <w:t xml:space="preserve">related to corruption in </w:t>
      </w:r>
      <w:r>
        <w:rPr>
          <w:rFonts w:ascii="Times New Roman" w:eastAsia="Times New Roman" w:hAnsi="Times New Roman" w:cs="Times New Roman"/>
          <w:b/>
          <w:noProof/>
          <w:sz w:val="24"/>
          <w:szCs w:val="24"/>
          <w:lang w:eastAsia="en-GB"/>
        </w:rPr>
        <w:t>public procurement</w:t>
      </w:r>
      <w:r>
        <w:rPr>
          <w:rFonts w:ascii="Times New Roman" w:eastAsia="Times New Roman" w:hAnsi="Times New Roman" w:cs="Times New Roman"/>
          <w:noProof/>
          <w:sz w:val="24"/>
          <w:szCs w:val="24"/>
          <w:lang w:eastAsia="en-GB"/>
        </w:rPr>
        <w:t xml:space="preserve"> and 502 new cases related to </w:t>
      </w:r>
      <w:r>
        <w:rPr>
          <w:rFonts w:ascii="Times New Roman" w:eastAsia="Times New Roman" w:hAnsi="Times New Roman" w:cs="Times New Roman"/>
          <w:b/>
          <w:noProof/>
          <w:sz w:val="24"/>
          <w:szCs w:val="24"/>
          <w:lang w:eastAsia="en-GB"/>
        </w:rPr>
        <w:t>economic crimes</w:t>
      </w:r>
      <w:r>
        <w:rPr>
          <w:rFonts w:ascii="Times New Roman" w:eastAsia="Times New Roman" w:hAnsi="Times New Roman" w:cs="Times New Roman"/>
          <w:noProof/>
          <w:sz w:val="24"/>
          <w:szCs w:val="24"/>
          <w:lang w:eastAsia="en-GB"/>
        </w:rPr>
        <w:t xml:space="preserve">. </w:t>
      </w:r>
    </w:p>
    <w:p w:rsidR="00F7080F" w:rsidRDefault="00055642">
      <w:pPr>
        <w:autoSpaceDE w:val="0"/>
        <w:autoSpaceDN w:val="0"/>
        <w:adjustRightInd w:val="0"/>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
          <w:bCs/>
          <w:noProof/>
          <w:sz w:val="24"/>
          <w:szCs w:val="24"/>
          <w:lang w:eastAsia="en-GB"/>
        </w:rPr>
        <w:t>Asset confiscation</w:t>
      </w:r>
      <w:r>
        <w:rPr>
          <w:rFonts w:ascii="Times New Roman" w:eastAsia="Times New Roman" w:hAnsi="Times New Roman" w:cs="Times New Roman"/>
          <w:bCs/>
          <w:noProof/>
          <w:sz w:val="24"/>
          <w:szCs w:val="24"/>
          <w:lang w:eastAsia="en-GB"/>
        </w:rPr>
        <w:t xml:space="preserve"> continues to be seen as only an auxiliary aspect of criminal proceedings with insufficient focus and resources put into it. Although in general the institutional and legal framework is in place and has been significantly improved with the entry into force</w:t>
      </w:r>
      <w:r>
        <w:rPr>
          <w:rFonts w:ascii="Times New Roman" w:eastAsia="Times New Roman" w:hAnsi="Times New Roman" w:cs="Times New Roman"/>
          <w:bCs/>
          <w:noProof/>
          <w:sz w:val="24"/>
          <w:szCs w:val="24"/>
          <w:lang w:eastAsia="en-GB"/>
        </w:rPr>
        <w:t xml:space="preserve"> of the new Law on Extended Powers of confiscation in January 2019, this has not yet delivered results. The concept of asset confiscation is poorly understood amongst prosecutors and judges, including a restrictive interpretation of legal principles. The w</w:t>
      </w:r>
      <w:r>
        <w:rPr>
          <w:rFonts w:ascii="Times New Roman" w:eastAsia="Times New Roman" w:hAnsi="Times New Roman" w:cs="Times New Roman"/>
          <w:bCs/>
          <w:noProof/>
          <w:sz w:val="24"/>
          <w:szCs w:val="24"/>
          <w:lang w:eastAsia="en-GB"/>
        </w:rPr>
        <w:t>illingness to confiscate assets is low.</w:t>
      </w:r>
      <w:r>
        <w:rPr>
          <w:rFonts w:ascii="Times New Roman" w:hAnsi="Times New Roman" w:cs="Times New Roman"/>
          <w:noProof/>
          <w:sz w:val="24"/>
          <w:szCs w:val="24"/>
        </w:rPr>
        <w:t xml:space="preserve"> </w:t>
      </w:r>
      <w:r>
        <w:rPr>
          <w:rFonts w:ascii="Times New Roman" w:eastAsia="Times New Roman" w:hAnsi="Times New Roman" w:cs="Times New Roman"/>
          <w:bCs/>
          <w:noProof/>
          <w:sz w:val="24"/>
          <w:szCs w:val="24"/>
          <w:lang w:eastAsia="en-GB"/>
        </w:rPr>
        <w:t xml:space="preserve">The prosecution remains the weakest link in this regard. It should improve its technical shortcomings. </w:t>
      </w:r>
    </w:p>
    <w:p w:rsidR="00F7080F" w:rsidRDefault="00055642">
      <w:pPr>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The total amount of confiscated assets remains low. </w:t>
      </w:r>
      <w:r>
        <w:rPr>
          <w:rFonts w:ascii="Times New Roman" w:eastAsia="Times New Roman" w:hAnsi="Times New Roman" w:cs="Times New Roman"/>
          <w:b/>
          <w:bCs/>
          <w:noProof/>
          <w:sz w:val="24"/>
          <w:szCs w:val="24"/>
          <w:lang w:eastAsia="en-GB"/>
        </w:rPr>
        <w:t>Preliminary confiscation of assets</w:t>
      </w:r>
      <w:r>
        <w:rPr>
          <w:rFonts w:ascii="Times New Roman" w:eastAsia="Times New Roman" w:hAnsi="Times New Roman" w:cs="Times New Roman"/>
          <w:bCs/>
          <w:noProof/>
          <w:sz w:val="24"/>
          <w:szCs w:val="24"/>
          <w:lang w:eastAsia="en-GB"/>
        </w:rPr>
        <w:t xml:space="preserve"> fell to </w:t>
      </w:r>
      <w:r>
        <w:rPr>
          <w:rFonts w:ascii="Times New Roman" w:eastAsia="Times New Roman" w:hAnsi="Times New Roman" w:cs="Times New Roman"/>
          <w:noProof/>
          <w:sz w:val="24"/>
          <w:szCs w:val="24"/>
          <w:lang w:eastAsia="en-GB"/>
        </w:rPr>
        <w:t xml:space="preserve">EUR </w:t>
      </w:r>
      <w:r>
        <w:rPr>
          <w:rFonts w:ascii="Times New Roman" w:eastAsia="Times New Roman" w:hAnsi="Times New Roman" w:cs="Times New Roman"/>
          <w:bCs/>
          <w:noProof/>
          <w:sz w:val="24"/>
          <w:szCs w:val="24"/>
          <w:lang w:eastAsia="en-GB"/>
        </w:rPr>
        <w:t>8.7 million i</w:t>
      </w:r>
      <w:r>
        <w:rPr>
          <w:rFonts w:ascii="Times New Roman" w:eastAsia="Times New Roman" w:hAnsi="Times New Roman" w:cs="Times New Roman"/>
          <w:bCs/>
          <w:noProof/>
          <w:sz w:val="24"/>
          <w:szCs w:val="24"/>
          <w:lang w:eastAsia="en-GB"/>
        </w:rPr>
        <w:t xml:space="preserve">n 2019 (compared with </w:t>
      </w:r>
      <w:r>
        <w:rPr>
          <w:rFonts w:ascii="Times New Roman" w:eastAsia="Times New Roman" w:hAnsi="Times New Roman" w:cs="Times New Roman"/>
          <w:noProof/>
          <w:sz w:val="24"/>
          <w:szCs w:val="24"/>
          <w:lang w:eastAsia="en-GB"/>
        </w:rPr>
        <w:t xml:space="preserve">EUR </w:t>
      </w:r>
      <w:r>
        <w:rPr>
          <w:rFonts w:ascii="Times New Roman" w:eastAsia="Times New Roman" w:hAnsi="Times New Roman" w:cs="Times New Roman"/>
          <w:bCs/>
          <w:noProof/>
          <w:sz w:val="24"/>
          <w:szCs w:val="24"/>
          <w:lang w:eastAsia="en-GB"/>
        </w:rPr>
        <w:t>28 million in 2018). T</w:t>
      </w:r>
      <w:r>
        <w:rPr>
          <w:rFonts w:ascii="Times New Roman" w:eastAsia="Times New Roman" w:hAnsi="Times New Roman" w:cs="Times New Roman"/>
          <w:noProof/>
          <w:sz w:val="24"/>
          <w:szCs w:val="24"/>
          <w:lang w:eastAsia="en-GB"/>
        </w:rPr>
        <w:t xml:space="preserve">he value of final confiscation rose substantially (EUR 991,593) compared to 2018 (EUR 49,394), albeit in the context of only one case. </w:t>
      </w:r>
      <w:r>
        <w:rPr>
          <w:rFonts w:ascii="Times New Roman" w:eastAsia="Times New Roman" w:hAnsi="Times New Roman" w:cs="Times New Roman"/>
          <w:bCs/>
          <w:noProof/>
          <w:sz w:val="24"/>
          <w:szCs w:val="24"/>
          <w:lang w:eastAsia="en-GB"/>
        </w:rPr>
        <w:t>Furthermore, the Agency for the Management of Sequestrated and Confiscate</w:t>
      </w:r>
      <w:r>
        <w:rPr>
          <w:rFonts w:ascii="Times New Roman" w:eastAsia="Times New Roman" w:hAnsi="Times New Roman" w:cs="Times New Roman"/>
          <w:bCs/>
          <w:noProof/>
          <w:sz w:val="24"/>
          <w:szCs w:val="24"/>
          <w:lang w:eastAsia="en-GB"/>
        </w:rPr>
        <w:t xml:space="preserve">d Assets (handling more than </w:t>
      </w:r>
      <w:r>
        <w:rPr>
          <w:rFonts w:ascii="Times New Roman" w:eastAsia="Times New Roman" w:hAnsi="Times New Roman" w:cs="Times New Roman"/>
          <w:noProof/>
          <w:sz w:val="24"/>
          <w:szCs w:val="24"/>
          <w:lang w:eastAsia="en-GB"/>
        </w:rPr>
        <w:t xml:space="preserve">EUR </w:t>
      </w:r>
      <w:r>
        <w:rPr>
          <w:rFonts w:ascii="Times New Roman" w:eastAsia="Times New Roman" w:hAnsi="Times New Roman" w:cs="Times New Roman"/>
          <w:bCs/>
          <w:noProof/>
          <w:sz w:val="24"/>
          <w:szCs w:val="24"/>
          <w:lang w:eastAsia="en-GB"/>
        </w:rPr>
        <w:t>1.3 million in various assets in 2019) struggles to manage the assets in its portfolio, partially due to the courts not allowing asset sales (it has only managed to sell assets totalling EUR 74,166). Work on the creation of</w:t>
      </w:r>
      <w:r>
        <w:rPr>
          <w:rFonts w:ascii="Times New Roman" w:eastAsia="Times New Roman" w:hAnsi="Times New Roman" w:cs="Times New Roman"/>
          <w:bCs/>
          <w:noProof/>
          <w:sz w:val="24"/>
          <w:szCs w:val="24"/>
          <w:lang w:eastAsia="en-GB"/>
        </w:rPr>
        <w:t xml:space="preserve"> a Confiscation Fund</w:t>
      </w:r>
      <w:r>
        <w:rPr>
          <w:rFonts w:ascii="Times New Roman" w:hAnsi="Times New Roman" w:cs="Times New Roman"/>
          <w:noProof/>
          <w:sz w:val="24"/>
          <w:szCs w:val="24"/>
        </w:rPr>
        <w:t xml:space="preserve">, </w:t>
      </w:r>
      <w:r>
        <w:rPr>
          <w:rFonts w:ascii="Times New Roman" w:eastAsia="Times New Roman" w:hAnsi="Times New Roman" w:cs="Times New Roman"/>
          <w:bCs/>
          <w:noProof/>
          <w:sz w:val="24"/>
          <w:szCs w:val="24"/>
          <w:lang w:eastAsia="en-GB"/>
        </w:rPr>
        <w:t xml:space="preserve">which would allocate confiscated funds in part to law enforcement, prosecution and courts and in part to social projects, has not progressed and should be taken up by the government.  </w:t>
      </w:r>
    </w:p>
    <w:p w:rsidR="00F7080F" w:rsidRDefault="00055642">
      <w:pPr>
        <w:tabs>
          <w:tab w:val="left" w:pos="975"/>
        </w:tabs>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szCs w:val="24"/>
          <w:lang w:eastAsia="en-GB"/>
        </w:rPr>
        <w:t>In 2019, almost 99% of the 4,819 officials oblige</w:t>
      </w:r>
      <w:r>
        <w:rPr>
          <w:rFonts w:ascii="Times New Roman" w:eastAsia="Times New Roman" w:hAnsi="Times New Roman" w:cs="Times New Roman"/>
          <w:noProof/>
          <w:sz w:val="24"/>
          <w:szCs w:val="24"/>
          <w:lang w:eastAsia="en-GB"/>
        </w:rPr>
        <w:t xml:space="preserve">d to submit annual </w:t>
      </w:r>
      <w:r>
        <w:rPr>
          <w:rFonts w:ascii="Times New Roman" w:eastAsia="Times New Roman" w:hAnsi="Times New Roman" w:cs="Times New Roman"/>
          <w:b/>
          <w:noProof/>
          <w:sz w:val="24"/>
          <w:szCs w:val="24"/>
          <w:lang w:eastAsia="en-GB"/>
        </w:rPr>
        <w:t xml:space="preserve">declarations of assets </w:t>
      </w:r>
      <w:r>
        <w:rPr>
          <w:rFonts w:ascii="Times New Roman" w:eastAsia="Times New Roman" w:hAnsi="Times New Roman" w:cs="Times New Roman"/>
          <w:noProof/>
          <w:sz w:val="24"/>
          <w:szCs w:val="24"/>
          <w:lang w:eastAsia="en-GB"/>
        </w:rPr>
        <w:t>did so on time (only 60, less than 1.25%, failed to do so). The Anti-Corruption Agency has 974 officials under the full assets control procedure and more than 62 cases under investigation for false declarations. In</w:t>
      </w:r>
      <w:r>
        <w:rPr>
          <w:rFonts w:ascii="Times New Roman" w:eastAsia="Times New Roman" w:hAnsi="Times New Roman" w:cs="Times New Roman"/>
          <w:noProof/>
          <w:sz w:val="24"/>
          <w:szCs w:val="24"/>
          <w:lang w:eastAsia="en-GB"/>
        </w:rPr>
        <w:t xml:space="preserve"> the reporting period, prosecution offices received a number of cases on irregularities detected in asset declarations concerning 60 persons; the cases of 60 people were solved during this same period. The system for declaring and </w:t>
      </w:r>
      <w:r>
        <w:rPr>
          <w:rFonts w:ascii="Times New Roman" w:eastAsia="Times New Roman" w:hAnsi="Times New Roman" w:cs="Times New Roman"/>
          <w:noProof/>
          <w:sz w:val="24"/>
          <w:szCs w:val="24"/>
          <w:lang w:eastAsia="en-GB"/>
        </w:rPr>
        <w:lastRenderedPageBreak/>
        <w:t>assessing the origin of p</w:t>
      </w:r>
      <w:r>
        <w:rPr>
          <w:rFonts w:ascii="Times New Roman" w:eastAsia="Times New Roman" w:hAnsi="Times New Roman" w:cs="Times New Roman"/>
          <w:noProof/>
          <w:sz w:val="24"/>
          <w:szCs w:val="24"/>
          <w:lang w:eastAsia="en-GB"/>
        </w:rPr>
        <w:t xml:space="preserve">roperty belonging to senior public officials remains incomplete. The Agency still lacks tools and resources to verify asset declarations. </w:t>
      </w:r>
      <w:r>
        <w:rPr>
          <w:rFonts w:ascii="Times New Roman" w:eastAsia="Times New Roman" w:hAnsi="Times New Roman" w:cs="Times New Roman"/>
          <w:bCs/>
          <w:noProof/>
          <w:sz w:val="24"/>
          <w:szCs w:val="24"/>
          <w:lang w:eastAsia="en-GB"/>
        </w:rPr>
        <w:t>The long-proposed amendments to the relevant legislation, together with amendments to the Law on the Anti-Corruption A</w:t>
      </w:r>
      <w:r>
        <w:rPr>
          <w:rFonts w:ascii="Times New Roman" w:eastAsia="Times New Roman" w:hAnsi="Times New Roman" w:cs="Times New Roman"/>
          <w:bCs/>
          <w:noProof/>
          <w:sz w:val="24"/>
          <w:szCs w:val="24"/>
          <w:lang w:eastAsia="en-GB"/>
        </w:rPr>
        <w:t xml:space="preserve">gency remain to be adopted. Furthermore, </w:t>
      </w:r>
      <w:r>
        <w:rPr>
          <w:rFonts w:ascii="Times New Roman" w:eastAsia="Times New Roman" w:hAnsi="Times New Roman" w:cs="Times New Roman"/>
          <w:noProof/>
          <w:sz w:val="24"/>
          <w:szCs w:val="24"/>
          <w:lang w:eastAsia="en-GB"/>
        </w:rPr>
        <w:t>these checks require closer cooperation and the exchange of data with the police, the tax administration, the Financial Intelligence Unit, the land registry and municipal authorities</w:t>
      </w:r>
      <w:r>
        <w:rPr>
          <w:rFonts w:ascii="Times New Roman" w:eastAsia="Times New Roman" w:hAnsi="Times New Roman" w:cs="Times New Roman"/>
          <w:bCs/>
          <w:noProof/>
          <w:sz w:val="24"/>
          <w:szCs w:val="24"/>
          <w:lang w:eastAsia="en-GB"/>
        </w:rPr>
        <w:t>. An e-declaration system would s</w:t>
      </w:r>
      <w:r>
        <w:rPr>
          <w:rFonts w:ascii="Times New Roman" w:eastAsia="Times New Roman" w:hAnsi="Times New Roman" w:cs="Times New Roman"/>
          <w:bCs/>
          <w:noProof/>
          <w:sz w:val="24"/>
          <w:szCs w:val="24"/>
          <w:lang w:eastAsia="en-GB"/>
        </w:rPr>
        <w:t xml:space="preserve">implify filing and monitoring, increase transparency and decrease instances of human error. </w:t>
      </w:r>
    </w:p>
    <w:p w:rsidR="00F7080F" w:rsidRDefault="00055642">
      <w:pPr>
        <w:tabs>
          <w:tab w:val="left" w:pos="975"/>
        </w:tabs>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2019, the Agency handled more than 167 cases of </w:t>
      </w:r>
      <w:r>
        <w:rPr>
          <w:rFonts w:ascii="Times New Roman" w:eastAsia="Times New Roman" w:hAnsi="Times New Roman" w:cs="Times New Roman"/>
          <w:b/>
          <w:noProof/>
          <w:sz w:val="24"/>
          <w:szCs w:val="24"/>
          <w:lang w:eastAsia="en-GB"/>
        </w:rPr>
        <w:t>conflict of interest</w:t>
      </w:r>
      <w:r>
        <w:rPr>
          <w:rFonts w:ascii="Times New Roman" w:eastAsia="Times New Roman" w:hAnsi="Times New Roman" w:cs="Times New Roman"/>
          <w:noProof/>
          <w:sz w:val="24"/>
          <w:szCs w:val="24"/>
          <w:lang w:eastAsia="en-GB"/>
        </w:rPr>
        <w:t>, of which 2 were addressed using the minor offence procedure and 3 were sent for further cr</w:t>
      </w:r>
      <w:r>
        <w:rPr>
          <w:rFonts w:ascii="Times New Roman" w:eastAsia="Times New Roman" w:hAnsi="Times New Roman" w:cs="Times New Roman"/>
          <w:noProof/>
          <w:sz w:val="24"/>
          <w:szCs w:val="24"/>
          <w:lang w:eastAsia="en-GB"/>
        </w:rPr>
        <w:t>iminal investigation. In 26 cases, a conflict of interest was avoided</w:t>
      </w:r>
      <w:r>
        <w:rPr>
          <w:rFonts w:ascii="Times New Roman" w:hAnsi="Times New Roman" w:cs="Times New Roman"/>
          <w:noProof/>
          <w:sz w:val="24"/>
          <w:szCs w:val="24"/>
        </w:rPr>
        <w:t xml:space="preserve">. </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Funding for political parties and campaign financing</w:t>
      </w:r>
      <w:r>
        <w:rPr>
          <w:rFonts w:ascii="Times New Roman" w:eastAsia="Times New Roman" w:hAnsi="Times New Roman" w:cs="Times New Roman"/>
          <w:noProof/>
          <w:sz w:val="24"/>
          <w:szCs w:val="24"/>
          <w:lang w:eastAsia="en-GB"/>
        </w:rPr>
        <w:t xml:space="preserve"> lacks transparency and the regulatory framework remains inadequate. Overall, the regulatory framework does not ensure complete repo</w:t>
      </w:r>
      <w:r>
        <w:rPr>
          <w:rFonts w:ascii="Times New Roman" w:eastAsia="Times New Roman" w:hAnsi="Times New Roman" w:cs="Times New Roman"/>
          <w:noProof/>
          <w:sz w:val="24"/>
          <w:szCs w:val="24"/>
          <w:lang w:eastAsia="en-GB"/>
        </w:rPr>
        <w:t>rting, timely disclosure, meaningful oversight or accountability for irregularities. Political entities are required to submit campaign finance reports to the Central Election Commission only within 45 days after election day, which does not facilitate tra</w:t>
      </w:r>
      <w:r>
        <w:rPr>
          <w:rFonts w:ascii="Times New Roman" w:eastAsia="Times New Roman" w:hAnsi="Times New Roman" w:cs="Times New Roman"/>
          <w:noProof/>
          <w:sz w:val="24"/>
          <w:szCs w:val="24"/>
          <w:lang w:eastAsia="en-GB"/>
        </w:rPr>
        <w:t>nsparency or oversight. Furthermore, auditors are required to verify the content of financial reports submitted but not to identify unreported income or expenditure, which limits the scope of oversight. Past auditing reports identified inaccuracies in poli</w:t>
      </w:r>
      <w:r>
        <w:rPr>
          <w:rFonts w:ascii="Times New Roman" w:eastAsia="Times New Roman" w:hAnsi="Times New Roman" w:cs="Times New Roman"/>
          <w:noProof/>
          <w:sz w:val="24"/>
          <w:szCs w:val="24"/>
          <w:lang w:eastAsia="en-GB"/>
        </w:rPr>
        <w:t xml:space="preserve">tical party financial reports, but no sanctions were imposed. Existing sanctions (mostly fines ranging from EUR 1,000 to EUR 5,000) are not dissuasive or effective. </w:t>
      </w:r>
    </w:p>
    <w:p w:rsidR="00F7080F" w:rsidRDefault="00055642">
      <w:pPr>
        <w:spacing w:after="120" w:line="240" w:lineRule="auto"/>
        <w:jc w:val="both"/>
        <w:rPr>
          <w:rFonts w:ascii="Times New Roman" w:eastAsia="Times New Roman" w:hAnsi="Times New Roman" w:cs="Times New Roman"/>
          <w:b/>
          <w:bCs/>
          <w:noProof/>
          <w:sz w:val="24"/>
          <w:szCs w:val="24"/>
          <w:lang w:eastAsia="en-GB"/>
        </w:rPr>
      </w:pPr>
      <w:r>
        <w:rPr>
          <w:rFonts w:ascii="Times New Roman" w:eastAsia="Times New Roman" w:hAnsi="Times New Roman" w:cs="Times New Roman"/>
          <w:bCs/>
          <w:noProof/>
          <w:sz w:val="24"/>
          <w:szCs w:val="24"/>
          <w:u w:val="single"/>
          <w:lang w:eastAsia="en-GB"/>
        </w:rPr>
        <w:t>Institutional framework</w:t>
      </w:r>
      <w:r>
        <w:rPr>
          <w:rFonts w:ascii="Times New Roman" w:eastAsia="Times New Roman" w:hAnsi="Times New Roman" w:cs="Times New Roman"/>
          <w:b/>
          <w:bCs/>
          <w:noProof/>
          <w:sz w:val="24"/>
          <w:szCs w:val="24"/>
          <w:lang w:eastAsia="en-GB"/>
        </w:rPr>
        <w:t xml:space="preserve"> </w:t>
      </w:r>
    </w:p>
    <w:p w:rsidR="00F7080F" w:rsidRDefault="00055642">
      <w:pPr>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There are 19 different anti-corruption institutions in Kosovo. </w:t>
      </w:r>
      <w:r>
        <w:rPr>
          <w:rFonts w:ascii="Times New Roman" w:eastAsia="Times New Roman" w:hAnsi="Times New Roman" w:cs="Times New Roman"/>
          <w:bCs/>
          <w:noProof/>
          <w:sz w:val="24"/>
          <w:szCs w:val="24"/>
          <w:lang w:eastAsia="en-GB"/>
        </w:rPr>
        <w:t>Coordination between them remains weak and therefore responsibilities frequently overlap. Strengthening inter-institutional coordination, including securing access to relevant databases, is key to effectively fighting corruption in Kosovo.</w:t>
      </w:r>
    </w:p>
    <w:p w:rsidR="00F7080F" w:rsidRDefault="00055642">
      <w:pPr>
        <w:spacing w:after="120" w:line="240" w:lineRule="auto"/>
        <w:jc w:val="both"/>
        <w:rPr>
          <w:rFonts w:ascii="Times New Roman" w:eastAsia="Times New Roman" w:hAnsi="Times New Roman" w:cs="Times New Roman"/>
          <w:bCs/>
          <w:i/>
          <w:noProof/>
          <w:sz w:val="24"/>
          <w:szCs w:val="24"/>
          <w:lang w:eastAsia="en-GB"/>
        </w:rPr>
      </w:pPr>
      <w:r>
        <w:rPr>
          <w:rFonts w:ascii="Times New Roman" w:eastAsia="Times New Roman" w:hAnsi="Times New Roman" w:cs="Times New Roman"/>
          <w:bCs/>
          <w:i/>
          <w:noProof/>
          <w:sz w:val="24"/>
          <w:szCs w:val="24"/>
          <w:lang w:eastAsia="en-GB"/>
        </w:rPr>
        <w:t>Prevention measu</w:t>
      </w:r>
      <w:r>
        <w:rPr>
          <w:rFonts w:ascii="Times New Roman" w:eastAsia="Times New Roman" w:hAnsi="Times New Roman" w:cs="Times New Roman"/>
          <w:bCs/>
          <w:i/>
          <w:noProof/>
          <w:sz w:val="24"/>
          <w:szCs w:val="24"/>
          <w:lang w:eastAsia="en-GB"/>
        </w:rPr>
        <w:t>res</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Anti-Corruption Agency is responsible for preparing, monitoring and supervising the adoption and implementation of the anti-corruption strategy and action plan. Its responsibilities include: (i) supervising and verifying the asset declarations of s</w:t>
      </w:r>
      <w:r>
        <w:rPr>
          <w:rFonts w:ascii="Times New Roman" w:eastAsia="Times New Roman" w:hAnsi="Times New Roman" w:cs="Times New Roman"/>
          <w:noProof/>
          <w:sz w:val="24"/>
          <w:szCs w:val="24"/>
          <w:lang w:eastAsia="en-GB"/>
        </w:rPr>
        <w:t>tate officials, (ii) supervising and preventing conflict of interest cases and the acceptance of gifts, (iii) deciding on restrictions on the performance of other activities, (iv) providing advice on the implementation of the related laws and on anti-corru</w:t>
      </w:r>
      <w:r>
        <w:rPr>
          <w:rFonts w:ascii="Times New Roman" w:eastAsia="Times New Roman" w:hAnsi="Times New Roman" w:cs="Times New Roman"/>
          <w:noProof/>
          <w:sz w:val="24"/>
          <w:szCs w:val="24"/>
          <w:lang w:eastAsia="en-GB"/>
        </w:rPr>
        <w:t xml:space="preserve">ption issues, and (v) assisting public and private sector institutions in developing codes of ethics. The Auditor-General, the tax authorities, the customs authorities and the Financial Intelligence Unit also have inspecting and auditing powers. </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Training</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sz w:val="24"/>
          <w:szCs w:val="24"/>
          <w:lang w:eastAsia="en-GB"/>
        </w:rPr>
        <w:t>must be provided for staff of the main anti-corruption bodies, especially training on risk assessment. The Academy of Justice has integrated the anti-corruption programme into its training curriculum, including a specialised capacity building training prog</w:t>
      </w:r>
      <w:r>
        <w:rPr>
          <w:rFonts w:ascii="Times New Roman" w:eastAsia="Times New Roman" w:hAnsi="Times New Roman" w:cs="Times New Roman"/>
          <w:noProof/>
          <w:sz w:val="24"/>
          <w:szCs w:val="24"/>
          <w:lang w:eastAsia="en-GB"/>
        </w:rPr>
        <w:t>ramme on combating corruption, sequestration and confiscation, public procurement and financial investigation and money laundering. The existing trainings on asset confiscation need to be better attended. Overall, more training is needed, especially on ass</w:t>
      </w:r>
      <w:r>
        <w:rPr>
          <w:rFonts w:ascii="Times New Roman" w:eastAsia="Times New Roman" w:hAnsi="Times New Roman" w:cs="Times New Roman"/>
          <w:noProof/>
          <w:sz w:val="24"/>
          <w:szCs w:val="24"/>
          <w:lang w:eastAsia="en-GB"/>
        </w:rPr>
        <w:t xml:space="preserve">et confiscation. </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 xml:space="preserve">There is a continuous need to promote </w:t>
      </w:r>
      <w:r>
        <w:rPr>
          <w:rFonts w:ascii="Times New Roman" w:eastAsia="Times New Roman" w:hAnsi="Times New Roman" w:cs="Times New Roman"/>
          <w:b/>
          <w:bCs/>
          <w:noProof/>
          <w:sz w:val="24"/>
          <w:szCs w:val="24"/>
          <w:lang w:eastAsia="en-GB"/>
        </w:rPr>
        <w:t>integrity in the public service</w:t>
      </w:r>
      <w:r>
        <w:rPr>
          <w:rFonts w:ascii="Times New Roman" w:eastAsia="Times New Roman" w:hAnsi="Times New Roman" w:cs="Times New Roman"/>
          <w:bCs/>
          <w:noProof/>
          <w:sz w:val="24"/>
          <w:szCs w:val="24"/>
          <w:lang w:eastAsia="en-GB"/>
        </w:rPr>
        <w:t xml:space="preserve"> as a tool for preventing corruption and ensuring discipline. The Anti-Corruption Agency did not continue further work on integrity plans for municipalities. </w:t>
      </w:r>
    </w:p>
    <w:p w:rsidR="00F7080F" w:rsidRDefault="00055642">
      <w:pPr>
        <w:spacing w:after="120" w:line="240" w:lineRule="auto"/>
        <w:jc w:val="both"/>
        <w:rPr>
          <w:rFonts w:ascii="Times New Roman" w:eastAsia="Times New Roman" w:hAnsi="Times New Roman" w:cs="Times New Roman"/>
          <w:bCs/>
          <w:i/>
          <w:noProof/>
          <w:sz w:val="24"/>
          <w:szCs w:val="24"/>
          <w:lang w:eastAsia="en-GB"/>
        </w:rPr>
      </w:pPr>
      <w:r>
        <w:rPr>
          <w:rFonts w:ascii="Times New Roman" w:eastAsia="Times New Roman" w:hAnsi="Times New Roman" w:cs="Times New Roman"/>
          <w:bCs/>
          <w:i/>
          <w:noProof/>
          <w:sz w:val="24"/>
          <w:szCs w:val="24"/>
          <w:lang w:eastAsia="en-GB"/>
        </w:rPr>
        <w:t xml:space="preserve">Law </w:t>
      </w:r>
      <w:r>
        <w:rPr>
          <w:rFonts w:ascii="Times New Roman" w:eastAsia="Times New Roman" w:hAnsi="Times New Roman" w:cs="Times New Roman"/>
          <w:bCs/>
          <w:i/>
          <w:noProof/>
          <w:sz w:val="24"/>
          <w:szCs w:val="24"/>
          <w:lang w:eastAsia="en-GB"/>
        </w:rPr>
        <w:t>enforcement</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lastRenderedPageBreak/>
        <w:t xml:space="preserve">Kosovo has </w:t>
      </w:r>
      <w:r>
        <w:rPr>
          <w:rFonts w:ascii="Times New Roman" w:eastAsia="Times New Roman" w:hAnsi="Times New Roman" w:cs="Times New Roman"/>
          <w:b/>
          <w:noProof/>
          <w:sz w:val="24"/>
          <w:szCs w:val="24"/>
          <w:lang w:eastAsia="en-GB"/>
        </w:rPr>
        <w:t>specialised institutions</w:t>
      </w:r>
      <w:r>
        <w:rPr>
          <w:rFonts w:ascii="Times New Roman" w:eastAsia="Times New Roman" w:hAnsi="Times New Roman" w:cs="Times New Roman"/>
          <w:noProof/>
          <w:sz w:val="24"/>
          <w:szCs w:val="24"/>
          <w:lang w:eastAsia="en-GB"/>
        </w:rPr>
        <w:t xml:space="preserve"> for fighting corruption: the National Coordinator for Combating Economic Crimes within the prosecutorial system and the Police Directorate for the Investigation of Economic Crimes and Corruption, which maintains anti</w:t>
      </w:r>
      <w:r>
        <w:rPr>
          <w:rFonts w:ascii="Times New Roman" w:eastAsia="Times New Roman" w:hAnsi="Times New Roman" w:cs="Times New Roman"/>
          <w:noProof/>
          <w:sz w:val="24"/>
          <w:szCs w:val="24"/>
          <w:lang w:eastAsia="en-GB"/>
        </w:rPr>
        <w:noBreakHyphen/>
        <w:t>corruption units at police stations an</w:t>
      </w:r>
      <w:r>
        <w:rPr>
          <w:rFonts w:ascii="Times New Roman" w:eastAsia="Times New Roman" w:hAnsi="Times New Roman" w:cs="Times New Roman"/>
          <w:noProof/>
          <w:sz w:val="24"/>
          <w:szCs w:val="24"/>
          <w:lang w:eastAsia="en-GB"/>
        </w:rPr>
        <w:t xml:space="preserve">d headquarters. </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organisational restructuring of the </w:t>
      </w:r>
      <w:r>
        <w:rPr>
          <w:rFonts w:ascii="Times New Roman" w:eastAsia="Times New Roman" w:hAnsi="Times New Roman" w:cs="Times New Roman"/>
          <w:b/>
          <w:noProof/>
          <w:sz w:val="24"/>
          <w:szCs w:val="24"/>
          <w:lang w:eastAsia="en-GB"/>
        </w:rPr>
        <w:t>Kosovo Police</w:t>
      </w:r>
      <w:r>
        <w:rPr>
          <w:rFonts w:ascii="Times New Roman" w:eastAsia="Times New Roman" w:hAnsi="Times New Roman" w:cs="Times New Roman"/>
          <w:noProof/>
          <w:sz w:val="24"/>
          <w:szCs w:val="24"/>
          <w:lang w:eastAsia="en-GB"/>
        </w:rPr>
        <w:t xml:space="preserve"> in February 2019 also brought changes to the structure and staffing of the Economic Crime Directorate. The Anti-Corruption Task Force operates as a specialised unit within the Kosovo Po</w:t>
      </w:r>
      <w:r>
        <w:rPr>
          <w:rFonts w:ascii="Times New Roman" w:eastAsia="Times New Roman" w:hAnsi="Times New Roman" w:cs="Times New Roman"/>
          <w:noProof/>
          <w:sz w:val="24"/>
          <w:szCs w:val="24"/>
          <w:lang w:eastAsia="en-GB"/>
        </w:rPr>
        <w:t>lice Investigation Department and aims to prevent, investigate and detect criminal offences against the economy and finances, as well as any corruption. The police has been involved in some investigations of corruption within the institutions of the Kosovo</w:t>
      </w:r>
      <w:r>
        <w:rPr>
          <w:rFonts w:ascii="Times New Roman" w:eastAsia="Times New Roman" w:hAnsi="Times New Roman" w:cs="Times New Roman"/>
          <w:noProof/>
          <w:sz w:val="24"/>
          <w:szCs w:val="24"/>
          <w:lang w:eastAsia="en-GB"/>
        </w:rPr>
        <w:t xml:space="preserve"> government and as a result, some high-profile cases have been presented to the prosecution. Separately, a complex investigation using covert measures has led to the indictment of two serving judges in two different regions. During the reporting period, th</w:t>
      </w:r>
      <w:r>
        <w:rPr>
          <w:rFonts w:ascii="Times New Roman" w:eastAsia="Times New Roman" w:hAnsi="Times New Roman" w:cs="Times New Roman"/>
          <w:noProof/>
          <w:sz w:val="24"/>
          <w:szCs w:val="24"/>
          <w:lang w:eastAsia="en-GB"/>
        </w:rPr>
        <w:t>e number of financial investigators working on organised crime and corruption investigations has increased. Financial investigations need to be carried out systematically, independently and in parallel with the criminal procedure for corruption and organis</w:t>
      </w:r>
      <w:r>
        <w:rPr>
          <w:rFonts w:ascii="Times New Roman" w:eastAsia="Times New Roman" w:hAnsi="Times New Roman" w:cs="Times New Roman"/>
          <w:noProof/>
          <w:sz w:val="24"/>
          <w:szCs w:val="24"/>
          <w:lang w:eastAsia="en-GB"/>
        </w:rPr>
        <w:t xml:space="preserve">ed crime cases. </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quality of investigations and indictments still often remains insufficient. Despite some progress, the </w:t>
      </w:r>
      <w:r>
        <w:rPr>
          <w:rFonts w:ascii="Times New Roman" w:eastAsia="Times New Roman" w:hAnsi="Times New Roman" w:cs="Times New Roman"/>
          <w:b/>
          <w:noProof/>
          <w:sz w:val="24"/>
          <w:szCs w:val="24"/>
          <w:lang w:eastAsia="en-GB"/>
        </w:rPr>
        <w:t>Special Prosecution Office</w:t>
      </w:r>
      <w:r>
        <w:rPr>
          <w:rFonts w:ascii="Times New Roman" w:eastAsia="Times New Roman" w:hAnsi="Times New Roman" w:cs="Times New Roman"/>
          <w:noProof/>
          <w:sz w:val="24"/>
          <w:szCs w:val="24"/>
          <w:lang w:eastAsia="en-GB"/>
        </w:rPr>
        <w:t xml:space="preserve"> continues to suffer from a lack of sufficiently specialised staff with the required level of training and</w:t>
      </w:r>
      <w:r>
        <w:rPr>
          <w:rFonts w:ascii="Times New Roman" w:eastAsia="Times New Roman" w:hAnsi="Times New Roman" w:cs="Times New Roman"/>
          <w:noProof/>
          <w:sz w:val="24"/>
          <w:szCs w:val="24"/>
          <w:lang w:eastAsia="en-GB"/>
        </w:rPr>
        <w:t xml:space="preserve"> competence to deal specifically with financial and procurement cases. The Office still needs to be connected to the case management information system; this is planned for 2020. It is still not fully staffed with 15 prosecutors out of a planned number of </w:t>
      </w:r>
      <w:r>
        <w:rPr>
          <w:rFonts w:ascii="Times New Roman" w:eastAsia="Times New Roman" w:hAnsi="Times New Roman" w:cs="Times New Roman"/>
          <w:noProof/>
          <w:sz w:val="24"/>
          <w:szCs w:val="24"/>
          <w:lang w:eastAsia="en-GB"/>
        </w:rPr>
        <w:t>18. The position of Chief Special Prosecutor, who leads the Office, was vacant for nine months before a new Chief was appointed in December 2019. The Office has four prosecutors working in a new specialised section handling high-level corruption cases. The</w:t>
      </w:r>
      <w:r>
        <w:rPr>
          <w:rFonts w:ascii="Times New Roman" w:eastAsia="Times New Roman" w:hAnsi="Times New Roman" w:cs="Times New Roman"/>
          <w:noProof/>
          <w:sz w:val="24"/>
          <w:szCs w:val="24"/>
          <w:lang w:eastAsia="en-GB"/>
        </w:rPr>
        <w:t xml:space="preserve"> Basic Prosecution Office in Pristina has a Special Unit for Financial and Corruption cases, to which 10 prosecutors (3 from the General Department and 7 from the Serious and Organised Crime Department) are assigned. Each basic prosecution office has a des</w:t>
      </w:r>
      <w:r>
        <w:rPr>
          <w:rFonts w:ascii="Times New Roman" w:eastAsia="Times New Roman" w:hAnsi="Times New Roman" w:cs="Times New Roman"/>
          <w:noProof/>
          <w:sz w:val="24"/>
          <w:szCs w:val="24"/>
          <w:lang w:eastAsia="en-GB"/>
        </w:rPr>
        <w:t xml:space="preserve">ignated anti-corruption prosecutor. </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Following their establishment by the new Law on Courts, </w:t>
      </w:r>
      <w:r>
        <w:rPr>
          <w:rFonts w:ascii="Times New Roman" w:eastAsia="Times New Roman" w:hAnsi="Times New Roman" w:cs="Times New Roman"/>
          <w:b/>
          <w:noProof/>
          <w:sz w:val="24"/>
          <w:szCs w:val="24"/>
          <w:lang w:eastAsia="en-GB"/>
        </w:rPr>
        <w:t>special departments in the Basic Court of Pristina and the Court of Appeals</w:t>
      </w:r>
      <w:r>
        <w:rPr>
          <w:rFonts w:ascii="Times New Roman" w:eastAsia="Times New Roman" w:hAnsi="Times New Roman" w:cs="Times New Roman"/>
          <w:noProof/>
          <w:sz w:val="24"/>
          <w:szCs w:val="24"/>
          <w:lang w:eastAsia="en-GB"/>
        </w:rPr>
        <w:t xml:space="preserve"> handle all cases of the Special Prosecution Office, including corruption cases.</w:t>
      </w:r>
    </w:p>
    <w:p w:rsidR="00F7080F" w:rsidRDefault="00055642">
      <w:pPr>
        <w:spacing w:after="120" w:line="240" w:lineRule="auto"/>
        <w:jc w:val="both"/>
        <w:rPr>
          <w:rFonts w:ascii="Times New Roman" w:eastAsia="Times New Roman" w:hAnsi="Times New Roman" w:cs="Times New Roman"/>
          <w:b/>
          <w:bCs/>
          <w:noProof/>
          <w:sz w:val="24"/>
          <w:szCs w:val="24"/>
          <w:lang w:eastAsia="en-GB"/>
        </w:rPr>
      </w:pPr>
      <w:r>
        <w:rPr>
          <w:rFonts w:ascii="Times New Roman" w:eastAsia="Times New Roman" w:hAnsi="Times New Roman" w:cs="Times New Roman"/>
          <w:bCs/>
          <w:noProof/>
          <w:sz w:val="24"/>
          <w:szCs w:val="24"/>
          <w:u w:val="single"/>
          <w:lang w:eastAsia="en-GB"/>
        </w:rPr>
        <w:t>Legal f</w:t>
      </w:r>
      <w:r>
        <w:rPr>
          <w:rFonts w:ascii="Times New Roman" w:eastAsia="Times New Roman" w:hAnsi="Times New Roman" w:cs="Times New Roman"/>
          <w:bCs/>
          <w:noProof/>
          <w:sz w:val="24"/>
          <w:szCs w:val="24"/>
          <w:u w:val="single"/>
          <w:lang w:eastAsia="en-GB"/>
        </w:rPr>
        <w:t>ramework</w:t>
      </w:r>
      <w:r>
        <w:rPr>
          <w:rFonts w:ascii="Times New Roman" w:eastAsia="Times New Roman" w:hAnsi="Times New Roman" w:cs="Times New Roman"/>
          <w:b/>
          <w:bCs/>
          <w:noProof/>
          <w:sz w:val="24"/>
          <w:szCs w:val="24"/>
          <w:lang w:eastAsia="en-GB"/>
        </w:rPr>
        <w:t xml:space="preserve"> </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Criminal law provisions on corruption are generally in line with relevant European standards. </w:t>
      </w:r>
      <w:bookmarkStart w:id="20" w:name="_Hlk26795900"/>
      <w:r>
        <w:rPr>
          <w:rFonts w:ascii="Times New Roman" w:eastAsia="Times New Roman" w:hAnsi="Times New Roman" w:cs="Times New Roman"/>
          <w:noProof/>
          <w:sz w:val="24"/>
          <w:szCs w:val="24"/>
          <w:lang w:eastAsia="en-GB"/>
        </w:rPr>
        <w:t>Due to status-related issues</w:t>
      </w:r>
      <w:bookmarkEnd w:id="20"/>
      <w:r>
        <w:rPr>
          <w:rFonts w:ascii="Times New Roman" w:eastAsia="Times New Roman" w:hAnsi="Times New Roman" w:cs="Times New Roman"/>
          <w:noProof/>
          <w:sz w:val="24"/>
          <w:szCs w:val="24"/>
          <w:lang w:eastAsia="en-GB"/>
        </w:rPr>
        <w:t>, Kosovo is not a party to international anti-corruption conventions. This includes most notably the United Nations Conventi</w:t>
      </w:r>
      <w:r>
        <w:rPr>
          <w:rFonts w:ascii="Times New Roman" w:eastAsia="Times New Roman" w:hAnsi="Times New Roman" w:cs="Times New Roman"/>
          <w:noProof/>
          <w:sz w:val="24"/>
          <w:szCs w:val="24"/>
          <w:lang w:eastAsia="en-GB"/>
        </w:rPr>
        <w:t>on against Corruption and the Council of Europe’s Criminal Law Convention on Corruption. However, Kosovo has made substantial efforts to align its legislation with these instruments.</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new </w:t>
      </w:r>
      <w:r>
        <w:rPr>
          <w:rFonts w:ascii="Times New Roman" w:eastAsia="Times New Roman" w:hAnsi="Times New Roman" w:cs="Times New Roman"/>
          <w:b/>
          <w:noProof/>
          <w:sz w:val="24"/>
          <w:szCs w:val="24"/>
          <w:lang w:eastAsia="en-GB"/>
        </w:rPr>
        <w:t>Criminal Code,</w:t>
      </w:r>
      <w:r>
        <w:rPr>
          <w:rFonts w:ascii="Times New Roman" w:eastAsia="Times New Roman" w:hAnsi="Times New Roman" w:cs="Times New Roman"/>
          <w:noProof/>
          <w:sz w:val="24"/>
          <w:szCs w:val="24"/>
          <w:lang w:eastAsia="en-GB"/>
        </w:rPr>
        <w:t xml:space="preserve"> which entered into force in April 2019, harmonised</w:t>
      </w:r>
      <w:r>
        <w:rPr>
          <w:rFonts w:ascii="Times New Roman" w:eastAsia="Times New Roman" w:hAnsi="Times New Roman" w:cs="Times New Roman"/>
          <w:noProof/>
          <w:sz w:val="24"/>
          <w:szCs w:val="24"/>
          <w:lang w:eastAsia="en-GB"/>
        </w:rPr>
        <w:t xml:space="preserve"> several provisions</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 xml:space="preserve">with European best practices and introduced the mandatory removal from office of public officials convicted of corruption. Substantial amendments to the </w:t>
      </w:r>
      <w:r>
        <w:rPr>
          <w:rFonts w:ascii="Times New Roman" w:eastAsia="Times New Roman" w:hAnsi="Times New Roman" w:cs="Times New Roman"/>
          <w:b/>
          <w:noProof/>
          <w:sz w:val="24"/>
          <w:szCs w:val="24"/>
          <w:lang w:eastAsia="en-GB"/>
        </w:rPr>
        <w:t>Criminal Procedure Code</w:t>
      </w:r>
      <w:r>
        <w:rPr>
          <w:rFonts w:ascii="Times New Roman" w:eastAsia="Times New Roman" w:hAnsi="Times New Roman" w:cs="Times New Roman"/>
          <w:noProof/>
          <w:sz w:val="24"/>
          <w:szCs w:val="24"/>
          <w:lang w:eastAsia="en-GB"/>
        </w:rPr>
        <w:t>, such as provisions on the suspension of public officials i</w:t>
      </w:r>
      <w:r>
        <w:rPr>
          <w:rFonts w:ascii="Times New Roman" w:eastAsia="Times New Roman" w:hAnsi="Times New Roman" w:cs="Times New Roman"/>
          <w:noProof/>
          <w:sz w:val="24"/>
          <w:szCs w:val="24"/>
          <w:lang w:eastAsia="en-GB"/>
        </w:rPr>
        <w:t xml:space="preserve">ndicted for corruption, have an important potential for the anti-corruption field, but they still remain to be adopted by the new legislature. The new </w:t>
      </w:r>
      <w:r>
        <w:rPr>
          <w:rFonts w:ascii="Times New Roman" w:eastAsia="Times New Roman" w:hAnsi="Times New Roman" w:cs="Times New Roman"/>
          <w:b/>
          <w:noProof/>
          <w:sz w:val="24"/>
          <w:szCs w:val="24"/>
          <w:lang w:eastAsia="en-GB"/>
        </w:rPr>
        <w:t>Law on Extended Powers of Confiscation</w:t>
      </w:r>
      <w:r>
        <w:rPr>
          <w:rFonts w:ascii="Times New Roman" w:eastAsia="Times New Roman" w:hAnsi="Times New Roman" w:cs="Times New Roman"/>
          <w:noProof/>
          <w:sz w:val="24"/>
          <w:szCs w:val="24"/>
          <w:lang w:eastAsia="en-GB"/>
        </w:rPr>
        <w:t xml:space="preserve"> entered into force in January 2019 and gives Kosovo prosecutors mo</w:t>
      </w:r>
      <w:r>
        <w:rPr>
          <w:rFonts w:ascii="Times New Roman" w:eastAsia="Times New Roman" w:hAnsi="Times New Roman" w:cs="Times New Roman"/>
          <w:noProof/>
          <w:sz w:val="24"/>
          <w:szCs w:val="24"/>
          <w:lang w:eastAsia="en-GB"/>
        </w:rPr>
        <w:t>re effective tools, which should now should be used.</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Although the Law on the Prevention of </w:t>
      </w:r>
      <w:r>
        <w:rPr>
          <w:rFonts w:ascii="Times New Roman" w:eastAsia="Times New Roman" w:hAnsi="Times New Roman" w:cs="Times New Roman"/>
          <w:b/>
          <w:noProof/>
          <w:sz w:val="24"/>
          <w:szCs w:val="24"/>
          <w:lang w:eastAsia="en-GB"/>
        </w:rPr>
        <w:t>Money Laundering</w:t>
      </w:r>
      <w:r>
        <w:rPr>
          <w:rFonts w:ascii="Times New Roman" w:eastAsia="Times New Roman" w:hAnsi="Times New Roman" w:cs="Times New Roman"/>
          <w:noProof/>
          <w:sz w:val="24"/>
          <w:szCs w:val="24"/>
          <w:lang w:eastAsia="en-GB"/>
        </w:rPr>
        <w:t xml:space="preserve"> clearly stipulates that the predicate offence does not have to be proven to retain a conviction on money laundering, this </w:t>
      </w:r>
      <w:r>
        <w:rPr>
          <w:rFonts w:ascii="Times New Roman" w:eastAsia="Times New Roman" w:hAnsi="Times New Roman" w:cs="Times New Roman"/>
          <w:noProof/>
          <w:sz w:val="24"/>
          <w:szCs w:val="24"/>
          <w:lang w:eastAsia="en-GB"/>
        </w:rPr>
        <w:lastRenderedPageBreak/>
        <w:t>principle still remains un</w:t>
      </w:r>
      <w:r>
        <w:rPr>
          <w:rFonts w:ascii="Times New Roman" w:eastAsia="Times New Roman" w:hAnsi="Times New Roman" w:cs="Times New Roman"/>
          <w:noProof/>
          <w:sz w:val="24"/>
          <w:szCs w:val="24"/>
          <w:lang w:eastAsia="en-GB"/>
        </w:rPr>
        <w:t>clear to both judges and prosecutors. As a result, many stand-alone money laundering cases are dismissed by the Special Prosecution Office.</w:t>
      </w:r>
    </w:p>
    <w:p w:rsidR="00F7080F" w:rsidRDefault="00055642">
      <w:pPr>
        <w:autoSpaceDE w:val="0"/>
        <w:autoSpaceDN w:val="0"/>
        <w:adjustRightInd w:val="0"/>
        <w:spacing w:after="120" w:line="240" w:lineRule="auto"/>
        <w:jc w:val="both"/>
        <w:rPr>
          <w:rFonts w:ascii="Times New Roman" w:hAnsi="Times New Roman" w:cs="Times New Roman"/>
          <w:i/>
          <w:noProof/>
          <w:sz w:val="24"/>
          <w:szCs w:val="24"/>
          <w:u w:val="single"/>
        </w:rPr>
      </w:pPr>
      <w:r>
        <w:rPr>
          <w:rFonts w:ascii="Times New Roman" w:eastAsia="Times New Roman" w:hAnsi="Times New Roman" w:cs="Times New Roman"/>
          <w:noProof/>
          <w:sz w:val="24"/>
          <w:szCs w:val="24"/>
          <w:lang w:eastAsia="en-GB"/>
        </w:rPr>
        <w:t xml:space="preserve">The Law on the </w:t>
      </w:r>
      <w:r>
        <w:rPr>
          <w:rFonts w:ascii="Times New Roman" w:eastAsia="Times New Roman" w:hAnsi="Times New Roman" w:cs="Times New Roman"/>
          <w:b/>
          <w:noProof/>
          <w:sz w:val="24"/>
          <w:szCs w:val="24"/>
          <w:lang w:eastAsia="en-GB"/>
        </w:rPr>
        <w:t>Prevention of Conflicts of Interest</w:t>
      </w:r>
      <w:r>
        <w:rPr>
          <w:rFonts w:ascii="Times New Roman" w:eastAsia="Times New Roman" w:hAnsi="Times New Roman" w:cs="Times New Roman"/>
          <w:noProof/>
          <w:sz w:val="24"/>
          <w:szCs w:val="24"/>
          <w:lang w:eastAsia="en-GB"/>
        </w:rPr>
        <w:t>, revised in 2018, should be fully implemented by the authorities.</w:t>
      </w:r>
      <w:r>
        <w:rPr>
          <w:rFonts w:ascii="Times New Roman" w:eastAsia="Times New Roman" w:hAnsi="Times New Roman" w:cs="Times New Roman"/>
          <w:noProof/>
          <w:sz w:val="24"/>
          <w:szCs w:val="24"/>
          <w:lang w:eastAsia="en-GB"/>
        </w:rPr>
        <w:t xml:space="preserve"> 659 senior public officials still occupy two or more posts, with several officials holding as much as five posts simultaneously, in direct violation of the law. Kosovo has no specific legislation on lobbying.</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 xml:space="preserve">The Law on the </w:t>
      </w:r>
      <w:r>
        <w:rPr>
          <w:rFonts w:ascii="Times New Roman" w:eastAsia="Times New Roman" w:hAnsi="Times New Roman" w:cs="Times New Roman"/>
          <w:b/>
          <w:bCs/>
          <w:noProof/>
          <w:sz w:val="24"/>
          <w:szCs w:val="24"/>
          <w:lang w:eastAsia="en-GB"/>
        </w:rPr>
        <w:t>Protection of Whistle-Blowers</w:t>
      </w:r>
      <w:r>
        <w:rPr>
          <w:rFonts w:ascii="Times New Roman" w:eastAsia="Times New Roman" w:hAnsi="Times New Roman" w:cs="Times New Roman"/>
          <w:bCs/>
          <w:noProof/>
          <w:sz w:val="24"/>
          <w:szCs w:val="24"/>
          <w:lang w:eastAsia="en-GB"/>
        </w:rPr>
        <w:t xml:space="preserve"> i</w:t>
      </w:r>
      <w:r>
        <w:rPr>
          <w:rFonts w:ascii="Times New Roman" w:eastAsia="Times New Roman" w:hAnsi="Times New Roman" w:cs="Times New Roman"/>
          <w:bCs/>
          <w:noProof/>
          <w:sz w:val="24"/>
          <w:szCs w:val="24"/>
          <w:lang w:eastAsia="en-GB"/>
        </w:rPr>
        <w:t>s broadly in line with international standards, including the new EU legislation in this area. Officers tasked with handling whistle-blowers’ complaints were appointed in over 175 public institutions, but the secondary legislation detailing the procedure f</w:t>
      </w:r>
      <w:r>
        <w:rPr>
          <w:rFonts w:ascii="Times New Roman" w:eastAsia="Times New Roman" w:hAnsi="Times New Roman" w:cs="Times New Roman"/>
          <w:bCs/>
          <w:noProof/>
          <w:sz w:val="24"/>
          <w:szCs w:val="24"/>
          <w:lang w:eastAsia="en-GB"/>
        </w:rPr>
        <w:t>or such handling is yet to be adopted. Strengthened whistle</w:t>
      </w:r>
      <w:r>
        <w:rPr>
          <w:rFonts w:ascii="Times New Roman" w:eastAsia="Times New Roman" w:hAnsi="Times New Roman" w:cs="Times New Roman"/>
          <w:bCs/>
          <w:noProof/>
          <w:sz w:val="24"/>
          <w:szCs w:val="24"/>
          <w:lang w:eastAsia="en-GB"/>
        </w:rPr>
        <w:noBreakHyphen/>
        <w:t>blowing mechanisms and protection requirements still need to be implemented in practice.</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2019, the Assembly failed to adopt amendments to the</w:t>
      </w:r>
      <w:r>
        <w:rPr>
          <w:rFonts w:ascii="Times New Roman" w:eastAsia="Times New Roman" w:hAnsi="Times New Roman" w:cs="Times New Roman"/>
          <w:b/>
          <w:noProof/>
          <w:sz w:val="24"/>
          <w:szCs w:val="24"/>
          <w:lang w:eastAsia="en-GB"/>
        </w:rPr>
        <w:t xml:space="preserve"> legal framework on political parties and election c</w:t>
      </w:r>
      <w:r>
        <w:rPr>
          <w:rFonts w:ascii="Times New Roman" w:eastAsia="Times New Roman" w:hAnsi="Times New Roman" w:cs="Times New Roman"/>
          <w:b/>
          <w:noProof/>
          <w:sz w:val="24"/>
          <w:szCs w:val="24"/>
          <w:lang w:eastAsia="en-GB"/>
        </w:rPr>
        <w:t>ampaign finances</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prepared by the government after consultation of the Venice Commission. Kosovo continues to need better functioning, more accountable, more transparent and enforceable party finance and campaign finance legislation. The government and Asse</w:t>
      </w:r>
      <w:r>
        <w:rPr>
          <w:rFonts w:ascii="Times New Roman" w:eastAsia="Times New Roman" w:hAnsi="Times New Roman" w:cs="Times New Roman"/>
          <w:noProof/>
          <w:sz w:val="24"/>
          <w:szCs w:val="24"/>
          <w:lang w:eastAsia="en-GB"/>
        </w:rPr>
        <w:t xml:space="preserve">mbly should take this forward on the basis of the existing draft law. </w:t>
      </w:r>
    </w:p>
    <w:p w:rsidR="00F7080F" w:rsidRDefault="00055642">
      <w:pPr>
        <w:keepNext/>
        <w:spacing w:after="120" w:line="240" w:lineRule="auto"/>
        <w:jc w:val="both"/>
        <w:rPr>
          <w:rFonts w:ascii="Times New Roman" w:eastAsia="Times New Roman" w:hAnsi="Times New Roman" w:cs="Times New Roman"/>
          <w:b/>
          <w:bCs/>
          <w:noProof/>
          <w:sz w:val="24"/>
          <w:szCs w:val="24"/>
          <w:lang w:eastAsia="en-GB"/>
        </w:rPr>
      </w:pPr>
      <w:r>
        <w:rPr>
          <w:rFonts w:ascii="Times New Roman" w:eastAsia="Times New Roman" w:hAnsi="Times New Roman" w:cs="Times New Roman"/>
          <w:bCs/>
          <w:noProof/>
          <w:sz w:val="24"/>
          <w:szCs w:val="24"/>
          <w:u w:val="single"/>
          <w:lang w:eastAsia="en-GB"/>
        </w:rPr>
        <w:t>Strategic framework</w:t>
      </w:r>
    </w:p>
    <w:p w:rsidR="00F7080F" w:rsidRDefault="00055642">
      <w:pPr>
        <w:keepNext/>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noProof/>
          <w:sz w:val="24"/>
          <w:szCs w:val="24"/>
          <w:lang w:eastAsia="en-GB"/>
        </w:rPr>
        <w:t>anti-corruption strategy and action plan for 2018-2022,</w:t>
      </w:r>
      <w:r>
        <w:rPr>
          <w:rFonts w:ascii="Times New Roman" w:eastAsia="Times New Roman" w:hAnsi="Times New Roman" w:cs="Times New Roman"/>
          <w:noProof/>
          <w:sz w:val="24"/>
          <w:szCs w:val="24"/>
          <w:lang w:eastAsia="en-GB"/>
        </w:rPr>
        <w:t xml:space="preserve"> adopted by the government in March 2018, were submitted to the Assembly only in October 2018 and have not</w:t>
      </w:r>
      <w:r>
        <w:rPr>
          <w:rFonts w:ascii="Times New Roman" w:eastAsia="Times New Roman" w:hAnsi="Times New Roman" w:cs="Times New Roman"/>
          <w:noProof/>
          <w:sz w:val="24"/>
          <w:szCs w:val="24"/>
          <w:lang w:eastAsia="en-GB"/>
        </w:rPr>
        <w:t xml:space="preserve"> yet been approved. In parallel, the government started reviewing its strategic framework on anti-corruption in the context of the functional review (</w:t>
      </w:r>
      <w:r>
        <w:rPr>
          <w:rFonts w:ascii="Times New Roman" w:eastAsia="Times New Roman" w:hAnsi="Times New Roman" w:cs="Times New Roman"/>
          <w:i/>
          <w:noProof/>
          <w:sz w:val="24"/>
          <w:szCs w:val="24"/>
          <w:lang w:eastAsia="en-GB"/>
        </w:rPr>
        <w:t>see section on the functioning of the judiciary)</w:t>
      </w:r>
      <w:r>
        <w:rPr>
          <w:rFonts w:ascii="Times New Roman" w:eastAsia="Times New Roman" w:hAnsi="Times New Roman" w:cs="Times New Roman"/>
          <w:noProof/>
          <w:sz w:val="24"/>
          <w:szCs w:val="24"/>
          <w:lang w:eastAsia="en-GB"/>
        </w:rPr>
        <w:t xml:space="preserve">. The government still needs to demonstrate genuine leadership, the ability to practise advance planning and a willingness to allocate adequate resources to the fight against corruption. </w:t>
      </w:r>
      <w:r>
        <w:rPr>
          <w:rFonts w:ascii="Times New Roman" w:eastAsia="Times New Roman" w:hAnsi="Times New Roman" w:cs="Times New Roman"/>
          <w:bCs/>
          <w:noProof/>
          <w:sz w:val="24"/>
          <w:szCs w:val="24"/>
          <w:lang w:eastAsia="en-GB"/>
        </w:rPr>
        <w:t>A monitoring mechanism should be set up to regularly assess the impac</w:t>
      </w:r>
      <w:r>
        <w:rPr>
          <w:rFonts w:ascii="Times New Roman" w:eastAsia="Times New Roman" w:hAnsi="Times New Roman" w:cs="Times New Roman"/>
          <w:bCs/>
          <w:noProof/>
          <w:sz w:val="24"/>
          <w:szCs w:val="24"/>
          <w:lang w:eastAsia="en-GB"/>
        </w:rPr>
        <w:t>t of a new strategy and action plan.</w:t>
      </w:r>
    </w:p>
    <w:p w:rsidR="00F7080F" w:rsidRDefault="00055642">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Fundamental rights </w:t>
      </w:r>
    </w:p>
    <w:p w:rsidR="00F7080F" w:rsidRDefault="00055642">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The legal framework guarantees the protection of fundamental rights and is in line with European standards. The adoption of the new Law on Child Protection fulfilled one of the recommendations of las</w:t>
      </w:r>
      <w:r>
        <w:rPr>
          <w:rFonts w:ascii="Times New Roman" w:eastAsia="MS Mincho" w:hAnsi="Times New Roman" w:cs="Times New Roman"/>
          <w:bCs/>
          <w:noProof/>
          <w:sz w:val="24"/>
          <w:szCs w:val="24"/>
        </w:rPr>
        <w:t>t year’s report. More needs to be done to promote and ensure full implementation of human rights legislation and policies. The government’s coordination of human rights and minority protection mechanisms, both at the central and local levels, needs to impr</w:t>
      </w:r>
      <w:r>
        <w:rPr>
          <w:rFonts w:ascii="Times New Roman" w:eastAsia="MS Mincho" w:hAnsi="Times New Roman" w:cs="Times New Roman"/>
          <w:bCs/>
          <w:noProof/>
          <w:sz w:val="24"/>
          <w:szCs w:val="24"/>
        </w:rPr>
        <w:t>ove and fundamental rights issues need to feature higher on the political agenda. Human and financial resources are lacking and relevant authorities are still dependant on donor support and guidance and need to assume greater ownership. Inter-ministerial c</w:t>
      </w:r>
      <w:r>
        <w:rPr>
          <w:rFonts w:ascii="Times New Roman" w:eastAsia="MS Mincho" w:hAnsi="Times New Roman" w:cs="Times New Roman"/>
          <w:bCs/>
          <w:noProof/>
          <w:sz w:val="24"/>
          <w:szCs w:val="24"/>
        </w:rPr>
        <w:t xml:space="preserve">oordination mechanisms are often treated as a formality and have proven to be ineffective in advancing human rights. </w:t>
      </w:r>
    </w:p>
    <w:p w:rsidR="00F7080F" w:rsidRDefault="00055642">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More efforts need to be undertaken to address recommendations of the 2019 report, which are still applicable. In the coming year, Kosovo s</w:t>
      </w:r>
      <w:r>
        <w:rPr>
          <w:rFonts w:ascii="Times New Roman" w:eastAsia="MS Mincho" w:hAnsi="Times New Roman" w:cs="Times New Roman"/>
          <w:bCs/>
          <w:noProof/>
          <w:sz w:val="24"/>
          <w:szCs w:val="24"/>
        </w:rPr>
        <w:t>hould in particular:</w:t>
      </w:r>
    </w:p>
    <w:p w:rsidR="00F7080F" w:rsidRDefault="00055642">
      <w:pPr>
        <w:widowControl w:val="0"/>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426"/>
        </w:tabs>
        <w:spacing w:after="120" w:line="240" w:lineRule="auto"/>
        <w:ind w:left="357" w:hanging="357"/>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 xml:space="preserve">re-assess and strengthen the efficiency and effectiveness of the mechanisms for the coordination and implementation of human rights policies and strategies. Strengthen the role of the anti-discrimination officers in ministries and </w:t>
      </w:r>
      <w:r>
        <w:rPr>
          <w:rFonts w:ascii="Times New Roman" w:eastAsia="MS Mincho" w:hAnsi="Times New Roman" w:cs="Times New Roman"/>
          <w:bCs/>
          <w:noProof/>
          <w:sz w:val="24"/>
          <w:szCs w:val="24"/>
        </w:rPr>
        <w:t>municipalities;</w:t>
      </w:r>
    </w:p>
    <w:p w:rsidR="00F7080F" w:rsidRDefault="00055642">
      <w:pPr>
        <w:widowControl w:val="0"/>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426"/>
        </w:tabs>
        <w:spacing w:after="120" w:line="240" w:lineRule="auto"/>
        <w:ind w:left="357" w:hanging="357"/>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 xml:space="preserve">strengthen the implementation of the Law on Gender Equality and take concrete actions to ensure the functioning of the shelters for victims of gender-based violence; </w:t>
      </w:r>
    </w:p>
    <w:p w:rsidR="00F7080F" w:rsidRDefault="00055642">
      <w:pPr>
        <w:widowControl w:val="0"/>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426"/>
        </w:tabs>
        <w:spacing w:after="120" w:line="240" w:lineRule="auto"/>
        <w:ind w:left="357" w:hanging="357"/>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adopt the Strategy for Return and Communities and ensure proper implement</w:t>
      </w:r>
      <w:r>
        <w:rPr>
          <w:rFonts w:ascii="Times New Roman" w:eastAsia="MS Mincho" w:hAnsi="Times New Roman" w:cs="Times New Roman"/>
          <w:bCs/>
          <w:noProof/>
          <w:sz w:val="24"/>
          <w:szCs w:val="24"/>
        </w:rPr>
        <w:t xml:space="preserve">ation of the </w:t>
      </w:r>
      <w:r>
        <w:rPr>
          <w:rFonts w:ascii="Times New Roman" w:eastAsia="MS Mincho" w:hAnsi="Times New Roman" w:cs="Times New Roman"/>
          <w:bCs/>
          <w:noProof/>
          <w:sz w:val="24"/>
          <w:szCs w:val="24"/>
        </w:rPr>
        <w:lastRenderedPageBreak/>
        <w:t>Strategy for the Inclusion of Roma and Ashkali</w:t>
      </w:r>
      <w:r>
        <w:rPr>
          <w:rFonts w:ascii="Times New Roman" w:eastAsia="MS Mincho" w:hAnsi="Times New Roman" w:cs="Times New Roman"/>
          <w:bCs/>
          <w:noProof/>
          <w:sz w:val="24"/>
          <w:szCs w:val="24"/>
          <w:vertAlign w:val="superscript"/>
        </w:rPr>
        <w:footnoteReference w:id="1"/>
      </w:r>
      <w:r>
        <w:rPr>
          <w:rFonts w:ascii="Times New Roman" w:eastAsia="MS Mincho" w:hAnsi="Times New Roman" w:cs="Times New Roman"/>
          <w:bCs/>
          <w:noProof/>
          <w:sz w:val="24"/>
          <w:szCs w:val="24"/>
          <w:vertAlign w:val="superscript"/>
        </w:rPr>
        <w:t xml:space="preserve"> </w:t>
      </w:r>
      <w:r>
        <w:rPr>
          <w:rFonts w:ascii="Times New Roman" w:eastAsia="MS Mincho" w:hAnsi="Times New Roman" w:cs="Times New Roman"/>
          <w:bCs/>
          <w:noProof/>
          <w:sz w:val="24"/>
          <w:szCs w:val="24"/>
        </w:rPr>
        <w:t>communities in Kosovo society 2017-2021;</w:t>
      </w:r>
    </w:p>
    <w:p w:rsidR="00F7080F" w:rsidRDefault="00055642">
      <w:pPr>
        <w:widowControl w:val="0"/>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426"/>
        </w:tabs>
        <w:spacing w:after="120" w:line="240" w:lineRule="auto"/>
        <w:ind w:left="357" w:hanging="357"/>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adopt the Law on Cultural Heritage and the Law on Religious Freedom and ensure consistent functioning of the Implementation and Monitoring Council. Advanc</w:t>
      </w:r>
      <w:r>
        <w:rPr>
          <w:rFonts w:ascii="Times New Roman" w:eastAsia="MS Mincho" w:hAnsi="Times New Roman" w:cs="Times New Roman"/>
          <w:bCs/>
          <w:noProof/>
          <w:sz w:val="24"/>
          <w:szCs w:val="24"/>
        </w:rPr>
        <w:t>e protection of cultural heritage by fully enforcing legislation on special protective zones and illegal construction.</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International human rights instruments</w:t>
      </w:r>
      <w:r>
        <w:rPr>
          <w:rFonts w:ascii="Times New Roman" w:hAnsi="Times New Roman" w:cs="Times New Roman"/>
          <w:noProof/>
          <w:sz w:val="24"/>
          <w:szCs w:val="24"/>
        </w:rPr>
        <w:t xml:space="preserve"> form an integral part of Kosovo's legal framework and are directly applicable, as provided for in </w:t>
      </w:r>
      <w:r>
        <w:rPr>
          <w:rFonts w:ascii="Times New Roman" w:hAnsi="Times New Roman" w:cs="Times New Roman"/>
          <w:noProof/>
          <w:sz w:val="24"/>
          <w:szCs w:val="24"/>
        </w:rPr>
        <w:t xml:space="preserve">the Constitution of Kosovo. Kosovo continued to align its legislation with these instruments and maintained its practice of ad hoc reporting.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During the </w:t>
      </w:r>
      <w:r>
        <w:rPr>
          <w:rFonts w:ascii="Times New Roman" w:hAnsi="Times New Roman" w:cs="Times New Roman"/>
          <w:b/>
          <w:noProof/>
          <w:sz w:val="24"/>
          <w:szCs w:val="24"/>
        </w:rPr>
        <w:t xml:space="preserve">COVID-19 pandemic, </w:t>
      </w:r>
      <w:r>
        <w:rPr>
          <w:rFonts w:ascii="Times New Roman" w:hAnsi="Times New Roman" w:cs="Times New Roman"/>
          <w:noProof/>
          <w:sz w:val="24"/>
          <w:szCs w:val="24"/>
        </w:rPr>
        <w:t>public health measures involving restrictions of certain fundamental rights were taken on the basis of the Law on prevention of infectious diseases. Some of the measures were adapted after the Constitutional Court ruled that they were partly unconstitution</w:t>
      </w:r>
      <w:r>
        <w:rPr>
          <w:rFonts w:ascii="Times New Roman" w:hAnsi="Times New Roman" w:cs="Times New Roman"/>
          <w:noProof/>
          <w:sz w:val="24"/>
          <w:szCs w:val="24"/>
        </w:rPr>
        <w:t>al. The Assembly eventually adopted in August 2020 a new law on preventing and combating the COVID-19 pandemic, which provides a solid legal basis for public health related restrictions of fundamental rights. As regards the economic and social consequences</w:t>
      </w:r>
      <w:r>
        <w:rPr>
          <w:rFonts w:ascii="Times New Roman" w:hAnsi="Times New Roman" w:cs="Times New Roman"/>
          <w:noProof/>
          <w:sz w:val="24"/>
          <w:szCs w:val="24"/>
        </w:rPr>
        <w:t xml:space="preserve"> of the COVID-19 pandemic, it is expected that women will be affected more severely, because a larger part of them is employed in the informal economy and has in consequence no access to the mitigating measures taken by the government. The Kosovo governmen</w:t>
      </w:r>
      <w:r>
        <w:rPr>
          <w:rFonts w:ascii="Times New Roman" w:hAnsi="Times New Roman" w:cs="Times New Roman"/>
          <w:noProof/>
          <w:sz w:val="24"/>
          <w:szCs w:val="24"/>
        </w:rPr>
        <w:t>t actively protected women victims of domestic violence during the outbreak of COVID-19, including with an institutional campaign informing them of their rights, exemptions to restrictions of movement and ensuring shelter for new cases. While special plans</w:t>
      </w:r>
      <w:r>
        <w:rPr>
          <w:rFonts w:ascii="Times New Roman" w:hAnsi="Times New Roman" w:cs="Times New Roman"/>
          <w:noProof/>
          <w:sz w:val="24"/>
          <w:szCs w:val="24"/>
        </w:rPr>
        <w:t xml:space="preserve"> related to the pandemic were in place for prisons, a number of infections among prisoners and correctional staff were reported during August 2020.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 the</w:t>
      </w:r>
      <w:r>
        <w:rPr>
          <w:rFonts w:ascii="Times New Roman" w:hAnsi="Times New Roman" w:cs="Times New Roman"/>
          <w:b/>
          <w:noProof/>
          <w:sz w:val="24"/>
          <w:szCs w:val="24"/>
        </w:rPr>
        <w:t xml:space="preserve"> protection and promotion of human rights,</w:t>
      </w:r>
      <w:r>
        <w:rPr>
          <w:rFonts w:ascii="Times New Roman" w:hAnsi="Times New Roman" w:cs="Times New Roman"/>
          <w:noProof/>
          <w:sz w:val="24"/>
          <w:szCs w:val="24"/>
        </w:rPr>
        <w:t xml:space="preserve"> the</w:t>
      </w:r>
      <w:r>
        <w:rPr>
          <w:rFonts w:ascii="Times New Roman" w:hAnsi="Times New Roman" w:cs="Times New Roman"/>
          <w:b/>
          <w:noProof/>
          <w:sz w:val="24"/>
          <w:szCs w:val="24"/>
        </w:rPr>
        <w:t xml:space="preserve"> </w:t>
      </w:r>
      <w:r>
        <w:rPr>
          <w:rFonts w:ascii="Times New Roman" w:hAnsi="Times New Roman" w:cs="Times New Roman"/>
          <w:noProof/>
          <w:sz w:val="24"/>
          <w:szCs w:val="24"/>
        </w:rPr>
        <w:t>implementation of human rights legislation and oversig</w:t>
      </w:r>
      <w:r>
        <w:rPr>
          <w:rFonts w:ascii="Times New Roman" w:hAnsi="Times New Roman" w:cs="Times New Roman"/>
          <w:noProof/>
          <w:sz w:val="24"/>
          <w:szCs w:val="24"/>
        </w:rPr>
        <w:t>ht and coordination of existing human rights mechanisms remains a challenge. Authorities are drafting an overarching human rights strategy for 2020-2024, a process that has been delayed for a few years now. Any such strategy needs clear objectives, timelin</w:t>
      </w:r>
      <w:r>
        <w:rPr>
          <w:rFonts w:ascii="Times New Roman" w:hAnsi="Times New Roman" w:cs="Times New Roman"/>
          <w:noProof/>
          <w:sz w:val="24"/>
          <w:szCs w:val="24"/>
        </w:rPr>
        <w:t>es and clarity on the responsible institutions. Ministry Secretaries-General should be empowered to advance fundamental rights policies at the central level and should improve coordination with municipalities. The Office of Good Governance in the Prime Min</w:t>
      </w:r>
      <w:r>
        <w:rPr>
          <w:rFonts w:ascii="Times New Roman" w:hAnsi="Times New Roman" w:cs="Times New Roman"/>
          <w:noProof/>
          <w:sz w:val="24"/>
          <w:szCs w:val="24"/>
        </w:rPr>
        <w:t>ister's Office lacks proper human, financial and administrative resources to fulfil its broad mandate, which includes drafting, implementing and overseeing policies in the areas of human rights, good governance and anti-discrimination. It needs to play a m</w:t>
      </w:r>
      <w:r>
        <w:rPr>
          <w:rFonts w:ascii="Times New Roman" w:hAnsi="Times New Roman" w:cs="Times New Roman"/>
          <w:noProof/>
          <w:sz w:val="24"/>
          <w:szCs w:val="24"/>
        </w:rPr>
        <w:t>ore active part in strengthening the role of anti-discrimination officers in municipalities and ministries; they need to have clear reporting lines and be actively consulted and engaged in legal and policy drafting.</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Inter-Ministerial Coordination Group</w:t>
      </w:r>
      <w:r>
        <w:rPr>
          <w:rFonts w:ascii="Times New Roman" w:hAnsi="Times New Roman" w:cs="Times New Roman"/>
          <w:noProof/>
          <w:sz w:val="24"/>
          <w:szCs w:val="24"/>
        </w:rPr>
        <w:t xml:space="preserve"> for Human Rights rarely meets and neither takes decisions nor properly follows up on previous government commitments.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Ombudsperson continues to play an important role in the promotion and protection of human rights in central and local level institut</w:t>
      </w:r>
      <w:r>
        <w:rPr>
          <w:rFonts w:ascii="Times New Roman" w:hAnsi="Times New Roman" w:cs="Times New Roman"/>
          <w:noProof/>
          <w:sz w:val="24"/>
          <w:szCs w:val="24"/>
        </w:rPr>
        <w:t>ions in Kosovo. It has further increased its capacity to review cases and continued its efforts to increase awareness on human rights protection and promotion. Implementation of the Ombudsperson’s recommendations by the Kosovo institutions remains a challe</w:t>
      </w:r>
      <w:r>
        <w:rPr>
          <w:rFonts w:ascii="Times New Roman" w:hAnsi="Times New Roman" w:cs="Times New Roman"/>
          <w:noProof/>
          <w:sz w:val="24"/>
          <w:szCs w:val="24"/>
        </w:rPr>
        <w:t xml:space="preserve">nge. </w:t>
      </w:r>
      <w:r>
        <w:rPr>
          <w:rFonts w:ascii="Times New Roman" w:eastAsia="Calibri" w:hAnsi="Times New Roman" w:cs="Times New Roman"/>
          <w:noProof/>
          <w:sz w:val="24"/>
          <w:szCs w:val="24"/>
        </w:rPr>
        <w:t xml:space="preserve">The overall number of complaints received by the Ombudsperson in 2019 was 2,014. Out of those, 943 have been opened for investigation, and 54 cases were opened </w:t>
      </w:r>
      <w:r>
        <w:rPr>
          <w:rFonts w:ascii="Times New Roman" w:eastAsia="Calibri" w:hAnsi="Times New Roman" w:cs="Times New Roman"/>
          <w:i/>
          <w:noProof/>
          <w:sz w:val="24"/>
          <w:szCs w:val="24"/>
        </w:rPr>
        <w:t>ex officio</w:t>
      </w: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Law enforcement bodies and the judiciary need to become more responsive in prot</w:t>
      </w:r>
      <w:r>
        <w:rPr>
          <w:rFonts w:ascii="Times New Roman" w:hAnsi="Times New Roman" w:cs="Times New Roman"/>
          <w:noProof/>
          <w:sz w:val="24"/>
          <w:szCs w:val="24"/>
        </w:rPr>
        <w:t xml:space="preserve">ecting society’s vulnerable groups, such as children, victims of </w:t>
      </w:r>
      <w:r>
        <w:rPr>
          <w:rFonts w:ascii="Times New Roman" w:hAnsi="Times New Roman" w:cs="Times New Roman"/>
          <w:noProof/>
          <w:sz w:val="24"/>
          <w:szCs w:val="24"/>
        </w:rPr>
        <w:lastRenderedPageBreak/>
        <w:t>gender-based violence, Roma, Ashkali, as well as other vulnerable communities. The Assembly of Kosovo needs to take a more proactive role in the oversight of the implementation of human right</w:t>
      </w:r>
      <w:r>
        <w:rPr>
          <w:rFonts w:ascii="Times New Roman" w:hAnsi="Times New Roman" w:cs="Times New Roman"/>
          <w:noProof/>
          <w:sz w:val="24"/>
          <w:szCs w:val="24"/>
        </w:rPr>
        <w:t>s legislation.</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the mandate of the previous Ombudsperson ended in July 2020, the selection process of the new Ombudsperson was finalised end of September with the Assembly’s election of Naim Celaj. New initiatives to address the needs of social servic</w:t>
      </w:r>
      <w:r>
        <w:rPr>
          <w:rFonts w:ascii="Times New Roman" w:hAnsi="Times New Roman" w:cs="Times New Roman"/>
          <w:noProof/>
          <w:sz w:val="24"/>
          <w:szCs w:val="24"/>
        </w:rPr>
        <w:t>es, which are key in various areas related to fundamental rights, have been launched (</w:t>
      </w:r>
      <w:r>
        <w:rPr>
          <w:rFonts w:ascii="Times New Roman" w:hAnsi="Times New Roman" w:cs="Times New Roman"/>
          <w:i/>
          <w:noProof/>
          <w:sz w:val="24"/>
          <w:szCs w:val="24"/>
        </w:rPr>
        <w:t>see sections on social policy and public administration reform</w:t>
      </w:r>
      <w:r>
        <w:rPr>
          <w:rFonts w:ascii="Times New Roman" w:hAnsi="Times New Roman" w:cs="Times New Roman"/>
          <w:noProof/>
          <w:sz w:val="24"/>
          <w:szCs w:val="24"/>
        </w:rPr>
        <w:t>).</w:t>
      </w:r>
    </w:p>
    <w:p w:rsidR="00F7080F" w:rsidRDefault="00055642">
      <w:pPr>
        <w:spacing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bCs/>
          <w:noProof/>
          <w:sz w:val="24"/>
          <w:szCs w:val="24"/>
          <w:lang w:eastAsia="en-GB"/>
        </w:rPr>
        <w:t xml:space="preserve">On the </w:t>
      </w:r>
      <w:r>
        <w:rPr>
          <w:rFonts w:ascii="Times New Roman" w:eastAsia="Times New Roman" w:hAnsi="Times New Roman" w:cs="Times New Roman"/>
          <w:b/>
          <w:bCs/>
          <w:noProof/>
          <w:sz w:val="24"/>
          <w:szCs w:val="24"/>
          <w:lang w:eastAsia="en-GB"/>
        </w:rPr>
        <w:t>prevention of torture and ill treatment</w:t>
      </w:r>
      <w:r>
        <w:rPr>
          <w:rFonts w:ascii="Times New Roman" w:eastAsia="Times New Roman" w:hAnsi="Times New Roman" w:cs="Times New Roman"/>
          <w:bCs/>
          <w:noProof/>
          <w:sz w:val="24"/>
          <w:szCs w:val="24"/>
          <w:lang w:eastAsia="en-GB"/>
        </w:rPr>
        <w:t xml:space="preserve">, the situation remains satisfactory and </w:t>
      </w:r>
      <w:r>
        <w:rPr>
          <w:rFonts w:ascii="Times New Roman" w:eastAsia="Times New Roman" w:hAnsi="Times New Roman" w:cs="Times New Roman"/>
          <w:noProof/>
          <w:sz w:val="24"/>
          <w:szCs w:val="24"/>
          <w:lang w:eastAsia="en-GB"/>
        </w:rPr>
        <w:t>the Kosovo authori</w:t>
      </w:r>
      <w:r>
        <w:rPr>
          <w:rFonts w:ascii="Times New Roman" w:eastAsia="Times New Roman" w:hAnsi="Times New Roman" w:cs="Times New Roman"/>
          <w:noProof/>
          <w:sz w:val="24"/>
          <w:szCs w:val="24"/>
          <w:lang w:eastAsia="en-GB"/>
        </w:rPr>
        <w:t>ties have shown</w:t>
      </w:r>
      <w:r>
        <w:rPr>
          <w:rFonts w:ascii="Times New Roman" w:eastAsia="Times New Roman" w:hAnsi="Times New Roman" w:cs="Times New Roman"/>
          <w:bCs/>
          <w:noProof/>
          <w:sz w:val="24"/>
          <w:szCs w:val="24"/>
          <w:lang w:eastAsia="en-GB"/>
        </w:rPr>
        <w:t xml:space="preserve"> a </w:t>
      </w:r>
      <w:r>
        <w:rPr>
          <w:rFonts w:ascii="Times New Roman" w:eastAsia="Times New Roman" w:hAnsi="Times New Roman" w:cs="Times New Roman"/>
          <w:noProof/>
          <w:sz w:val="24"/>
          <w:szCs w:val="24"/>
          <w:lang w:eastAsia="en-GB"/>
        </w:rPr>
        <w:t>sustained commitment to preventing these practices in all circumstances. However, there have been some complaints to the Ombudsperson about the incorrect treatment of prisoners by correctional staff in 2019 (15 individual complaints and t</w:t>
      </w:r>
      <w:r>
        <w:rPr>
          <w:rFonts w:ascii="Times New Roman" w:eastAsia="Times New Roman" w:hAnsi="Times New Roman" w:cs="Times New Roman"/>
          <w:noProof/>
          <w:sz w:val="24"/>
          <w:szCs w:val="24"/>
          <w:lang w:eastAsia="en-GB"/>
        </w:rPr>
        <w:t xml:space="preserve">wo cases openend </w:t>
      </w:r>
      <w:r>
        <w:rPr>
          <w:rFonts w:ascii="Times New Roman" w:eastAsia="Times New Roman" w:hAnsi="Times New Roman" w:cs="Times New Roman"/>
          <w:i/>
          <w:noProof/>
          <w:sz w:val="24"/>
          <w:szCs w:val="24"/>
          <w:lang w:eastAsia="en-GB"/>
        </w:rPr>
        <w:t>ex officio</w:t>
      </w:r>
      <w:r>
        <w:rPr>
          <w:rFonts w:ascii="Times New Roman" w:eastAsia="Times New Roman" w:hAnsi="Times New Roman" w:cs="Times New Roman"/>
          <w:noProof/>
          <w:sz w:val="24"/>
          <w:szCs w:val="24"/>
          <w:lang w:eastAsia="en-GB"/>
        </w:rPr>
        <w:t xml:space="preserve">). After investigation, </w:t>
      </w:r>
      <w:r>
        <w:rPr>
          <w:rFonts w:ascii="Times New Roman" w:eastAsia="Times New Roman" w:hAnsi="Times New Roman" w:cs="Times New Roman"/>
          <w:bCs/>
          <w:noProof/>
          <w:sz w:val="24"/>
          <w:szCs w:val="24"/>
          <w:lang w:eastAsia="en-GB"/>
        </w:rPr>
        <w:t>4 such cases were forwarded to the Police Inspectorate for further action.</w:t>
      </w:r>
      <w:r>
        <w:rPr>
          <w:rFonts w:ascii="Times New Roman" w:eastAsia="Calibri" w:hAnsi="Times New Roman" w:cs="Times New Roman"/>
          <w:noProof/>
          <w:sz w:val="24"/>
          <w:szCs w:val="24"/>
        </w:rPr>
        <w:t xml:space="preserve"> </w:t>
      </w:r>
      <w:r>
        <w:rPr>
          <w:rFonts w:ascii="Times New Roman" w:eastAsia="Times New Roman" w:hAnsi="Times New Roman" w:cs="Times New Roman"/>
          <w:bCs/>
          <w:noProof/>
          <w:sz w:val="24"/>
          <w:szCs w:val="24"/>
          <w:lang w:eastAsia="en-GB"/>
        </w:rPr>
        <w:t>Representatives of the National Preventive Mechanism (NPM) regularly visit  all places of deprivation of liberty in Kosovo. In 2019, the NPM carried out 86 regular and ad hoc visits to places of deprivation of liberty, including psychiatric and social care</w:t>
      </w:r>
      <w:r>
        <w:rPr>
          <w:rFonts w:ascii="Times New Roman" w:eastAsia="Times New Roman" w:hAnsi="Times New Roman" w:cs="Times New Roman"/>
          <w:bCs/>
          <w:noProof/>
          <w:sz w:val="24"/>
          <w:szCs w:val="24"/>
          <w:lang w:eastAsia="en-GB"/>
        </w:rPr>
        <w:t xml:space="preserve"> institutions. In all cases, it received full cooperation, was granted rapid access to all visited facilities, and was allowed to access all relevant documents. Its representatives were  able to speak privately with detainees, inmates and those placed in p</w:t>
      </w:r>
      <w:r>
        <w:rPr>
          <w:rFonts w:ascii="Times New Roman" w:eastAsia="Times New Roman" w:hAnsi="Times New Roman" w:cs="Times New Roman"/>
          <w:bCs/>
          <w:noProof/>
          <w:sz w:val="24"/>
          <w:szCs w:val="24"/>
          <w:lang w:eastAsia="en-GB"/>
        </w:rPr>
        <w:t xml:space="preserve">sychiatric and social care homes. Kosovo should further strengthen ongoing efforts to provide adequate medical and psychological support and rehabilitation to all victims of torture and other ill-treatment in Kosovo. </w:t>
      </w:r>
      <w:r>
        <w:rPr>
          <w:rFonts w:ascii="Times New Roman" w:eastAsia="Times New Roman" w:hAnsi="Times New Roman" w:cs="Times New Roman"/>
          <w:noProof/>
          <w:sz w:val="24"/>
          <w:szCs w:val="24"/>
          <w:lang w:eastAsia="en-GB"/>
        </w:rPr>
        <w:t xml:space="preserve">Efforts to address the recommendations </w:t>
      </w:r>
      <w:r>
        <w:rPr>
          <w:rFonts w:ascii="Times New Roman" w:eastAsia="Times New Roman" w:hAnsi="Times New Roman" w:cs="Times New Roman"/>
          <w:noProof/>
          <w:sz w:val="24"/>
          <w:szCs w:val="24"/>
          <w:lang w:eastAsia="en-GB"/>
        </w:rPr>
        <w:t xml:space="preserve">issued by the European Committee for the Prevention of Torture and Inhuman or Degrading Treatment or Punishment in 2015 are ongoing </w:t>
      </w:r>
      <w:r>
        <w:rPr>
          <w:rFonts w:ascii="Times New Roman" w:eastAsia="Times New Roman" w:hAnsi="Times New Roman" w:cs="Times New Roman"/>
          <w:i/>
          <w:noProof/>
          <w:sz w:val="24"/>
          <w:szCs w:val="24"/>
          <w:lang w:eastAsia="en-GB"/>
        </w:rPr>
        <w:t>(see section on the prison system)</w:t>
      </w:r>
      <w:r>
        <w:rPr>
          <w:rFonts w:ascii="Times New Roman" w:eastAsia="Times New Roman" w:hAnsi="Times New Roman" w:cs="Times New Roman"/>
          <w:noProof/>
          <w:sz w:val="24"/>
          <w:szCs w:val="24"/>
          <w:lang w:eastAsia="en-GB"/>
        </w:rPr>
        <w:t>.</w:t>
      </w:r>
    </w:p>
    <w:p w:rsidR="00F7080F" w:rsidRDefault="00055642">
      <w:pPr>
        <w:autoSpaceDE w:val="0"/>
        <w:autoSpaceDN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 xml:space="preserve">The </w:t>
      </w:r>
      <w:r>
        <w:rPr>
          <w:rFonts w:ascii="Times New Roman" w:eastAsia="Times New Roman" w:hAnsi="Times New Roman" w:cs="Times New Roman"/>
          <w:b/>
          <w:bCs/>
          <w:noProof/>
          <w:sz w:val="24"/>
          <w:szCs w:val="24"/>
          <w:lang w:eastAsia="en-GB"/>
        </w:rPr>
        <w:t>prison system</w:t>
      </w:r>
      <w:r>
        <w:rPr>
          <w:rFonts w:ascii="Times New Roman" w:eastAsia="Times New Roman" w:hAnsi="Times New Roman" w:cs="Times New Roman"/>
          <w:bCs/>
          <w:noProof/>
          <w:sz w:val="24"/>
          <w:szCs w:val="24"/>
          <w:lang w:eastAsia="en-GB"/>
        </w:rPr>
        <w:t xml:space="preserve"> continues to comply broadly with the UN Standard Minimum Rules for the</w:t>
      </w:r>
      <w:r>
        <w:rPr>
          <w:rFonts w:ascii="Times New Roman" w:eastAsia="Times New Roman" w:hAnsi="Times New Roman" w:cs="Times New Roman"/>
          <w:bCs/>
          <w:noProof/>
          <w:sz w:val="24"/>
          <w:szCs w:val="24"/>
          <w:lang w:eastAsia="en-GB"/>
        </w:rPr>
        <w:t xml:space="preserve"> Treatment of Prisoners and with the European Prison Rules. There is no specific strategic framework in place for the prison system.</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Cs/>
          <w:noProof/>
          <w:sz w:val="24"/>
          <w:szCs w:val="24"/>
          <w:lang w:eastAsia="en-GB"/>
        </w:rPr>
        <w:t>Prison conditions vary widely among the different establishments of the Kosovo Correctional Service (KCS). More prisoners a</w:t>
      </w:r>
      <w:r>
        <w:rPr>
          <w:rFonts w:ascii="Times New Roman" w:eastAsia="Times New Roman" w:hAnsi="Times New Roman" w:cs="Times New Roman"/>
          <w:bCs/>
          <w:noProof/>
          <w:sz w:val="24"/>
          <w:szCs w:val="24"/>
          <w:lang w:eastAsia="en-GB"/>
        </w:rPr>
        <w:t>re now accommodated in adequate facilities, although plans to close old facilities have not yet materialised. Overcrowding is generally not a problem.</w:t>
      </w:r>
      <w:r>
        <w:rPr>
          <w:rFonts w:ascii="Times New Roman" w:eastAsia="Calibri" w:hAnsi="Times New Roman" w:cs="Times New Roman"/>
          <w:noProof/>
          <w:sz w:val="24"/>
          <w:szCs w:val="24"/>
        </w:rPr>
        <w:t xml:space="preserve"> While meaningful activities such as rehabilitation programmes remain limited, the KCS has focused more on</w:t>
      </w:r>
      <w:r>
        <w:rPr>
          <w:rFonts w:ascii="Times New Roman" w:eastAsia="Calibri" w:hAnsi="Times New Roman" w:cs="Times New Roman"/>
          <w:noProof/>
          <w:sz w:val="24"/>
          <w:szCs w:val="24"/>
        </w:rPr>
        <w:t xml:space="preserve"> engaging prisoners in work vocational training programmes and education</w:t>
      </w:r>
      <w:r>
        <w:rPr>
          <w:rFonts w:ascii="Times New Roman" w:eastAsia="Times New Roman" w:hAnsi="Times New Roman" w:cs="Times New Roman"/>
          <w:bCs/>
          <w:noProof/>
          <w:sz w:val="24"/>
          <w:szCs w:val="24"/>
          <w:shd w:val="clear" w:color="auto" w:fill="FFFFFF" w:themeFill="background1"/>
          <w:lang w:eastAsia="en-GB"/>
        </w:rPr>
        <w:t>.</w:t>
      </w:r>
      <w:r>
        <w:rPr>
          <w:rFonts w:ascii="Times New Roman" w:eastAsia="Times New Roman" w:hAnsi="Times New Roman" w:cs="Times New Roman"/>
          <w:noProof/>
          <w:sz w:val="24"/>
          <w:szCs w:val="24"/>
          <w:lang w:eastAsia="en-GB"/>
        </w:rPr>
        <w:t xml:space="preserve"> The Prison Inspectorate continues working with a methodology based on the ‘Mandela rules’. Political pressure continued to affect decisions on the categorisation of prisoners, which </w:t>
      </w:r>
      <w:r>
        <w:rPr>
          <w:rFonts w:ascii="Times New Roman" w:eastAsia="Times New Roman" w:hAnsi="Times New Roman" w:cs="Times New Roman"/>
          <w:noProof/>
          <w:sz w:val="24"/>
          <w:szCs w:val="24"/>
          <w:lang w:eastAsia="en-GB"/>
        </w:rPr>
        <w:t>would allow for preferential treatment of high profile prisoners. The planned amendments to the Law on the Execution of Penal Sanctions should not compromise progress achieved by previous amendments preventing such preferential treatment. Alternative sanct</w:t>
      </w:r>
      <w:r>
        <w:rPr>
          <w:rFonts w:ascii="Times New Roman" w:eastAsia="Times New Roman" w:hAnsi="Times New Roman" w:cs="Times New Roman"/>
          <w:noProof/>
          <w:sz w:val="24"/>
          <w:szCs w:val="24"/>
          <w:lang w:eastAsia="en-GB"/>
        </w:rPr>
        <w:t>ions and measures are possible and are imposed mainly on juveniles. Many judges and prosecutors remain reluctant to impose alternative measures to detention on adults.</w:t>
      </w:r>
    </w:p>
    <w:p w:rsidR="00F7080F" w:rsidRDefault="00055642">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On </w:t>
      </w:r>
      <w:r>
        <w:rPr>
          <w:rFonts w:ascii="Times New Roman" w:eastAsia="Calibri" w:hAnsi="Times New Roman" w:cs="Times New Roman"/>
          <w:b/>
          <w:noProof/>
          <w:sz w:val="24"/>
          <w:szCs w:val="24"/>
          <w:lang w:eastAsia="en-GB"/>
        </w:rPr>
        <w:t>personal data protection</w:t>
      </w:r>
      <w:r>
        <w:rPr>
          <w:rFonts w:ascii="Times New Roman" w:eastAsia="Calibri" w:hAnsi="Times New Roman" w:cs="Times New Roman"/>
          <w:noProof/>
          <w:sz w:val="24"/>
          <w:szCs w:val="24"/>
          <w:lang w:eastAsia="en-GB"/>
        </w:rPr>
        <w:t>, the law remains broadly in line with the EU General Data Pr</w:t>
      </w:r>
      <w:r>
        <w:rPr>
          <w:rFonts w:ascii="Times New Roman" w:eastAsia="Calibri" w:hAnsi="Times New Roman" w:cs="Times New Roman"/>
          <w:noProof/>
          <w:sz w:val="24"/>
          <w:szCs w:val="24"/>
          <w:lang w:eastAsia="en-GB"/>
        </w:rPr>
        <w:t>otection Regulation and the Law Enforcement Directive. It envisages compliance inspections, which should be carried out. Finalising the process of appointing a commissioner to lead the new Information and Privacy Agency – to be selected by the Assembly bas</w:t>
      </w:r>
      <w:r>
        <w:rPr>
          <w:rFonts w:ascii="Times New Roman" w:eastAsia="Calibri" w:hAnsi="Times New Roman" w:cs="Times New Roman"/>
          <w:noProof/>
          <w:sz w:val="24"/>
          <w:szCs w:val="24"/>
          <w:lang w:eastAsia="en-GB"/>
        </w:rPr>
        <w:t xml:space="preserve">ed on merit and competences – is a crucial first step towards making the Agency operational. In addition, the adoption of new, duly updated, implementing legislation that is aligned with the EU </w:t>
      </w:r>
      <w:r>
        <w:rPr>
          <w:rFonts w:ascii="Times New Roman" w:eastAsia="Calibri" w:hAnsi="Times New Roman" w:cs="Times New Roman"/>
          <w:i/>
          <w:noProof/>
          <w:sz w:val="24"/>
          <w:szCs w:val="24"/>
          <w:lang w:eastAsia="en-GB"/>
        </w:rPr>
        <w:t>acquis</w:t>
      </w:r>
      <w:r>
        <w:rPr>
          <w:rFonts w:ascii="Times New Roman" w:eastAsia="Calibri" w:hAnsi="Times New Roman" w:cs="Times New Roman"/>
          <w:noProof/>
          <w:sz w:val="24"/>
          <w:szCs w:val="24"/>
          <w:lang w:eastAsia="en-GB"/>
        </w:rPr>
        <w:t xml:space="preserve"> is necessary. Both of these steps are crucial in order to effectively implement the legislation governing personal data protection and access to documents.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As regards the </w:t>
      </w:r>
      <w:r>
        <w:rPr>
          <w:rFonts w:ascii="Times New Roman" w:hAnsi="Times New Roman" w:cs="Times New Roman"/>
          <w:b/>
          <w:noProof/>
          <w:sz w:val="24"/>
          <w:szCs w:val="24"/>
        </w:rPr>
        <w:t xml:space="preserve">freedom of thought, conscience and religion, </w:t>
      </w:r>
      <w:r>
        <w:rPr>
          <w:rFonts w:ascii="Times New Roman" w:hAnsi="Times New Roman" w:cs="Times New Roman"/>
          <w:noProof/>
          <w:sz w:val="24"/>
          <w:szCs w:val="24"/>
        </w:rPr>
        <w:t>although there are legal provisions in</w:t>
      </w:r>
      <w:r>
        <w:rPr>
          <w:rFonts w:ascii="Times New Roman" w:hAnsi="Times New Roman" w:cs="Times New Roman"/>
          <w:noProof/>
          <w:sz w:val="24"/>
          <w:szCs w:val="24"/>
        </w:rPr>
        <w:t xml:space="preserve"> place,</w:t>
      </w:r>
      <w:r>
        <w:rPr>
          <w:rFonts w:ascii="Times New Roman" w:hAnsi="Times New Roman" w:cs="Times New Roman"/>
          <w:b/>
          <w:noProof/>
          <w:sz w:val="24"/>
          <w:szCs w:val="24"/>
        </w:rPr>
        <w:t xml:space="preserve"> </w:t>
      </w:r>
      <w:r>
        <w:rPr>
          <w:rFonts w:ascii="Times New Roman" w:hAnsi="Times New Roman" w:cs="Times New Roman"/>
          <w:noProof/>
          <w:sz w:val="24"/>
          <w:szCs w:val="24"/>
        </w:rPr>
        <w:t>the Kosovo Assembly still needs to adopt the long outstanding Law on Religious Freedom, incorporating the recommendations of the Venice Commission. The May 2016 final judgment by the Constitutional Court on the land dispute case involving the Visok</w:t>
      </w:r>
      <w:r>
        <w:rPr>
          <w:rFonts w:ascii="Times New Roman" w:hAnsi="Times New Roman" w:cs="Times New Roman"/>
          <w:noProof/>
          <w:sz w:val="24"/>
          <w:szCs w:val="24"/>
        </w:rPr>
        <w:t xml:space="preserve">i Dečani monastery and Deçan/Dečane municipality, which confirmed the monastery’s legal ownership of the land, remains unimplemented. Incidents of cemetery desecration across different regions in Kosovo, targeting Orthodox, Muslim and Catholic graveyards, </w:t>
      </w:r>
      <w:r>
        <w:rPr>
          <w:rFonts w:ascii="Times New Roman" w:hAnsi="Times New Roman" w:cs="Times New Roman"/>
          <w:noProof/>
          <w:sz w:val="24"/>
          <w:szCs w:val="24"/>
        </w:rPr>
        <w:t xml:space="preserve">were frequent in 2019. Such acts of vandalism show that more efforts are required from the Kosovo Police, prosecution and judiciary to ensure the protection of religious sites.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w:t>
      </w:r>
    </w:p>
    <w:p w:rsidR="00F7080F" w:rsidRDefault="00055642">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Freedom of expression</w:t>
      </w:r>
    </w:p>
    <w:p w:rsidR="00F7080F" w:rsidRDefault="00055642">
      <w:pPr>
        <w:pBdr>
          <w:top w:val="single" w:sz="4" w:space="1" w:color="auto"/>
          <w:left w:val="single" w:sz="4" w:space="4" w:color="auto"/>
          <w:bottom w:val="single" w:sz="4" w:space="1" w:color="auto"/>
          <w:right w:val="single" w:sz="4" w:space="4" w:color="auto"/>
        </w:pBdr>
        <w:shd w:val="clear" w:color="auto" w:fill="FFFFFF" w:themeFill="background1"/>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 xml:space="preserve">Kosovo has </w:t>
      </w:r>
      <w:r>
        <w:rPr>
          <w:rFonts w:ascii="Times New Roman" w:eastAsia="MS Mincho" w:hAnsi="Times New Roman" w:cs="Times New Roman"/>
          <w:b/>
          <w:bCs/>
          <w:noProof/>
          <w:sz w:val="24"/>
          <w:szCs w:val="24"/>
        </w:rPr>
        <w:t>some level of preparation</w:t>
      </w:r>
      <w:r>
        <w:rPr>
          <w:rFonts w:ascii="Times New Roman" w:eastAsia="MS Mincho" w:hAnsi="Times New Roman" w:cs="Times New Roman"/>
          <w:bCs/>
          <w:noProof/>
          <w:sz w:val="24"/>
          <w:szCs w:val="24"/>
        </w:rPr>
        <w:t xml:space="preserve"> regarding freedom of expression. Kosovo benefits from a lively and pluralistic media environment. The legal framework is mostly in line with European standards. However, </w:t>
      </w:r>
      <w:r>
        <w:rPr>
          <w:rFonts w:ascii="Times New Roman" w:eastAsia="MS Mincho" w:hAnsi="Times New Roman" w:cs="Times New Roman"/>
          <w:b/>
          <w:bCs/>
          <w:noProof/>
          <w:sz w:val="24"/>
          <w:szCs w:val="24"/>
        </w:rPr>
        <w:t>limited progress</w:t>
      </w:r>
      <w:r>
        <w:rPr>
          <w:rFonts w:ascii="Times New Roman" w:eastAsia="MS Mincho" w:hAnsi="Times New Roman" w:cs="Times New Roman"/>
          <w:bCs/>
          <w:noProof/>
          <w:sz w:val="24"/>
          <w:szCs w:val="24"/>
        </w:rPr>
        <w:t xml:space="preserve"> has been made in addressing the recommendations of the previous repo</w:t>
      </w:r>
      <w:r>
        <w:rPr>
          <w:rFonts w:ascii="Times New Roman" w:eastAsia="MS Mincho" w:hAnsi="Times New Roman" w:cs="Times New Roman"/>
          <w:bCs/>
          <w:noProof/>
          <w:sz w:val="24"/>
          <w:szCs w:val="24"/>
        </w:rPr>
        <w:t>rt. Concerns remain regarding public smear campaigns and threats against journalists. There are particular concerns regarding freedom of expression in the north of Kosovo, including self-censorship.</w:t>
      </w:r>
    </w:p>
    <w:p w:rsidR="00F7080F" w:rsidRDefault="00055642">
      <w:pPr>
        <w:pBdr>
          <w:top w:val="single" w:sz="4" w:space="1" w:color="auto"/>
          <w:left w:val="single" w:sz="4" w:space="4" w:color="auto"/>
          <w:bottom w:val="single" w:sz="4" w:space="1" w:color="auto"/>
          <w:right w:val="single" w:sz="4" w:space="4" w:color="auto"/>
        </w:pBdr>
        <w:shd w:val="clear" w:color="auto" w:fill="FFFFFF" w:themeFill="background1"/>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 xml:space="preserve">Legal initiatives of the Assembly of Kosovo Committee on </w:t>
      </w:r>
      <w:r>
        <w:rPr>
          <w:rFonts w:ascii="Times New Roman" w:eastAsia="MS Mincho" w:hAnsi="Times New Roman" w:cs="Times New Roman"/>
          <w:bCs/>
          <w:noProof/>
          <w:sz w:val="24"/>
          <w:szCs w:val="24"/>
        </w:rPr>
        <w:t>Public Administration, Local Governance and Media (draft laws on the public broadcaster and on the Independent Media Commission) lacked transparency. The public broadcaster remains vulnerable to political pressure and influence. The lack of financial self-</w:t>
      </w:r>
      <w:r>
        <w:rPr>
          <w:rFonts w:ascii="Times New Roman" w:eastAsia="MS Mincho" w:hAnsi="Times New Roman" w:cs="Times New Roman"/>
          <w:bCs/>
          <w:noProof/>
          <w:sz w:val="24"/>
          <w:szCs w:val="24"/>
        </w:rPr>
        <w:t xml:space="preserve">sustainability leaves media vulnerable towards political and business interests. This is further amplified by the lack of information and data on the final beneficiary of media ownership – provisions on this are still not enshrined into law. </w:t>
      </w:r>
    </w:p>
    <w:p w:rsidR="00F7080F" w:rsidRDefault="00055642">
      <w:pPr>
        <w:pBdr>
          <w:top w:val="single" w:sz="4" w:space="1" w:color="auto"/>
          <w:left w:val="single" w:sz="4" w:space="4" w:color="auto"/>
          <w:bottom w:val="single" w:sz="4" w:space="1" w:color="auto"/>
          <w:right w:val="single" w:sz="4" w:space="4" w:color="auto"/>
        </w:pBdr>
        <w:shd w:val="clear" w:color="auto" w:fill="FFFFFF" w:themeFill="background1"/>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In the coming</w:t>
      </w:r>
      <w:r>
        <w:rPr>
          <w:rFonts w:ascii="Times New Roman" w:eastAsia="MS Mincho" w:hAnsi="Times New Roman" w:cs="Times New Roman"/>
          <w:bCs/>
          <w:noProof/>
          <w:sz w:val="24"/>
          <w:szCs w:val="24"/>
        </w:rPr>
        <w:t xml:space="preserve"> year, Kosovo should:</w:t>
      </w:r>
    </w:p>
    <w:p w:rsidR="00F7080F" w:rsidRDefault="00055642">
      <w:pPr>
        <w:numPr>
          <w:ilvl w:val="0"/>
          <w:numId w:val="3"/>
        </w:numPr>
        <w:pBdr>
          <w:top w:val="single" w:sz="4" w:space="1" w:color="auto"/>
          <w:left w:val="single" w:sz="4" w:space="4" w:color="auto"/>
          <w:bottom w:val="single" w:sz="4" w:space="1" w:color="auto"/>
          <w:right w:val="single" w:sz="4" w:space="4" w:color="auto"/>
        </w:pBdr>
        <w:shd w:val="clear" w:color="auto" w:fill="FFFFFF" w:themeFill="background1"/>
        <w:tabs>
          <w:tab w:val="left" w:pos="426"/>
        </w:tabs>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further improve the response of the responsible institutions to physical attacks against journalists, and other forms of pressure, including through better inter-institutional cooperation;</w:t>
      </w:r>
    </w:p>
    <w:p w:rsidR="00F7080F" w:rsidRDefault="00055642">
      <w:pPr>
        <w:numPr>
          <w:ilvl w:val="0"/>
          <w:numId w:val="3"/>
        </w:numPr>
        <w:pBdr>
          <w:top w:val="single" w:sz="4" w:space="1" w:color="auto"/>
          <w:left w:val="single" w:sz="4" w:space="4" w:color="auto"/>
          <w:bottom w:val="single" w:sz="4" w:space="1" w:color="auto"/>
          <w:right w:val="single" w:sz="4" w:space="4" w:color="auto"/>
        </w:pBdr>
        <w:shd w:val="clear" w:color="auto" w:fill="FFFFFF" w:themeFill="background1"/>
        <w:tabs>
          <w:tab w:val="left" w:pos="426"/>
        </w:tabs>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ensure sustainable funding for the public bro</w:t>
      </w:r>
      <w:r>
        <w:rPr>
          <w:rFonts w:ascii="Times New Roman" w:eastAsia="MS Mincho" w:hAnsi="Times New Roman" w:cs="Times New Roman"/>
          <w:bCs/>
          <w:noProof/>
          <w:sz w:val="24"/>
          <w:szCs w:val="24"/>
        </w:rPr>
        <w:t>adcaster in a manner which preserves its independence;</w:t>
      </w:r>
    </w:p>
    <w:p w:rsidR="00F7080F" w:rsidRDefault="00055642">
      <w:pPr>
        <w:numPr>
          <w:ilvl w:val="0"/>
          <w:numId w:val="3"/>
        </w:numPr>
        <w:pBdr>
          <w:top w:val="single" w:sz="4" w:space="1" w:color="auto"/>
          <w:left w:val="single" w:sz="4" w:space="4" w:color="auto"/>
          <w:bottom w:val="single" w:sz="4" w:space="1" w:color="auto"/>
          <w:right w:val="single" w:sz="4" w:space="4" w:color="auto"/>
        </w:pBdr>
        <w:shd w:val="clear" w:color="auto" w:fill="FFFFFF" w:themeFill="background1"/>
        <w:tabs>
          <w:tab w:val="left" w:pos="426"/>
        </w:tabs>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review the Law on the Independent Media Commission to update its competences, including regarding audio-visual media in line with Audio-visual Media Services Directive;</w:t>
      </w:r>
    </w:p>
    <w:p w:rsidR="00F7080F" w:rsidRDefault="00055642">
      <w:pPr>
        <w:numPr>
          <w:ilvl w:val="0"/>
          <w:numId w:val="3"/>
        </w:numPr>
        <w:pBdr>
          <w:top w:val="single" w:sz="4" w:space="1" w:color="auto"/>
          <w:left w:val="single" w:sz="4" w:space="4" w:color="auto"/>
          <w:bottom w:val="single" w:sz="4" w:space="1" w:color="auto"/>
          <w:right w:val="single" w:sz="4" w:space="4" w:color="auto"/>
        </w:pBdr>
        <w:shd w:val="clear" w:color="auto" w:fill="FFFFFF" w:themeFill="background1"/>
        <w:tabs>
          <w:tab w:val="left" w:pos="426"/>
        </w:tabs>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increase availability of data on</w:t>
      </w:r>
      <w:r>
        <w:rPr>
          <w:rFonts w:ascii="Times New Roman" w:eastAsia="MS Mincho" w:hAnsi="Times New Roman" w:cs="Times New Roman"/>
          <w:bCs/>
          <w:noProof/>
          <w:sz w:val="24"/>
          <w:szCs w:val="24"/>
        </w:rPr>
        <w:t xml:space="preserve"> the audio-visual market, especially when it comes to media ownership. </w:t>
      </w:r>
    </w:p>
    <w:p w:rsidR="00F7080F" w:rsidRDefault="00055642">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Intimidation of journalists</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the Association of Journalists in Kosovo, there were 13 cases of verbal attacks and three physical attacks against journalists in 2019 (similar level as 2018). In at least two instances, high-level politicians were involved. While the overall </w:t>
      </w:r>
      <w:r>
        <w:rPr>
          <w:rFonts w:ascii="Times New Roman" w:hAnsi="Times New Roman" w:cs="Times New Roman"/>
          <w:noProof/>
          <w:sz w:val="24"/>
          <w:szCs w:val="24"/>
        </w:rPr>
        <w:t>number of threats and attacks remained stable, according to the Kosovo Association of Journalists, there has been an increase in derogatory statements and smears made by politicians and aimed at the media, publicly undermining trust in journalistic reporti</w:t>
      </w:r>
      <w:r>
        <w:rPr>
          <w:rFonts w:ascii="Times New Roman" w:hAnsi="Times New Roman" w:cs="Times New Roman"/>
          <w:noProof/>
          <w:sz w:val="24"/>
          <w:szCs w:val="24"/>
        </w:rPr>
        <w:t xml:space="preserve">ng and the safety of journalists. Adjudication of cases remains slow. </w:t>
      </w:r>
    </w:p>
    <w:p w:rsidR="00F7080F" w:rsidRDefault="00055642">
      <w:pPr>
        <w:keepNext/>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lastRenderedPageBreak/>
        <w:t xml:space="preserve">Legislative environment </w:t>
      </w:r>
    </w:p>
    <w:p w:rsidR="00F7080F" w:rsidRDefault="00055642">
      <w:pPr>
        <w:keepNext/>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Constitution and legislation provide for freedom of expression and media freedom. In general, media laws are in line with standards of the Council of Europe</w:t>
      </w:r>
      <w:r>
        <w:rPr>
          <w:rFonts w:ascii="Times New Roman" w:hAnsi="Times New Roman" w:cs="Times New Roman"/>
          <w:noProof/>
          <w:sz w:val="24"/>
          <w:szCs w:val="24"/>
        </w:rPr>
        <w:t xml:space="preserve"> and the case law of the European Court on Human Rights. Defamation and insults are a civil offence. The Law on Protection of Journalistic Sources needs to be amended to clarify provisions related to court decisions obliging journalists to declare a source</w:t>
      </w:r>
      <w:r>
        <w:rPr>
          <w:rFonts w:ascii="Times New Roman" w:hAnsi="Times New Roman" w:cs="Times New Roman"/>
          <w:noProof/>
          <w:sz w:val="24"/>
          <w:szCs w:val="24"/>
        </w:rPr>
        <w:t xml:space="preserve">, to be brought in line with European standards and best practices.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new whistle-blower legislation strengthens the protection of journalists’ sources, but the Ministry of Justice is yet to draft the implementing legislation. The Law on Access to Publ</w:t>
      </w:r>
      <w:r>
        <w:rPr>
          <w:rFonts w:ascii="Times New Roman" w:hAnsi="Times New Roman" w:cs="Times New Roman"/>
          <w:noProof/>
          <w:sz w:val="24"/>
          <w:szCs w:val="24"/>
        </w:rPr>
        <w:t>ic Documents has been adopted, but implementation remains on hold until the Information and Privacy Agency starts its work (</w:t>
      </w:r>
      <w:r>
        <w:rPr>
          <w:rFonts w:ascii="Times New Roman" w:hAnsi="Times New Roman" w:cs="Times New Roman"/>
          <w:i/>
          <w:noProof/>
          <w:sz w:val="24"/>
          <w:szCs w:val="24"/>
        </w:rPr>
        <w:t>see section on data protection)</w:t>
      </w:r>
      <w:r>
        <w:rPr>
          <w:rFonts w:ascii="Times New Roman" w:hAnsi="Times New Roman" w:cs="Times New Roman"/>
          <w:noProof/>
          <w:sz w:val="24"/>
          <w:szCs w:val="24"/>
        </w:rPr>
        <w:t xml:space="preserve">.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Assembly Committee on Public Administration, Local Governance and Media – the sole body with t</w:t>
      </w:r>
      <w:r>
        <w:rPr>
          <w:rFonts w:ascii="Times New Roman" w:hAnsi="Times New Roman" w:cs="Times New Roman"/>
          <w:noProof/>
          <w:sz w:val="24"/>
          <w:szCs w:val="24"/>
        </w:rPr>
        <w:t>he right of legislative initiative on issues related to freedom of expression and the media – continued to operate in a non-transparent and non-inclusive manner, including as regards the draft laws on the public broadcaster and the Independent Media Commis</w:t>
      </w:r>
      <w:r>
        <w:rPr>
          <w:rFonts w:ascii="Times New Roman" w:hAnsi="Times New Roman" w:cs="Times New Roman"/>
          <w:noProof/>
          <w:sz w:val="24"/>
          <w:szCs w:val="24"/>
        </w:rPr>
        <w:t xml:space="preserve">sion. Building administrative capacity within the government to deal with freedom of expression and media-related issues should be considered. </w:t>
      </w:r>
    </w:p>
    <w:p w:rsidR="00F7080F" w:rsidRDefault="00055642">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Implementation of legislation/institutions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implementation of existing legislation remains insufficient. The Kosovo Press Council acts as a self-regulatory body for print and online media, mainly by reacting to complaints. The number of members is increasing and the Council’s financial sustainab</w:t>
      </w:r>
      <w:r>
        <w:rPr>
          <w:rFonts w:ascii="Times New Roman" w:hAnsi="Times New Roman" w:cs="Times New Roman"/>
          <w:noProof/>
          <w:sz w:val="24"/>
          <w:szCs w:val="24"/>
        </w:rPr>
        <w:t xml:space="preserve">ility is crucial. The Independent Media Commission (IMC) does not have the power to licence and monitor audio-visual media services online, although these were already covered by the Audio-Visual Media Services Directive. The 2016 Code of Ethics for Media </w:t>
      </w:r>
      <w:r>
        <w:rPr>
          <w:rFonts w:ascii="Times New Roman" w:hAnsi="Times New Roman" w:cs="Times New Roman"/>
          <w:noProof/>
          <w:sz w:val="24"/>
          <w:szCs w:val="24"/>
        </w:rPr>
        <w:t>Service Providers, a legally binding secondary legislation issued by the IMC, sets provisions for broadcasting in relation to content, such as the need for balanced and unbiased news coverage. However, the IMC only monitors content during election campaign</w:t>
      </w:r>
      <w:r>
        <w:rPr>
          <w:rFonts w:ascii="Times New Roman" w:hAnsi="Times New Roman" w:cs="Times New Roman"/>
          <w:noProof/>
          <w:sz w:val="24"/>
          <w:szCs w:val="24"/>
        </w:rPr>
        <w:t xml:space="preserve">s.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regards the coverage of the October 2019 legislative elections, the EU Election Observation Mission concluded that, in general, media were able to freely cover the elections, but raised a number of issues such as the lack of effective oversight by t</w:t>
      </w:r>
      <w:r>
        <w:rPr>
          <w:rFonts w:ascii="Times New Roman" w:hAnsi="Times New Roman" w:cs="Times New Roman"/>
          <w:noProof/>
          <w:sz w:val="24"/>
          <w:szCs w:val="24"/>
        </w:rPr>
        <w:t>he IMC during the election campaign (</w:t>
      </w:r>
      <w:r>
        <w:rPr>
          <w:rFonts w:ascii="Times New Roman" w:hAnsi="Times New Roman" w:cs="Times New Roman"/>
          <w:i/>
          <w:noProof/>
          <w:sz w:val="24"/>
          <w:szCs w:val="24"/>
        </w:rPr>
        <w:t>see section on elections)</w:t>
      </w:r>
      <w:r>
        <w:rPr>
          <w:rFonts w:ascii="Times New Roman" w:hAnsi="Times New Roman" w:cs="Times New Roman"/>
          <w:noProof/>
          <w:sz w:val="24"/>
          <w:szCs w:val="24"/>
        </w:rPr>
        <w:t>.</w:t>
      </w:r>
    </w:p>
    <w:p w:rsidR="00F7080F" w:rsidRDefault="00055642">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Public Service Broadcaster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public broadcaster Radio Television of Kosovo (RTK) remains vulnerable to political pressure and influence. In 2019, on two separate occasions, whistle-blowers </w:t>
      </w:r>
      <w:r>
        <w:rPr>
          <w:rFonts w:ascii="Times New Roman" w:hAnsi="Times New Roman" w:cs="Times New Roman"/>
          <w:noProof/>
          <w:sz w:val="24"/>
          <w:szCs w:val="24"/>
        </w:rPr>
        <w:t>publicly denounced political influence on the public broadcaster. RTK’s shortcomings should be addressed including non-merit-based recruitment, non-transparent remunerations, insufficient sustainability of programmes in non-majority languages and poor onli</w:t>
      </w:r>
      <w:r>
        <w:rPr>
          <w:rFonts w:ascii="Times New Roman" w:hAnsi="Times New Roman" w:cs="Times New Roman"/>
          <w:noProof/>
          <w:sz w:val="24"/>
          <w:szCs w:val="24"/>
        </w:rPr>
        <w:t>ne presence. To date, the broadcaster remains directly state-funded, with its budget determined annually by the Assembly. This undermines its independence, weakens its long-term sustainability and leaves it prone to political influence.</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review of the cur</w:t>
      </w:r>
      <w:r>
        <w:rPr>
          <w:rFonts w:ascii="Times New Roman" w:hAnsi="Times New Roman" w:cs="Times New Roman"/>
          <w:noProof/>
          <w:sz w:val="24"/>
          <w:szCs w:val="24"/>
        </w:rPr>
        <w:t>rent Law on RTK was launched in 2019. Steps should be taken to ensure that appointment and dismissal procedures of members of the respective governing bodies are transparent and inclusive and that the new law includes a realistic and sustainable funding mo</w:t>
      </w:r>
      <w:r>
        <w:rPr>
          <w:rFonts w:ascii="Times New Roman" w:hAnsi="Times New Roman" w:cs="Times New Roman"/>
          <w:noProof/>
          <w:sz w:val="24"/>
          <w:szCs w:val="24"/>
        </w:rPr>
        <w:t xml:space="preserve">del for RTK. In 2019, legislative initiatives made by the Assembly to regulate online media, including authorisation requirements for online news sites, were halted after a public backlash. </w:t>
      </w:r>
    </w:p>
    <w:p w:rsidR="00F7080F" w:rsidRDefault="00055642">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lastRenderedPageBreak/>
        <w:t>Economic factors</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sector remains heavily dependent on donors a</w:t>
      </w:r>
      <w:r>
        <w:rPr>
          <w:rFonts w:ascii="Times New Roman" w:hAnsi="Times New Roman" w:cs="Times New Roman"/>
          <w:noProof/>
          <w:sz w:val="24"/>
          <w:szCs w:val="24"/>
        </w:rPr>
        <w:t>nd advertising, including from the government and political parties. Media companies struggle to sustain themselves financially through commercial means. Private broadcasters depend on other sources of funding and few are able to operate without strong lin</w:t>
      </w:r>
      <w:r>
        <w:rPr>
          <w:rFonts w:ascii="Times New Roman" w:hAnsi="Times New Roman" w:cs="Times New Roman"/>
          <w:noProof/>
          <w:sz w:val="24"/>
          <w:szCs w:val="24"/>
        </w:rPr>
        <w:t xml:space="preserve">ks to political and business interest groups. There is a lack of data on the advertising market and financing remains largely non-transparent. There is also no audience measurement system.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Information on media ownership structures, in particular for onlin</w:t>
      </w:r>
      <w:r>
        <w:rPr>
          <w:rFonts w:ascii="Times New Roman" w:hAnsi="Times New Roman" w:cs="Times New Roman"/>
          <w:noProof/>
          <w:sz w:val="24"/>
          <w:szCs w:val="24"/>
        </w:rPr>
        <w:t xml:space="preserve">e media, remains unclear and often fictitious, as most media do not provide information on their finances or real ownership. Consequently, there is neither transparency nor a fair distribution of the sources of financing among the media outlets and no way </w:t>
      </w:r>
      <w:r>
        <w:rPr>
          <w:rFonts w:ascii="Times New Roman" w:hAnsi="Times New Roman" w:cs="Times New Roman"/>
          <w:noProof/>
          <w:sz w:val="24"/>
          <w:szCs w:val="24"/>
        </w:rPr>
        <w:t xml:space="preserve">of knowing whether they are concentrated in the hands of just a few people.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negative impact of the COVID-19 crisis on the financial stability of media sector remains one of the main concerns (including potential job losses), even if media professional</w:t>
      </w:r>
      <w:r>
        <w:rPr>
          <w:rFonts w:ascii="Times New Roman" w:hAnsi="Times New Roman" w:cs="Times New Roman"/>
          <w:noProof/>
          <w:sz w:val="24"/>
          <w:szCs w:val="24"/>
        </w:rPr>
        <w:t>s were included in the initial financial package of the government intended to ease the economic impact of the pandemic.</w:t>
      </w:r>
    </w:p>
    <w:p w:rsidR="00F7080F" w:rsidRDefault="00055642">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Professional organisations and working conditions</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Associations of journalists have been active in condemning cases of threats and attac</w:t>
      </w:r>
      <w:r>
        <w:rPr>
          <w:rFonts w:ascii="Times New Roman" w:hAnsi="Times New Roman" w:cs="Times New Roman"/>
          <w:noProof/>
          <w:sz w:val="24"/>
          <w:szCs w:val="24"/>
        </w:rPr>
        <w:t>ks against journalists. They have kept up a constructive dialogue with the Kosovo Police and have been vocal in defending journalists against political pressures. The working conditions of media professionals and the implementation of labour laws in the ne</w:t>
      </w:r>
      <w:r>
        <w:rPr>
          <w:rFonts w:ascii="Times New Roman" w:hAnsi="Times New Roman" w:cs="Times New Roman"/>
          <w:noProof/>
          <w:sz w:val="24"/>
          <w:szCs w:val="24"/>
        </w:rPr>
        <w:t xml:space="preserve">wsroom remain a concern. Many journalists work either with no contracts or only with service contracts. This situation encourages self-censorship and makes journalists vulnerable to pressure.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See also section 6.24 on information society and media</w:t>
      </w:r>
      <w:r>
        <w:rPr>
          <w:rFonts w:ascii="Times New Roman" w:hAnsi="Times New Roman" w:cs="Times New Roman"/>
          <w:noProof/>
          <w:sz w:val="24"/>
          <w:szCs w:val="24"/>
        </w:rPr>
        <w:t xml:space="preserve">)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Freedom of assembly and association </w:t>
      </w:r>
      <w:r>
        <w:rPr>
          <w:rFonts w:ascii="Times New Roman" w:hAnsi="Times New Roman" w:cs="Times New Roman"/>
          <w:noProof/>
          <w:sz w:val="24"/>
          <w:szCs w:val="24"/>
        </w:rPr>
        <w:t>is guaranteed by the Constitution and generally respected. A number of demonstrations took place during the rep</w:t>
      </w:r>
      <w:r>
        <w:rPr>
          <w:rFonts w:ascii="Times New Roman" w:hAnsi="Times New Roman" w:cs="Times New Roman"/>
          <w:noProof/>
          <w:sz w:val="24"/>
          <w:szCs w:val="24"/>
        </w:rPr>
        <w:t xml:space="preserve">orting period. The Police Inspectorate of Kosovo is investigating one case of police officers, in charge of providing security for a high-level politician, allegedly using violence against a non-violent protester.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Individuals and legal entities have the r</w:t>
      </w:r>
      <w:r>
        <w:rPr>
          <w:rFonts w:ascii="Times New Roman" w:hAnsi="Times New Roman" w:cs="Times New Roman"/>
          <w:noProof/>
          <w:sz w:val="24"/>
          <w:szCs w:val="24"/>
        </w:rPr>
        <w:t xml:space="preserve">ight to establish an association without having to register it, but most organisations decide to register in order to secure legal personality.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Issues of </w:t>
      </w:r>
      <w:r>
        <w:rPr>
          <w:rFonts w:ascii="Times New Roman" w:hAnsi="Times New Roman" w:cs="Times New Roman"/>
          <w:b/>
          <w:noProof/>
          <w:sz w:val="24"/>
          <w:szCs w:val="24"/>
        </w:rPr>
        <w:t>labour and trade union rights</w:t>
      </w:r>
      <w:r>
        <w:rPr>
          <w:rFonts w:ascii="Times New Roman" w:hAnsi="Times New Roman" w:cs="Times New Roman"/>
          <w:noProof/>
          <w:sz w:val="24"/>
          <w:szCs w:val="24"/>
        </w:rPr>
        <w:t xml:space="preserve"> are further covered in </w:t>
      </w:r>
      <w:r>
        <w:rPr>
          <w:rFonts w:ascii="Times New Roman" w:hAnsi="Times New Roman" w:cs="Times New Roman"/>
          <w:i/>
          <w:noProof/>
          <w:sz w:val="24"/>
          <w:szCs w:val="24"/>
        </w:rPr>
        <w:t xml:space="preserve">section 6.11 on social policy and employment. </w:t>
      </w:r>
    </w:p>
    <w:p w:rsidR="00F7080F" w:rsidRDefault="00055642">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On </w:t>
      </w:r>
      <w:r>
        <w:rPr>
          <w:rFonts w:ascii="Times New Roman" w:hAnsi="Times New Roman" w:cs="Times New Roman"/>
          <w:b/>
          <w:bCs/>
          <w:noProof/>
          <w:sz w:val="24"/>
          <w:szCs w:val="24"/>
        </w:rPr>
        <w:t>property rights</w:t>
      </w:r>
      <w:r>
        <w:rPr>
          <w:rFonts w:ascii="Times New Roman" w:hAnsi="Times New Roman" w:cs="Times New Roman"/>
          <w:bCs/>
          <w:noProof/>
          <w:sz w:val="24"/>
          <w:szCs w:val="24"/>
        </w:rPr>
        <w:t>, although the legislative and institutional framework governing the resolution of conflict-related property claims is overall adequate, the reporting period marked no real progress in implementing the 2017 strategy on property rights. Th</w:t>
      </w:r>
      <w:r>
        <w:rPr>
          <w:rFonts w:ascii="Times New Roman" w:hAnsi="Times New Roman" w:cs="Times New Roman"/>
          <w:bCs/>
          <w:noProof/>
          <w:sz w:val="24"/>
          <w:szCs w:val="24"/>
        </w:rPr>
        <w:t>e resolution of conflict-related claims continues to be hampered by political obstacles. A revised law on the Kosovo Property Comparison and Verification Agency (KPCVA) was prepared, but it was not adopted by the Assembly. Provisions to ensure that propert</w:t>
      </w:r>
      <w:r>
        <w:rPr>
          <w:rFonts w:ascii="Times New Roman" w:hAnsi="Times New Roman" w:cs="Times New Roman"/>
          <w:bCs/>
          <w:noProof/>
          <w:sz w:val="24"/>
          <w:szCs w:val="24"/>
        </w:rPr>
        <w:t>y rights are fully realised, such as the extension of the deadline for the voluntary rental scheme which expired in Spring 2018 (as recommended by the Ombudsperson), and the extension of the Agency's authority to include execution of more than two eviction</w:t>
      </w:r>
      <w:r>
        <w:rPr>
          <w:rFonts w:ascii="Times New Roman" w:hAnsi="Times New Roman" w:cs="Times New Roman"/>
          <w:bCs/>
          <w:noProof/>
          <w:sz w:val="24"/>
          <w:szCs w:val="24"/>
        </w:rPr>
        <w:t>s in order to stop continuous illegal re-occupation of properties, need to be included. Judicial decisions, including Constitutional Court decisions, on conflict-related property cases must be fully observed and swiftly implemented. The Administrative Inst</w:t>
      </w:r>
      <w:r>
        <w:rPr>
          <w:rFonts w:ascii="Times New Roman" w:hAnsi="Times New Roman" w:cs="Times New Roman"/>
          <w:bCs/>
          <w:noProof/>
          <w:sz w:val="24"/>
          <w:szCs w:val="24"/>
        </w:rPr>
        <w:t xml:space="preserve">ruction on Demolition of Illegal Structures has been adopted in April </w:t>
      </w:r>
      <w:r>
        <w:rPr>
          <w:rFonts w:ascii="Times New Roman" w:hAnsi="Times New Roman" w:cs="Times New Roman"/>
          <w:bCs/>
          <w:noProof/>
          <w:sz w:val="24"/>
          <w:szCs w:val="24"/>
        </w:rPr>
        <w:lastRenderedPageBreak/>
        <w:t xml:space="preserve">2020. This is a positive step in improving the implementation of decisions for demolitions as legal remedy. After several years of stalemate, the KPCVA’s Property Claims Commission, the </w:t>
      </w:r>
      <w:r>
        <w:rPr>
          <w:rFonts w:ascii="Times New Roman" w:hAnsi="Times New Roman" w:cs="Times New Roman"/>
          <w:bCs/>
          <w:noProof/>
          <w:sz w:val="24"/>
          <w:szCs w:val="24"/>
        </w:rPr>
        <w:t>first instance adjudication body to resolve the 2,782 conflict-related claims that are pending, has been re-activated and completed its work as of May 2020, addressing all pending cases. For 70 cases, the decision of the second instance Appeal Panel of the</w:t>
      </w:r>
      <w:r>
        <w:rPr>
          <w:rFonts w:ascii="Times New Roman" w:hAnsi="Times New Roman" w:cs="Times New Roman"/>
          <w:bCs/>
          <w:noProof/>
          <w:sz w:val="24"/>
          <w:szCs w:val="24"/>
        </w:rPr>
        <w:t xml:space="preserve"> Supreme Court is still pending. This Commission has started distributing allocated funds for the compensation scheme; all 143 owners of former socially owned residential property have been compensated.  </w:t>
      </w:r>
    </w:p>
    <w:p w:rsidR="00F7080F" w:rsidRDefault="00055642">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Concerns about fraudulent property transactions and</w:t>
      </w:r>
      <w:r>
        <w:rPr>
          <w:rFonts w:ascii="Times New Roman" w:hAnsi="Times New Roman" w:cs="Times New Roman"/>
          <w:bCs/>
          <w:noProof/>
          <w:sz w:val="24"/>
          <w:szCs w:val="24"/>
        </w:rPr>
        <w:t xml:space="preserve"> illegal transfers of ownership of properties mainly belonging to displaced persons remain. Increased access to and publication of key property data from the Kosovo Cadastral Agency could increase the public’s trust in land and property transactions and im</w:t>
      </w:r>
      <w:r>
        <w:rPr>
          <w:rFonts w:ascii="Times New Roman" w:hAnsi="Times New Roman" w:cs="Times New Roman"/>
          <w:bCs/>
          <w:noProof/>
          <w:sz w:val="24"/>
          <w:szCs w:val="24"/>
        </w:rPr>
        <w:t>prove land management. There has been limited progress on the issue of 350,000 buildings constructed without a permit, through adoption of necessary secondary legislation in July 2019 following the 2018 amendments to the Law on the Treatment of Buildings C</w:t>
      </w:r>
      <w:r>
        <w:rPr>
          <w:rFonts w:ascii="Times New Roman" w:hAnsi="Times New Roman" w:cs="Times New Roman"/>
          <w:bCs/>
          <w:noProof/>
          <w:sz w:val="24"/>
          <w:szCs w:val="24"/>
        </w:rPr>
        <w:t>onstructed without a Permit. Their legalisation process is ongoing. As regards large-scale informal settlements, there is a continued lack of political will to address the issue. In addition, women continue to face many challenges as regards property owner</w:t>
      </w:r>
      <w:r>
        <w:rPr>
          <w:rFonts w:ascii="Times New Roman" w:hAnsi="Times New Roman" w:cs="Times New Roman"/>
          <w:bCs/>
          <w:noProof/>
          <w:sz w:val="24"/>
          <w:szCs w:val="24"/>
        </w:rPr>
        <w:t xml:space="preserve">ship and inheritance despite the fact that, through a special measure, they can register their real estate free of charge. </w:t>
      </w:r>
    </w:p>
    <w:p w:rsidR="00F7080F" w:rsidRDefault="00055642">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bCs/>
          <w:noProof/>
          <w:sz w:val="24"/>
          <w:szCs w:val="24"/>
        </w:rPr>
        <w:t xml:space="preserve">non-discrimination, </w:t>
      </w:r>
      <w:r>
        <w:rPr>
          <w:rFonts w:ascii="Times New Roman" w:eastAsia="Calibri" w:hAnsi="Times New Roman" w:cs="Times New Roman"/>
          <w:noProof/>
          <w:sz w:val="24"/>
          <w:szCs w:val="24"/>
        </w:rPr>
        <w:t>the Law on Protection from Discrimination is broadly in line with European and international standards, but i</w:t>
      </w:r>
      <w:r>
        <w:rPr>
          <w:rFonts w:ascii="Times New Roman" w:eastAsia="Calibri" w:hAnsi="Times New Roman" w:cs="Times New Roman"/>
          <w:noProof/>
          <w:sz w:val="24"/>
          <w:szCs w:val="24"/>
        </w:rPr>
        <w:t xml:space="preserve">ts implementation remains limited. </w:t>
      </w:r>
      <w:r>
        <w:rPr>
          <w:rFonts w:ascii="Times New Roman" w:eastAsia="Calibri" w:hAnsi="Times New Roman" w:cs="Times New Roman"/>
          <w:b/>
          <w:bCs/>
          <w:noProof/>
          <w:sz w:val="24"/>
          <w:szCs w:val="24"/>
        </w:rPr>
        <w:t> </w:t>
      </w:r>
      <w:r>
        <w:rPr>
          <w:rFonts w:ascii="Times New Roman" w:eastAsia="Calibri" w:hAnsi="Times New Roman" w:cs="Times New Roman"/>
          <w:noProof/>
          <w:sz w:val="24"/>
          <w:szCs w:val="24"/>
        </w:rPr>
        <w:t>Although it sets out a general framework for preventing and combating discrimination, both rule of law institutions and victims have difficulties in identifying situations in which its provisions can be applied. A lack o</w:t>
      </w:r>
      <w:r>
        <w:rPr>
          <w:rFonts w:ascii="Times New Roman" w:eastAsia="Calibri" w:hAnsi="Times New Roman" w:cs="Times New Roman"/>
          <w:noProof/>
          <w:sz w:val="24"/>
          <w:szCs w:val="24"/>
        </w:rPr>
        <w:t>f data and case law prevents the police, prosecution and courts from effectively preventing and responding to most forms of discrimination. 119 out of 2,014 complaints made to the Ombudsperson in 2019 related to discrimination. During the reporting period,</w:t>
      </w:r>
      <w:r>
        <w:rPr>
          <w:rFonts w:ascii="Times New Roman" w:eastAsia="Calibri" w:hAnsi="Times New Roman" w:cs="Times New Roman"/>
          <w:noProof/>
          <w:sz w:val="24"/>
          <w:szCs w:val="24"/>
        </w:rPr>
        <w:t xml:space="preserve"> the Ombudsperson became a member of the European Network for Equality Bodies (EQUINET). The establishment of an efficient data recording and a collection system on hate crime, would enable their recognition and registration. The Kosovo Prosecutorial Counc</w:t>
      </w:r>
      <w:r>
        <w:rPr>
          <w:rFonts w:ascii="Times New Roman" w:eastAsia="Calibri" w:hAnsi="Times New Roman" w:cs="Times New Roman"/>
          <w:noProof/>
          <w:sz w:val="24"/>
          <w:szCs w:val="24"/>
        </w:rPr>
        <w:t xml:space="preserve">il continues to maintain a tracking mechanism on hate crimes. Hate speech against vulnerable communities persists, especially on social media, and the police fails to respond to it on time. </w:t>
      </w:r>
    </w:p>
    <w:p w:rsidR="00F7080F" w:rsidRDefault="00055642">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Legislation and institutional mechanisms for </w:t>
      </w:r>
      <w:r>
        <w:rPr>
          <w:rFonts w:ascii="Times New Roman" w:hAnsi="Times New Roman" w:cs="Times New Roman"/>
          <w:b/>
          <w:noProof/>
          <w:sz w:val="24"/>
          <w:szCs w:val="24"/>
          <w:lang w:eastAsia="en-GB"/>
        </w:rPr>
        <w:t>equality between wom</w:t>
      </w:r>
      <w:r>
        <w:rPr>
          <w:rFonts w:ascii="Times New Roman" w:hAnsi="Times New Roman" w:cs="Times New Roman"/>
          <w:b/>
          <w:noProof/>
          <w:sz w:val="24"/>
          <w:szCs w:val="24"/>
          <w:lang w:eastAsia="en-GB"/>
        </w:rPr>
        <w:t>en and men</w:t>
      </w:r>
      <w:r>
        <w:rPr>
          <w:rFonts w:ascii="Times New Roman" w:hAnsi="Times New Roman" w:cs="Times New Roman"/>
          <w:noProof/>
          <w:sz w:val="24"/>
          <w:szCs w:val="24"/>
          <w:lang w:eastAsia="en-GB"/>
        </w:rPr>
        <w:t xml:space="preserve"> are in line with international and EU standards. Despite institutional efforts, women continue to face discrimination in the labour market, access to finance, ownership of property and access to justice. Women are underrepresented, especially in</w:t>
      </w:r>
      <w:r>
        <w:rPr>
          <w:rFonts w:ascii="Times New Roman" w:hAnsi="Times New Roman" w:cs="Times New Roman"/>
          <w:noProof/>
          <w:sz w:val="24"/>
          <w:szCs w:val="24"/>
          <w:lang w:eastAsia="en-GB"/>
        </w:rPr>
        <w:t xml:space="preserve"> decision-making positions, both in private and public institutions. Civil society organisations continue to play a critical role in advocating for women’s rights and advancing gender equality. The Agency for Gender Equality (AGE) plays a central role in a</w:t>
      </w:r>
      <w:r>
        <w:rPr>
          <w:rFonts w:ascii="Times New Roman" w:hAnsi="Times New Roman" w:cs="Times New Roman"/>
          <w:noProof/>
          <w:sz w:val="24"/>
          <w:szCs w:val="24"/>
          <w:lang w:eastAsia="en-GB"/>
        </w:rPr>
        <w:t>dvancing the principles of gender equality, and in mainstreaming gender in institutions' policies and actions. The Kosovo programme for gender equality (2020-2024) was adopted by the government in May 2020. AGE continues to train civil servants on gender i</w:t>
      </w:r>
      <w:r>
        <w:rPr>
          <w:rFonts w:ascii="Times New Roman" w:hAnsi="Times New Roman" w:cs="Times New Roman"/>
          <w:noProof/>
          <w:sz w:val="24"/>
          <w:szCs w:val="24"/>
          <w:lang w:eastAsia="en-GB"/>
        </w:rPr>
        <w:t>mpact analysis, which is increasingly being used during the drafting of legislation and policies. However, coordination with gender equality officers in the ministries and municipalities needs to be strengthened. More coordination and stronger leadership f</w:t>
      </w:r>
      <w:r>
        <w:rPr>
          <w:rFonts w:ascii="Times New Roman" w:hAnsi="Times New Roman" w:cs="Times New Roman"/>
          <w:noProof/>
          <w:sz w:val="24"/>
          <w:szCs w:val="24"/>
          <w:lang w:eastAsia="en-GB"/>
        </w:rPr>
        <w:t xml:space="preserve">rom the government as well as efforts across the institutions are needed to make progress on implementing the Law on Gender Equality. </w:t>
      </w:r>
      <w:r>
        <w:rPr>
          <w:rFonts w:ascii="Times New Roman" w:hAnsi="Times New Roman" w:cs="Times New Roman"/>
          <w:noProof/>
          <w:sz w:val="24"/>
          <w:szCs w:val="24"/>
          <w:shd w:val="clear" w:color="auto" w:fill="FFFFFF"/>
          <w:lang w:eastAsia="en-GB"/>
        </w:rPr>
        <w:t>Institutions need to improve their collection, maintenance and transparent reporting of gender-disaggregated data.</w:t>
      </w:r>
      <w:r>
        <w:rPr>
          <w:rFonts w:ascii="Times New Roman" w:hAnsi="Times New Roman" w:cs="Times New Roman"/>
          <w:noProof/>
          <w:sz w:val="24"/>
          <w:szCs w:val="24"/>
          <w:lang w:eastAsia="en-GB"/>
        </w:rPr>
        <w:t xml:space="preserve"> </w:t>
      </w:r>
    </w:p>
    <w:p w:rsidR="00F7080F" w:rsidRDefault="00055642">
      <w:pPr>
        <w:spacing w:after="120" w:line="240" w:lineRule="auto"/>
        <w:jc w:val="both"/>
        <w:rPr>
          <w:rFonts w:ascii="Times New Roman" w:eastAsia="Calibri" w:hAnsi="Times New Roman" w:cs="Times New Roman"/>
          <w:noProof/>
          <w:sz w:val="24"/>
          <w:szCs w:val="24"/>
          <w:shd w:val="clear" w:color="auto" w:fill="FFFFFF"/>
        </w:rPr>
      </w:pPr>
      <w:r>
        <w:rPr>
          <w:rFonts w:ascii="Times New Roman" w:hAnsi="Times New Roman" w:cs="Times New Roman"/>
          <w:b/>
          <w:noProof/>
          <w:sz w:val="24"/>
          <w:szCs w:val="24"/>
          <w:lang w:eastAsia="en-GB"/>
        </w:rPr>
        <w:t>Domest</w:t>
      </w:r>
      <w:r>
        <w:rPr>
          <w:rFonts w:ascii="Times New Roman" w:hAnsi="Times New Roman" w:cs="Times New Roman"/>
          <w:b/>
          <w:noProof/>
          <w:sz w:val="24"/>
          <w:szCs w:val="24"/>
          <w:lang w:eastAsia="en-GB"/>
        </w:rPr>
        <w:t>ic violence</w:t>
      </w:r>
      <w:r>
        <w:rPr>
          <w:rFonts w:ascii="Times New Roman" w:hAnsi="Times New Roman" w:cs="Times New Roman"/>
          <w:noProof/>
          <w:sz w:val="24"/>
          <w:szCs w:val="24"/>
          <w:lang w:eastAsia="en-GB"/>
        </w:rPr>
        <w:t xml:space="preserve"> continues to be the most prominent form of gender-based violence in Kosovo. The legal and institutional framework in this area is largely in line with EU and international standards. The amendments to the criminal legislation, which see domesti</w:t>
      </w:r>
      <w:r>
        <w:rPr>
          <w:rFonts w:ascii="Times New Roman" w:hAnsi="Times New Roman" w:cs="Times New Roman"/>
          <w:noProof/>
          <w:sz w:val="24"/>
          <w:szCs w:val="24"/>
          <w:lang w:eastAsia="en-GB"/>
        </w:rPr>
        <w:t xml:space="preserve">c </w:t>
      </w:r>
      <w:r>
        <w:rPr>
          <w:rFonts w:ascii="Times New Roman" w:hAnsi="Times New Roman" w:cs="Times New Roman"/>
          <w:noProof/>
          <w:sz w:val="24"/>
          <w:szCs w:val="24"/>
          <w:lang w:eastAsia="en-GB"/>
        </w:rPr>
        <w:lastRenderedPageBreak/>
        <w:t>violence as a stand-alone offense, entered into force in April 2019. However, the lack of case law and lack of familiarity of judges and prosecutors with the new legislation resulted in its slow application. E</w:t>
      </w:r>
      <w:r>
        <w:rPr>
          <w:rFonts w:ascii="Times New Roman" w:eastAsia="Calibri" w:hAnsi="Times New Roman" w:cs="Times New Roman"/>
          <w:noProof/>
          <w:sz w:val="24"/>
          <w:szCs w:val="24"/>
        </w:rPr>
        <w:t xml:space="preserve">fficient prosecution and adjudication of </w:t>
      </w:r>
      <w:r>
        <w:rPr>
          <w:rFonts w:ascii="Times New Roman" w:eastAsia="Calibri" w:hAnsi="Times New Roman" w:cs="Times New Roman"/>
          <w:noProof/>
          <w:sz w:val="24"/>
          <w:szCs w:val="24"/>
        </w:rPr>
        <w:t>cases (including appropriate sentencing) remain limited.</w:t>
      </w:r>
      <w:r>
        <w:rPr>
          <w:rFonts w:ascii="Times New Roman" w:hAnsi="Times New Roman" w:cs="Times New Roman"/>
          <w:noProof/>
          <w:sz w:val="24"/>
          <w:szCs w:val="24"/>
          <w:lang w:eastAsia="en-GB"/>
        </w:rPr>
        <w:t xml:space="preserve"> The Law on Domestic Violence needs to be aligned with the new criminal code. In September 2020, the Assembly adopted an amendment to the Kosovo Constitution that gives direct effect to the Council of</w:t>
      </w:r>
      <w:r>
        <w:rPr>
          <w:rFonts w:ascii="Times New Roman" w:hAnsi="Times New Roman" w:cs="Times New Roman"/>
          <w:noProof/>
          <w:sz w:val="24"/>
          <w:szCs w:val="24"/>
          <w:lang w:eastAsia="en-GB"/>
        </w:rPr>
        <w:t xml:space="preserve"> Europe Convention on preventing and combating violence against women and domestic violence (Istanbul Convention). This is a positive step to guarantee fundamental rights, protect women’s rights and in the fight against domestic violence.. The 2016-2020 st</w:t>
      </w:r>
      <w:r>
        <w:rPr>
          <w:rFonts w:ascii="Times New Roman" w:hAnsi="Times New Roman" w:cs="Times New Roman"/>
          <w:noProof/>
          <w:sz w:val="24"/>
          <w:szCs w:val="24"/>
          <w:lang w:eastAsia="en-GB"/>
        </w:rPr>
        <w:t>rategy and action plan on protection against domestic violence continue to be implemented. An integrated database for cases of domestic violence has been created and is accessible to police, victim advocates, prosecutor, courts and social workers at centre</w:t>
      </w:r>
      <w:r>
        <w:rPr>
          <w:rFonts w:ascii="Times New Roman" w:hAnsi="Times New Roman" w:cs="Times New Roman"/>
          <w:noProof/>
          <w:sz w:val="24"/>
          <w:szCs w:val="24"/>
          <w:lang w:eastAsia="en-GB"/>
        </w:rPr>
        <w:t xml:space="preserve">s for social services. The authorities need to ensure sustainable funding for the database.  Reporting of domestic violence remains low, but has substantially increased in 2019 to 1,915 cases (an increase by 382 cases). </w:t>
      </w:r>
      <w:r>
        <w:rPr>
          <w:rFonts w:ascii="Times New Roman" w:eastAsia="Calibri" w:hAnsi="Times New Roman" w:cs="Times New Roman"/>
          <w:noProof/>
          <w:sz w:val="24"/>
          <w:szCs w:val="24"/>
        </w:rPr>
        <w:t xml:space="preserve">Reported cases of domestic violence </w:t>
      </w:r>
      <w:r>
        <w:rPr>
          <w:rFonts w:ascii="Times New Roman" w:eastAsia="Calibri" w:hAnsi="Times New Roman" w:cs="Times New Roman"/>
          <w:noProof/>
          <w:sz w:val="24"/>
          <w:szCs w:val="24"/>
        </w:rPr>
        <w:t>increased slightly during the first semester of 2020, due to both the consequences of the COVID-19 pandemic and greater awareness of the issue. There has been limited progress in preventing domestic violence and protecting and reintegrating victims, includ</w:t>
      </w:r>
      <w:r>
        <w:rPr>
          <w:rFonts w:ascii="Times New Roman" w:eastAsia="Calibri" w:hAnsi="Times New Roman" w:cs="Times New Roman"/>
          <w:noProof/>
          <w:sz w:val="24"/>
          <w:szCs w:val="24"/>
        </w:rPr>
        <w:t xml:space="preserve">ing adequate </w:t>
      </w:r>
      <w:r>
        <w:rPr>
          <w:rFonts w:ascii="Times New Roman" w:eastAsia="Calibri" w:hAnsi="Times New Roman" w:cs="Times New Roman"/>
          <w:noProof/>
          <w:sz w:val="24"/>
          <w:szCs w:val="24"/>
          <w:shd w:val="clear" w:color="auto" w:fill="FFFFFF"/>
        </w:rPr>
        <w:t xml:space="preserve">victims’ compensation. </w:t>
      </w:r>
      <w:r>
        <w:rPr>
          <w:rFonts w:ascii="Times New Roman" w:eastAsia="Calibri" w:hAnsi="Times New Roman" w:cs="Times New Roman"/>
          <w:noProof/>
          <w:sz w:val="24"/>
          <w:szCs w:val="24"/>
        </w:rPr>
        <w:t>S</w:t>
      </w:r>
      <w:r>
        <w:rPr>
          <w:rFonts w:ascii="Times New Roman" w:eastAsia="Calibri" w:hAnsi="Times New Roman" w:cs="Times New Roman"/>
          <w:noProof/>
          <w:sz w:val="24"/>
          <w:szCs w:val="24"/>
          <w:shd w:val="clear" w:color="auto" w:fill="FFFFFF"/>
        </w:rPr>
        <w:t xml:space="preserve">ufficient budget should be allocated for centres of social work and victims’ advocates. </w:t>
      </w:r>
      <w:r>
        <w:rPr>
          <w:rFonts w:ascii="Times New Roman" w:eastAsia="Calibri" w:hAnsi="Times New Roman" w:cs="Times New Roman"/>
          <w:noProof/>
          <w:sz w:val="24"/>
          <w:szCs w:val="24"/>
        </w:rPr>
        <w:t xml:space="preserve">The functioning of the eight shelters for victims of domestic violence and trafficking in human beings is uneven mainly due to the </w:t>
      </w:r>
      <w:r>
        <w:rPr>
          <w:rFonts w:ascii="Times New Roman" w:eastAsia="Calibri" w:hAnsi="Times New Roman" w:cs="Times New Roman"/>
          <w:noProof/>
          <w:sz w:val="24"/>
          <w:szCs w:val="24"/>
        </w:rPr>
        <w:t>lack of sustainable funding.</w:t>
      </w: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 xml:space="preserve">A new shelter in Zubin Potok opened in summer 2020, covering the four northern municipalities and completing the network of protection institutions. </w:t>
      </w:r>
    </w:p>
    <w:p w:rsidR="00F7080F" w:rsidRDefault="00055642">
      <w:pPr>
        <w:spacing w:after="120" w:line="240" w:lineRule="auto"/>
        <w:jc w:val="both"/>
        <w:rPr>
          <w:rFonts w:ascii="Times New Roman" w:hAnsi="Times New Roman" w:cs="Times New Roman"/>
          <w:i/>
          <w:noProof/>
          <w:sz w:val="24"/>
          <w:szCs w:val="24"/>
        </w:rPr>
      </w:pPr>
      <w:r>
        <w:rPr>
          <w:rFonts w:ascii="Times New Roman" w:hAnsi="Times New Roman" w:cs="Times New Roman"/>
          <w:noProof/>
          <w:sz w:val="24"/>
          <w:szCs w:val="24"/>
        </w:rPr>
        <w:t xml:space="preserve">On the </w:t>
      </w:r>
      <w:r>
        <w:rPr>
          <w:rFonts w:ascii="Times New Roman" w:hAnsi="Times New Roman" w:cs="Times New Roman"/>
          <w:b/>
          <w:noProof/>
          <w:sz w:val="24"/>
          <w:szCs w:val="24"/>
        </w:rPr>
        <w:t>rights of the child</w:t>
      </w:r>
      <w:r>
        <w:rPr>
          <w:rFonts w:ascii="Times New Roman" w:hAnsi="Times New Roman" w:cs="Times New Roman"/>
          <w:noProof/>
          <w:sz w:val="24"/>
          <w:szCs w:val="24"/>
        </w:rPr>
        <w:t xml:space="preserve">, Kosovo’s legal framework is largely in line with </w:t>
      </w:r>
      <w:r>
        <w:rPr>
          <w:rFonts w:ascii="Times New Roman" w:hAnsi="Times New Roman" w:cs="Times New Roman"/>
          <w:noProof/>
          <w:sz w:val="24"/>
          <w:szCs w:val="24"/>
        </w:rPr>
        <w:t>EU and international standards, but implementation remains limited. In June 2019, a new Law on Child Protection was adopted by the Assembly. The law entered into force one year following its publication. The main innovation is the establishment of a new in</w:t>
      </w:r>
      <w:r>
        <w:rPr>
          <w:rFonts w:ascii="Times New Roman" w:hAnsi="Times New Roman" w:cs="Times New Roman"/>
          <w:noProof/>
          <w:sz w:val="24"/>
          <w:szCs w:val="24"/>
        </w:rPr>
        <w:t>tegrated system of child protection, at both central and local levels. The law also includes a formal prohibition against corporal punishment. Authorities now need to adopt sub-legal acts and organise an awareness raising campaign on the Law. A</w:t>
      </w:r>
      <w:r>
        <w:rPr>
          <w:rFonts w:ascii="Times New Roman" w:hAnsi="Times New Roman" w:cs="Times New Roman"/>
          <w:noProof/>
          <w:sz w:val="24"/>
          <w:szCs w:val="24"/>
          <w:lang w:val="en-US"/>
        </w:rPr>
        <w:t xml:space="preserve"> strategy an</w:t>
      </w:r>
      <w:r>
        <w:rPr>
          <w:rFonts w:ascii="Times New Roman" w:hAnsi="Times New Roman" w:cs="Times New Roman"/>
          <w:noProof/>
          <w:sz w:val="24"/>
          <w:szCs w:val="24"/>
          <w:lang w:val="en-US"/>
        </w:rPr>
        <w:t xml:space="preserve">d action plan on children’s rights 2019-2023 is in force.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Kosovo does not host children in large residential institutions, and developed alternative care solutions for children deprived of parental care. However, foster care for such children is not possi</w:t>
      </w:r>
      <w:r>
        <w:rPr>
          <w:rFonts w:ascii="Times New Roman" w:hAnsi="Times New Roman" w:cs="Times New Roman"/>
          <w:noProof/>
          <w:sz w:val="24"/>
          <w:szCs w:val="24"/>
        </w:rPr>
        <w:t>ble in all municipalities and often does not meet internationally recognised requirements. The social integration of children with disabilities remains a problem and many of them have very limited access to social, health and educational services. In addit</w:t>
      </w:r>
      <w:r>
        <w:rPr>
          <w:rFonts w:ascii="Times New Roman" w:hAnsi="Times New Roman" w:cs="Times New Roman"/>
          <w:noProof/>
          <w:sz w:val="24"/>
          <w:szCs w:val="24"/>
        </w:rPr>
        <w:t>ion, authorities have been inefficient in providing adequate care for street children and have failed to properly address the issue. In 2019, the first day-care institution for street children was inaugurated in Pristina. Begging and child marriage among R</w:t>
      </w:r>
      <w:r>
        <w:rPr>
          <w:rFonts w:ascii="Times New Roman" w:hAnsi="Times New Roman" w:cs="Times New Roman"/>
          <w:noProof/>
          <w:sz w:val="24"/>
          <w:szCs w:val="24"/>
        </w:rPr>
        <w:t xml:space="preserve">oma and Ashkali children is still prominent. There is also a lack of services and programmes for the prevention and reintegration of child victims of drug abuse. Overall, a considerable number of children in Kosovo are victims of physical or psychological </w:t>
      </w:r>
      <w:r>
        <w:rPr>
          <w:rFonts w:ascii="Times New Roman" w:hAnsi="Times New Roman" w:cs="Times New Roman"/>
          <w:noProof/>
          <w:sz w:val="24"/>
          <w:szCs w:val="24"/>
        </w:rPr>
        <w:t xml:space="preserve">violence and efforts to prevent all forms of violence against children remain insufficient. </w:t>
      </w:r>
    </w:p>
    <w:p w:rsidR="00F7080F" w:rsidRDefault="00055642">
      <w:pPr>
        <w:spacing w:after="120" w:line="240" w:lineRule="auto"/>
        <w:jc w:val="both"/>
        <w:rPr>
          <w:rFonts w:ascii="Times New Roman" w:eastAsia="Calibri" w:hAnsi="Times New Roman" w:cs="Times New Roman"/>
          <w:bCs/>
          <w:noProof/>
          <w:sz w:val="24"/>
          <w:szCs w:val="24"/>
        </w:rPr>
      </w:pPr>
      <w:r>
        <w:rPr>
          <w:rFonts w:ascii="Times New Roman" w:eastAsia="Calibri" w:hAnsi="Times New Roman" w:cs="Times New Roman"/>
          <w:noProof/>
          <w:sz w:val="24"/>
          <w:szCs w:val="24"/>
          <w:lang w:val="en-US"/>
        </w:rPr>
        <w:t>The institutional framework for juvenile justice has significantly improved in recent years. However, authorities should further</w:t>
      </w:r>
      <w:r>
        <w:rPr>
          <w:rFonts w:ascii="Times New Roman" w:eastAsia="Calibri" w:hAnsi="Times New Roman" w:cs="Times New Roman"/>
          <w:bCs/>
          <w:noProof/>
          <w:sz w:val="24"/>
          <w:szCs w:val="24"/>
        </w:rPr>
        <w:t xml:space="preserve"> strengthen the capacity of Kosovo </w:t>
      </w:r>
      <w:r>
        <w:rPr>
          <w:rFonts w:ascii="Times New Roman" w:eastAsia="Calibri" w:hAnsi="Times New Roman" w:cs="Times New Roman"/>
          <w:bCs/>
          <w:noProof/>
          <w:sz w:val="24"/>
          <w:szCs w:val="24"/>
        </w:rPr>
        <w:t xml:space="preserve">institutions to sustain the progress achieved in this area, including the implementation of the revised legal framework and developed curricula. </w:t>
      </w:r>
    </w:p>
    <w:p w:rsidR="00F7080F" w:rsidRDefault="00055642">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the </w:t>
      </w:r>
      <w:r>
        <w:rPr>
          <w:rFonts w:ascii="Times New Roman" w:eastAsia="Calibri" w:hAnsi="Times New Roman" w:cs="Times New Roman"/>
          <w:b/>
          <w:noProof/>
          <w:sz w:val="24"/>
          <w:szCs w:val="24"/>
        </w:rPr>
        <w:t>rights of persons with disabilities,</w:t>
      </w:r>
      <w:r>
        <w:rPr>
          <w:rFonts w:ascii="Times New Roman" w:eastAsia="Calibri" w:hAnsi="Times New Roman" w:cs="Times New Roman"/>
          <w:noProof/>
          <w:sz w:val="24"/>
          <w:szCs w:val="24"/>
        </w:rPr>
        <w:t xml:space="preserve"> the existing legislation is following the most recent international standards. A comprehensive new law on persons with disabilities has not yet been adopted. Overall, authorities are not effectively implementing existing legislation, </w:t>
      </w:r>
      <w:r>
        <w:rPr>
          <w:rFonts w:ascii="Times New Roman" w:eastAsia="Calibri" w:hAnsi="Times New Roman" w:cs="Times New Roman"/>
          <w:noProof/>
          <w:sz w:val="24"/>
          <w:szCs w:val="24"/>
        </w:rPr>
        <w:lastRenderedPageBreak/>
        <w:t>including, the Law on</w:t>
      </w:r>
      <w:r>
        <w:rPr>
          <w:rFonts w:ascii="Times New Roman" w:eastAsia="Calibri" w:hAnsi="Times New Roman" w:cs="Times New Roman"/>
          <w:noProof/>
          <w:sz w:val="24"/>
          <w:szCs w:val="24"/>
        </w:rPr>
        <w:t xml:space="preserve"> Paraplegic and Tetraplegic Persons. The administrative instruction on rehabilitation and supporting equipment for persons with disabilities also needs to be drafted and adopted. The implementation of the Law on Blind Persons and the Law on Employment (of </w:t>
      </w:r>
      <w:r>
        <w:rPr>
          <w:rFonts w:ascii="Times New Roman" w:eastAsia="Calibri" w:hAnsi="Times New Roman" w:cs="Times New Roman"/>
          <w:noProof/>
          <w:sz w:val="24"/>
          <w:szCs w:val="24"/>
        </w:rPr>
        <w:t>which a part regulates the employment of people with disabilities in the public institutions) is equally limited. A strategy for people with disabilities is in place but a new action plan for the 2020-2023 period remains to be adopted. The National Council</w:t>
      </w:r>
      <w:r>
        <w:rPr>
          <w:rFonts w:ascii="Times New Roman" w:eastAsia="Calibri" w:hAnsi="Times New Roman" w:cs="Times New Roman"/>
          <w:noProof/>
          <w:sz w:val="24"/>
          <w:szCs w:val="24"/>
        </w:rPr>
        <w:t xml:space="preserve"> for People with Disabilities has failed to meet for the past two years. People with disabilities in Kosovo experience exclusion due to limited support and inadequate health and social services Physical access to public buildings and transport also remains</w:t>
      </w:r>
      <w:r>
        <w:rPr>
          <w:rFonts w:ascii="Times New Roman" w:eastAsia="Calibri" w:hAnsi="Times New Roman" w:cs="Times New Roman"/>
          <w:noProof/>
          <w:sz w:val="24"/>
          <w:szCs w:val="24"/>
        </w:rPr>
        <w:t xml:space="preserve"> limited.</w:t>
      </w: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Children with disabilities are especially vulnerable (</w:t>
      </w:r>
      <w:r>
        <w:rPr>
          <w:rFonts w:ascii="Times New Roman" w:eastAsia="Calibri" w:hAnsi="Times New Roman" w:cs="Times New Roman"/>
          <w:i/>
          <w:noProof/>
          <w:sz w:val="24"/>
          <w:szCs w:val="24"/>
        </w:rPr>
        <w:t>see above</w:t>
      </w:r>
      <w:r>
        <w:rPr>
          <w:rFonts w:ascii="Times New Roman" w:eastAsia="Calibri" w:hAnsi="Times New Roman" w:cs="Times New Roman"/>
          <w:noProof/>
          <w:sz w:val="24"/>
          <w:szCs w:val="24"/>
        </w:rPr>
        <w:t>). Authorities should increase financial support to scale up community-based social and health services and increase efforts to effectively integrate people with disabilities into the</w:t>
      </w:r>
      <w:r>
        <w:rPr>
          <w:rFonts w:ascii="Times New Roman" w:eastAsia="Calibri" w:hAnsi="Times New Roman" w:cs="Times New Roman"/>
          <w:noProof/>
          <w:sz w:val="24"/>
          <w:szCs w:val="24"/>
        </w:rPr>
        <w:t xml:space="preserve"> educational system.</w:t>
      </w:r>
    </w:p>
    <w:p w:rsidR="00F7080F" w:rsidRDefault="00055642">
      <w:pPr>
        <w:shd w:val="clear" w:color="auto" w:fill="FFFFFF"/>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the </w:t>
      </w:r>
      <w:r>
        <w:rPr>
          <w:rFonts w:ascii="Times New Roman" w:eastAsia="Calibri" w:hAnsi="Times New Roman" w:cs="Times New Roman"/>
          <w:b/>
          <w:noProof/>
          <w:sz w:val="24"/>
          <w:szCs w:val="24"/>
        </w:rPr>
        <w:t>rights of lesbian, gay, bisexual, transgender and intersex (LGBTI)</w:t>
      </w:r>
      <w:r>
        <w:rPr>
          <w:rFonts w:ascii="Times New Roman" w:eastAsia="Calibri" w:hAnsi="Times New Roman" w:cs="Times New Roman"/>
          <w:noProof/>
          <w:sz w:val="24"/>
          <w:szCs w:val="24"/>
        </w:rPr>
        <w:t xml:space="preserve"> persons, the Constitution protects against discrimination based on sexual orientation. During the reporting period, the Advisory and Coordination Group on the LG</w:t>
      </w:r>
      <w:r>
        <w:rPr>
          <w:rFonts w:ascii="Times New Roman" w:eastAsia="Calibri" w:hAnsi="Times New Roman" w:cs="Times New Roman"/>
          <w:noProof/>
          <w:sz w:val="24"/>
          <w:szCs w:val="24"/>
        </w:rPr>
        <w:t>BTI community developed a new action plan 2019-2022. However, there is little will to implement this plan and no progress has been achieved so far. At the initiative of the President, a new LGBTI action committee with the involvement of civil society was s</w:t>
      </w:r>
      <w:r>
        <w:rPr>
          <w:rFonts w:ascii="Times New Roman" w:eastAsia="Calibri" w:hAnsi="Times New Roman" w:cs="Times New Roman"/>
          <w:noProof/>
          <w:sz w:val="24"/>
          <w:szCs w:val="24"/>
        </w:rPr>
        <w:t>et-up in January 2020. There is a strong need for Kosovo to ensure full implementation of the existing anti-discrimination legal framework and the 2019-2022 action plan. In October 2019, the third Pride Parade took place in Kosovo without any incidents, an</w:t>
      </w:r>
      <w:r>
        <w:rPr>
          <w:rFonts w:ascii="Times New Roman" w:eastAsia="Calibri" w:hAnsi="Times New Roman" w:cs="Times New Roman"/>
          <w:noProof/>
          <w:sz w:val="24"/>
          <w:szCs w:val="24"/>
        </w:rPr>
        <w:t xml:space="preserve">d included high-level political participants. Despite these positive developments, public awareness and general acceptance of the rights of LGBTI persons remains low. There have also been incidents of hate speech towards the LGBTI community, especially on </w:t>
      </w:r>
      <w:r>
        <w:rPr>
          <w:rFonts w:ascii="Times New Roman" w:eastAsia="Calibri" w:hAnsi="Times New Roman" w:cs="Times New Roman"/>
          <w:noProof/>
          <w:sz w:val="24"/>
          <w:szCs w:val="24"/>
        </w:rPr>
        <w:t>social media. The recent amendments to the Criminal Code offer LGBTI persons better legal protection; but cases of hate crime against LGBTI persons are still not always properly investigated and brought to justice. During 2019, for the first time, the pros</w:t>
      </w:r>
      <w:r>
        <w:rPr>
          <w:rFonts w:ascii="Times New Roman" w:eastAsia="Calibri" w:hAnsi="Times New Roman" w:cs="Times New Roman"/>
          <w:noProof/>
          <w:sz w:val="24"/>
          <w:szCs w:val="24"/>
        </w:rPr>
        <w:t xml:space="preserve">ecution of Kosovo initiated a case </w:t>
      </w:r>
      <w:r>
        <w:rPr>
          <w:rFonts w:ascii="Times New Roman" w:eastAsia="Calibri" w:hAnsi="Times New Roman" w:cs="Times New Roman"/>
          <w:i/>
          <w:noProof/>
          <w:sz w:val="24"/>
          <w:szCs w:val="24"/>
        </w:rPr>
        <w:t>ex officio</w:t>
      </w:r>
      <w:r>
        <w:rPr>
          <w:rFonts w:ascii="Times New Roman" w:eastAsia="Calibri" w:hAnsi="Times New Roman" w:cs="Times New Roman"/>
          <w:noProof/>
          <w:sz w:val="24"/>
          <w:szCs w:val="24"/>
        </w:rPr>
        <w:t xml:space="preserve"> against an official of the Ministry of Justice, on the grounds of hate speech against LGBTI persons. In 2019, the Courts in Kosovo ruled on two cases of legal gender recognition (in first instance). Following o</w:t>
      </w:r>
      <w:r>
        <w:rPr>
          <w:rFonts w:ascii="Times New Roman" w:eastAsia="Calibri" w:hAnsi="Times New Roman" w:cs="Times New Roman"/>
          <w:noProof/>
          <w:sz w:val="24"/>
          <w:szCs w:val="24"/>
        </w:rPr>
        <w:t xml:space="preserve">ne such case, the Civil Registration Agency was obliged to legally recognise a person’s gender based on self-determination. </w:t>
      </w:r>
    </w:p>
    <w:p w:rsidR="00F7080F" w:rsidRDefault="00055642">
      <w:pPr>
        <w:shd w:val="clear" w:color="auto" w:fill="FFFFFF"/>
        <w:spacing w:after="120" w:line="240" w:lineRule="auto"/>
        <w:jc w:val="both"/>
        <w:rPr>
          <w:rFonts w:ascii="Times New Roman" w:eastAsia="Times New Roman" w:hAnsi="Times New Roman" w:cs="Times New Roman"/>
          <w:noProof/>
          <w:sz w:val="24"/>
          <w:szCs w:val="24"/>
          <w:shd w:val="clear" w:color="auto" w:fill="FFFF00"/>
        </w:rPr>
      </w:pPr>
      <w:r>
        <w:rPr>
          <w:rFonts w:ascii="Times New Roman" w:eastAsia="Times New Roman" w:hAnsi="Times New Roman" w:cs="Times New Roman"/>
          <w:noProof/>
          <w:sz w:val="24"/>
          <w:szCs w:val="24"/>
        </w:rPr>
        <w:t xml:space="preserve">On </w:t>
      </w:r>
      <w:r>
        <w:rPr>
          <w:rFonts w:ascii="Times New Roman" w:eastAsia="Times New Roman" w:hAnsi="Times New Roman" w:cs="Times New Roman"/>
          <w:b/>
          <w:noProof/>
          <w:sz w:val="24"/>
          <w:szCs w:val="24"/>
        </w:rPr>
        <w:t>procedural rights</w:t>
      </w:r>
      <w:r>
        <w:rPr>
          <w:rFonts w:ascii="Times New Roman" w:eastAsia="Times New Roman" w:hAnsi="Times New Roman" w:cs="Times New Roman"/>
          <w:noProof/>
          <w:sz w:val="24"/>
          <w:szCs w:val="24"/>
        </w:rPr>
        <w:t>, those who are accused and suspected of crime and the victims of crime are protected with procedural safeguards stipulated in the law. They have the right to interpretation and translation, the right to information on their rights, the right to legal aid,</w:t>
      </w:r>
      <w:r>
        <w:rPr>
          <w:rFonts w:ascii="Times New Roman" w:eastAsia="Times New Roman" w:hAnsi="Times New Roman" w:cs="Times New Roman"/>
          <w:noProof/>
          <w:sz w:val="24"/>
          <w:szCs w:val="24"/>
        </w:rPr>
        <w:t xml:space="preserve"> and the right to communicate with family members, employers and consular authorities. </w:t>
      </w:r>
      <w:r>
        <w:rPr>
          <w:rFonts w:ascii="Times New Roman" w:hAnsi="Times New Roman" w:cs="Times New Roman"/>
          <w:noProof/>
          <w:sz w:val="24"/>
          <w:szCs w:val="24"/>
        </w:rPr>
        <w:t>The injured parties, however, often lack the capacity to protect and pursue their legal interests in criminal proceedings, tend to receive insufficient legal information</w:t>
      </w:r>
      <w:r>
        <w:rPr>
          <w:rFonts w:ascii="Times New Roman" w:hAnsi="Times New Roman" w:cs="Times New Roman"/>
          <w:noProof/>
          <w:sz w:val="24"/>
          <w:szCs w:val="24"/>
        </w:rPr>
        <w:t xml:space="preserve"> on their rights and are rarely assisted during criminal proceedings by professional legal representatives. </w:t>
      </w:r>
      <w:r>
        <w:rPr>
          <w:rFonts w:ascii="Times New Roman" w:eastAsia="Times New Roman" w:hAnsi="Times New Roman" w:cs="Times New Roman"/>
          <w:noProof/>
          <w:sz w:val="24"/>
          <w:szCs w:val="24"/>
        </w:rPr>
        <w:t>The level of legal aid provision in practice is not adequate due to conflicting legislation, lack of public awareness and different systems in place</w:t>
      </w:r>
      <w:r>
        <w:rPr>
          <w:rFonts w:ascii="Times New Roman" w:eastAsia="Times New Roman" w:hAnsi="Times New Roman" w:cs="Times New Roman"/>
          <w:noProof/>
          <w:sz w:val="24"/>
          <w:szCs w:val="24"/>
        </w:rPr>
        <w:t xml:space="preserve"> for providing free legal aid. In addition, there is no system of quality assurance in the provision of legal aid. Out of 2,014 complaints received by the Ombudsperson in 2019, 409 concerned the right to a fair trial within a reasonable time. The Law on Cr</w:t>
      </w:r>
      <w:r>
        <w:rPr>
          <w:rFonts w:ascii="Times New Roman" w:eastAsia="Times New Roman" w:hAnsi="Times New Roman" w:cs="Times New Roman"/>
          <w:noProof/>
          <w:sz w:val="24"/>
          <w:szCs w:val="24"/>
        </w:rPr>
        <w:t>ime Victim Compensation is broadly aligned with the EU Directive on Compensation for Crime Victims. However, authorities should ensure that victims of crime are duly informed about their rights and available protection, including the right to compensation.</w:t>
      </w:r>
      <w:r>
        <w:rPr>
          <w:rFonts w:ascii="Times New Roman" w:eastAsia="Times New Roman" w:hAnsi="Times New Roman" w:cs="Times New Roman"/>
          <w:noProof/>
          <w:sz w:val="24"/>
          <w:szCs w:val="24"/>
        </w:rPr>
        <w:t xml:space="preserve"> Victims’ advocacy officers should increase the quality of services. A crime victim compensation programme is operational since 2016. </w:t>
      </w:r>
      <w:r>
        <w:rPr>
          <w:rFonts w:ascii="Times New Roman" w:eastAsia="Times New Roman" w:hAnsi="Times New Roman" w:cs="Times New Roman"/>
          <w:noProof/>
          <w:sz w:val="24"/>
          <w:szCs w:val="24"/>
          <w:lang w:eastAsia="en-GB"/>
        </w:rPr>
        <w:t xml:space="preserve">In 2019, the Commission responsible for compensation received ten requests out of which six were approved and </w:t>
      </w:r>
      <w:r>
        <w:rPr>
          <w:rFonts w:ascii="Times New Roman" w:eastAsia="Times New Roman" w:hAnsi="Times New Roman" w:cs="Times New Roman"/>
          <w:noProof/>
          <w:sz w:val="24"/>
          <w:szCs w:val="24"/>
          <w:lang w:eastAsia="en-GB"/>
        </w:rPr>
        <w:lastRenderedPageBreak/>
        <w:t xml:space="preserve">compensated </w:t>
      </w:r>
      <w:r>
        <w:rPr>
          <w:rFonts w:ascii="Times New Roman" w:eastAsia="Times New Roman" w:hAnsi="Times New Roman" w:cs="Times New Roman"/>
          <w:noProof/>
          <w:sz w:val="24"/>
          <w:szCs w:val="24"/>
          <w:lang w:eastAsia="en-GB"/>
        </w:rPr>
        <w:t>for the total amount of  EUR 14,260. However, since August 2019 the Commission has not been functional due to the expiry of the mandate of five commissioners.</w:t>
      </w:r>
      <w:r>
        <w:rPr>
          <w:rFonts w:ascii="Times New Roman" w:eastAsia="Times New Roman" w:hAnsi="Times New Roman" w:cs="Times New Roman"/>
          <w:b/>
          <w:noProof/>
          <w:sz w:val="24"/>
          <w:szCs w:val="24"/>
          <w:lang w:eastAsia="en-GB"/>
        </w:rPr>
        <w:t xml:space="preserve">   </w:t>
      </w:r>
    </w:p>
    <w:p w:rsidR="00F7080F" w:rsidRDefault="00055642">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Kosovo has well established mechanisms at the central and local level to protect </w:t>
      </w:r>
      <w:r>
        <w:rPr>
          <w:rFonts w:ascii="Times New Roman" w:eastAsia="Calibri" w:hAnsi="Times New Roman" w:cs="Times New Roman"/>
          <w:b/>
          <w:bCs/>
          <w:noProof/>
          <w:sz w:val="24"/>
          <w:szCs w:val="24"/>
        </w:rPr>
        <w:t>minorities an</w:t>
      </w:r>
      <w:r>
        <w:rPr>
          <w:rFonts w:ascii="Times New Roman" w:eastAsia="Calibri" w:hAnsi="Times New Roman" w:cs="Times New Roman"/>
          <w:b/>
          <w:bCs/>
          <w:noProof/>
          <w:sz w:val="24"/>
          <w:szCs w:val="24"/>
        </w:rPr>
        <w:t>d their rights</w:t>
      </w:r>
      <w:r>
        <w:rPr>
          <w:rFonts w:ascii="Times New Roman" w:eastAsia="Calibri" w:hAnsi="Times New Roman" w:cs="Times New Roman"/>
          <w:noProof/>
          <w:sz w:val="24"/>
          <w:szCs w:val="24"/>
        </w:rPr>
        <w:t>. It also has an adequate legal framework and relevant strategies and action plans. However, insufficient inter-institutional coordination, both at the central and local levels, continues to undermine the effective delivery of services and im</w:t>
      </w:r>
      <w:r>
        <w:rPr>
          <w:rFonts w:ascii="Times New Roman" w:eastAsia="Calibri" w:hAnsi="Times New Roman" w:cs="Times New Roman"/>
          <w:noProof/>
          <w:sz w:val="24"/>
          <w:szCs w:val="24"/>
        </w:rPr>
        <w:t>plementation of the applicable legislation. Implementation of minority related policy could advance if coordination between the Office for Community Affairs (OCA) and the Advisory Office for Good Governance (both work under the Prime Minister's Office) was</w:t>
      </w:r>
      <w:r>
        <w:rPr>
          <w:rFonts w:ascii="Times New Roman" w:eastAsia="Calibri" w:hAnsi="Times New Roman" w:cs="Times New Roman"/>
          <w:noProof/>
          <w:sz w:val="24"/>
          <w:szCs w:val="24"/>
        </w:rPr>
        <w:t xml:space="preserve"> more efficient. These offices remain mainly project driven and donor dependent. Significant efforts are still required to create the conditions for a truly multi-ethnic society, a lasting peaceful coexistence and integration of all communities Kosovo-wide</w:t>
      </w:r>
      <w:r>
        <w:rPr>
          <w:rFonts w:ascii="Times New Roman" w:eastAsia="Calibri" w:hAnsi="Times New Roman" w:cs="Times New Roman"/>
          <w:noProof/>
          <w:sz w:val="24"/>
          <w:szCs w:val="24"/>
        </w:rPr>
        <w:t>. These include creating a secure environment, especially in areas where returnees live, that ensures access to property, personal documentation, language rights, and adequate provisions for education, employment and social welfare.</w:t>
      </w:r>
    </w:p>
    <w:p w:rsidR="00F7080F" w:rsidRDefault="00055642">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Technical Working Group for the implementation of the recommendations based on the Council of Europe’s Framework Convention on National Minorities (FCNM) set up by the government met only once in 2019. The implementation of these recommendations remain</w:t>
      </w:r>
      <w:r>
        <w:rPr>
          <w:rFonts w:ascii="Times New Roman" w:eastAsia="Calibri" w:hAnsi="Times New Roman" w:cs="Times New Roman"/>
          <w:noProof/>
          <w:sz w:val="24"/>
          <w:szCs w:val="24"/>
        </w:rPr>
        <w:t xml:space="preserve">s limited. The Consultative Council for Communities met regularly during the reporting period and issued recommendations addressing specific community-related issues to relevant institutions. However, from the 50 recommendations sent, only 8 have received </w:t>
      </w:r>
      <w:r>
        <w:rPr>
          <w:rFonts w:ascii="Times New Roman" w:eastAsia="Calibri" w:hAnsi="Times New Roman" w:cs="Times New Roman"/>
          <w:noProof/>
          <w:sz w:val="24"/>
          <w:szCs w:val="24"/>
        </w:rPr>
        <w:t>a response.  There is still no government representative appointed to the Council. The Office of Language Commissioner under the Prime Minister’s Office continues to work efficiently with the aim of overseeing and overcoming the challenges posed by the lim</w:t>
      </w:r>
      <w:r>
        <w:rPr>
          <w:rFonts w:ascii="Times New Roman" w:eastAsia="Calibri" w:hAnsi="Times New Roman" w:cs="Times New Roman"/>
          <w:noProof/>
          <w:sz w:val="24"/>
          <w:szCs w:val="24"/>
        </w:rPr>
        <w:t xml:space="preserve">ited implementation of the Law on the Use of Languages, including efforts to improve translation and interpretation into all official languages. </w:t>
      </w:r>
    </w:p>
    <w:p w:rsidR="00F7080F" w:rsidRDefault="00055642">
      <w:pPr>
        <w:autoSpaceDE w:val="0"/>
        <w:autoSpaceDN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Kosovo is characterised by a growing trend towards monolingualism in one of the official languages and the lac</w:t>
      </w:r>
      <w:r>
        <w:rPr>
          <w:rFonts w:ascii="Times New Roman" w:eastAsia="Calibri" w:hAnsi="Times New Roman" w:cs="Times New Roman"/>
          <w:noProof/>
          <w:sz w:val="24"/>
          <w:szCs w:val="24"/>
        </w:rPr>
        <w:t>k of platforms in which members from different communities can interact is a matter of concern. Young people in particular are not exposed to each other’s language or those of other local communities. Such a trend can only be countered in the longer term v</w:t>
      </w:r>
      <w:r>
        <w:rPr>
          <w:rFonts w:ascii="Times New Roman" w:eastAsia="Calibri" w:hAnsi="Times New Roman" w:cs="Times New Roman"/>
          <w:noProof/>
          <w:sz w:val="24"/>
          <w:szCs w:val="24"/>
        </w:rPr>
        <w:t>ia the education system. In non-majority communities, education at pre-university levels continues to face challenges mainly due to the lack of textbooks in languages of respective communities. Concerns remains over the provision of higher education in the</w:t>
      </w:r>
      <w:r>
        <w:rPr>
          <w:rFonts w:ascii="Times New Roman" w:eastAsia="Calibri" w:hAnsi="Times New Roman" w:cs="Times New Roman"/>
          <w:noProof/>
          <w:sz w:val="24"/>
          <w:szCs w:val="24"/>
        </w:rPr>
        <w:t xml:space="preserve"> languages of minority communities, too. Employment of people from non-majority communities in the public sector remains below the 10% threshold stipulated by relevant legislation. Members of non-majority communities remain underrepresented in the civil se</w:t>
      </w:r>
      <w:r>
        <w:rPr>
          <w:rFonts w:ascii="Times New Roman" w:eastAsia="Calibri" w:hAnsi="Times New Roman" w:cs="Times New Roman"/>
          <w:noProof/>
          <w:sz w:val="24"/>
          <w:szCs w:val="24"/>
        </w:rPr>
        <w:t xml:space="preserve">rvice at both the central and municipal levels.  </w:t>
      </w:r>
    </w:p>
    <w:p w:rsidR="00F7080F" w:rsidRDefault="00055642">
      <w:pPr>
        <w:autoSpaceDE w:val="0"/>
        <w:autoSpaceDN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While the overall security situation of minority communities remains stable and security incidents are limited, such potentially ethnically motivated incidents proportionally affected the Kosovo Roma and As</w:t>
      </w:r>
      <w:r>
        <w:rPr>
          <w:rFonts w:ascii="Times New Roman" w:eastAsia="Calibri" w:hAnsi="Times New Roman" w:cs="Times New Roman"/>
          <w:noProof/>
          <w:sz w:val="24"/>
          <w:szCs w:val="24"/>
        </w:rPr>
        <w:t>hkali community more compared to the previous reporting period. There are also recurring incidents of property and livestock theft, which frequently affect Kosovo Serbs, as well as other minority communities</w:t>
      </w: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Increased follow-up of such incidents by judici</w:t>
      </w:r>
      <w:r>
        <w:rPr>
          <w:rFonts w:ascii="Times New Roman" w:eastAsia="Calibri" w:hAnsi="Times New Roman" w:cs="Times New Roman"/>
          <w:noProof/>
          <w:sz w:val="24"/>
          <w:szCs w:val="24"/>
        </w:rPr>
        <w:t xml:space="preserve">al institutions is still needed. Further recruitment of police officers from non-majority communities, as well as the strengthening of community policing is needed in order to contribute to a strengthened perception of security among affected communities. </w:t>
      </w:r>
    </w:p>
    <w:p w:rsidR="00F7080F" w:rsidRDefault="00055642">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Security is a main prerequisite for the return and reintegration of </w:t>
      </w:r>
      <w:r>
        <w:rPr>
          <w:rFonts w:ascii="Times New Roman" w:eastAsia="Calibri" w:hAnsi="Times New Roman" w:cs="Times New Roman"/>
          <w:b/>
          <w:bCs/>
          <w:noProof/>
          <w:sz w:val="24"/>
          <w:szCs w:val="24"/>
        </w:rPr>
        <w:t>refugees and displaced persons</w:t>
      </w:r>
      <w:r>
        <w:rPr>
          <w:rFonts w:ascii="Times New Roman" w:eastAsia="Calibri" w:hAnsi="Times New Roman" w:cs="Times New Roman"/>
          <w:bCs/>
          <w:noProof/>
          <w:sz w:val="24"/>
          <w:szCs w:val="24"/>
        </w:rPr>
        <w:t>.</w:t>
      </w:r>
      <w:r>
        <w:rPr>
          <w:rFonts w:ascii="Times New Roman" w:eastAsia="Calibri" w:hAnsi="Times New Roman" w:cs="Times New Roman"/>
          <w:noProof/>
          <w:sz w:val="24"/>
          <w:szCs w:val="24"/>
        </w:rPr>
        <w:t xml:space="preserve"> This number continues to diminish with a total of 191 people who have returned to Kosovo in 2019. The decrease is partly due to the challenges refugees and</w:t>
      </w:r>
      <w:r>
        <w:rPr>
          <w:rFonts w:ascii="Times New Roman" w:eastAsia="Calibri" w:hAnsi="Times New Roman" w:cs="Times New Roman"/>
          <w:noProof/>
          <w:sz w:val="24"/>
          <w:szCs w:val="24"/>
        </w:rPr>
        <w:t xml:space="preserve"> displaced persons </w:t>
      </w:r>
      <w:r>
        <w:rPr>
          <w:rFonts w:ascii="Times New Roman" w:eastAsia="Calibri" w:hAnsi="Times New Roman" w:cs="Times New Roman"/>
          <w:noProof/>
          <w:sz w:val="24"/>
          <w:szCs w:val="24"/>
        </w:rPr>
        <w:lastRenderedPageBreak/>
        <w:t xml:space="preserve">face in fully exercising their rights and lack of conditions for sustainable return (see also the sections on </w:t>
      </w:r>
      <w:r>
        <w:rPr>
          <w:rFonts w:ascii="Times New Roman" w:eastAsia="Calibri" w:hAnsi="Times New Roman" w:cs="Times New Roman"/>
          <w:i/>
          <w:noProof/>
          <w:sz w:val="24"/>
          <w:szCs w:val="24"/>
        </w:rPr>
        <w:t>property rights</w:t>
      </w:r>
      <w:r>
        <w:rPr>
          <w:rFonts w:ascii="Times New Roman" w:eastAsia="Calibri" w:hAnsi="Times New Roman" w:cs="Times New Roman"/>
          <w:noProof/>
          <w:sz w:val="24"/>
          <w:szCs w:val="24"/>
        </w:rPr>
        <w:t xml:space="preserve"> and </w:t>
      </w:r>
      <w:r>
        <w:rPr>
          <w:rFonts w:ascii="Times New Roman" w:eastAsia="Calibri" w:hAnsi="Times New Roman" w:cs="Times New Roman"/>
          <w:i/>
          <w:noProof/>
          <w:sz w:val="24"/>
          <w:szCs w:val="24"/>
        </w:rPr>
        <w:t>rights and protection of minorities</w:t>
      </w:r>
      <w:r>
        <w:rPr>
          <w:rFonts w:ascii="Times New Roman" w:eastAsia="Calibri" w:hAnsi="Times New Roman" w:cs="Times New Roman"/>
          <w:noProof/>
          <w:sz w:val="24"/>
          <w:szCs w:val="24"/>
        </w:rPr>
        <w:t xml:space="preserve">). The Ministry for Communities and Return needs to develop and adopt a </w:t>
      </w:r>
      <w:r>
        <w:rPr>
          <w:rFonts w:ascii="Times New Roman" w:eastAsia="Calibri" w:hAnsi="Times New Roman" w:cs="Times New Roman"/>
          <w:noProof/>
          <w:sz w:val="24"/>
          <w:szCs w:val="24"/>
        </w:rPr>
        <w:t xml:space="preserve">new strategy for communities and return covering the 2019-2023 period. The Inter-Ministerial Commission for Return and Community Affairs, which should facilitate return and inter-community relations, did not convene in 2019. </w:t>
      </w:r>
    </w:p>
    <w:p w:rsidR="00F7080F" w:rsidRDefault="00055642">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situation of the </w:t>
      </w:r>
      <w:r>
        <w:rPr>
          <w:rFonts w:ascii="Times New Roman" w:eastAsia="Calibri" w:hAnsi="Times New Roman" w:cs="Times New Roman"/>
          <w:b/>
          <w:noProof/>
          <w:sz w:val="24"/>
          <w:szCs w:val="24"/>
        </w:rPr>
        <w:t>Kosovo Ro</w:t>
      </w:r>
      <w:r>
        <w:rPr>
          <w:rFonts w:ascii="Times New Roman" w:eastAsia="Calibri" w:hAnsi="Times New Roman" w:cs="Times New Roman"/>
          <w:b/>
          <w:noProof/>
          <w:sz w:val="24"/>
          <w:szCs w:val="24"/>
        </w:rPr>
        <w:t>ma and Ashkali</w:t>
      </w:r>
      <w:r>
        <w:rPr>
          <w:rFonts w:ascii="Times New Roman" w:eastAsia="Calibri" w:hAnsi="Times New Roman" w:cs="Times New Roman"/>
          <w:noProof/>
          <w:sz w:val="24"/>
          <w:szCs w:val="24"/>
        </w:rPr>
        <w:t xml:space="preserve"> communities has remained unchanged. The implementation of the 2017-2021 strategy for the inclusion of the Roma and Ashkali communities in Kosovo society has still not been systematically evaluated and its implementation remains limited. Memb</w:t>
      </w:r>
      <w:r>
        <w:rPr>
          <w:rFonts w:ascii="Times New Roman" w:eastAsia="Calibri" w:hAnsi="Times New Roman" w:cs="Times New Roman"/>
          <w:noProof/>
          <w:sz w:val="24"/>
          <w:szCs w:val="24"/>
        </w:rPr>
        <w:t>ers of Kosovo Roma and Ashkali communities remain among the most marginalised communities in Kosovo, hindered by poverty and unemployment. Many of them have low levels of education and unemployment rates are high. Additional efforts are needed to facilitat</w:t>
      </w:r>
      <w:r>
        <w:rPr>
          <w:rFonts w:ascii="Times New Roman" w:eastAsia="Calibri" w:hAnsi="Times New Roman" w:cs="Times New Roman"/>
          <w:noProof/>
          <w:sz w:val="24"/>
          <w:szCs w:val="24"/>
        </w:rPr>
        <w:t>e their labour market integration and combat informal work.</w:t>
      </w: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Members of these communities, in particular displaced persons and returnees, continue to face dire living conditions. One of the main challenges in terms of housing for the Roma, and Ashkali Inter</w:t>
      </w:r>
      <w:r>
        <w:rPr>
          <w:rFonts w:ascii="Times New Roman" w:eastAsia="Calibri" w:hAnsi="Times New Roman" w:cs="Times New Roman"/>
          <w:noProof/>
          <w:sz w:val="24"/>
          <w:szCs w:val="24"/>
        </w:rPr>
        <w:t>nally Displaced Persons (IDPs) and returnees is the resistance of some municipalities to allocate land and recognise tenancy or possession rights in informal settlements to the families who lived there prior to the conflict. However, there are other munici</w:t>
      </w:r>
      <w:r>
        <w:rPr>
          <w:rFonts w:ascii="Times New Roman" w:eastAsia="Calibri" w:hAnsi="Times New Roman" w:cs="Times New Roman"/>
          <w:noProof/>
          <w:sz w:val="24"/>
          <w:szCs w:val="24"/>
        </w:rPr>
        <w:t>palities that have allocated land for housing purposes. In education, the number of students from the Kosovo Roma and Ashkali  communities in universities has been steadily increasing over the past years. However, the pre-university learning centres, which</w:t>
      </w:r>
      <w:r>
        <w:rPr>
          <w:rFonts w:ascii="Times New Roman" w:eastAsia="Calibri" w:hAnsi="Times New Roman" w:cs="Times New Roman"/>
          <w:noProof/>
          <w:sz w:val="24"/>
          <w:szCs w:val="24"/>
        </w:rPr>
        <w:t xml:space="preserve"> remain instrumental in supporting education for these communities, risk being closed down  as a result of the government’s failure to allocate the necessary funds for their continued functioning. Roma and Ashkali communities face particular issues with ac</w:t>
      </w:r>
      <w:r>
        <w:rPr>
          <w:rFonts w:ascii="Times New Roman" w:eastAsia="Calibri" w:hAnsi="Times New Roman" w:cs="Times New Roman"/>
          <w:noProof/>
          <w:sz w:val="24"/>
          <w:szCs w:val="24"/>
        </w:rPr>
        <w:t>cess to health insurance, too. There are still concerns about discrimination in health services. Some people still face difficulties with civil documentation and personal identity documents, often linked to return or repatriation. Kosovo needs to introduce</w:t>
      </w:r>
      <w:r>
        <w:rPr>
          <w:rFonts w:ascii="Times New Roman" w:eastAsia="Calibri" w:hAnsi="Times New Roman" w:cs="Times New Roman"/>
          <w:noProof/>
          <w:sz w:val="24"/>
          <w:szCs w:val="24"/>
        </w:rPr>
        <w:t xml:space="preserve"> measures and systemic solutions to address the problem of unregistered births in these communities. </w:t>
      </w:r>
    </w:p>
    <w:p w:rsidR="00F7080F" w:rsidRDefault="00055642">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government endorsed the Declaration of Western Balkans Partners on Roma Integration within the EU Enlargement Process (Poznan Declaration), but only v</w:t>
      </w:r>
      <w:r>
        <w:rPr>
          <w:rFonts w:ascii="Times New Roman" w:eastAsia="Calibri" w:hAnsi="Times New Roman" w:cs="Times New Roman"/>
          <w:noProof/>
          <w:sz w:val="24"/>
          <w:szCs w:val="24"/>
        </w:rPr>
        <w:t>ery limited follow-up steps have been taken to implement it. The Roma Seminar conclusions are also yet to be implemented.</w:t>
      </w:r>
    </w:p>
    <w:p w:rsidR="00F7080F" w:rsidRDefault="00055642">
      <w:pPr>
        <w:spacing w:after="120" w:line="240"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 xml:space="preserve">On </w:t>
      </w:r>
      <w:r>
        <w:rPr>
          <w:rFonts w:ascii="Times New Roman" w:eastAsia="Calibri" w:hAnsi="Times New Roman" w:cs="Times New Roman"/>
          <w:b/>
          <w:noProof/>
          <w:sz w:val="24"/>
          <w:szCs w:val="24"/>
          <w:lang w:val="en-US"/>
        </w:rPr>
        <w:t>cultural rights</w:t>
      </w:r>
      <w:r>
        <w:rPr>
          <w:rFonts w:ascii="Times New Roman" w:eastAsia="Calibri" w:hAnsi="Times New Roman" w:cs="Times New Roman"/>
          <w:noProof/>
          <w:sz w:val="24"/>
          <w:szCs w:val="24"/>
          <w:lang w:val="en-US"/>
        </w:rPr>
        <w:t xml:space="preserve">, no developments were noted with regards to the draft Law on cultural heritage during the reporting period. </w:t>
      </w:r>
      <w:r>
        <w:rPr>
          <w:rFonts w:ascii="Times New Roman" w:eastAsia="Calibri" w:hAnsi="Times New Roman" w:cs="Times New Roman"/>
          <w:noProof/>
          <w:sz w:val="24"/>
          <w:szCs w:val="24"/>
        </w:rPr>
        <w:t>The Imp</w:t>
      </w:r>
      <w:r>
        <w:rPr>
          <w:rFonts w:ascii="Times New Roman" w:eastAsia="Calibri" w:hAnsi="Times New Roman" w:cs="Times New Roman"/>
          <w:noProof/>
          <w:sz w:val="24"/>
          <w:szCs w:val="24"/>
        </w:rPr>
        <w:t>lementation and Monitoring Council remains the only formal mechanism for dialogue between the Government and the Serbian Orthodox Church (SOC), and has met regularly. In August 2020, the restart of the construction on the Deçan/Dečani-Plav Special Protecti</w:t>
      </w:r>
      <w:r>
        <w:rPr>
          <w:rFonts w:ascii="Times New Roman" w:eastAsia="Calibri" w:hAnsi="Times New Roman" w:cs="Times New Roman"/>
          <w:noProof/>
          <w:sz w:val="24"/>
          <w:szCs w:val="24"/>
        </w:rPr>
        <w:t>ve Zone (SPZ) increased tensions between the SOC, the  municipality of Deçan/Dečani and the Kosovo Government. Construction works were halted the same month, under direct order of the Kosovo Prime Minister, but tensions remain. There were no further constr</w:t>
      </w:r>
      <w:r>
        <w:rPr>
          <w:rFonts w:ascii="Times New Roman" w:eastAsia="Calibri" w:hAnsi="Times New Roman" w:cs="Times New Roman"/>
          <w:noProof/>
          <w:sz w:val="24"/>
          <w:szCs w:val="24"/>
        </w:rPr>
        <w:t xml:space="preserve">uction activities on the rehabilitation of the Lumbardhi riverbed. </w:t>
      </w:r>
      <w:r>
        <w:rPr>
          <w:rFonts w:ascii="Times New Roman" w:eastAsia="Calibri" w:hAnsi="Times New Roman" w:cs="Times New Roman"/>
          <w:noProof/>
          <w:sz w:val="24"/>
          <w:szCs w:val="24"/>
          <w:lang w:val="en-US"/>
        </w:rPr>
        <w:t>T</w:t>
      </w:r>
      <w:r>
        <w:rPr>
          <w:rFonts w:ascii="Times New Roman" w:eastAsia="Calibri" w:hAnsi="Times New Roman" w:cs="Times New Roman"/>
          <w:bCs/>
          <w:noProof/>
          <w:sz w:val="24"/>
          <w:szCs w:val="24"/>
          <w:lang w:val="en-US"/>
        </w:rPr>
        <w:t>he municipality of Prizren was proactive in removing several unpermitted structures</w:t>
      </w:r>
      <w:r>
        <w:rPr>
          <w:rFonts w:ascii="Times New Roman" w:eastAsia="Calibri" w:hAnsi="Times New Roman" w:cs="Times New Roman"/>
          <w:noProof/>
          <w:sz w:val="24"/>
          <w:szCs w:val="24"/>
          <w:lang w:val="en-US"/>
        </w:rPr>
        <w:t xml:space="preserve"> </w:t>
      </w:r>
      <w:r>
        <w:rPr>
          <w:rFonts w:ascii="Times New Roman" w:eastAsia="Calibri" w:hAnsi="Times New Roman" w:cs="Times New Roman"/>
          <w:bCs/>
          <w:noProof/>
          <w:sz w:val="24"/>
          <w:szCs w:val="24"/>
          <w:lang w:val="en-US"/>
        </w:rPr>
        <w:t xml:space="preserve">within Prizren’s historic centre, an SPZ. Some protected sites were demolished by individual building owners, but </w:t>
      </w:r>
      <w:r>
        <w:rPr>
          <w:rFonts w:ascii="Times New Roman" w:eastAsia="Calibri" w:hAnsi="Times New Roman" w:cs="Times New Roman"/>
          <w:noProof/>
          <w:sz w:val="24"/>
          <w:szCs w:val="24"/>
        </w:rPr>
        <w:t>the Prizren municipality and the Basic Court were efficient in responding to such violations. The government should be more proactive in ensur</w:t>
      </w:r>
      <w:r>
        <w:rPr>
          <w:rFonts w:ascii="Times New Roman" w:eastAsia="Calibri" w:hAnsi="Times New Roman" w:cs="Times New Roman"/>
          <w:noProof/>
          <w:sz w:val="24"/>
          <w:szCs w:val="24"/>
        </w:rPr>
        <w:t xml:space="preserve">ing the rights and protection of the SOC throughout Kosovo. </w:t>
      </w:r>
    </w:p>
    <w:p w:rsidR="00F7080F" w:rsidRDefault="00055642">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Interfaith relations between the SOC and the Roman Catholic Diocese became more strained, after the Roman Catholic Diocese in Kosovo served a catholic mass on the ruins of the controversial archa</w:t>
      </w:r>
      <w:r>
        <w:rPr>
          <w:rFonts w:ascii="Times New Roman" w:eastAsia="Calibri" w:hAnsi="Times New Roman" w:cs="Times New Roman"/>
          <w:noProof/>
          <w:sz w:val="24"/>
          <w:szCs w:val="24"/>
        </w:rPr>
        <w:t xml:space="preserve">eological site within the Novo Brdo/Novobërdë’s SPZ, prompting a strong reactions and condemnations from the SOC. The protection and promotion of cultural heritage </w:t>
      </w:r>
      <w:r>
        <w:rPr>
          <w:rFonts w:ascii="Times New Roman" w:eastAsia="Calibri" w:hAnsi="Times New Roman" w:cs="Times New Roman"/>
          <w:noProof/>
          <w:sz w:val="24"/>
          <w:szCs w:val="24"/>
        </w:rPr>
        <w:lastRenderedPageBreak/>
        <w:t>in Kosovo still remains weak and donor driven. Such projects require long-term financial sup</w:t>
      </w:r>
      <w:r>
        <w:rPr>
          <w:rFonts w:ascii="Times New Roman" w:eastAsia="Calibri" w:hAnsi="Times New Roman" w:cs="Times New Roman"/>
          <w:noProof/>
          <w:sz w:val="24"/>
          <w:szCs w:val="24"/>
        </w:rPr>
        <w:t>port in order to have a lasting impact.</w:t>
      </w:r>
    </w:p>
    <w:p w:rsidR="00F7080F" w:rsidRDefault="00055642">
      <w:pPr>
        <w:pStyle w:val="Heading2"/>
        <w:rPr>
          <w:rFonts w:eastAsiaTheme="minorEastAsia"/>
          <w:lang w:eastAsia="it-IT"/>
        </w:rPr>
      </w:pPr>
      <w:bookmarkStart w:id="21" w:name="_Toc9351668"/>
      <w:bookmarkStart w:id="22" w:name="_Toc52746356"/>
      <w:r>
        <w:rPr>
          <w:rFonts w:eastAsiaTheme="minorEastAsia"/>
          <w:lang w:eastAsia="it-IT"/>
        </w:rPr>
        <w:t>2.2.2</w:t>
      </w:r>
      <w:r>
        <w:rPr>
          <w:rFonts w:eastAsiaTheme="minorEastAsia"/>
          <w:lang w:eastAsia="it-IT"/>
        </w:rPr>
        <w:tab/>
        <w:t>Justice, freedom and security</w:t>
      </w:r>
      <w:bookmarkEnd w:id="21"/>
      <w:bookmarkEnd w:id="22"/>
    </w:p>
    <w:p w:rsidR="00F7080F" w:rsidRDefault="00055642">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Kosovo is at an </w:t>
      </w:r>
      <w:r>
        <w:rPr>
          <w:rFonts w:ascii="Times New Roman" w:eastAsia="Times New Roman" w:hAnsi="Times New Roman" w:cs="Times New Roman"/>
          <w:b/>
          <w:noProof/>
          <w:sz w:val="24"/>
          <w:szCs w:val="24"/>
          <w:lang w:eastAsia="en-GB"/>
        </w:rPr>
        <w:t>early stage/has some level of preparation</w:t>
      </w:r>
      <w:r>
        <w:rPr>
          <w:rFonts w:ascii="Times New Roman" w:eastAsia="Times New Roman" w:hAnsi="Times New Roman" w:cs="Times New Roman"/>
          <w:noProof/>
          <w:sz w:val="24"/>
          <w:szCs w:val="24"/>
          <w:lang w:eastAsia="en-GB"/>
        </w:rPr>
        <w:t xml:space="preserve"> in this area. </w:t>
      </w:r>
      <w:r>
        <w:rPr>
          <w:rFonts w:ascii="Times New Roman" w:eastAsia="Times New Roman" w:hAnsi="Times New Roman" w:cs="Times New Roman"/>
          <w:b/>
          <w:noProof/>
          <w:sz w:val="24"/>
          <w:szCs w:val="24"/>
          <w:lang w:eastAsia="en-GB"/>
        </w:rPr>
        <w:t>Some progress</w:t>
      </w:r>
      <w:r>
        <w:rPr>
          <w:rFonts w:ascii="Times New Roman" w:eastAsia="Times New Roman" w:hAnsi="Times New Roman" w:cs="Times New Roman"/>
          <w:noProof/>
          <w:sz w:val="24"/>
          <w:szCs w:val="24"/>
          <w:lang w:eastAsia="en-GB"/>
        </w:rPr>
        <w:t xml:space="preserve"> was made, including on the fight against violent extremism through the management of a return </w:t>
      </w:r>
      <w:r>
        <w:rPr>
          <w:rFonts w:ascii="Times New Roman" w:eastAsia="Times New Roman" w:hAnsi="Times New Roman" w:cs="Times New Roman"/>
          <w:noProof/>
          <w:sz w:val="24"/>
          <w:szCs w:val="24"/>
          <w:lang w:eastAsia="en-GB"/>
        </w:rPr>
        <w:t xml:space="preserve">operation of foreign terrorist fighters and their families from the conflict zone. However, the entry into force of several laws important to combatting organised crime has not yet led to tangible results. Results achieved by prosecution and courts remain </w:t>
      </w:r>
      <w:r>
        <w:rPr>
          <w:rFonts w:ascii="Times New Roman" w:eastAsia="Times New Roman" w:hAnsi="Times New Roman" w:cs="Times New Roman"/>
          <w:noProof/>
          <w:sz w:val="24"/>
          <w:szCs w:val="24"/>
          <w:lang w:eastAsia="en-GB"/>
        </w:rPr>
        <w:t xml:space="preserve">poor. Overall, confiscation of assets remains low. The authorities continued to make progress in managing regular and irregular migration, despite the unexpected increase in the number of irregular migrants arriving to Kosovo. </w:t>
      </w:r>
    </w:p>
    <w:p w:rsidR="00F7080F" w:rsidRDefault="00055642">
      <w:pPr>
        <w:pBdr>
          <w:top w:val="single" w:sz="4" w:space="1" w:color="auto"/>
          <w:left w:val="single" w:sz="4" w:space="4" w:color="auto"/>
          <w:bottom w:val="single" w:sz="4" w:space="1" w:color="auto"/>
          <w:right w:val="single" w:sz="4" w:space="4" w:color="auto"/>
        </w:pBdr>
        <w:shd w:val="clear" w:color="auto" w:fill="D9D9D9"/>
        <w:tabs>
          <w:tab w:val="left" w:pos="426"/>
        </w:tabs>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 xml:space="preserve">Kosovo has only partly followed the recommendations of the 2019 report, namely the recommendations related to violent extremism and on the National Centre for Border Management, hence the other recommendations are repeated. </w:t>
      </w:r>
    </w:p>
    <w:p w:rsidR="00F7080F" w:rsidRDefault="00055642">
      <w:pPr>
        <w:pBdr>
          <w:top w:val="single" w:sz="4" w:space="1" w:color="auto"/>
          <w:left w:val="single" w:sz="4" w:space="4" w:color="auto"/>
          <w:bottom w:val="single" w:sz="4" w:space="1" w:color="auto"/>
          <w:right w:val="single" w:sz="4" w:space="4" w:color="auto"/>
        </w:pBdr>
        <w:shd w:val="clear" w:color="auto" w:fill="D9D9D9"/>
        <w:tabs>
          <w:tab w:val="left" w:pos="426"/>
        </w:tabs>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In July 2020, Europol and the K</w:t>
      </w:r>
      <w:r>
        <w:rPr>
          <w:rFonts w:ascii="Times New Roman" w:eastAsia="MS Mincho" w:hAnsi="Times New Roman" w:cs="Times New Roman"/>
          <w:bCs/>
          <w:noProof/>
          <w:sz w:val="24"/>
          <w:szCs w:val="24"/>
        </w:rPr>
        <w:t>osovo Police concluded a Working Arrangement. The arrangement will constitute the basis for enhanced cooperation between Kosovo Police, Europol and EU Member States.</w:t>
      </w:r>
    </w:p>
    <w:p w:rsidR="00F7080F" w:rsidRDefault="00055642">
      <w:pPr>
        <w:pBdr>
          <w:top w:val="single" w:sz="4" w:space="1" w:color="auto"/>
          <w:left w:val="single" w:sz="4" w:space="4" w:color="auto"/>
          <w:bottom w:val="single" w:sz="4" w:space="1" w:color="auto"/>
          <w:right w:val="single" w:sz="4" w:space="4" w:color="auto"/>
        </w:pBdr>
        <w:shd w:val="clear" w:color="auto" w:fill="D9D9D9"/>
        <w:tabs>
          <w:tab w:val="left" w:pos="426"/>
        </w:tabs>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In the coming year, Kosovo should in particular:</w:t>
      </w:r>
    </w:p>
    <w:p w:rsidR="00F7080F" w:rsidRDefault="00055642">
      <w:pPr>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426"/>
        </w:tabs>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adopt a protocol for the handling, storag</w:t>
      </w:r>
      <w:r>
        <w:rPr>
          <w:rFonts w:ascii="Times New Roman" w:eastAsia="MS Mincho" w:hAnsi="Times New Roman" w:cs="Times New Roman"/>
          <w:bCs/>
          <w:noProof/>
          <w:sz w:val="24"/>
          <w:szCs w:val="24"/>
        </w:rPr>
        <w:t>e and destruction of drug precursors and start to effectively implement it;</w:t>
      </w:r>
    </w:p>
    <w:p w:rsidR="00F7080F" w:rsidRDefault="00055642">
      <w:pPr>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426"/>
        </w:tabs>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continue implementing programmes on rehabilitation and reintegration, inside and outside the prison system by safeguarding coordination of pre-release and post-release processes, a</w:t>
      </w:r>
      <w:r>
        <w:rPr>
          <w:rFonts w:ascii="Times New Roman" w:eastAsia="MS Mincho" w:hAnsi="Times New Roman" w:cs="Times New Roman"/>
          <w:bCs/>
          <w:noProof/>
          <w:sz w:val="24"/>
          <w:szCs w:val="24"/>
        </w:rPr>
        <w:t>nd ensuring that the Reintegration Division of the Ministry of Internal Affairs, is fully funded, staffed and trained;</w:t>
      </w:r>
    </w:p>
    <w:p w:rsidR="00F7080F" w:rsidRDefault="00055642">
      <w:pPr>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426"/>
        </w:tabs>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establish a Joint Threat Assessment Centre, including a threat level grading system on terrorism related risks;</w:t>
      </w:r>
    </w:p>
    <w:p w:rsidR="00F7080F" w:rsidRDefault="00055642">
      <w:pPr>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426"/>
        </w:tabs>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fully implement the relev</w:t>
      </w:r>
      <w:r>
        <w:rPr>
          <w:rFonts w:ascii="Times New Roman" w:eastAsia="MS Mincho" w:hAnsi="Times New Roman" w:cs="Times New Roman"/>
          <w:bCs/>
          <w:noProof/>
          <w:sz w:val="24"/>
          <w:szCs w:val="24"/>
        </w:rPr>
        <w:t>ant action plan to make the National Centre for Border Management fully operational, in order to strengthen inter-institutional and international cooperation and coordination in the field of migration.</w:t>
      </w:r>
    </w:p>
    <w:p w:rsidR="00F7080F" w:rsidRDefault="00055642">
      <w:pPr>
        <w:spacing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 xml:space="preserve">Fight against organised crime </w:t>
      </w:r>
    </w:p>
    <w:p w:rsidR="00F7080F" w:rsidRDefault="00055642">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MS Mincho" w:hAnsi="Times New Roman" w:cs="Times New Roman"/>
          <w:bCs/>
          <w:noProof/>
          <w:sz w:val="24"/>
          <w:szCs w:val="24"/>
        </w:rPr>
      </w:pPr>
      <w:r>
        <w:rPr>
          <w:rFonts w:ascii="Times New Roman" w:eastAsia="Times New Roman" w:hAnsi="Times New Roman" w:cs="Times New Roman"/>
          <w:noProof/>
          <w:sz w:val="24"/>
          <w:szCs w:val="24"/>
          <w:lang w:eastAsia="en-GB"/>
        </w:rPr>
        <w:t>Kosovo is at an</w:t>
      </w:r>
      <w:r>
        <w:rPr>
          <w:rFonts w:ascii="Times New Roman" w:eastAsia="Times New Roman" w:hAnsi="Times New Roman" w:cs="Times New Roman"/>
          <w:b/>
          <w:noProof/>
          <w:sz w:val="24"/>
          <w:szCs w:val="24"/>
          <w:lang w:eastAsia="en-GB"/>
        </w:rPr>
        <w:t xml:space="preserve"> early stage</w:t>
      </w:r>
      <w:r>
        <w:rPr>
          <w:rFonts w:ascii="Times New Roman" w:eastAsia="Times New Roman" w:hAnsi="Times New Roman" w:cs="Times New Roman"/>
          <w:noProof/>
          <w:sz w:val="24"/>
          <w:szCs w:val="24"/>
          <w:lang w:eastAsia="en-GB"/>
        </w:rPr>
        <w:t xml:space="preserve"> in the fight against organised crime. </w:t>
      </w:r>
      <w:r>
        <w:rPr>
          <w:rFonts w:ascii="Times New Roman" w:eastAsia="Times New Roman" w:hAnsi="Times New Roman" w:cs="Times New Roman"/>
          <w:b/>
          <w:noProof/>
          <w:sz w:val="24"/>
          <w:szCs w:val="24"/>
          <w:lang w:eastAsia="en-GB"/>
        </w:rPr>
        <w:t>Limited progress</w:t>
      </w:r>
      <w:r>
        <w:rPr>
          <w:rFonts w:ascii="Times New Roman" w:eastAsia="Times New Roman" w:hAnsi="Times New Roman" w:cs="Times New Roman"/>
          <w:noProof/>
          <w:sz w:val="24"/>
          <w:szCs w:val="24"/>
          <w:lang w:eastAsia="en-GB"/>
        </w:rPr>
        <w:t xml:space="preserve"> was made </w:t>
      </w:r>
      <w:r>
        <w:rPr>
          <w:rFonts w:ascii="Times New Roman" w:eastAsia="MS Mincho" w:hAnsi="Times New Roman" w:cs="Times New Roman"/>
          <w:bCs/>
          <w:noProof/>
          <w:sz w:val="24"/>
          <w:szCs w:val="24"/>
        </w:rPr>
        <w:t xml:space="preserve">on the investigation and prosecution of organised crime cases. While the Criminal Code and the Law on the extended powers of confiscation entered into force, this has yet to lead </w:t>
      </w:r>
      <w:r>
        <w:rPr>
          <w:rFonts w:ascii="Times New Roman" w:eastAsia="MS Mincho" w:hAnsi="Times New Roman" w:cs="Times New Roman"/>
          <w:bCs/>
          <w:noProof/>
          <w:sz w:val="24"/>
          <w:szCs w:val="24"/>
        </w:rPr>
        <w:t>to tangible results. Measures are needed to strengthen the prosecution as well as to ensure that there is no political interference in the operational activities of all law enforcement bodies. The situation in the north of Kosovo with regard to organised c</w:t>
      </w:r>
      <w:r>
        <w:rPr>
          <w:rFonts w:ascii="Times New Roman" w:eastAsia="MS Mincho" w:hAnsi="Times New Roman" w:cs="Times New Roman"/>
          <w:bCs/>
          <w:noProof/>
          <w:sz w:val="24"/>
          <w:szCs w:val="24"/>
        </w:rPr>
        <w:t xml:space="preserve">rime continues to pose challenges for law enforcement agencies. </w:t>
      </w:r>
    </w:p>
    <w:p w:rsidR="00F7080F" w:rsidRDefault="00055642">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 xml:space="preserve">Kosovo has partly followed the recommendations of the 2019 report, namely on the training and awareness raising regarding new legislation, including the one regarding confiscation,  capacity </w:t>
      </w:r>
      <w:r>
        <w:rPr>
          <w:rFonts w:ascii="Times New Roman" w:eastAsia="MS Mincho" w:hAnsi="Times New Roman" w:cs="Times New Roman"/>
          <w:bCs/>
          <w:noProof/>
          <w:sz w:val="24"/>
          <w:szCs w:val="24"/>
        </w:rPr>
        <w:t xml:space="preserve">of the Special Prosecution Office, the intelligence-led policing, and partial implementation of the laws adopted in 2018. Other recommendations however remain valid. </w:t>
      </w:r>
    </w:p>
    <w:p w:rsidR="00F7080F" w:rsidRDefault="00055642">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 xml:space="preserve">In addition to recommendations to strengthen confiscation of assets and to adopt the new </w:t>
      </w:r>
      <w:r>
        <w:rPr>
          <w:rFonts w:ascii="Times New Roman" w:eastAsia="MS Mincho" w:hAnsi="Times New Roman" w:cs="Times New Roman"/>
          <w:bCs/>
          <w:noProof/>
          <w:sz w:val="24"/>
          <w:szCs w:val="24"/>
        </w:rPr>
        <w:t>Criminal Procedure Code (</w:t>
      </w:r>
      <w:r>
        <w:rPr>
          <w:rFonts w:ascii="Times New Roman" w:eastAsia="MS Mincho" w:hAnsi="Times New Roman" w:cs="Times New Roman"/>
          <w:bCs/>
          <w:i/>
          <w:noProof/>
          <w:sz w:val="24"/>
          <w:szCs w:val="24"/>
        </w:rPr>
        <w:t>see section on fight against corruption</w:t>
      </w:r>
      <w:r>
        <w:rPr>
          <w:rFonts w:ascii="Times New Roman" w:eastAsia="MS Mincho" w:hAnsi="Times New Roman" w:cs="Times New Roman"/>
          <w:bCs/>
          <w:noProof/>
          <w:sz w:val="24"/>
          <w:szCs w:val="24"/>
        </w:rPr>
        <w:t xml:space="preserve">), in the coming year, Kosovo should in particular: </w:t>
      </w:r>
    </w:p>
    <w:p w:rsidR="00F7080F" w:rsidRDefault="00055642">
      <w:pPr>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426"/>
        </w:tabs>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lastRenderedPageBreak/>
        <w:t>within the police, effectively implement the intelligence-led and community policing approaches, including through the presence of officers</w:t>
      </w:r>
      <w:r>
        <w:rPr>
          <w:rFonts w:ascii="Times New Roman" w:eastAsia="MS Mincho" w:hAnsi="Times New Roman" w:cs="Times New Roman"/>
          <w:bCs/>
          <w:noProof/>
          <w:sz w:val="24"/>
          <w:szCs w:val="24"/>
        </w:rPr>
        <w:t xml:space="preserve"> at community level, enabling confidence building and proactive policing;</w:t>
      </w:r>
    </w:p>
    <w:p w:rsidR="00F7080F" w:rsidRDefault="00055642">
      <w:pPr>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426"/>
        </w:tabs>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adopt standard operating procedures to run financial investigations in line with FATF recommendations;</w:t>
      </w:r>
    </w:p>
    <w:p w:rsidR="00F7080F" w:rsidRDefault="00055642">
      <w:pPr>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426"/>
        </w:tabs>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further increase the capacity of the Special Prosecution Office investigating a</w:t>
      </w:r>
      <w:r>
        <w:rPr>
          <w:rFonts w:ascii="Times New Roman" w:eastAsia="MS Mincho" w:hAnsi="Times New Roman" w:cs="Times New Roman"/>
          <w:bCs/>
          <w:noProof/>
          <w:sz w:val="24"/>
          <w:szCs w:val="24"/>
        </w:rPr>
        <w:t>nd prosecuting high-profile organised crime cases, and provide training to strengthen their capacity to conduct financial investigations, confiscate assets and effectively protect witnesses.</w:t>
      </w:r>
    </w:p>
    <w:p w:rsidR="00F7080F" w:rsidRDefault="00055642">
      <w:pPr>
        <w:spacing w:after="120" w:line="240" w:lineRule="auto"/>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Institutional set-up and legal alignment</w:t>
      </w:r>
      <w:r>
        <w:rPr>
          <w:rFonts w:ascii="Times New Roman" w:eastAsia="Times New Roman" w:hAnsi="Times New Roman" w:cs="Times New Roman"/>
          <w:bCs/>
          <w:noProof/>
          <w:sz w:val="24"/>
          <w:szCs w:val="24"/>
          <w:lang w:eastAsia="en-GB"/>
        </w:rPr>
        <w:t xml:space="preserve"> </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Key </w:t>
      </w:r>
      <w:r>
        <w:rPr>
          <w:rFonts w:ascii="Times New Roman" w:eastAsia="Times New Roman" w:hAnsi="Times New Roman" w:cs="Times New Roman"/>
          <w:b/>
          <w:noProof/>
          <w:sz w:val="24"/>
          <w:szCs w:val="24"/>
          <w:lang w:eastAsia="en-GB"/>
        </w:rPr>
        <w:t xml:space="preserve">institutions </w:t>
      </w:r>
      <w:r>
        <w:rPr>
          <w:rFonts w:ascii="Times New Roman" w:eastAsia="Times New Roman" w:hAnsi="Times New Roman" w:cs="Times New Roman"/>
          <w:noProof/>
          <w:sz w:val="24"/>
          <w:szCs w:val="24"/>
          <w:lang w:eastAsia="en-GB"/>
        </w:rPr>
        <w:t xml:space="preserve">involved in the fight against organised crime include the </w:t>
      </w:r>
      <w:r>
        <w:rPr>
          <w:rFonts w:ascii="Times New Roman" w:eastAsia="Times New Roman" w:hAnsi="Times New Roman" w:cs="Times New Roman"/>
          <w:b/>
          <w:noProof/>
          <w:sz w:val="24"/>
          <w:szCs w:val="24"/>
          <w:lang w:eastAsia="en-GB"/>
        </w:rPr>
        <w:t>Special Prosecution Office</w:t>
      </w:r>
      <w:r>
        <w:rPr>
          <w:rFonts w:ascii="Times New Roman" w:eastAsia="Times New Roman" w:hAnsi="Times New Roman" w:cs="Times New Roman"/>
          <w:noProof/>
          <w:sz w:val="24"/>
          <w:szCs w:val="24"/>
          <w:lang w:eastAsia="en-GB"/>
        </w:rPr>
        <w:t xml:space="preserve"> and the newly established </w:t>
      </w:r>
      <w:r>
        <w:rPr>
          <w:rFonts w:ascii="Times New Roman" w:eastAsia="Times New Roman" w:hAnsi="Times New Roman" w:cs="Times New Roman"/>
          <w:b/>
          <w:noProof/>
          <w:sz w:val="24"/>
          <w:szCs w:val="24"/>
          <w:lang w:eastAsia="en-GB"/>
        </w:rPr>
        <w:t>Special Department of the Basic Court and the Court of Appeals</w:t>
      </w:r>
      <w:r>
        <w:rPr>
          <w:rFonts w:ascii="Times New Roman" w:eastAsia="Times New Roman" w:hAnsi="Times New Roman" w:cs="Times New Roman"/>
          <w:noProof/>
          <w:sz w:val="24"/>
          <w:szCs w:val="24"/>
          <w:lang w:eastAsia="en-GB"/>
        </w:rPr>
        <w:t xml:space="preserve"> in Pristina. The creation of the latter and staffing both with specialised judges </w:t>
      </w:r>
      <w:r>
        <w:rPr>
          <w:rFonts w:ascii="Times New Roman" w:eastAsia="Times New Roman" w:hAnsi="Times New Roman" w:cs="Times New Roman"/>
          <w:noProof/>
          <w:sz w:val="24"/>
          <w:szCs w:val="24"/>
          <w:lang w:eastAsia="en-GB"/>
        </w:rPr>
        <w:t xml:space="preserve">and prosecutors should ensure stronger centralisation and greater judicial specialisation in response to serious crime. </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b/>
          <w:noProof/>
          <w:sz w:val="24"/>
          <w:szCs w:val="24"/>
          <w:lang w:eastAsia="de-DE"/>
        </w:rPr>
        <w:t>The police</w:t>
      </w:r>
      <w:r>
        <w:rPr>
          <w:rFonts w:ascii="Times New Roman" w:eastAsia="Times New Roman" w:hAnsi="Times New Roman" w:cs="Times New Roman"/>
          <w:noProof/>
          <w:sz w:val="24"/>
          <w:szCs w:val="24"/>
          <w:lang w:eastAsia="de-DE"/>
        </w:rPr>
        <w:t xml:space="preserve"> has an organised crime directorate, complemented by specialised units at regional level, and assisted by forensic units and </w:t>
      </w:r>
      <w:r>
        <w:rPr>
          <w:rFonts w:ascii="Times New Roman" w:eastAsia="Times New Roman" w:hAnsi="Times New Roman" w:cs="Times New Roman"/>
          <w:noProof/>
          <w:sz w:val="24"/>
          <w:szCs w:val="24"/>
          <w:lang w:eastAsia="de-DE"/>
        </w:rPr>
        <w:t>the Kosovo Forensic Agency.</w:t>
      </w:r>
      <w:r>
        <w:rPr>
          <w:rFonts w:ascii="Times New Roman" w:eastAsia="Times New Roman" w:hAnsi="Times New Roman" w:cs="Times New Roman"/>
          <w:bCs/>
          <w:noProof/>
          <w:sz w:val="24"/>
          <w:szCs w:val="24"/>
          <w:lang w:eastAsia="en-GB"/>
        </w:rPr>
        <w:t xml:space="preserve"> The police’s investigation department, with a total number of 567 personnel at central and regional level, is responsible for the fight against organised crime. During the reporting period, the police has undergone initial organ</w:t>
      </w:r>
      <w:r>
        <w:rPr>
          <w:rFonts w:ascii="Times New Roman" w:eastAsia="Times New Roman" w:hAnsi="Times New Roman" w:cs="Times New Roman"/>
          <w:bCs/>
          <w:noProof/>
          <w:sz w:val="24"/>
          <w:szCs w:val="24"/>
          <w:lang w:eastAsia="en-GB"/>
        </w:rPr>
        <w:t>isational restructuring, which has improved the operational communication between the General Director and department directors. The restructuring has increased the amount of officers at the regional and station level, which has resulted in more capacity t</w:t>
      </w:r>
      <w:r>
        <w:rPr>
          <w:rFonts w:ascii="Times New Roman" w:eastAsia="Times New Roman" w:hAnsi="Times New Roman" w:cs="Times New Roman"/>
          <w:bCs/>
          <w:noProof/>
          <w:sz w:val="24"/>
          <w:szCs w:val="24"/>
          <w:lang w:eastAsia="en-GB"/>
        </w:rPr>
        <w:t>o prevent and fight crime at local level (e.g. a decrease in armed robberies). Kosovo Police should continue with its reform programme under EU expert advice.</w:t>
      </w:r>
    </w:p>
    <w:p w:rsidR="00F7080F" w:rsidRDefault="00055642">
      <w:pPr>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szCs w:val="24"/>
          <w:lang w:eastAsia="en-GB"/>
        </w:rPr>
        <w:t>There were 471 police</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 xml:space="preserve">officers per 100,000 inhabitants in 2019, </w:t>
      </w:r>
      <w:r>
        <w:rPr>
          <w:rFonts w:ascii="Times New Roman" w:hAnsi="Times New Roman" w:cs="Times New Roman"/>
          <w:noProof/>
          <w:sz w:val="24"/>
          <w:szCs w:val="24"/>
        </w:rPr>
        <w:t>compared with 436 in 2018 and a 3</w:t>
      </w:r>
      <w:r>
        <w:rPr>
          <w:rFonts w:ascii="Times New Roman" w:hAnsi="Times New Roman" w:cs="Times New Roman"/>
          <w:noProof/>
          <w:sz w:val="24"/>
          <w:szCs w:val="24"/>
        </w:rPr>
        <w:t>26 EU average in 2017 according to Eurostat.</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Cs/>
          <w:noProof/>
          <w:sz w:val="24"/>
          <w:szCs w:val="24"/>
          <w:lang w:eastAsia="en-GB"/>
        </w:rPr>
        <w:t xml:space="preserve">Police performance is affected by a number of tasks that are not core police force tasks, such as providing security in low-risk government buildings and infrastructure. Steps should be taken to correct this. </w:t>
      </w:r>
      <w:r>
        <w:rPr>
          <w:rFonts w:ascii="Times New Roman" w:eastAsia="Times New Roman" w:hAnsi="Times New Roman" w:cs="Times New Roman"/>
          <w:noProof/>
          <w:sz w:val="24"/>
          <w:szCs w:val="24"/>
          <w:lang w:eastAsia="en-GB"/>
        </w:rPr>
        <w:t>Th</w:t>
      </w:r>
      <w:r>
        <w:rPr>
          <w:rFonts w:ascii="Times New Roman" w:eastAsia="Times New Roman" w:hAnsi="Times New Roman" w:cs="Times New Roman"/>
          <w:noProof/>
          <w:sz w:val="24"/>
          <w:szCs w:val="24"/>
          <w:lang w:eastAsia="en-GB"/>
        </w:rPr>
        <w:t xml:space="preserve">e Kosovo Academy for Public Safety provides a good level of </w:t>
      </w:r>
      <w:r>
        <w:rPr>
          <w:rFonts w:ascii="Times New Roman" w:eastAsia="Times New Roman" w:hAnsi="Times New Roman" w:cs="Times New Roman"/>
          <w:bCs/>
          <w:noProof/>
          <w:sz w:val="24"/>
          <w:szCs w:val="24"/>
          <w:lang w:eastAsia="en-GB"/>
        </w:rPr>
        <w:t>initial and in</w:t>
      </w:r>
      <w:r>
        <w:rPr>
          <w:rFonts w:ascii="Times New Roman" w:eastAsia="Times New Roman" w:hAnsi="Times New Roman" w:cs="Times New Roman"/>
          <w:bCs/>
          <w:noProof/>
          <w:sz w:val="24"/>
          <w:szCs w:val="24"/>
          <w:lang w:eastAsia="en-GB"/>
        </w:rPr>
        <w:noBreakHyphen/>
        <w:t>service training</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noProof/>
          <w:sz w:val="24"/>
          <w:szCs w:val="24"/>
          <w:lang w:eastAsia="en-GB"/>
        </w:rPr>
        <w:t>for police and public security bodies.</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Kosovo Customs, the Financial Intelligence Unit (FIU) and the tax administration</w:t>
      </w:r>
      <w:r>
        <w:rPr>
          <w:rFonts w:ascii="Times New Roman" w:eastAsia="Times New Roman" w:hAnsi="Times New Roman" w:cs="Times New Roman"/>
          <w:noProof/>
          <w:sz w:val="24"/>
          <w:szCs w:val="24"/>
          <w:lang w:eastAsia="en-GB"/>
        </w:rPr>
        <w:t xml:space="preserve"> are responsible for monitoring and controlli</w:t>
      </w:r>
      <w:r>
        <w:rPr>
          <w:rFonts w:ascii="Times New Roman" w:eastAsia="Times New Roman" w:hAnsi="Times New Roman" w:cs="Times New Roman"/>
          <w:noProof/>
          <w:sz w:val="24"/>
          <w:szCs w:val="24"/>
          <w:lang w:eastAsia="en-GB"/>
        </w:rPr>
        <w:t xml:space="preserve">ng the internal and cross-border/boundary flow of goods, materials and capital that might be involved in any form of organised crime. The FIU specifically assists with analysing and disseminating information on money laundering and terrorism financing. It </w:t>
      </w:r>
      <w:r>
        <w:rPr>
          <w:rFonts w:ascii="Times New Roman" w:eastAsia="Times New Roman" w:hAnsi="Times New Roman" w:cs="Times New Roman"/>
          <w:noProof/>
          <w:sz w:val="24"/>
          <w:szCs w:val="24"/>
          <w:lang w:eastAsia="en-GB"/>
        </w:rPr>
        <w:t xml:space="preserve">also has the capacity to freeze assets if it finds suspicious financial transactions. Both Kosovo Customs and the FIU have generally performed well.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t xml:space="preserve">The police assigned two officers to the </w:t>
      </w:r>
      <w:r>
        <w:rPr>
          <w:rFonts w:ascii="Times New Roman" w:hAnsi="Times New Roman" w:cs="Times New Roman"/>
          <w:b/>
          <w:noProof/>
          <w:sz w:val="24"/>
          <w:szCs w:val="24"/>
          <w:lang w:eastAsia="en-GB"/>
        </w:rPr>
        <w:t>Asset Recovery Office</w:t>
      </w:r>
      <w:r>
        <w:rPr>
          <w:rFonts w:ascii="Times New Roman" w:hAnsi="Times New Roman" w:cs="Times New Roman"/>
          <w:noProof/>
          <w:sz w:val="24"/>
          <w:szCs w:val="24"/>
          <w:lang w:eastAsia="en-GB"/>
        </w:rPr>
        <w:t xml:space="preserve"> within the Directorate for Economic Crime Investigations</w:t>
      </w:r>
      <w:r>
        <w:rPr>
          <w:rFonts w:ascii="Times New Roman" w:eastAsia="Times New Roman" w:hAnsi="Times New Roman" w:cs="Times New Roman"/>
          <w:noProof/>
          <w:sz w:val="24"/>
          <w:szCs w:val="24"/>
          <w:lang w:eastAsia="en-GB"/>
        </w:rPr>
        <w:t xml:space="preserve">. The Office has received limited requests so far and should be better used by all relevant actors. </w:t>
      </w:r>
      <w:r>
        <w:rPr>
          <w:rFonts w:ascii="Times New Roman" w:eastAsia="Times New Roman" w:hAnsi="Times New Roman" w:cs="Times New Roman"/>
          <w:b/>
          <w:noProof/>
          <w:sz w:val="24"/>
          <w:szCs w:val="24"/>
          <w:lang w:eastAsia="en-GB"/>
        </w:rPr>
        <w:t>Interoperable databases</w:t>
      </w:r>
      <w:r>
        <w:rPr>
          <w:rFonts w:ascii="Times New Roman" w:eastAsia="Times New Roman" w:hAnsi="Times New Roman" w:cs="Times New Roman"/>
          <w:noProof/>
          <w:sz w:val="24"/>
          <w:szCs w:val="24"/>
          <w:lang w:eastAsia="en-GB"/>
        </w:rPr>
        <w:t xml:space="preserve"> offer mutual access to police, tax and customs services, which facilitates </w:t>
      </w:r>
      <w:r>
        <w:rPr>
          <w:rFonts w:ascii="Times New Roman" w:eastAsia="Times New Roman" w:hAnsi="Times New Roman" w:cs="Times New Roman"/>
          <w:noProof/>
          <w:sz w:val="24"/>
          <w:szCs w:val="24"/>
          <w:lang w:eastAsia="en-GB"/>
        </w:rPr>
        <w:t xml:space="preserve">operational cooperation. </w:t>
      </w:r>
      <w:r>
        <w:rPr>
          <w:rFonts w:ascii="Times New Roman" w:eastAsia="Times New Roman" w:hAnsi="Times New Roman" w:cs="Times New Roman"/>
          <w:bCs/>
          <w:noProof/>
          <w:sz w:val="24"/>
          <w:szCs w:val="24"/>
          <w:lang w:eastAsia="en-GB"/>
        </w:rPr>
        <w:t xml:space="preserve">The Kosovo Police Information System (KPIS) is linked to all major databases (i.e. border management; civil registry, vehicle registration, visa system, FIU). In one region, the KPIS is connected to the Case Management Information </w:t>
      </w:r>
      <w:r>
        <w:rPr>
          <w:rFonts w:ascii="Times New Roman" w:eastAsia="Times New Roman" w:hAnsi="Times New Roman" w:cs="Times New Roman"/>
          <w:bCs/>
          <w:noProof/>
          <w:sz w:val="24"/>
          <w:szCs w:val="24"/>
          <w:lang w:eastAsia="en-GB"/>
        </w:rPr>
        <w:t>System (CMIS), a pilot project which is yet to be rolled out across Kosovo. The Kosovo Forensics Agency uses an upgraded biometric database since February 2019.</w:t>
      </w:r>
    </w:p>
    <w:p w:rsidR="00F7080F" w:rsidRDefault="00055642">
      <w:pPr>
        <w:widowControl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w:t>
      </w:r>
      <w:r>
        <w:rPr>
          <w:rFonts w:ascii="Times New Roman" w:eastAsia="Times New Roman" w:hAnsi="Times New Roman" w:cs="Times New Roman"/>
          <w:b/>
          <w:noProof/>
          <w:sz w:val="24"/>
          <w:szCs w:val="24"/>
        </w:rPr>
        <w:t xml:space="preserve">Civil Registry Agency </w:t>
      </w:r>
      <w:r>
        <w:rPr>
          <w:rFonts w:ascii="Times New Roman" w:eastAsia="Times New Roman" w:hAnsi="Times New Roman" w:cs="Times New Roman"/>
          <w:noProof/>
          <w:sz w:val="24"/>
          <w:szCs w:val="24"/>
        </w:rPr>
        <w:t xml:space="preserve">is a key resource for personal data and identity management and </w:t>
      </w:r>
      <w:r>
        <w:rPr>
          <w:rFonts w:ascii="Times New Roman" w:eastAsia="Times New Roman" w:hAnsi="Times New Roman" w:cs="Times New Roman"/>
          <w:noProof/>
          <w:sz w:val="24"/>
          <w:szCs w:val="24"/>
        </w:rPr>
        <w:lastRenderedPageBreak/>
        <w:t>as such has an important role in supporting law enforcement and other public bodies with citizens’ data. However, interconnections and accessibility between its central register and rule of la</w:t>
      </w:r>
      <w:r>
        <w:rPr>
          <w:rFonts w:ascii="Times New Roman" w:eastAsia="Times New Roman" w:hAnsi="Times New Roman" w:cs="Times New Roman"/>
          <w:noProof/>
          <w:sz w:val="24"/>
          <w:szCs w:val="24"/>
        </w:rPr>
        <w:t xml:space="preserve">w institutions’ databases are not sufficiently regulated and are hindered by technical challenges. </w:t>
      </w:r>
    </w:p>
    <w:p w:rsidR="00F7080F" w:rsidRDefault="00055642">
      <w:pPr>
        <w:widowControl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main </w:t>
      </w:r>
      <w:r>
        <w:rPr>
          <w:rFonts w:ascii="Times New Roman" w:eastAsia="Times New Roman" w:hAnsi="Times New Roman" w:cs="Times New Roman"/>
          <w:b/>
          <w:noProof/>
          <w:sz w:val="24"/>
          <w:szCs w:val="24"/>
          <w:lang w:eastAsia="en-GB"/>
        </w:rPr>
        <w:t>strategic framework</w:t>
      </w:r>
      <w:r>
        <w:rPr>
          <w:rFonts w:ascii="Times New Roman" w:eastAsia="Times New Roman" w:hAnsi="Times New Roman" w:cs="Times New Roman"/>
          <w:noProof/>
          <w:sz w:val="24"/>
          <w:szCs w:val="24"/>
          <w:lang w:eastAsia="en-GB"/>
        </w:rPr>
        <w:t xml:space="preserve"> is the </w:t>
      </w:r>
      <w:r>
        <w:rPr>
          <w:rFonts w:ascii="Times New Roman" w:eastAsia="Times New Roman" w:hAnsi="Times New Roman" w:cs="Times New Roman"/>
          <w:b/>
          <w:noProof/>
          <w:sz w:val="24"/>
          <w:szCs w:val="24"/>
          <w:lang w:eastAsia="en-GB"/>
        </w:rPr>
        <w:t>2018-2022 strategy and action plan against organised crime</w:t>
      </w:r>
      <w:r>
        <w:rPr>
          <w:rFonts w:ascii="Times New Roman" w:eastAsia="Times New Roman" w:hAnsi="Times New Roman" w:cs="Times New Roman"/>
          <w:noProof/>
          <w:sz w:val="24"/>
          <w:szCs w:val="24"/>
          <w:lang w:eastAsia="en-GB"/>
        </w:rPr>
        <w:t>. There are additional strategies and action plans in place on</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Cs/>
          <w:noProof/>
          <w:sz w:val="24"/>
          <w:szCs w:val="24"/>
          <w:lang w:eastAsia="en-GB"/>
        </w:rPr>
        <w:t>arms control</w:t>
      </w:r>
      <w:r>
        <w:rPr>
          <w:rFonts w:ascii="Times New Roman" w:eastAsia="Times New Roman" w:hAnsi="Times New Roman" w:cs="Times New Roman"/>
          <w:noProof/>
          <w:sz w:val="24"/>
          <w:szCs w:val="24"/>
          <w:lang w:eastAsia="en-GB"/>
        </w:rPr>
        <w:t>; the</w:t>
      </w:r>
      <w:r>
        <w:rPr>
          <w:rFonts w:ascii="Times New Roman" w:eastAsia="Times New Roman" w:hAnsi="Times New Roman" w:cs="Times New Roman"/>
          <w:iCs/>
          <w:noProof/>
          <w:sz w:val="24"/>
          <w:szCs w:val="24"/>
          <w:lang w:eastAsia="en-GB"/>
        </w:rPr>
        <w:t xml:space="preserve"> informal economy, money laundering and terrorist financing; terrorism; the prevention of violent extremism; </w:t>
      </w:r>
      <w:r>
        <w:rPr>
          <w:rFonts w:ascii="Times New Roman" w:eastAsia="Times New Roman" w:hAnsi="Times New Roman" w:cs="Times New Roman"/>
          <w:noProof/>
          <w:sz w:val="24"/>
          <w:szCs w:val="24"/>
          <w:lang w:eastAsia="en-GB"/>
        </w:rPr>
        <w:t xml:space="preserve">trafficking in human beings; narcotics; and cybersecurity. There is still a need for better </w:t>
      </w:r>
      <w:r>
        <w:rPr>
          <w:rFonts w:ascii="Times New Roman" w:eastAsia="Times New Roman" w:hAnsi="Times New Roman" w:cs="Times New Roman"/>
          <w:b/>
          <w:noProof/>
          <w:sz w:val="24"/>
          <w:szCs w:val="24"/>
          <w:lang w:eastAsia="en-GB"/>
        </w:rPr>
        <w:t>cooperation and coordination</w:t>
      </w:r>
      <w:r>
        <w:rPr>
          <w:rFonts w:ascii="Times New Roman" w:eastAsia="Times New Roman" w:hAnsi="Times New Roman" w:cs="Times New Roman"/>
          <w:noProof/>
          <w:sz w:val="24"/>
          <w:szCs w:val="24"/>
          <w:lang w:eastAsia="en-GB"/>
        </w:rPr>
        <w:t xml:space="preserve"> between </w:t>
      </w:r>
      <w:r>
        <w:rPr>
          <w:rFonts w:ascii="Times New Roman" w:eastAsia="Times New Roman" w:hAnsi="Times New Roman" w:cs="Times New Roman"/>
          <w:noProof/>
          <w:sz w:val="24"/>
          <w:szCs w:val="24"/>
          <w:lang w:eastAsia="en-GB"/>
        </w:rPr>
        <w:t>all the institutions. The Special Prosecution Office remains the weakest link in the fight against organised crime.</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Due to status-related issues, Kosovo is not party to the major international instruments for fighting against organised crime, such as the UN Palermo Convention against Transnational Organised Crime and its Protocols, but it unilaterally applies these inte</w:t>
      </w:r>
      <w:r>
        <w:rPr>
          <w:rFonts w:ascii="Times New Roman" w:eastAsia="Times New Roman" w:hAnsi="Times New Roman" w:cs="Times New Roman"/>
          <w:noProof/>
          <w:sz w:val="24"/>
          <w:szCs w:val="24"/>
          <w:lang w:eastAsia="en-GB"/>
        </w:rPr>
        <w:t xml:space="preserve">rnational principles in its </w:t>
      </w:r>
      <w:r>
        <w:rPr>
          <w:rFonts w:ascii="Times New Roman" w:eastAsia="Times New Roman" w:hAnsi="Times New Roman" w:cs="Times New Roman"/>
          <w:b/>
          <w:noProof/>
          <w:sz w:val="24"/>
          <w:szCs w:val="24"/>
          <w:lang w:eastAsia="en-GB"/>
        </w:rPr>
        <w:t>criminal legislation</w:t>
      </w:r>
      <w:r>
        <w:rPr>
          <w:rFonts w:ascii="Times New Roman" w:eastAsia="Times New Roman" w:hAnsi="Times New Roman" w:cs="Times New Roman"/>
          <w:noProof/>
          <w:sz w:val="24"/>
          <w:szCs w:val="24"/>
          <w:lang w:eastAsia="en-GB"/>
        </w:rPr>
        <w:t xml:space="preserve">. Its legislation is largely compliant with international and European standards. </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revised </w:t>
      </w:r>
      <w:r>
        <w:rPr>
          <w:rFonts w:ascii="Times New Roman" w:eastAsia="Times New Roman" w:hAnsi="Times New Roman" w:cs="Times New Roman"/>
          <w:b/>
          <w:noProof/>
          <w:sz w:val="24"/>
          <w:szCs w:val="24"/>
          <w:lang w:eastAsia="en-GB"/>
        </w:rPr>
        <w:t xml:space="preserve">Criminal Code, </w:t>
      </w:r>
      <w:r>
        <w:rPr>
          <w:rFonts w:ascii="Times New Roman" w:eastAsia="Times New Roman" w:hAnsi="Times New Roman" w:cs="Times New Roman"/>
          <w:noProof/>
          <w:sz w:val="24"/>
          <w:szCs w:val="24"/>
          <w:lang w:eastAsia="en-GB"/>
        </w:rPr>
        <w:t xml:space="preserve">which entered into force in April 2019 increases the number of offences that can be prosecuted in </w:t>
      </w:r>
      <w:r>
        <w:rPr>
          <w:rFonts w:ascii="Times New Roman" w:eastAsia="Times New Roman" w:hAnsi="Times New Roman" w:cs="Times New Roman"/>
          <w:noProof/>
          <w:sz w:val="24"/>
          <w:szCs w:val="24"/>
          <w:lang w:eastAsia="en-GB"/>
        </w:rPr>
        <w:t xml:space="preserve">the framework of organised crime, extends statutory limitation periods for various serious crimes and provides for sufficiently dissuasive penalties for corruption and organised crime offences. The revised </w:t>
      </w:r>
      <w:r>
        <w:rPr>
          <w:rFonts w:ascii="Times New Roman" w:eastAsia="Times New Roman" w:hAnsi="Times New Roman" w:cs="Times New Roman"/>
          <w:b/>
          <w:noProof/>
          <w:sz w:val="24"/>
          <w:szCs w:val="24"/>
          <w:lang w:eastAsia="en-GB"/>
        </w:rPr>
        <w:t>Criminal Procedure Code</w:t>
      </w:r>
      <w:r>
        <w:rPr>
          <w:rFonts w:ascii="Times New Roman" w:eastAsia="Times New Roman" w:hAnsi="Times New Roman" w:cs="Times New Roman"/>
          <w:noProof/>
          <w:sz w:val="24"/>
          <w:szCs w:val="24"/>
          <w:lang w:eastAsia="en-GB"/>
        </w:rPr>
        <w:t>, which went partially thro</w:t>
      </w:r>
      <w:r>
        <w:rPr>
          <w:rFonts w:ascii="Times New Roman" w:eastAsia="Times New Roman" w:hAnsi="Times New Roman" w:cs="Times New Roman"/>
          <w:noProof/>
          <w:sz w:val="24"/>
          <w:szCs w:val="24"/>
          <w:lang w:eastAsia="en-GB"/>
        </w:rPr>
        <w:t xml:space="preserve">ugh the Assembly procedure in 2019, remains to be adopted. The new </w:t>
      </w:r>
      <w:r>
        <w:rPr>
          <w:rFonts w:ascii="Times New Roman" w:eastAsia="Times New Roman" w:hAnsi="Times New Roman" w:cs="Times New Roman"/>
          <w:b/>
          <w:noProof/>
          <w:sz w:val="24"/>
          <w:szCs w:val="24"/>
          <w:lang w:eastAsia="en-GB"/>
        </w:rPr>
        <w:t>Law on Extended Powers of Confiscation</w:t>
      </w:r>
      <w:r>
        <w:rPr>
          <w:rFonts w:ascii="Times New Roman" w:eastAsia="Times New Roman" w:hAnsi="Times New Roman" w:cs="Times New Roman"/>
          <w:noProof/>
          <w:sz w:val="24"/>
          <w:szCs w:val="24"/>
          <w:lang w:eastAsia="en-GB"/>
        </w:rPr>
        <w:t xml:space="preserve"> is aligned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and has been in force since January 2019 (</w:t>
      </w:r>
      <w:r>
        <w:rPr>
          <w:rFonts w:ascii="Times New Roman" w:eastAsia="Times New Roman" w:hAnsi="Times New Roman" w:cs="Times New Roman"/>
          <w:i/>
          <w:noProof/>
          <w:sz w:val="24"/>
          <w:szCs w:val="24"/>
          <w:lang w:eastAsia="en-GB"/>
        </w:rPr>
        <w:t>see section on the fight against corruption</w:t>
      </w:r>
      <w:r>
        <w:rPr>
          <w:rFonts w:ascii="Times New Roman" w:eastAsia="Times New Roman" w:hAnsi="Times New Roman" w:cs="Times New Roman"/>
          <w:noProof/>
          <w:sz w:val="24"/>
          <w:szCs w:val="24"/>
          <w:lang w:eastAsia="en-GB"/>
        </w:rPr>
        <w:t>).</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Although work has started on add</w:t>
      </w:r>
      <w:r>
        <w:rPr>
          <w:rFonts w:ascii="Times New Roman" w:eastAsia="Times New Roman" w:hAnsi="Times New Roman" w:cs="Times New Roman"/>
          <w:noProof/>
          <w:sz w:val="24"/>
          <w:szCs w:val="24"/>
          <w:lang w:eastAsia="en-GB"/>
        </w:rPr>
        <w:t xml:space="preserve">ressing the flaws in the legal and institutional framework, no changes to the </w:t>
      </w:r>
      <w:r>
        <w:rPr>
          <w:rFonts w:ascii="Times New Roman" w:eastAsia="Times New Roman" w:hAnsi="Times New Roman" w:cs="Times New Roman"/>
          <w:b/>
          <w:noProof/>
          <w:sz w:val="24"/>
          <w:szCs w:val="24"/>
          <w:lang w:eastAsia="en-GB"/>
        </w:rPr>
        <w:t>Law on Money Laundering and Terrorism Financing</w:t>
      </w:r>
      <w:r>
        <w:rPr>
          <w:rFonts w:ascii="Times New Roman" w:eastAsia="Times New Roman" w:hAnsi="Times New Roman" w:cs="Times New Roman"/>
          <w:noProof/>
          <w:sz w:val="24"/>
          <w:szCs w:val="24"/>
          <w:lang w:eastAsia="en-GB"/>
        </w:rPr>
        <w:t xml:space="preserve"> have yet been adopted to bring it fully in line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and international standards </w:t>
      </w:r>
      <w:r>
        <w:rPr>
          <w:rFonts w:ascii="Times New Roman" w:eastAsia="Calibri" w:hAnsi="Times New Roman" w:cs="Times New Roman"/>
          <w:noProof/>
          <w:sz w:val="24"/>
          <w:szCs w:val="24"/>
        </w:rPr>
        <w:t>(</w:t>
      </w:r>
      <w:r>
        <w:rPr>
          <w:rFonts w:ascii="Times New Roman" w:eastAsia="Calibri" w:hAnsi="Times New Roman" w:cs="Times New Roman"/>
          <w:i/>
          <w:noProof/>
          <w:sz w:val="24"/>
          <w:szCs w:val="24"/>
        </w:rPr>
        <w:t xml:space="preserve">see section 6.3 on the freedom of </w:t>
      </w:r>
      <w:r>
        <w:rPr>
          <w:rFonts w:ascii="Times New Roman" w:eastAsia="Calibri" w:hAnsi="Times New Roman" w:cs="Times New Roman"/>
          <w:i/>
          <w:noProof/>
          <w:sz w:val="24"/>
          <w:szCs w:val="24"/>
        </w:rPr>
        <w:t>movement of capital).</w:t>
      </w:r>
      <w:r>
        <w:rPr>
          <w:rFonts w:ascii="Times New Roman" w:eastAsia="Calibri" w:hAnsi="Times New Roman" w:cs="Times New Roman"/>
          <w:noProof/>
          <w:sz w:val="24"/>
          <w:szCs w:val="24"/>
        </w:rPr>
        <w:t xml:space="preserve"> </w:t>
      </w:r>
    </w:p>
    <w:p w:rsidR="00F7080F" w:rsidRDefault="00055642">
      <w:pPr>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iCs/>
          <w:noProof/>
          <w:sz w:val="24"/>
          <w:szCs w:val="24"/>
          <w:lang w:eastAsia="en-GB"/>
        </w:rPr>
        <w:t xml:space="preserve">Implementing legislation on the destruction of data adopted in January 2020 contributes to the implementation of the </w:t>
      </w:r>
      <w:r>
        <w:rPr>
          <w:rFonts w:ascii="Times New Roman" w:eastAsia="Times New Roman" w:hAnsi="Times New Roman" w:cs="Times New Roman"/>
          <w:b/>
          <w:iCs/>
          <w:noProof/>
          <w:sz w:val="24"/>
          <w:szCs w:val="24"/>
          <w:lang w:eastAsia="en-GB"/>
        </w:rPr>
        <w:t>Law on Interception of Electronic Communications</w:t>
      </w:r>
      <w:r>
        <w:rPr>
          <w:rFonts w:ascii="Times New Roman" w:eastAsia="Times New Roman" w:hAnsi="Times New Roman" w:cs="Times New Roman"/>
          <w:bCs/>
          <w:noProof/>
          <w:sz w:val="24"/>
          <w:szCs w:val="24"/>
          <w:lang w:eastAsia="en-GB"/>
        </w:rPr>
        <w:t>. The process of upgrading interception capacity in order to meet th</w:t>
      </w:r>
      <w:r>
        <w:rPr>
          <w:rFonts w:ascii="Times New Roman" w:eastAsia="Times New Roman" w:hAnsi="Times New Roman" w:cs="Times New Roman"/>
          <w:bCs/>
          <w:noProof/>
          <w:sz w:val="24"/>
          <w:szCs w:val="24"/>
          <w:lang w:eastAsia="en-GB"/>
        </w:rPr>
        <w:t xml:space="preserve">e evolving technological demands is under way. </w:t>
      </w:r>
      <w:r>
        <w:rPr>
          <w:rFonts w:ascii="Times New Roman" w:eastAsia="Times New Roman" w:hAnsi="Times New Roman" w:cs="Times New Roman"/>
          <w:noProof/>
          <w:sz w:val="24"/>
          <w:szCs w:val="24"/>
          <w:lang w:eastAsia="en-GB"/>
        </w:rPr>
        <w:t xml:space="preserve">Legislation on </w:t>
      </w:r>
      <w:r>
        <w:rPr>
          <w:rFonts w:ascii="Times New Roman" w:eastAsia="Times New Roman" w:hAnsi="Times New Roman" w:cs="Times New Roman"/>
          <w:b/>
          <w:noProof/>
          <w:sz w:val="24"/>
          <w:szCs w:val="24"/>
          <w:lang w:eastAsia="en-GB"/>
        </w:rPr>
        <w:t>cybercrime</w:t>
      </w:r>
      <w:r>
        <w:rPr>
          <w:rFonts w:ascii="Times New Roman" w:eastAsia="Times New Roman" w:hAnsi="Times New Roman" w:cs="Times New Roman"/>
          <w:noProof/>
          <w:sz w:val="24"/>
          <w:szCs w:val="24"/>
          <w:lang w:eastAsia="en-GB"/>
        </w:rPr>
        <w:t xml:space="preserve"> is generally in line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The new Law on Cybersecurity, which incorporates relevant provisions from the existing Law on Preventing and Fighting Cybercrime, has not yet been adopted.  Legislation on </w:t>
      </w:r>
      <w:r>
        <w:rPr>
          <w:rFonts w:ascii="Times New Roman" w:eastAsia="Times New Roman" w:hAnsi="Times New Roman" w:cs="Times New Roman"/>
          <w:b/>
          <w:noProof/>
          <w:sz w:val="24"/>
          <w:szCs w:val="24"/>
          <w:lang w:eastAsia="en-GB"/>
        </w:rPr>
        <w:t>trafficking in human beings</w:t>
      </w:r>
      <w:r>
        <w:rPr>
          <w:rFonts w:ascii="Times New Roman" w:eastAsia="Times New Roman" w:hAnsi="Times New Roman" w:cs="Times New Roman"/>
          <w:noProof/>
          <w:sz w:val="24"/>
          <w:szCs w:val="24"/>
          <w:lang w:eastAsia="en-GB"/>
        </w:rPr>
        <w:t xml:space="preserve"> is broadly aligned with the relevant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but im</w:t>
      </w:r>
      <w:r>
        <w:rPr>
          <w:rFonts w:ascii="Times New Roman" w:eastAsia="Times New Roman" w:hAnsi="Times New Roman" w:cs="Times New Roman"/>
          <w:noProof/>
          <w:sz w:val="24"/>
          <w:szCs w:val="24"/>
          <w:lang w:eastAsia="en-GB"/>
        </w:rPr>
        <w:t>plementation could be improved, especially regarding the pro-active identification of victims, ensuring assistance and support and increasing prosecution and conviction of perpetrators.</w:t>
      </w:r>
      <w:r>
        <w:rPr>
          <w:rFonts w:ascii="Times New Roman" w:eastAsia="Times New Roman" w:hAnsi="Times New Roman" w:cs="Times New Roman"/>
          <w:bCs/>
          <w:noProof/>
          <w:sz w:val="24"/>
          <w:szCs w:val="24"/>
          <w:lang w:eastAsia="en-GB"/>
        </w:rPr>
        <w:t xml:space="preserve"> Kosovo should adopt its new 2020-2024 strategy and action plan against</w:t>
      </w:r>
      <w:r>
        <w:rPr>
          <w:rFonts w:ascii="Times New Roman" w:eastAsia="Times New Roman" w:hAnsi="Times New Roman" w:cs="Times New Roman"/>
          <w:bCs/>
          <w:noProof/>
          <w:sz w:val="24"/>
          <w:szCs w:val="24"/>
          <w:lang w:eastAsia="en-GB"/>
        </w:rPr>
        <w:t xml:space="preserve"> trafficking in human beings.</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 xml:space="preserve">In April 2019, the police adopted the second-ever </w:t>
      </w:r>
      <w:r>
        <w:rPr>
          <w:rFonts w:ascii="Times New Roman" w:eastAsia="Times New Roman" w:hAnsi="Times New Roman" w:cs="Times New Roman"/>
          <w:b/>
          <w:bCs/>
          <w:noProof/>
          <w:sz w:val="24"/>
          <w:szCs w:val="24"/>
          <w:lang w:eastAsia="en-GB"/>
        </w:rPr>
        <w:t xml:space="preserve">serious and organised crime threat assessment (SOCTA) </w:t>
      </w:r>
      <w:r>
        <w:rPr>
          <w:rFonts w:ascii="Times New Roman" w:eastAsia="Times New Roman" w:hAnsi="Times New Roman" w:cs="Times New Roman"/>
          <w:bCs/>
          <w:noProof/>
          <w:sz w:val="24"/>
          <w:szCs w:val="24"/>
          <w:lang w:eastAsia="en-GB"/>
        </w:rPr>
        <w:t xml:space="preserve">report for the 2016-2018 period. </w:t>
      </w:r>
      <w:r>
        <w:rPr>
          <w:rFonts w:ascii="Times New Roman" w:eastAsia="Times New Roman" w:hAnsi="Times New Roman" w:cs="Times New Roman"/>
          <w:noProof/>
          <w:sz w:val="24"/>
          <w:szCs w:val="24"/>
          <w:lang w:eastAsia="en-GB"/>
        </w:rPr>
        <w:t>Annual strategic crime assessment reports were also adopted. It is important that the thr</w:t>
      </w:r>
      <w:r>
        <w:rPr>
          <w:rFonts w:ascii="Times New Roman" w:eastAsia="Times New Roman" w:hAnsi="Times New Roman" w:cs="Times New Roman"/>
          <w:noProof/>
          <w:sz w:val="24"/>
          <w:szCs w:val="24"/>
          <w:lang w:eastAsia="en-GB"/>
        </w:rPr>
        <w:t xml:space="preserve">eats identified are translated into operational priorities backed up with adequate resources. </w:t>
      </w:r>
      <w:r>
        <w:rPr>
          <w:rFonts w:ascii="Times New Roman" w:eastAsia="Times New Roman" w:hAnsi="Times New Roman" w:cs="Times New Roman"/>
          <w:bCs/>
          <w:noProof/>
          <w:sz w:val="24"/>
          <w:szCs w:val="24"/>
          <w:lang w:eastAsia="en-GB"/>
        </w:rPr>
        <w:t>Although the FIU has completed work on the Kosovo-wide risk assessment on money laundering &amp; terrorist financing (2014-2018), this has not yet been adopted by the</w:t>
      </w:r>
      <w:r>
        <w:rPr>
          <w:rFonts w:ascii="Times New Roman" w:eastAsia="Times New Roman" w:hAnsi="Times New Roman" w:cs="Times New Roman"/>
          <w:bCs/>
          <w:noProof/>
          <w:sz w:val="24"/>
          <w:szCs w:val="24"/>
          <w:lang w:eastAsia="en-GB"/>
        </w:rPr>
        <w:t xml:space="preserve"> government.   </w:t>
      </w:r>
    </w:p>
    <w:p w:rsidR="00F7080F" w:rsidRDefault="00055642">
      <w:pPr>
        <w:spacing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Implementation and enforcement capacity</w:t>
      </w:r>
      <w:r>
        <w:rPr>
          <w:rFonts w:ascii="Times New Roman" w:eastAsia="Times New Roman" w:hAnsi="Times New Roman" w:cs="Times New Roman"/>
          <w:noProof/>
          <w:sz w:val="24"/>
          <w:szCs w:val="24"/>
          <w:lang w:eastAsia="en-GB"/>
        </w:rPr>
        <w:t xml:space="preserve"> </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Kosovo authorities for the first time reported on the total number of indictments and convictions for the charge of </w:t>
      </w:r>
      <w:r>
        <w:rPr>
          <w:rFonts w:ascii="Times New Roman" w:eastAsia="Times New Roman" w:hAnsi="Times New Roman" w:cs="Times New Roman"/>
          <w:b/>
          <w:noProof/>
          <w:sz w:val="24"/>
          <w:szCs w:val="24"/>
          <w:lang w:eastAsia="en-GB"/>
        </w:rPr>
        <w:t xml:space="preserve">‘organised crime’ as defined in the United Nations Convention on Transnational and </w:t>
      </w:r>
      <w:r>
        <w:rPr>
          <w:rFonts w:ascii="Times New Roman" w:eastAsia="Times New Roman" w:hAnsi="Times New Roman" w:cs="Times New Roman"/>
          <w:b/>
          <w:noProof/>
          <w:sz w:val="24"/>
          <w:szCs w:val="24"/>
          <w:lang w:eastAsia="en-GB"/>
        </w:rPr>
        <w:t>Organised Crime</w:t>
      </w:r>
      <w:r>
        <w:rPr>
          <w:rFonts w:ascii="Times New Roman" w:eastAsia="Times New Roman" w:hAnsi="Times New Roman" w:cs="Times New Roman"/>
          <w:noProof/>
          <w:sz w:val="24"/>
          <w:szCs w:val="24"/>
          <w:lang w:eastAsia="en-GB"/>
        </w:rPr>
        <w:t xml:space="preserve">. Two cases (involving six people) </w:t>
      </w:r>
      <w:r>
        <w:rPr>
          <w:rFonts w:ascii="Times New Roman" w:eastAsia="Times New Roman" w:hAnsi="Times New Roman" w:cs="Times New Roman"/>
          <w:noProof/>
          <w:sz w:val="24"/>
          <w:szCs w:val="24"/>
          <w:lang w:eastAsia="en-GB"/>
        </w:rPr>
        <w:lastRenderedPageBreak/>
        <w:t>received final convictions in 2019, while one case (involving five people) was sent for re-trial by the Court of Appeals. Five cases, involving 60 people, received an indictment in 2019.</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For the visa libera</w:t>
      </w:r>
      <w:r>
        <w:rPr>
          <w:rFonts w:ascii="Times New Roman" w:eastAsia="Times New Roman" w:hAnsi="Times New Roman" w:cs="Times New Roman"/>
          <w:noProof/>
          <w:sz w:val="24"/>
          <w:szCs w:val="24"/>
          <w:lang w:eastAsia="en-GB"/>
        </w:rPr>
        <w:t xml:space="preserve">lisation-related </w:t>
      </w:r>
      <w:r>
        <w:rPr>
          <w:rFonts w:ascii="Times New Roman" w:eastAsia="Times New Roman" w:hAnsi="Times New Roman" w:cs="Times New Roman"/>
          <w:b/>
          <w:noProof/>
          <w:sz w:val="24"/>
          <w:szCs w:val="24"/>
          <w:lang w:eastAsia="en-GB"/>
        </w:rPr>
        <w:t xml:space="preserve">track record </w:t>
      </w:r>
      <w:r>
        <w:rPr>
          <w:rFonts w:ascii="Times New Roman" w:eastAsia="Times New Roman" w:hAnsi="Times New Roman" w:cs="Times New Roman"/>
          <w:noProof/>
          <w:sz w:val="24"/>
          <w:szCs w:val="24"/>
          <w:lang w:eastAsia="en-GB"/>
        </w:rPr>
        <w:t xml:space="preserve">in the fight against high level corruption and organised crime, see the </w:t>
      </w:r>
      <w:r>
        <w:rPr>
          <w:rFonts w:ascii="Times New Roman" w:eastAsia="Times New Roman" w:hAnsi="Times New Roman" w:cs="Times New Roman"/>
          <w:i/>
          <w:noProof/>
          <w:sz w:val="24"/>
          <w:szCs w:val="24"/>
          <w:lang w:eastAsia="en-GB"/>
        </w:rPr>
        <w:t>section on the fight against corruption</w:t>
      </w:r>
      <w:r>
        <w:rPr>
          <w:rFonts w:ascii="Times New Roman" w:eastAsia="Times New Roman" w:hAnsi="Times New Roman" w:cs="Times New Roman"/>
          <w:noProof/>
          <w:sz w:val="24"/>
          <w:szCs w:val="24"/>
          <w:lang w:eastAsia="en-GB"/>
        </w:rPr>
        <w:t>.</w:t>
      </w:r>
    </w:p>
    <w:p w:rsidR="00F7080F" w:rsidRDefault="00055642">
      <w:pPr>
        <w:spacing w:after="120" w:line="240" w:lineRule="auto"/>
        <w:jc w:val="both"/>
        <w:rPr>
          <w:rFonts w:ascii="Times New Roman" w:hAnsi="Times New Roman" w:cs="Times New Roman"/>
          <w:noProof/>
          <w:sz w:val="24"/>
          <w:szCs w:val="24"/>
          <w:lang w:val="en-IE"/>
        </w:rPr>
      </w:pPr>
      <w:r>
        <w:rPr>
          <w:rFonts w:ascii="Times New Roman" w:eastAsia="Times New Roman" w:hAnsi="Times New Roman" w:cs="Times New Roman"/>
          <w:noProof/>
          <w:sz w:val="24"/>
          <w:szCs w:val="24"/>
          <w:lang w:eastAsia="en-GB"/>
        </w:rPr>
        <w:t xml:space="preserve">As regards those </w:t>
      </w:r>
      <w:r>
        <w:rPr>
          <w:rFonts w:ascii="Times New Roman" w:eastAsia="Times New Roman" w:hAnsi="Times New Roman" w:cs="Times New Roman"/>
          <w:b/>
          <w:noProof/>
          <w:sz w:val="24"/>
          <w:szCs w:val="24"/>
          <w:lang w:eastAsia="en-GB"/>
        </w:rPr>
        <w:t>organised crime-related cases</w:t>
      </w:r>
      <w:r>
        <w:rPr>
          <w:rFonts w:ascii="Times New Roman" w:eastAsia="Times New Roman" w:hAnsi="Times New Roman" w:cs="Times New Roman"/>
          <w:noProof/>
          <w:sz w:val="24"/>
          <w:szCs w:val="24"/>
          <w:lang w:eastAsia="en-GB"/>
        </w:rPr>
        <w:t xml:space="preserve"> currently not included in the aforementioned track record, during the reporting period indictments were filed against 43 people, of which five were found guilty of trafficking in human beings. In addition, ten persons were indicted for and four found guil</w:t>
      </w:r>
      <w:r>
        <w:rPr>
          <w:rFonts w:ascii="Times New Roman" w:eastAsia="Times New Roman" w:hAnsi="Times New Roman" w:cs="Times New Roman"/>
          <w:noProof/>
          <w:sz w:val="24"/>
          <w:szCs w:val="24"/>
          <w:lang w:eastAsia="en-GB"/>
        </w:rPr>
        <w:t xml:space="preserve">ty of arms trafficking and nine were indicted for money laundering (there were no final court decisions). Only a fraction of all cases involving trafficking in human beings, trafficking in arms and money laundering also involve charges of organised crime. </w:t>
      </w:r>
    </w:p>
    <w:p w:rsidR="00F7080F" w:rsidRDefault="00055642">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police and the prosecution do not yet actively use all powers at their disposal to target criminal networks and their economic support base, with cases seemingly involving one or just a few individuals.</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Sentencing policy</w:t>
      </w:r>
      <w:r>
        <w:rPr>
          <w:rFonts w:ascii="Times New Roman" w:eastAsia="Times New Roman" w:hAnsi="Times New Roman" w:cs="Times New Roman"/>
          <w:noProof/>
          <w:sz w:val="24"/>
          <w:szCs w:val="24"/>
          <w:lang w:eastAsia="en-GB"/>
        </w:rPr>
        <w:t xml:space="preserve"> in relation to organised crime</w:t>
      </w:r>
      <w:r>
        <w:rPr>
          <w:rFonts w:ascii="Times New Roman" w:eastAsia="Times New Roman" w:hAnsi="Times New Roman" w:cs="Times New Roman"/>
          <w:noProof/>
          <w:sz w:val="24"/>
          <w:szCs w:val="24"/>
          <w:lang w:eastAsia="en-GB"/>
        </w:rPr>
        <w:t xml:space="preserve"> remains erratic with courts not systematically implementing the Supreme Court’s 2018 sentencing guidelines. The number of </w:t>
      </w:r>
      <w:r>
        <w:rPr>
          <w:rFonts w:ascii="Times New Roman" w:eastAsia="Times New Roman" w:hAnsi="Times New Roman" w:cs="Times New Roman"/>
          <w:b/>
          <w:noProof/>
          <w:sz w:val="24"/>
          <w:szCs w:val="24"/>
          <w:lang w:eastAsia="en-GB"/>
        </w:rPr>
        <w:t>unproductive court hearings</w:t>
      </w:r>
      <w:r>
        <w:rPr>
          <w:rFonts w:ascii="Times New Roman" w:eastAsia="Times New Roman" w:hAnsi="Times New Roman" w:cs="Times New Roman"/>
          <w:noProof/>
          <w:sz w:val="24"/>
          <w:szCs w:val="24"/>
          <w:lang w:eastAsia="en-GB"/>
        </w:rPr>
        <w:t xml:space="preserve"> remains an issue of concern, with judges often failing to use the procedural tools at their disposal to s</w:t>
      </w:r>
      <w:r>
        <w:rPr>
          <w:rFonts w:ascii="Times New Roman" w:eastAsia="Times New Roman" w:hAnsi="Times New Roman" w:cs="Times New Roman"/>
          <w:noProof/>
          <w:sz w:val="24"/>
          <w:szCs w:val="24"/>
          <w:lang w:eastAsia="en-GB"/>
        </w:rPr>
        <w:t xml:space="preserve">ecure the presence of parties and witnesses at the trial. The low number of </w:t>
      </w:r>
      <w:r>
        <w:rPr>
          <w:rFonts w:ascii="Times New Roman" w:eastAsia="Times New Roman" w:hAnsi="Times New Roman" w:cs="Times New Roman"/>
          <w:b/>
          <w:noProof/>
          <w:sz w:val="24"/>
          <w:szCs w:val="24"/>
          <w:lang w:eastAsia="en-GB"/>
        </w:rPr>
        <w:t xml:space="preserve">confiscated criminal assets </w:t>
      </w:r>
      <w:r>
        <w:rPr>
          <w:rFonts w:ascii="Times New Roman" w:eastAsia="Times New Roman" w:hAnsi="Times New Roman" w:cs="Times New Roman"/>
          <w:noProof/>
          <w:sz w:val="24"/>
          <w:szCs w:val="24"/>
          <w:lang w:eastAsia="en-GB"/>
        </w:rPr>
        <w:t>is a key concern too. The number of staff in the</w:t>
      </w:r>
      <w:r>
        <w:rPr>
          <w:rFonts w:ascii="Times New Roman" w:eastAsia="Times New Roman" w:hAnsi="Times New Roman" w:cs="Times New Roman"/>
          <w:b/>
          <w:noProof/>
          <w:sz w:val="24"/>
          <w:szCs w:val="24"/>
          <w:lang w:eastAsia="en-GB"/>
        </w:rPr>
        <w:t xml:space="preserve"> Special Prosecution Office</w:t>
      </w:r>
      <w:r>
        <w:rPr>
          <w:rFonts w:ascii="Times New Roman" w:eastAsia="Times New Roman" w:hAnsi="Times New Roman" w:cs="Times New Roman"/>
          <w:noProof/>
          <w:sz w:val="24"/>
          <w:szCs w:val="24"/>
          <w:lang w:eastAsia="en-GB"/>
        </w:rPr>
        <w:t xml:space="preserve"> remains insufficient (</w:t>
      </w:r>
      <w:r>
        <w:rPr>
          <w:rFonts w:ascii="Times New Roman" w:eastAsia="Times New Roman" w:hAnsi="Times New Roman" w:cs="Times New Roman"/>
          <w:i/>
          <w:noProof/>
          <w:sz w:val="24"/>
          <w:szCs w:val="24"/>
          <w:lang w:eastAsia="en-GB"/>
        </w:rPr>
        <w:t>see section on the fight against corruption)</w:t>
      </w:r>
      <w:r>
        <w:rPr>
          <w:rFonts w:ascii="Times New Roman" w:eastAsia="Times New Roman" w:hAnsi="Times New Roman" w:cs="Times New Roman"/>
          <w:noProof/>
          <w:sz w:val="24"/>
          <w:szCs w:val="24"/>
          <w:lang w:eastAsia="en-GB"/>
        </w:rPr>
        <w:t>.</w:t>
      </w:r>
      <w:r>
        <w:rPr>
          <w:rFonts w:ascii="Times New Roman" w:eastAsia="Times New Roman" w:hAnsi="Times New Roman" w:cs="Times New Roman"/>
          <w:i/>
          <w:noProof/>
          <w:sz w:val="24"/>
          <w:szCs w:val="24"/>
          <w:lang w:eastAsia="en-GB"/>
        </w:rPr>
        <w:t xml:space="preserve"> </w:t>
      </w:r>
      <w:r>
        <w:rPr>
          <w:rFonts w:ascii="Times New Roman" w:eastAsia="Times New Roman" w:hAnsi="Times New Roman" w:cs="Times New Roman"/>
          <w:noProof/>
          <w:sz w:val="24"/>
          <w:szCs w:val="24"/>
          <w:lang w:eastAsia="en-GB"/>
        </w:rPr>
        <w:t>The inst</w:t>
      </w:r>
      <w:r>
        <w:rPr>
          <w:rFonts w:ascii="Times New Roman" w:eastAsia="Times New Roman" w:hAnsi="Times New Roman" w:cs="Times New Roman"/>
          <w:noProof/>
          <w:sz w:val="24"/>
          <w:szCs w:val="24"/>
          <w:lang w:eastAsia="en-GB"/>
        </w:rPr>
        <w:t xml:space="preserve">itutions involved in the fight against organised crime need to set up and use multi-disciplinary, joint investigation teams, where possible. </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Police</w:t>
      </w:r>
      <w:r>
        <w:rPr>
          <w:rFonts w:ascii="Times New Roman" w:eastAsia="Times New Roman" w:hAnsi="Times New Roman" w:cs="Times New Roman"/>
          <w:noProof/>
          <w:sz w:val="24"/>
          <w:szCs w:val="24"/>
          <w:lang w:eastAsia="en-GB"/>
        </w:rPr>
        <w:t xml:space="preserve"> capacity for combating organised crime is adequate, but the police force remains vulnerable to corruption a</w:t>
      </w:r>
      <w:r>
        <w:rPr>
          <w:rFonts w:ascii="Times New Roman" w:eastAsia="Times New Roman" w:hAnsi="Times New Roman" w:cs="Times New Roman"/>
          <w:noProof/>
          <w:sz w:val="24"/>
          <w:szCs w:val="24"/>
          <w:lang w:eastAsia="en-GB"/>
        </w:rPr>
        <w:t xml:space="preserve">nd political pressure, which hinders the successful investigation of organised crime. One way to increase the integrity of police officers and deter corruption would be to widen the scope of asset declaration so that it includes not only senior management </w:t>
      </w:r>
      <w:r>
        <w:rPr>
          <w:rFonts w:ascii="Times New Roman" w:eastAsia="Times New Roman" w:hAnsi="Times New Roman" w:cs="Times New Roman"/>
          <w:noProof/>
          <w:sz w:val="24"/>
          <w:szCs w:val="24"/>
          <w:lang w:eastAsia="en-GB"/>
        </w:rPr>
        <w:t xml:space="preserve">positions, but also other lower, more exposed posts. </w:t>
      </w:r>
      <w:r>
        <w:rPr>
          <w:rFonts w:ascii="Times New Roman" w:eastAsia="Times New Roman" w:hAnsi="Times New Roman" w:cs="Times New Roman"/>
          <w:b/>
          <w:noProof/>
          <w:sz w:val="24"/>
          <w:szCs w:val="24"/>
          <w:lang w:eastAsia="en-GB"/>
        </w:rPr>
        <w:t>Intelligence-led policing</w:t>
      </w:r>
      <w:r>
        <w:rPr>
          <w:rFonts w:ascii="Times New Roman" w:eastAsia="Times New Roman" w:hAnsi="Times New Roman" w:cs="Times New Roman"/>
          <w:noProof/>
          <w:sz w:val="24"/>
          <w:szCs w:val="24"/>
          <w:lang w:eastAsia="en-GB"/>
        </w:rPr>
        <w:t xml:space="preserve"> remains weak across the organisation and related capacities need to be strengthened, including the use of Tasking and Co-ordination Group processes. The strategic framework is u</w:t>
      </w:r>
      <w:r>
        <w:rPr>
          <w:rFonts w:ascii="Times New Roman" w:eastAsia="Times New Roman" w:hAnsi="Times New Roman" w:cs="Times New Roman"/>
          <w:noProof/>
          <w:sz w:val="24"/>
          <w:szCs w:val="24"/>
          <w:lang w:eastAsia="en-GB"/>
        </w:rPr>
        <w:t>nder review. There is a need for more specialised training sessions for all institutions involved in fighting more complex organised crime. Closer day-to-day co-operation as well as a more strategic approach to better plan investigations and divide of reso</w:t>
      </w:r>
      <w:r>
        <w:rPr>
          <w:rFonts w:ascii="Times New Roman" w:eastAsia="Times New Roman" w:hAnsi="Times New Roman" w:cs="Times New Roman"/>
          <w:noProof/>
          <w:sz w:val="24"/>
          <w:szCs w:val="24"/>
          <w:lang w:eastAsia="en-GB"/>
        </w:rPr>
        <w:t xml:space="preserve">urces between the police and the special prosecution is still needed. </w:t>
      </w:r>
      <w:bookmarkStart w:id="23" w:name="_Hlk26349316"/>
    </w:p>
    <w:bookmarkEnd w:id="23"/>
    <w:p w:rsidR="00F7080F" w:rsidRDefault="00055642">
      <w:pPr>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szCs w:val="24"/>
          <w:lang w:eastAsia="en-GB"/>
        </w:rPr>
        <w:t xml:space="preserve">Kosovo regularly </w:t>
      </w:r>
      <w:r>
        <w:rPr>
          <w:rFonts w:ascii="Times New Roman" w:eastAsia="Times New Roman" w:hAnsi="Times New Roman" w:cs="Times New Roman"/>
          <w:b/>
          <w:noProof/>
          <w:sz w:val="24"/>
          <w:szCs w:val="24"/>
          <w:lang w:eastAsia="en-GB"/>
        </w:rPr>
        <w:t>exchanges information</w:t>
      </w:r>
      <w:r>
        <w:rPr>
          <w:rFonts w:ascii="Times New Roman" w:eastAsia="Times New Roman" w:hAnsi="Times New Roman" w:cs="Times New Roman"/>
          <w:noProof/>
          <w:sz w:val="24"/>
          <w:szCs w:val="24"/>
          <w:lang w:eastAsia="en-GB"/>
        </w:rPr>
        <w:t xml:space="preserve"> with Interpol via the United Nations Interim Administration Mission in Kosovo (UNMIK). Kosovo’s application to join Interpol was withdrawn from th</w:t>
      </w:r>
      <w:r>
        <w:rPr>
          <w:rFonts w:ascii="Times New Roman" w:eastAsia="Times New Roman" w:hAnsi="Times New Roman" w:cs="Times New Roman"/>
          <w:noProof/>
          <w:sz w:val="24"/>
          <w:szCs w:val="24"/>
          <w:lang w:eastAsia="en-GB"/>
        </w:rPr>
        <w:t>e General Assembly meeting in October 2019. A Working Arrangement concerning strategic cooperation with Europol was concluded in July 2020. Kosovo should now implement the working arrangement and make full use of the available possibilities for cooperation</w:t>
      </w:r>
      <w:r>
        <w:rPr>
          <w:rFonts w:ascii="Times New Roman" w:eastAsia="Times New Roman" w:hAnsi="Times New Roman" w:cs="Times New Roman"/>
          <w:noProof/>
          <w:sz w:val="24"/>
          <w:szCs w:val="24"/>
          <w:lang w:eastAsia="en-GB"/>
        </w:rPr>
        <w:t>. The Kosovo Police signed a protocol for establishing a joint task force with the police from North Macedonia and cooperates with EU Member States on a bilateral basis, including through joint investigation teams and exchange of information on civil and c</w:t>
      </w:r>
      <w:r>
        <w:rPr>
          <w:rFonts w:ascii="Times New Roman" w:eastAsia="Times New Roman" w:hAnsi="Times New Roman" w:cs="Times New Roman"/>
          <w:noProof/>
          <w:sz w:val="24"/>
          <w:szCs w:val="24"/>
          <w:lang w:eastAsia="en-GB"/>
        </w:rPr>
        <w:t xml:space="preserve">riminal cases. The police has signed 93 international police cooperation agreements, </w:t>
      </w:r>
      <w:r>
        <w:rPr>
          <w:rFonts w:ascii="Times New Roman" w:hAnsi="Times New Roman" w:cs="Times New Roman"/>
          <w:noProof/>
          <w:sz w:val="24"/>
          <w:szCs w:val="24"/>
        </w:rPr>
        <w:t>including with 20 countries, a number of EU agencies and international organisations.</w:t>
      </w:r>
      <w:r>
        <w:rPr>
          <w:rFonts w:ascii="Times New Roman" w:eastAsia="Times New Roman" w:hAnsi="Times New Roman" w:cs="Times New Roman"/>
          <w:noProof/>
          <w:sz w:val="24"/>
          <w:szCs w:val="24"/>
          <w:lang w:eastAsia="en-GB"/>
        </w:rPr>
        <w:t xml:space="preserve"> During the reporting period, the number of partners with which the Kosovo Police mutu</w:t>
      </w:r>
      <w:r>
        <w:rPr>
          <w:rFonts w:ascii="Times New Roman" w:eastAsia="Times New Roman" w:hAnsi="Times New Roman" w:cs="Times New Roman"/>
          <w:noProof/>
          <w:sz w:val="24"/>
          <w:szCs w:val="24"/>
          <w:lang w:eastAsia="en-GB"/>
        </w:rPr>
        <w:t xml:space="preserve">ally exchanged liaison officers increased from five to seven. </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 xml:space="preserve">Effective implementation of </w:t>
      </w:r>
      <w:r>
        <w:rPr>
          <w:rFonts w:ascii="Times New Roman" w:eastAsia="Times New Roman" w:hAnsi="Times New Roman" w:cs="Times New Roman"/>
          <w:b/>
          <w:bCs/>
          <w:noProof/>
          <w:sz w:val="24"/>
          <w:szCs w:val="24"/>
          <w:lang w:eastAsia="en-GB"/>
        </w:rPr>
        <w:t>witness protection mechanisms</w:t>
      </w:r>
      <w:r>
        <w:rPr>
          <w:rFonts w:ascii="Times New Roman" w:eastAsia="Times New Roman" w:hAnsi="Times New Roman" w:cs="Times New Roman"/>
          <w:bCs/>
          <w:noProof/>
          <w:sz w:val="24"/>
          <w:szCs w:val="24"/>
          <w:lang w:eastAsia="en-GB"/>
        </w:rPr>
        <w:t xml:space="preserve"> continues to face challenges, as few potential witnesses have sufficient trust in Kosovo institutions’ ability to keep them safe. </w:t>
      </w:r>
      <w:r>
        <w:rPr>
          <w:rFonts w:ascii="Times New Roman" w:eastAsia="Times New Roman" w:hAnsi="Times New Roman" w:cs="Times New Roman"/>
          <w:bCs/>
          <w:noProof/>
          <w:sz w:val="24"/>
          <w:szCs w:val="24"/>
          <w:lang w:eastAsia="en-GB"/>
        </w:rPr>
        <w:lastRenderedPageBreak/>
        <w:t>A first witness has entered the Kosovo Witness Protection Programme in 2019 and three persons were received for international</w:t>
      </w:r>
      <w:r>
        <w:rPr>
          <w:rFonts w:ascii="Times New Roman" w:eastAsia="Times New Roman" w:hAnsi="Times New Roman" w:cs="Times New Roman"/>
          <w:bCs/>
          <w:noProof/>
          <w:sz w:val="24"/>
          <w:szCs w:val="24"/>
          <w:lang w:eastAsia="en-GB"/>
        </w:rPr>
        <w:t xml:space="preserve"> temporary relocation. Kosovo police participates in Europol’s Platform for Witness Protection Prosecutors and judges need training on how to protect witnesses effectively.</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fight against </w:t>
      </w:r>
      <w:r>
        <w:rPr>
          <w:rFonts w:ascii="Times New Roman" w:eastAsia="Times New Roman" w:hAnsi="Times New Roman" w:cs="Times New Roman"/>
          <w:b/>
          <w:bCs/>
          <w:noProof/>
          <w:sz w:val="24"/>
          <w:szCs w:val="24"/>
          <w:lang w:eastAsia="en-GB"/>
        </w:rPr>
        <w:t>money laundering and terrorist financing</w:t>
      </w:r>
      <w:r>
        <w:rPr>
          <w:rFonts w:ascii="Times New Roman" w:eastAsia="Times New Roman" w:hAnsi="Times New Roman" w:cs="Times New Roman"/>
          <w:noProof/>
          <w:sz w:val="24"/>
          <w:szCs w:val="24"/>
          <w:lang w:eastAsia="en-GB"/>
        </w:rPr>
        <w:t xml:space="preserve"> is not efficient enough </w:t>
      </w:r>
      <w:r>
        <w:rPr>
          <w:rFonts w:ascii="Times New Roman" w:eastAsia="Times New Roman" w:hAnsi="Times New Roman" w:cs="Times New Roman"/>
          <w:noProof/>
          <w:sz w:val="24"/>
          <w:szCs w:val="24"/>
          <w:lang w:eastAsia="en-GB"/>
        </w:rPr>
        <w:t xml:space="preserve">to produce convincing results. </w:t>
      </w:r>
      <w:r>
        <w:rPr>
          <w:rFonts w:ascii="Times New Roman" w:hAnsi="Times New Roman" w:cs="Times New Roman"/>
          <w:noProof/>
          <w:sz w:val="24"/>
          <w:szCs w:val="24"/>
          <w:lang w:eastAsia="en-GB"/>
        </w:rPr>
        <w:t>Money laundering is often not prosecuted as a standalone crime, but in connection with other criminal offences, which slows down the overall criminal procedure.</w:t>
      </w:r>
      <w:r>
        <w:rPr>
          <w:rFonts w:ascii="Times New Roman" w:eastAsia="Times New Roman" w:hAnsi="Times New Roman" w:cs="Times New Roman"/>
          <w:noProof/>
          <w:sz w:val="24"/>
          <w:szCs w:val="24"/>
          <w:lang w:eastAsia="en-GB"/>
        </w:rPr>
        <w:t xml:space="preserve"> </w:t>
      </w:r>
      <w:r>
        <w:rPr>
          <w:rFonts w:ascii="Times New Roman" w:hAnsi="Times New Roman" w:cs="Times New Roman"/>
          <w:iCs/>
          <w:noProof/>
          <w:sz w:val="24"/>
          <w:szCs w:val="24"/>
        </w:rPr>
        <w:t>There is a pressing need to foster prosecutors’ and judges’ bett</w:t>
      </w:r>
      <w:r>
        <w:rPr>
          <w:rFonts w:ascii="Times New Roman" w:hAnsi="Times New Roman" w:cs="Times New Roman"/>
          <w:iCs/>
          <w:noProof/>
          <w:sz w:val="24"/>
          <w:szCs w:val="24"/>
        </w:rPr>
        <w:t>er understanding of the concept of money laundering and to improve specialisation in this field. During</w:t>
      </w:r>
      <w:r>
        <w:rPr>
          <w:rFonts w:ascii="Times New Roman" w:eastAsia="Times New Roman" w:hAnsi="Times New Roman" w:cs="Times New Roman"/>
          <w:noProof/>
          <w:sz w:val="24"/>
          <w:szCs w:val="24"/>
          <w:lang w:eastAsia="en-GB"/>
        </w:rPr>
        <w:t xml:space="preserve"> the reporting period the FIU received a total of 1,017 suspicious transaction reports. There were 644 such reports in 2018, meaning reports have increas</w:t>
      </w:r>
      <w:r>
        <w:rPr>
          <w:rFonts w:ascii="Times New Roman" w:eastAsia="Times New Roman" w:hAnsi="Times New Roman" w:cs="Times New Roman"/>
          <w:noProof/>
          <w:sz w:val="24"/>
          <w:szCs w:val="24"/>
          <w:lang w:eastAsia="en-GB"/>
        </w:rPr>
        <w:t xml:space="preserve">ed by 58%. In one notable case, FIU intelligence analysis led directly to the conviction of two suspects and final confiscation of nearly EUR 1 million. This is a positive first step which should be followed up on. </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Overall, although the </w:t>
      </w:r>
      <w:r>
        <w:rPr>
          <w:rFonts w:ascii="Times New Roman" w:eastAsia="Times New Roman" w:hAnsi="Times New Roman" w:cs="Times New Roman"/>
          <w:bCs/>
          <w:noProof/>
          <w:sz w:val="24"/>
          <w:szCs w:val="24"/>
          <w:lang w:eastAsia="en-GB"/>
        </w:rPr>
        <w:t>efficacy of financ</w:t>
      </w:r>
      <w:r>
        <w:rPr>
          <w:rFonts w:ascii="Times New Roman" w:eastAsia="Times New Roman" w:hAnsi="Times New Roman" w:cs="Times New Roman"/>
          <w:bCs/>
          <w:noProof/>
          <w:sz w:val="24"/>
          <w:szCs w:val="24"/>
          <w:lang w:eastAsia="en-GB"/>
        </w:rPr>
        <w:t>ial investigations has improved at the police level, they are still not systematically being conducted in parallel with criminal proceedings. Inter</w:t>
      </w:r>
      <w:r>
        <w:rPr>
          <w:rFonts w:ascii="Times New Roman" w:eastAsia="Times New Roman" w:hAnsi="Times New Roman" w:cs="Times New Roman"/>
          <w:bCs/>
          <w:noProof/>
          <w:sz w:val="24"/>
          <w:szCs w:val="24"/>
          <w:lang w:eastAsia="en-GB"/>
        </w:rPr>
        <w:noBreakHyphen/>
        <w:t>agency cooperation and coordination needs to improve significantly.</w:t>
      </w:r>
      <w:r>
        <w:rPr>
          <w:rFonts w:ascii="Times New Roman" w:eastAsia="Times New Roman" w:hAnsi="Times New Roman" w:cs="Times New Roman"/>
          <w:noProof/>
          <w:sz w:val="24"/>
          <w:szCs w:val="24"/>
          <w:lang w:eastAsia="en-GB"/>
        </w:rPr>
        <w:t xml:space="preserve"> An action plan has been drafted to follo</w:t>
      </w:r>
      <w:r>
        <w:rPr>
          <w:rFonts w:ascii="Times New Roman" w:eastAsia="Times New Roman" w:hAnsi="Times New Roman" w:cs="Times New Roman"/>
          <w:noProof/>
          <w:sz w:val="24"/>
          <w:szCs w:val="24"/>
          <w:lang w:eastAsia="en-GB"/>
        </w:rPr>
        <w:t>w up on and implement the recommendations of recent expert reports (based on the standards adopted by the Financial Action Task Force (FATF) and the Committee of Experts on the Evaluation of Anti-Money Laundering Measures and the Financing of Terrorism (MO</w:t>
      </w:r>
      <w:r>
        <w:rPr>
          <w:rFonts w:ascii="Times New Roman" w:eastAsia="Times New Roman" w:hAnsi="Times New Roman" w:cs="Times New Roman"/>
          <w:noProof/>
          <w:sz w:val="24"/>
          <w:szCs w:val="24"/>
          <w:lang w:eastAsia="en-GB"/>
        </w:rPr>
        <w:t>NEYVAL) standards), but it still requires adoption (</w:t>
      </w:r>
      <w:r>
        <w:rPr>
          <w:rFonts w:ascii="Times New Roman" w:eastAsia="Times New Roman" w:hAnsi="Times New Roman" w:cs="Times New Roman"/>
          <w:i/>
          <w:noProof/>
          <w:sz w:val="24"/>
          <w:szCs w:val="24"/>
          <w:lang w:eastAsia="en-GB"/>
        </w:rPr>
        <w:t>see also section 6.3 on the freedom of movement of capital</w:t>
      </w:r>
      <w:r>
        <w:rPr>
          <w:rFonts w:ascii="Times New Roman" w:eastAsia="Times New Roman" w:hAnsi="Times New Roman" w:cs="Times New Roman"/>
          <w:noProof/>
          <w:sz w:val="24"/>
          <w:szCs w:val="24"/>
          <w:lang w:eastAsia="en-GB"/>
        </w:rPr>
        <w:t>).</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 xml:space="preserve">As regards </w:t>
      </w:r>
      <w:r>
        <w:rPr>
          <w:rFonts w:ascii="Times New Roman" w:eastAsia="Times New Roman" w:hAnsi="Times New Roman" w:cs="Times New Roman"/>
          <w:b/>
          <w:bCs/>
          <w:noProof/>
          <w:sz w:val="24"/>
          <w:szCs w:val="24"/>
          <w:lang w:eastAsia="en-GB"/>
        </w:rPr>
        <w:t>arms trafficking</w:t>
      </w:r>
      <w:r>
        <w:rPr>
          <w:rFonts w:ascii="Times New Roman" w:eastAsia="Times New Roman" w:hAnsi="Times New Roman" w:cs="Times New Roman"/>
          <w:bCs/>
          <w:noProof/>
          <w:sz w:val="24"/>
          <w:szCs w:val="24"/>
          <w:lang w:eastAsia="en-GB"/>
        </w:rPr>
        <w:t xml:space="preserve">, </w:t>
      </w:r>
      <w:r>
        <w:rPr>
          <w:rFonts w:ascii="Times New Roman" w:eastAsia="Times New Roman" w:hAnsi="Times New Roman" w:cs="Times New Roman"/>
          <w:noProof/>
          <w:sz w:val="24"/>
          <w:szCs w:val="24"/>
          <w:lang w:eastAsia="en-GB"/>
        </w:rPr>
        <w:t>Kosovo is implementing its strategy in this area and the Law on the Legalisation and Surrender of Weapons, Ammunit</w:t>
      </w:r>
      <w:r>
        <w:rPr>
          <w:rFonts w:ascii="Times New Roman" w:eastAsia="Times New Roman" w:hAnsi="Times New Roman" w:cs="Times New Roman"/>
          <w:noProof/>
          <w:sz w:val="24"/>
          <w:szCs w:val="24"/>
          <w:lang w:eastAsia="en-GB"/>
        </w:rPr>
        <w:t>ion and Explosive Devices. A firearms focal point in the police is fully operational and should serve as example of regional best practice. A legalisation campaign for small arms and light weapons was carried out, with 1,573 legalisation requests approved.</w:t>
      </w:r>
      <w:r>
        <w:rPr>
          <w:rFonts w:ascii="Times New Roman" w:eastAsia="Times New Roman" w:hAnsi="Times New Roman" w:cs="Times New Roman"/>
          <w:noProof/>
          <w:sz w:val="24"/>
          <w:szCs w:val="24"/>
          <w:lang w:eastAsia="en-GB"/>
        </w:rPr>
        <w:t xml:space="preserve"> The Ministry of Internal Affairs has a database in which it registers all arms imported into Kosovo. The involvement of organised and armed groups in arms trafficking remains a serious concern. </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Kosovo remains a country of origin, transit and destination </w:t>
      </w:r>
      <w:r>
        <w:rPr>
          <w:rFonts w:ascii="Times New Roman" w:eastAsia="Times New Roman" w:hAnsi="Times New Roman" w:cs="Times New Roman"/>
          <w:noProof/>
          <w:sz w:val="24"/>
          <w:szCs w:val="24"/>
          <w:lang w:eastAsia="en-GB"/>
        </w:rPr>
        <w:t xml:space="preserve">of victims of </w:t>
      </w:r>
      <w:r>
        <w:rPr>
          <w:rFonts w:ascii="Times New Roman" w:eastAsia="Times New Roman" w:hAnsi="Times New Roman" w:cs="Times New Roman"/>
          <w:b/>
          <w:noProof/>
          <w:sz w:val="24"/>
          <w:szCs w:val="24"/>
          <w:lang w:eastAsia="en-GB"/>
        </w:rPr>
        <w:t>trafficking in human beings</w:t>
      </w:r>
      <w:r>
        <w:rPr>
          <w:rFonts w:ascii="Times New Roman" w:eastAsia="Times New Roman" w:hAnsi="Times New Roman" w:cs="Times New Roman"/>
          <w:noProof/>
          <w:sz w:val="24"/>
          <w:szCs w:val="24"/>
          <w:lang w:eastAsia="en-GB"/>
        </w:rPr>
        <w:t>, notably for sexual exploitation.</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 xml:space="preserve">In 2019, 23 female victims and 3 male victim were identified; 15 were under the age of 18. </w:t>
      </w:r>
      <w:r>
        <w:rPr>
          <w:rFonts w:ascii="Times New Roman" w:eastAsia="Times New Roman" w:hAnsi="Times New Roman" w:cs="Times New Roman"/>
          <w:b/>
          <w:noProof/>
          <w:sz w:val="24"/>
          <w:szCs w:val="24"/>
          <w:lang w:eastAsia="en-GB"/>
        </w:rPr>
        <w:t xml:space="preserve">Cigarette and tobacco smuggling </w:t>
      </w:r>
      <w:r>
        <w:rPr>
          <w:rFonts w:ascii="Times New Roman" w:eastAsia="Times New Roman" w:hAnsi="Times New Roman" w:cs="Times New Roman"/>
          <w:noProof/>
          <w:sz w:val="24"/>
          <w:szCs w:val="24"/>
          <w:lang w:eastAsia="en-GB"/>
        </w:rPr>
        <w:t>is present in Kosovo but levels remain low. Kosovo cooper</w:t>
      </w:r>
      <w:r>
        <w:rPr>
          <w:rFonts w:ascii="Times New Roman" w:eastAsia="Times New Roman" w:hAnsi="Times New Roman" w:cs="Times New Roman"/>
          <w:noProof/>
          <w:sz w:val="24"/>
          <w:szCs w:val="24"/>
          <w:lang w:eastAsia="en-GB"/>
        </w:rPr>
        <w:t>ates with all relevant partners, including the European Anti-Fraud Office (OLAF).</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Progress was noted in the area of cybercrime, for the detection, traceability and prosecution of </w:t>
      </w:r>
      <w:r>
        <w:rPr>
          <w:rFonts w:ascii="Times New Roman" w:hAnsi="Times New Roman" w:cs="Times New Roman"/>
          <w:b/>
          <w:noProof/>
          <w:sz w:val="24"/>
          <w:szCs w:val="24"/>
        </w:rPr>
        <w:t>cyber criminals</w:t>
      </w:r>
      <w:r>
        <w:rPr>
          <w:rFonts w:ascii="Times New Roman" w:hAnsi="Times New Roman" w:cs="Times New Roman"/>
          <w:noProof/>
          <w:sz w:val="24"/>
          <w:szCs w:val="24"/>
        </w:rPr>
        <w:t>. However, there are still issues to be addressed, such as the</w:t>
      </w:r>
      <w:r>
        <w:rPr>
          <w:rFonts w:ascii="Times New Roman" w:hAnsi="Times New Roman" w:cs="Times New Roman"/>
          <w:noProof/>
          <w:sz w:val="24"/>
          <w:szCs w:val="24"/>
        </w:rPr>
        <w:t xml:space="preserve"> handling of electronic evidence by people with insufficient knowledge and the limited availability of cybercrime training for newly appointed judges and prosecutors.</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 working arrangement with the EU Agency for Law Enforcement Training (CEPOL) has been in</w:t>
      </w:r>
      <w:r>
        <w:rPr>
          <w:rFonts w:ascii="Times New Roman" w:eastAsia="Times New Roman" w:hAnsi="Times New Roman" w:cs="Times New Roman"/>
          <w:noProof/>
          <w:sz w:val="24"/>
          <w:szCs w:val="24"/>
          <w:lang w:eastAsia="en-GB"/>
        </w:rPr>
        <w:t xml:space="preserve"> force since 2017. Kosovo actively takes part in a number of activities. Where possible, Kosovo should increase its involvement in the priorities of the EU policy cycle (EMPACT) including the drafting of operational action plans and the participation in jo</w:t>
      </w:r>
      <w:r>
        <w:rPr>
          <w:rFonts w:ascii="Times New Roman" w:eastAsia="Times New Roman" w:hAnsi="Times New Roman" w:cs="Times New Roman"/>
          <w:noProof/>
          <w:sz w:val="24"/>
          <w:szCs w:val="24"/>
          <w:lang w:eastAsia="en-GB"/>
        </w:rPr>
        <w:t>int action days.</w:t>
      </w:r>
    </w:p>
    <w:p w:rsidR="00F7080F" w:rsidRDefault="00055642">
      <w:pPr>
        <w:spacing w:after="120" w:line="240" w:lineRule="auto"/>
        <w:jc w:val="both"/>
        <w:rPr>
          <w:rFonts w:ascii="Times New Roman" w:eastAsia="Times New Roman" w:hAnsi="Times New Roman" w:cs="Times New Roman"/>
          <w:b/>
          <w:noProof/>
          <w:sz w:val="24"/>
          <w:szCs w:val="24"/>
          <w:lang w:eastAsia="en-GB"/>
        </w:rPr>
      </w:pPr>
      <w:r>
        <w:rPr>
          <w:rFonts w:ascii="Times New Roman" w:hAnsi="Times New Roman" w:cs="Times New Roman"/>
          <w:noProof/>
          <w:sz w:val="24"/>
          <w:szCs w:val="24"/>
          <w:lang w:eastAsia="en-GB"/>
        </w:rPr>
        <w:t xml:space="preserve">Proactively fighting organised crime and corruption remains fundamental to countering criminal infiltration of the political, legal and economic systems. </w:t>
      </w:r>
    </w:p>
    <w:p w:rsidR="00F7080F" w:rsidRDefault="00055642">
      <w:pPr>
        <w:spacing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 xml:space="preserve">Cooperation in the field of drugs </w:t>
      </w:r>
    </w:p>
    <w:p w:rsidR="00F7080F" w:rsidRDefault="00055642">
      <w:pPr>
        <w:autoSpaceDE w:val="0"/>
        <w:autoSpaceDN w:val="0"/>
        <w:adjustRightInd w:val="0"/>
        <w:spacing w:after="120" w:line="240" w:lineRule="auto"/>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Institutional set-up and legal alignment</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lastRenderedPageBreak/>
        <w:t>Kosovo’s</w:t>
      </w:r>
      <w:r>
        <w:rPr>
          <w:rFonts w:ascii="Times New Roman" w:eastAsia="Times New Roman" w:hAnsi="Times New Roman" w:cs="Times New Roman"/>
          <w:noProof/>
          <w:sz w:val="24"/>
          <w:szCs w:val="24"/>
          <w:lang w:eastAsia="en-GB"/>
        </w:rPr>
        <w:t xml:space="preserve"> legal framework is broadly in line with European legislation, but enforcement remains weak. The 2007 Law on Narcotic Drugs, Psychotropic Substances and Precursors governs Kosovo’s policy on drugs. A comprehensive, revised draft law that is aligned with mo</w:t>
      </w:r>
      <w:r>
        <w:rPr>
          <w:rFonts w:ascii="Times New Roman" w:eastAsia="Times New Roman" w:hAnsi="Times New Roman" w:cs="Times New Roman"/>
          <w:noProof/>
          <w:sz w:val="24"/>
          <w:szCs w:val="24"/>
          <w:lang w:eastAsia="en-GB"/>
        </w:rPr>
        <w:t>re recent EU legislation, is ready for adoption. Drug</w:t>
      </w:r>
      <w:r>
        <w:rPr>
          <w:rFonts w:ascii="Times New Roman" w:eastAsia="Times New Roman" w:hAnsi="Times New Roman" w:cs="Times New Roman"/>
          <w:noProof/>
          <w:sz w:val="24"/>
          <w:szCs w:val="24"/>
          <w:lang w:eastAsia="en-GB"/>
        </w:rPr>
        <w:noBreakHyphen/>
        <w:t>related offences are covered by the Criminal Code. A coordination mechanism to prevent and fight drug trafficking and the abuse of precursors is in place. In line with the 2018-2022 strategy and current</w:t>
      </w:r>
      <w:r>
        <w:rPr>
          <w:rFonts w:ascii="Times New Roman" w:eastAsia="Times New Roman" w:hAnsi="Times New Roman" w:cs="Times New Roman"/>
          <w:noProof/>
          <w:sz w:val="24"/>
          <w:szCs w:val="24"/>
          <w:lang w:eastAsia="en-GB"/>
        </w:rPr>
        <w:t xml:space="preserve"> action plan, a National Drugs Observatory is operational, although with limited resources and a vacancy at its head. Sustainable and routine collection of data on drugs should be ensured. Kosovo should formally establish an early warning system including </w:t>
      </w:r>
      <w:r>
        <w:rPr>
          <w:rFonts w:ascii="Times New Roman" w:eastAsia="Times New Roman" w:hAnsi="Times New Roman" w:cs="Times New Roman"/>
          <w:noProof/>
          <w:sz w:val="24"/>
          <w:szCs w:val="24"/>
          <w:lang w:eastAsia="en-GB"/>
        </w:rPr>
        <w:t>associated risk assessment procedures and the subsequent control mechanism for adding new psychoactive substances to its drug control legislation. Cooperation with the European Monitoring Centre for Drugs and Drug Addiction (EMCDDA) continued, despite limi</w:t>
      </w:r>
      <w:r>
        <w:rPr>
          <w:rFonts w:ascii="Times New Roman" w:eastAsia="Times New Roman" w:hAnsi="Times New Roman" w:cs="Times New Roman"/>
          <w:noProof/>
          <w:sz w:val="24"/>
          <w:szCs w:val="24"/>
          <w:lang w:eastAsia="en-GB"/>
        </w:rPr>
        <w:t xml:space="preserve">ted reports and the lack of a nominated head of the designated focal point. Kosovo and the EMCDDA concluded working arrangements in June 2020. </w:t>
      </w:r>
    </w:p>
    <w:p w:rsidR="00F7080F" w:rsidRDefault="00055642">
      <w:pPr>
        <w:spacing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Implementation and enforcement capacity</w:t>
      </w:r>
    </w:p>
    <w:p w:rsidR="00F7080F" w:rsidRDefault="00055642">
      <w:pPr>
        <w:keepNext/>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Kosovo continues to be both a storage and a transit country, mainly for </w:t>
      </w:r>
      <w:r>
        <w:rPr>
          <w:rFonts w:ascii="Times New Roman" w:eastAsia="Times New Roman" w:hAnsi="Times New Roman" w:cs="Times New Roman"/>
          <w:noProof/>
          <w:sz w:val="24"/>
          <w:szCs w:val="24"/>
          <w:lang w:eastAsia="en-GB"/>
        </w:rPr>
        <w:t xml:space="preserve">heroin and cannabis. Overall, the volume drug seizures remain low: around 824,2 kg of marijuana, 7,7 kg of heroin and 1,5 kg of cocaine were seized in 2019. Heroin seizures dropped significantly compared with 2018, which is a concern. </w:t>
      </w:r>
    </w:p>
    <w:p w:rsidR="00F7080F" w:rsidRDefault="00055642">
      <w:pPr>
        <w:keepNext/>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Organised crime grou</w:t>
      </w:r>
      <w:r>
        <w:rPr>
          <w:rFonts w:ascii="Times New Roman" w:eastAsia="Times New Roman" w:hAnsi="Times New Roman" w:cs="Times New Roman"/>
          <w:noProof/>
          <w:sz w:val="24"/>
          <w:szCs w:val="24"/>
          <w:lang w:eastAsia="en-GB"/>
        </w:rPr>
        <w:t>ps continue to play a dominant role in large-scale drug trafficking and subsequent distribution in the EU. An increased regional effort and improved police cooperation and coordination among all countries in the region is key to identifying and dismantling</w:t>
      </w:r>
      <w:r>
        <w:rPr>
          <w:rFonts w:ascii="Times New Roman" w:eastAsia="Times New Roman" w:hAnsi="Times New Roman" w:cs="Times New Roman"/>
          <w:noProof/>
          <w:sz w:val="24"/>
          <w:szCs w:val="24"/>
          <w:lang w:eastAsia="en-GB"/>
        </w:rPr>
        <w:t xml:space="preserve"> the organised crime groups trafficking drugs. The prosecution service remains too understaffed and insufficiently trained to efficiently deal with drug</w:t>
      </w:r>
      <w:r>
        <w:rPr>
          <w:rFonts w:ascii="Times New Roman" w:eastAsia="Times New Roman" w:hAnsi="Times New Roman" w:cs="Times New Roman"/>
          <w:noProof/>
          <w:sz w:val="24"/>
          <w:szCs w:val="24"/>
          <w:lang w:eastAsia="en-GB"/>
        </w:rPr>
        <w:noBreakHyphen/>
        <w:t>related offences. In the reporting period, 1,396 people were indicted for drug-related offences, invest</w:t>
      </w:r>
      <w:r>
        <w:rPr>
          <w:rFonts w:ascii="Times New Roman" w:eastAsia="Times New Roman" w:hAnsi="Times New Roman" w:cs="Times New Roman"/>
          <w:noProof/>
          <w:sz w:val="24"/>
          <w:szCs w:val="24"/>
          <w:lang w:eastAsia="en-GB"/>
        </w:rPr>
        <w:t>igations against 207 people were dismissed by the prosecution and 534 people were found guilty by the courts (8 were acquitted). Secure storage has been set up for seized drugs awaiting destruction. A protocol for the handling, storage and destruction of d</w:t>
      </w:r>
      <w:r>
        <w:rPr>
          <w:rFonts w:ascii="Times New Roman" w:eastAsia="Times New Roman" w:hAnsi="Times New Roman" w:cs="Times New Roman"/>
          <w:noProof/>
          <w:sz w:val="24"/>
          <w:szCs w:val="24"/>
          <w:lang w:eastAsia="en-GB"/>
        </w:rPr>
        <w:t>rug precursors remains necessary.</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Educational and public awareness campaigns for the prevention of drug abuse are ongoing. A 24-hour drug abuse hotline, is available, and addiction treatment and methadone therapy is being offered. </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 xml:space="preserve">Fight against terrorism </w:t>
      </w:r>
    </w:p>
    <w:p w:rsidR="00F7080F" w:rsidRDefault="00055642">
      <w:pPr>
        <w:spacing w:after="120" w:line="240" w:lineRule="auto"/>
        <w:jc w:val="both"/>
        <w:rPr>
          <w:rFonts w:ascii="Times New Roman" w:eastAsia="Times New Roman" w:hAnsi="Times New Roman" w:cs="Times New Roman"/>
          <w:bCs/>
          <w:noProof/>
          <w:sz w:val="24"/>
          <w:szCs w:val="24"/>
          <w:u w:val="single"/>
          <w:lang w:eastAsia="en-GB"/>
        </w:rPr>
      </w:pPr>
      <w:bookmarkStart w:id="24" w:name="_Toc465327384"/>
      <w:bookmarkStart w:id="25" w:name="_Toc465328199"/>
      <w:r>
        <w:rPr>
          <w:rFonts w:ascii="Times New Roman" w:eastAsia="Times New Roman" w:hAnsi="Times New Roman" w:cs="Times New Roman"/>
          <w:bCs/>
          <w:noProof/>
          <w:sz w:val="24"/>
          <w:szCs w:val="24"/>
          <w:u w:val="single"/>
          <w:lang w:eastAsia="en-GB"/>
        </w:rPr>
        <w:t>Institutional set-up and legal alignment</w:t>
      </w:r>
      <w:bookmarkEnd w:id="24"/>
      <w:bookmarkEnd w:id="25"/>
      <w:r>
        <w:rPr>
          <w:rFonts w:ascii="Times New Roman" w:eastAsia="Times New Roman" w:hAnsi="Times New Roman" w:cs="Times New Roman"/>
          <w:bCs/>
          <w:noProof/>
          <w:sz w:val="24"/>
          <w:szCs w:val="24"/>
          <w:u w:val="single"/>
          <w:lang w:eastAsia="en-GB"/>
        </w:rPr>
        <w:t xml:space="preserve"> </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lang w:val="en-IE"/>
        </w:rPr>
        <w:t xml:space="preserve">A range of </w:t>
      </w:r>
      <w:r>
        <w:rPr>
          <w:rFonts w:ascii="Times New Roman" w:hAnsi="Times New Roman" w:cs="Times New Roman"/>
          <w:b/>
          <w:noProof/>
          <w:sz w:val="24"/>
          <w:szCs w:val="24"/>
          <w:lang w:val="en-IE"/>
        </w:rPr>
        <w:t>institutions</w:t>
      </w:r>
      <w:r>
        <w:rPr>
          <w:rFonts w:ascii="Times New Roman" w:hAnsi="Times New Roman" w:cs="Times New Roman"/>
          <w:noProof/>
          <w:sz w:val="24"/>
          <w:szCs w:val="24"/>
          <w:lang w:val="en-IE"/>
        </w:rPr>
        <w:t xml:space="preserve"> are involved in combating terrorism, including</w:t>
      </w:r>
      <w:r>
        <w:rPr>
          <w:rFonts w:ascii="Times New Roman" w:eastAsia="Times New Roman" w:hAnsi="Times New Roman" w:cs="Times New Roman"/>
          <w:noProof/>
          <w:sz w:val="24"/>
          <w:szCs w:val="24"/>
          <w:lang w:eastAsia="en-GB"/>
        </w:rPr>
        <w:t xml:space="preserve"> the Office of the Prime Minister, the Ministries of Internal Affairs, Justice and Foreign Affairs, the police, the Kosovo Intelligence Agency, the Financial Intelligence Unit (FIU) and the prosecution service, including the Special Prosecution Office. The</w:t>
      </w:r>
      <w:r>
        <w:rPr>
          <w:rFonts w:ascii="Times New Roman" w:eastAsia="Times New Roman" w:hAnsi="Times New Roman" w:cs="Times New Roman"/>
          <w:noProof/>
          <w:sz w:val="24"/>
          <w:szCs w:val="24"/>
          <w:lang w:eastAsia="en-GB"/>
        </w:rPr>
        <w:t xml:space="preserve"> post of Counterterrorism/countering Violent Extremism (CT/CVE) Coordinator, appointed by the Haradinaj government, was abolished in February 2020. In July 2020, the Government of Kosovo appointed Minister of Internal Affairs as the National Coordinator fo</w:t>
      </w:r>
      <w:r>
        <w:rPr>
          <w:rFonts w:ascii="Times New Roman" w:eastAsia="Times New Roman" w:hAnsi="Times New Roman" w:cs="Times New Roman"/>
          <w:noProof/>
          <w:sz w:val="24"/>
          <w:szCs w:val="24"/>
          <w:lang w:eastAsia="en-GB"/>
        </w:rPr>
        <w:t>r the Prevention of Violent Extremism and the Fight against Terrorism. The newly appointed Coordinator should play a stronger role in inter-institutional coordination, with clarified structure and reporting lines.</w:t>
      </w:r>
    </w:p>
    <w:p w:rsidR="00F7080F" w:rsidRDefault="00055642">
      <w:pPr>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szCs w:val="24"/>
          <w:lang w:eastAsia="en-GB"/>
        </w:rPr>
        <w:t xml:space="preserve">Kosovo’s </w:t>
      </w:r>
      <w:r>
        <w:rPr>
          <w:rFonts w:ascii="Times New Roman" w:eastAsia="Times New Roman" w:hAnsi="Times New Roman" w:cs="Times New Roman"/>
          <w:b/>
          <w:noProof/>
          <w:sz w:val="24"/>
          <w:szCs w:val="24"/>
          <w:lang w:eastAsia="en-GB"/>
        </w:rPr>
        <w:t>legal framework</w:t>
      </w:r>
      <w:r>
        <w:rPr>
          <w:rFonts w:ascii="Times New Roman" w:eastAsia="Times New Roman" w:hAnsi="Times New Roman" w:cs="Times New Roman"/>
          <w:noProof/>
          <w:sz w:val="24"/>
          <w:szCs w:val="24"/>
          <w:lang w:eastAsia="en-GB"/>
        </w:rPr>
        <w:t xml:space="preserve"> is mostly in line</w:t>
      </w:r>
      <w:r>
        <w:rPr>
          <w:rFonts w:ascii="Times New Roman" w:eastAsia="Times New Roman" w:hAnsi="Times New Roman" w:cs="Times New Roman"/>
          <w:noProof/>
          <w:sz w:val="24"/>
          <w:szCs w:val="24"/>
          <w:lang w:eastAsia="en-GB"/>
        </w:rPr>
        <w:t xml:space="preserve">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and international instruments on anti-terrorism, including criminalising the phenomenon of foreign terrorist fighters. The Law </w:t>
      </w:r>
      <w:r>
        <w:rPr>
          <w:rFonts w:ascii="Times New Roman" w:eastAsia="Times New Roman" w:hAnsi="Times New Roman" w:cs="Times New Roman"/>
          <w:bCs/>
          <w:noProof/>
          <w:sz w:val="24"/>
          <w:szCs w:val="24"/>
          <w:lang w:eastAsia="en-GB"/>
        </w:rPr>
        <w:t>on Combating Money Laundering and the Financing of Terrorism</w:t>
      </w:r>
      <w:r>
        <w:rPr>
          <w:rFonts w:ascii="Times New Roman" w:eastAsia="Times New Roman" w:hAnsi="Times New Roman" w:cs="Times New Roman"/>
          <w:noProof/>
          <w:sz w:val="24"/>
          <w:szCs w:val="24"/>
          <w:lang w:eastAsia="en-GB"/>
        </w:rPr>
        <w:t xml:space="preserve"> is still not fully in line with EU and internati</w:t>
      </w:r>
      <w:r>
        <w:rPr>
          <w:rFonts w:ascii="Times New Roman" w:eastAsia="Times New Roman" w:hAnsi="Times New Roman" w:cs="Times New Roman"/>
          <w:noProof/>
          <w:sz w:val="24"/>
          <w:szCs w:val="24"/>
          <w:lang w:eastAsia="en-GB"/>
        </w:rPr>
        <w:t>onal standards, however (</w:t>
      </w:r>
      <w:r>
        <w:rPr>
          <w:rFonts w:ascii="Times New Roman" w:eastAsia="Times New Roman" w:hAnsi="Times New Roman" w:cs="Times New Roman"/>
          <w:i/>
          <w:noProof/>
          <w:sz w:val="24"/>
          <w:szCs w:val="24"/>
          <w:lang w:eastAsia="en-GB"/>
        </w:rPr>
        <w:t>see sections on the fight against organised crime and section 6.3 on the free movement of capital</w:t>
      </w:r>
      <w:r>
        <w:rPr>
          <w:rFonts w:ascii="Times New Roman" w:eastAsia="Times New Roman" w:hAnsi="Times New Roman" w:cs="Times New Roman"/>
          <w:noProof/>
          <w:sz w:val="24"/>
          <w:szCs w:val="24"/>
          <w:lang w:eastAsia="en-GB"/>
        </w:rPr>
        <w:t xml:space="preserve">). </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lastRenderedPageBreak/>
        <w:t xml:space="preserve">Kosovo has a </w:t>
      </w:r>
      <w:r>
        <w:rPr>
          <w:rFonts w:ascii="Times New Roman" w:hAnsi="Times New Roman" w:cs="Times New Roman"/>
          <w:b/>
          <w:noProof/>
          <w:sz w:val="24"/>
          <w:szCs w:val="24"/>
        </w:rPr>
        <w:t>strategy and action plan against terrorism (2018-2023) and a strategy and action plan on the prevention of violent ex</w:t>
      </w:r>
      <w:r>
        <w:rPr>
          <w:rFonts w:ascii="Times New Roman" w:hAnsi="Times New Roman" w:cs="Times New Roman"/>
          <w:b/>
          <w:noProof/>
          <w:sz w:val="24"/>
          <w:szCs w:val="24"/>
        </w:rPr>
        <w:t>tremism and radicalisation leading to terrorism (2015-2020)</w:t>
      </w:r>
      <w:r>
        <w:rPr>
          <w:rFonts w:ascii="Times New Roman" w:eastAsia="Times New Roman" w:hAnsi="Times New Roman" w:cs="Times New Roman"/>
          <w:noProof/>
          <w:sz w:val="24"/>
          <w:szCs w:val="24"/>
          <w:lang w:eastAsia="en-GB"/>
        </w:rPr>
        <w:t>. The strategy against terrorism is in line with the EU’s counterterrorism strategy.</w:t>
      </w:r>
      <w:r>
        <w:rPr>
          <w:rFonts w:ascii="Times New Roman" w:eastAsia="Times New Roman" w:hAnsi="Times New Roman" w:cs="Times New Roman"/>
          <w:bCs/>
          <w:noProof/>
          <w:sz w:val="24"/>
          <w:szCs w:val="24"/>
          <w:lang w:eastAsia="en-GB"/>
        </w:rPr>
        <w:t xml:space="preserve"> </w:t>
      </w:r>
      <w:r>
        <w:rPr>
          <w:rFonts w:ascii="Times New Roman" w:hAnsi="Times New Roman" w:cs="Times New Roman"/>
          <w:noProof/>
          <w:sz w:val="24"/>
          <w:szCs w:val="24"/>
        </w:rPr>
        <w:t xml:space="preserve">A </w:t>
      </w:r>
      <w:r>
        <w:rPr>
          <w:rFonts w:ascii="Times New Roman" w:hAnsi="Times New Roman" w:cs="Times New Roman"/>
          <w:b/>
          <w:noProof/>
          <w:sz w:val="24"/>
          <w:szCs w:val="24"/>
        </w:rPr>
        <w:t>communication strategy</w:t>
      </w:r>
      <w:r>
        <w:rPr>
          <w:rFonts w:ascii="Times New Roman" w:hAnsi="Times New Roman" w:cs="Times New Roman"/>
          <w:noProof/>
          <w:sz w:val="24"/>
          <w:szCs w:val="24"/>
        </w:rPr>
        <w:t xml:space="preserve"> to raise awareness and gain wider support from stakeholders across society should be fi</w:t>
      </w:r>
      <w:r>
        <w:rPr>
          <w:rFonts w:ascii="Times New Roman" w:hAnsi="Times New Roman" w:cs="Times New Roman"/>
          <w:noProof/>
          <w:sz w:val="24"/>
          <w:szCs w:val="24"/>
        </w:rPr>
        <w:t>nalised and adopted.</w:t>
      </w:r>
      <w:r>
        <w:rPr>
          <w:rFonts w:ascii="Times New Roman" w:eastAsia="Times New Roman" w:hAnsi="Times New Roman" w:cs="Times New Roman"/>
          <w:noProof/>
          <w:sz w:val="24"/>
          <w:szCs w:val="24"/>
          <w:lang w:eastAsia="en-GB"/>
        </w:rPr>
        <w:t xml:space="preserve"> </w:t>
      </w:r>
    </w:p>
    <w:p w:rsidR="00F7080F" w:rsidRDefault="00055642">
      <w:pPr>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szCs w:val="24"/>
          <w:lang w:eastAsia="en-GB"/>
        </w:rPr>
        <w:t xml:space="preserve">In October 2019, the Kosovo authorities and the EU signed </w:t>
      </w:r>
      <w:r>
        <w:rPr>
          <w:rFonts w:ascii="Times New Roman" w:eastAsia="Times New Roman" w:hAnsi="Times New Roman" w:cs="Times New Roman"/>
          <w:bCs/>
          <w:noProof/>
          <w:sz w:val="24"/>
          <w:szCs w:val="24"/>
          <w:lang w:eastAsia="en-GB"/>
        </w:rPr>
        <w:t xml:space="preserve">a bilateral Implementing Arrangement for the </w:t>
      </w:r>
      <w:r>
        <w:rPr>
          <w:rFonts w:ascii="Times New Roman" w:eastAsia="Times New Roman" w:hAnsi="Times New Roman" w:cs="Times New Roman"/>
          <w:b/>
          <w:bCs/>
          <w:noProof/>
          <w:sz w:val="24"/>
          <w:szCs w:val="24"/>
          <w:lang w:eastAsia="en-GB"/>
        </w:rPr>
        <w:t>joint action plan on counter-terrorism</w:t>
      </w:r>
      <w:r>
        <w:rPr>
          <w:rFonts w:ascii="Times New Roman" w:eastAsia="Times New Roman" w:hAnsi="Times New Roman" w:cs="Times New Roman"/>
          <w:bCs/>
          <w:noProof/>
          <w:sz w:val="24"/>
          <w:szCs w:val="24"/>
          <w:lang w:eastAsia="en-GB"/>
        </w:rPr>
        <w:t xml:space="preserve"> for the Western Balkans</w:t>
      </w:r>
      <w:r>
        <w:rPr>
          <w:rFonts w:ascii="Times New Roman" w:hAnsi="Times New Roman" w:cs="Times New Roman"/>
          <w:noProof/>
          <w:sz w:val="24"/>
          <w:szCs w:val="24"/>
          <w:lang w:val="en-IE" w:eastAsia="en-GB"/>
        </w:rPr>
        <w:t xml:space="preserve"> covering 2019-2020</w:t>
      </w:r>
      <w:r>
        <w:rPr>
          <w:rFonts w:ascii="Times New Roman" w:eastAsia="Times New Roman" w:hAnsi="Times New Roman" w:cs="Times New Roman"/>
          <w:bCs/>
          <w:noProof/>
          <w:sz w:val="24"/>
          <w:szCs w:val="24"/>
          <w:lang w:eastAsia="en-GB"/>
        </w:rPr>
        <w:t xml:space="preserve">. It identifies priority actions in the area of </w:t>
      </w:r>
      <w:r>
        <w:rPr>
          <w:rFonts w:ascii="Times New Roman" w:eastAsia="Times New Roman" w:hAnsi="Times New Roman" w:cs="Times New Roman"/>
          <w:bCs/>
          <w:noProof/>
          <w:sz w:val="24"/>
          <w:szCs w:val="24"/>
          <w:lang w:eastAsia="en-GB"/>
        </w:rPr>
        <w:t>counter-terrorism cooperation as well as prevention on countering violent extremism, and indicates EU support in this area. Kosovo submitted its first implementation report on the Implementing Arrangement in May 2020.</w:t>
      </w:r>
    </w:p>
    <w:p w:rsidR="00F7080F" w:rsidRDefault="00055642">
      <w:pPr>
        <w:spacing w:after="120" w:line="240" w:lineRule="auto"/>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Implementation and enforcement capacit</w:t>
      </w:r>
      <w:r>
        <w:rPr>
          <w:rFonts w:ascii="Times New Roman" w:eastAsia="Times New Roman" w:hAnsi="Times New Roman" w:cs="Times New Roman"/>
          <w:bCs/>
          <w:noProof/>
          <w:sz w:val="24"/>
          <w:szCs w:val="24"/>
          <w:u w:val="single"/>
          <w:lang w:eastAsia="en-GB"/>
        </w:rPr>
        <w:t>y</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Kosovo continued to fight the threat of terrorism through measures to </w:t>
      </w:r>
      <w:r>
        <w:rPr>
          <w:rFonts w:ascii="Times New Roman" w:eastAsia="Times New Roman" w:hAnsi="Times New Roman" w:cs="Times New Roman"/>
          <w:bCs/>
          <w:noProof/>
          <w:sz w:val="24"/>
          <w:szCs w:val="24"/>
          <w:lang w:eastAsia="en-GB"/>
        </w:rPr>
        <w:t xml:space="preserve">rehabilitate and reintegrate </w:t>
      </w:r>
      <w:r>
        <w:rPr>
          <w:rFonts w:ascii="Times New Roman" w:eastAsia="Times New Roman" w:hAnsi="Times New Roman" w:cs="Times New Roman"/>
          <w:b/>
          <w:bCs/>
          <w:noProof/>
          <w:sz w:val="24"/>
          <w:szCs w:val="24"/>
          <w:lang w:eastAsia="en-GB"/>
        </w:rPr>
        <w:t>returned foreign terrorist fighters</w:t>
      </w:r>
      <w:r>
        <w:rPr>
          <w:rFonts w:ascii="Times New Roman" w:eastAsia="Times New Roman" w:hAnsi="Times New Roman" w:cs="Times New Roman"/>
          <w:bCs/>
          <w:noProof/>
          <w:sz w:val="24"/>
          <w:szCs w:val="24"/>
          <w:lang w:eastAsia="en-GB"/>
        </w:rPr>
        <w:t>, and their family members</w:t>
      </w:r>
      <w:r>
        <w:rPr>
          <w:rFonts w:ascii="Times New Roman" w:eastAsia="Times New Roman" w:hAnsi="Times New Roman" w:cs="Times New Roman"/>
          <w:noProof/>
          <w:sz w:val="24"/>
          <w:szCs w:val="24"/>
          <w:lang w:eastAsia="en-GB"/>
        </w:rPr>
        <w:t>.</w:t>
      </w:r>
      <w:r>
        <w:rPr>
          <w:rFonts w:ascii="Times New Roman" w:eastAsia="Times New Roman" w:hAnsi="Times New Roman" w:cs="Times New Roman"/>
          <w:bCs/>
          <w:noProof/>
          <w:sz w:val="24"/>
          <w:szCs w:val="24"/>
          <w:lang w:eastAsia="en-GB"/>
        </w:rPr>
        <w:t xml:space="preserve"> From 2012 until 2016, an estimated 359 Kosovo citizens (257 men, 52 women and 50 children) l</w:t>
      </w:r>
      <w:r>
        <w:rPr>
          <w:rFonts w:ascii="Times New Roman" w:eastAsia="Times New Roman" w:hAnsi="Times New Roman" w:cs="Times New Roman"/>
          <w:bCs/>
          <w:noProof/>
          <w:sz w:val="24"/>
          <w:szCs w:val="24"/>
          <w:lang w:eastAsia="en-GB"/>
        </w:rPr>
        <w:t>eft for conflict zones in the Middle East, mostly as foreign terrorist fighters. 81 children were born in the conflict zone. 242 Kosovo citizens have returned (124 men, 38 women, 80 children), 96 died, and 102 remain in theatre (47 men, 9 women, 46 childre</w:t>
      </w:r>
      <w:r>
        <w:rPr>
          <w:rFonts w:ascii="Times New Roman" w:eastAsia="Times New Roman" w:hAnsi="Times New Roman" w:cs="Times New Roman"/>
          <w:bCs/>
          <w:noProof/>
          <w:sz w:val="24"/>
          <w:szCs w:val="24"/>
          <w:lang w:eastAsia="en-GB"/>
        </w:rPr>
        <w:t xml:space="preserve">n). Out of the 242 returnees, 110 </w:t>
      </w:r>
      <w:r>
        <w:rPr>
          <w:rFonts w:ascii="Times New Roman" w:eastAsia="Times New Roman" w:hAnsi="Times New Roman" w:cs="Times New Roman"/>
          <w:noProof/>
          <w:sz w:val="24"/>
          <w:szCs w:val="24"/>
          <w:lang w:eastAsia="en-GB"/>
        </w:rPr>
        <w:t xml:space="preserve">(4 men, 32 women and 74 children) were returned from the conflict zone as part of a controlled government-organised operation led by the Inter-Institutional Committee for the Handling of Violent Extremism. </w:t>
      </w:r>
      <w:r>
        <w:rPr>
          <w:rFonts w:ascii="Times New Roman" w:eastAsia="Times New Roman" w:hAnsi="Times New Roman" w:cs="Times New Roman"/>
          <w:bCs/>
          <w:noProof/>
          <w:sz w:val="24"/>
          <w:szCs w:val="24"/>
          <w:lang w:eastAsia="en-GB"/>
        </w:rPr>
        <w:t>During the repor</w:t>
      </w:r>
      <w:r>
        <w:rPr>
          <w:rFonts w:ascii="Times New Roman" w:eastAsia="Times New Roman" w:hAnsi="Times New Roman" w:cs="Times New Roman"/>
          <w:bCs/>
          <w:noProof/>
          <w:sz w:val="24"/>
          <w:szCs w:val="24"/>
          <w:lang w:eastAsia="en-GB"/>
        </w:rPr>
        <w:t>ting period, the police initiated 16 new cases related to terrorism, and arrested 43 suspects, including the 36 adults (32 female, 4 male) who were part of the return operation in April 2019. Regarding the criminal offence of terrorism, prosecution offices</w:t>
      </w:r>
      <w:r>
        <w:rPr>
          <w:rFonts w:ascii="Times New Roman" w:eastAsia="Times New Roman" w:hAnsi="Times New Roman" w:cs="Times New Roman"/>
          <w:bCs/>
          <w:noProof/>
          <w:sz w:val="24"/>
          <w:szCs w:val="24"/>
          <w:lang w:eastAsia="en-GB"/>
        </w:rPr>
        <w:t xml:space="preserve"> have received 16 new cases involving 25 people and therefore, in total, had 94 cases involving 182 people ongoing in 2019. For 26 people an indictment was filed, while courts found 9 people guilty and acquitted 3. Greater consistency of sentencing practic</w:t>
      </w:r>
      <w:r>
        <w:rPr>
          <w:rFonts w:ascii="Times New Roman" w:eastAsia="Times New Roman" w:hAnsi="Times New Roman" w:cs="Times New Roman"/>
          <w:bCs/>
          <w:noProof/>
          <w:sz w:val="24"/>
          <w:szCs w:val="24"/>
          <w:lang w:eastAsia="en-GB"/>
        </w:rPr>
        <w:t>es, for offences related to terrorism and violent extremism, is needed. The establishment of special departments within the Basic Court of Pristina, and within the Court of Appeals to handle cases from the Special Prosecution Office, including terrorism ca</w:t>
      </w:r>
      <w:r>
        <w:rPr>
          <w:rFonts w:ascii="Times New Roman" w:eastAsia="Times New Roman" w:hAnsi="Times New Roman" w:cs="Times New Roman"/>
          <w:bCs/>
          <w:noProof/>
          <w:sz w:val="24"/>
          <w:szCs w:val="24"/>
          <w:lang w:eastAsia="en-GB"/>
        </w:rPr>
        <w:t>ses, should make case handling more effective.</w:t>
      </w:r>
    </w:p>
    <w:p w:rsidR="00F7080F" w:rsidRDefault="00055642">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bCs/>
          <w:noProof/>
          <w:sz w:val="24"/>
          <w:szCs w:val="24"/>
          <w:lang w:eastAsia="en-GB"/>
        </w:rPr>
        <w:t xml:space="preserve">Despite significant efforts, challenges in preventing and countering </w:t>
      </w:r>
      <w:r>
        <w:rPr>
          <w:rFonts w:ascii="Times New Roman" w:eastAsia="Times New Roman" w:hAnsi="Times New Roman" w:cs="Times New Roman"/>
          <w:b/>
          <w:bCs/>
          <w:noProof/>
          <w:sz w:val="24"/>
          <w:szCs w:val="24"/>
          <w:lang w:eastAsia="en-GB"/>
        </w:rPr>
        <w:t xml:space="preserve">violent extremism and radicalisation </w:t>
      </w:r>
      <w:r>
        <w:rPr>
          <w:rFonts w:ascii="Times New Roman" w:eastAsia="Times New Roman" w:hAnsi="Times New Roman" w:cs="Times New Roman"/>
          <w:bCs/>
          <w:noProof/>
          <w:sz w:val="24"/>
          <w:szCs w:val="24"/>
          <w:lang w:eastAsia="en-GB"/>
        </w:rPr>
        <w:t>remain. Terrorist groups continue to find ideological support within Kosovo and home-grown radicals con</w:t>
      </w:r>
      <w:r>
        <w:rPr>
          <w:rFonts w:ascii="Times New Roman" w:eastAsia="Times New Roman" w:hAnsi="Times New Roman" w:cs="Times New Roman"/>
          <w:bCs/>
          <w:noProof/>
          <w:sz w:val="24"/>
          <w:szCs w:val="24"/>
          <w:lang w:eastAsia="en-GB"/>
        </w:rPr>
        <w:t>tinue to pose a risk, including by posting terrorist content on social media and elsewhere online. In this context, it is of the utmost importance that the existing strategies and action plans are continuously reviewed and revised based on current risk ass</w:t>
      </w:r>
      <w:r>
        <w:rPr>
          <w:rFonts w:ascii="Times New Roman" w:eastAsia="Times New Roman" w:hAnsi="Times New Roman" w:cs="Times New Roman"/>
          <w:bCs/>
          <w:noProof/>
          <w:sz w:val="24"/>
          <w:szCs w:val="24"/>
          <w:lang w:eastAsia="en-GB"/>
        </w:rPr>
        <w:t xml:space="preserve">essments. </w:t>
      </w:r>
      <w:r>
        <w:rPr>
          <w:rFonts w:ascii="Times New Roman" w:eastAsia="Times New Roman" w:hAnsi="Times New Roman" w:cs="Times New Roman"/>
          <w:noProof/>
          <w:sz w:val="24"/>
          <w:szCs w:val="24"/>
        </w:rPr>
        <w:t>The authorities should</w:t>
      </w:r>
      <w:r>
        <w:rPr>
          <w:rFonts w:ascii="Times New Roman" w:hAnsi="Times New Roman" w:cs="Times New Roman"/>
          <w:noProof/>
          <w:sz w:val="24"/>
          <w:szCs w:val="24"/>
        </w:rPr>
        <w:t xml:space="preserve"> set up a Joint Threat Assessment Centre, including a threat level grading system, in order to keep all agencies and the public better informed and to improve operational responses, including as regards the protection of cri</w:t>
      </w:r>
      <w:r>
        <w:rPr>
          <w:rFonts w:ascii="Times New Roman" w:hAnsi="Times New Roman" w:cs="Times New Roman"/>
          <w:noProof/>
          <w:sz w:val="24"/>
          <w:szCs w:val="24"/>
        </w:rPr>
        <w:t xml:space="preserve">tical infrastructure. </w:t>
      </w:r>
    </w:p>
    <w:p w:rsidR="00F7080F" w:rsidRDefault="00055642">
      <w:pPr>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szCs w:val="24"/>
          <w:lang w:eastAsia="en-GB"/>
        </w:rPr>
        <w:t xml:space="preserve">Substantial progress was made on the </w:t>
      </w:r>
      <w:r>
        <w:rPr>
          <w:rFonts w:ascii="Times New Roman" w:eastAsia="Times New Roman" w:hAnsi="Times New Roman" w:cs="Times New Roman"/>
          <w:b/>
          <w:noProof/>
          <w:sz w:val="24"/>
          <w:szCs w:val="24"/>
          <w:lang w:eastAsia="en-GB"/>
        </w:rPr>
        <w:t xml:space="preserve">rehabilitation and reintegration of foreign terrorist fighters and their families returned from Syria/Iraq, </w:t>
      </w:r>
      <w:r>
        <w:rPr>
          <w:rFonts w:ascii="Times New Roman" w:eastAsia="Times New Roman" w:hAnsi="Times New Roman" w:cs="Times New Roman"/>
          <w:noProof/>
          <w:sz w:val="24"/>
          <w:szCs w:val="24"/>
          <w:lang w:eastAsia="en-GB"/>
        </w:rPr>
        <w:t>but</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bCs/>
          <w:noProof/>
          <w:sz w:val="24"/>
          <w:szCs w:val="24"/>
          <w:lang w:eastAsia="en-GB"/>
        </w:rPr>
        <w:t xml:space="preserve">reintegrating families into society is a long-term process and a challenge. To </w:t>
      </w:r>
      <w:r>
        <w:rPr>
          <w:rFonts w:ascii="Times New Roman" w:eastAsia="Times New Roman" w:hAnsi="Times New Roman" w:cs="Times New Roman"/>
          <w:bCs/>
          <w:noProof/>
          <w:sz w:val="24"/>
          <w:szCs w:val="24"/>
          <w:lang w:eastAsia="en-GB"/>
        </w:rPr>
        <w:t>effectively address this challenge, the Reintegration Division of the Ministry of Internal Affairs</w:t>
      </w:r>
      <w:r>
        <w:rPr>
          <w:rFonts w:ascii="Times New Roman" w:hAnsi="Times New Roman" w:cs="Times New Roman"/>
          <w:noProof/>
          <w:sz w:val="24"/>
          <w:szCs w:val="24"/>
        </w:rPr>
        <w:t xml:space="preserve"> </w:t>
      </w:r>
      <w:r>
        <w:rPr>
          <w:rFonts w:ascii="Times New Roman" w:eastAsia="Times New Roman" w:hAnsi="Times New Roman" w:cs="Times New Roman"/>
          <w:bCs/>
          <w:noProof/>
          <w:sz w:val="24"/>
          <w:szCs w:val="24"/>
          <w:lang w:eastAsia="en-GB"/>
        </w:rPr>
        <w:t xml:space="preserve">needs to be fully funded, staffed and trained, including adequate financial resources and the detachment of specialised staff from the health, education and </w:t>
      </w:r>
      <w:r>
        <w:rPr>
          <w:rFonts w:ascii="Times New Roman" w:eastAsia="Times New Roman" w:hAnsi="Times New Roman" w:cs="Times New Roman"/>
          <w:bCs/>
          <w:noProof/>
          <w:sz w:val="24"/>
          <w:szCs w:val="24"/>
          <w:lang w:eastAsia="en-GB"/>
        </w:rPr>
        <w:t>social services.</w:t>
      </w:r>
      <w:r>
        <w:rPr>
          <w:rFonts w:ascii="Times New Roman" w:hAnsi="Times New Roman" w:cs="Times New Roman"/>
          <w:noProof/>
          <w:sz w:val="24"/>
          <w:szCs w:val="24"/>
        </w:rPr>
        <w:t xml:space="preserve"> </w:t>
      </w:r>
      <w:r>
        <w:rPr>
          <w:rFonts w:ascii="Times New Roman" w:eastAsia="Times New Roman" w:hAnsi="Times New Roman" w:cs="Times New Roman"/>
          <w:bCs/>
          <w:noProof/>
          <w:sz w:val="24"/>
          <w:szCs w:val="24"/>
          <w:lang w:eastAsia="en-GB"/>
        </w:rPr>
        <w:t xml:space="preserve">Civil society organisation need to be more involved, too. </w:t>
      </w:r>
      <w:r>
        <w:rPr>
          <w:rFonts w:ascii="Times New Roman" w:hAnsi="Times New Roman" w:cs="Times New Roman"/>
          <w:noProof/>
          <w:sz w:val="24"/>
          <w:szCs w:val="24"/>
        </w:rPr>
        <w:t>Better</w:t>
      </w:r>
      <w:r>
        <w:rPr>
          <w:rFonts w:ascii="Times New Roman" w:eastAsia="Times New Roman" w:hAnsi="Times New Roman" w:cs="Times New Roman"/>
          <w:bCs/>
          <w:noProof/>
          <w:sz w:val="24"/>
          <w:szCs w:val="24"/>
          <w:lang w:eastAsia="en-GB"/>
        </w:rPr>
        <w:t xml:space="preserve"> coordination of pre-release and post-release processes for returned/repatriated foreign terrorist fighters is needed to better align the efforts and programmes of the Reinteg</w:t>
      </w:r>
      <w:r>
        <w:rPr>
          <w:rFonts w:ascii="Times New Roman" w:eastAsia="Times New Roman" w:hAnsi="Times New Roman" w:cs="Times New Roman"/>
          <w:bCs/>
          <w:noProof/>
          <w:sz w:val="24"/>
          <w:szCs w:val="24"/>
          <w:lang w:eastAsia="en-GB"/>
        </w:rPr>
        <w:t xml:space="preserve">ration Division of the Ministry of Internal Affairs and the Kosovo Correctional Service. The appointment, in March 2019, of a focal point for counter-terrorism and </w:t>
      </w:r>
      <w:r>
        <w:rPr>
          <w:rFonts w:ascii="Times New Roman" w:eastAsia="Times New Roman" w:hAnsi="Times New Roman" w:cs="Times New Roman"/>
          <w:bCs/>
          <w:noProof/>
          <w:sz w:val="24"/>
          <w:szCs w:val="24"/>
          <w:lang w:eastAsia="en-GB"/>
        </w:rPr>
        <w:lastRenderedPageBreak/>
        <w:t xml:space="preserve">countering violent extremism within the Kosovo Correctional Service to liaise with relevant </w:t>
      </w:r>
      <w:r>
        <w:rPr>
          <w:rFonts w:ascii="Times New Roman" w:eastAsia="Times New Roman" w:hAnsi="Times New Roman" w:cs="Times New Roman"/>
          <w:bCs/>
          <w:noProof/>
          <w:sz w:val="24"/>
          <w:szCs w:val="24"/>
          <w:lang w:eastAsia="en-GB"/>
        </w:rPr>
        <w:t xml:space="preserve">institutions and partners is a welcome step, but de-radicalisation and disengagement programmes need to be intensified. </w:t>
      </w:r>
    </w:p>
    <w:p w:rsidR="00F7080F" w:rsidRDefault="00055642">
      <w:pPr>
        <w:widowControl w:val="0"/>
        <w:autoSpaceDE w:val="0"/>
        <w:autoSpaceDN w:val="0"/>
        <w:spacing w:after="120" w:line="240" w:lineRule="auto"/>
        <w:jc w:val="both"/>
        <w:rPr>
          <w:rFonts w:ascii="Times New Roman" w:hAnsi="Times New Roman" w:cs="Times New Roman"/>
          <w:b/>
          <w:noProof/>
          <w:sz w:val="24"/>
          <w:szCs w:val="24"/>
        </w:rPr>
      </w:pPr>
      <w:r>
        <w:rPr>
          <w:rFonts w:ascii="Times New Roman" w:eastAsia="Times New Roman" w:hAnsi="Times New Roman" w:cs="Times New Roman"/>
          <w:noProof/>
          <w:sz w:val="24"/>
          <w:szCs w:val="24"/>
          <w:lang w:val="en-US"/>
        </w:rPr>
        <w:t>Kosovo is actively participating in the implementation of the Western Balkan Counter Terrorism initiative (WBCTi).</w:t>
      </w:r>
    </w:p>
    <w:p w:rsidR="00F7080F" w:rsidRDefault="00055642">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Legal and irregular </w:t>
      </w:r>
      <w:r>
        <w:rPr>
          <w:rFonts w:ascii="Times New Roman" w:hAnsi="Times New Roman" w:cs="Times New Roman"/>
          <w:b/>
          <w:noProof/>
          <w:sz w:val="24"/>
          <w:szCs w:val="24"/>
        </w:rPr>
        <w:t>migration</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Due the </w:t>
      </w:r>
      <w:r>
        <w:rPr>
          <w:rFonts w:ascii="Times New Roman" w:hAnsi="Times New Roman" w:cs="Times New Roman"/>
          <w:b/>
          <w:noProof/>
          <w:sz w:val="24"/>
          <w:szCs w:val="24"/>
        </w:rPr>
        <w:t>COVID-19 pandemic</w:t>
      </w:r>
      <w:r>
        <w:rPr>
          <w:rFonts w:ascii="Times New Roman" w:hAnsi="Times New Roman" w:cs="Times New Roman"/>
          <w:noProof/>
          <w:sz w:val="24"/>
          <w:szCs w:val="24"/>
        </w:rPr>
        <w:t xml:space="preserve">, close to 200 irregular migrants and refugees were stranded in Kosovo when borders closed in March 2020. </w:t>
      </w:r>
      <w:r>
        <w:rPr>
          <w:rFonts w:ascii="Times New Roman" w:hAnsi="Times New Roman" w:cs="Times New Roman"/>
          <w:bCs/>
          <w:noProof/>
          <w:sz w:val="24"/>
          <w:szCs w:val="24"/>
        </w:rPr>
        <w:t>Preventive measures were introduced to protect migrant population from the pandemic, including restriction of movem</w:t>
      </w:r>
      <w:r>
        <w:rPr>
          <w:rFonts w:ascii="Times New Roman" w:hAnsi="Times New Roman" w:cs="Times New Roman"/>
          <w:bCs/>
          <w:noProof/>
          <w:sz w:val="24"/>
          <w:szCs w:val="24"/>
        </w:rPr>
        <w:t>ent and quarantine for incoming migrants. Kosovo has had to deal with more asylum seekers present in the Asylum Centres and the situation was well managed (including living conditions, information sharing) despite limited capacities, with EU-funded support</w:t>
      </w:r>
      <w:r>
        <w:rPr>
          <w:rFonts w:ascii="Times New Roman" w:hAnsi="Times New Roman" w:cs="Times New Roman"/>
          <w:bCs/>
          <w:noProof/>
          <w:sz w:val="24"/>
          <w:szCs w:val="24"/>
        </w:rPr>
        <w:t xml:space="preserve"> through the </w:t>
      </w:r>
      <w:r>
        <w:rPr>
          <w:rFonts w:ascii="Times New Roman" w:hAnsi="Times New Roman" w:cs="Times New Roman"/>
          <w:noProof/>
          <w:sz w:val="24"/>
          <w:szCs w:val="24"/>
        </w:rPr>
        <w:t>United Nations High Commissioner for Refugees (UNHCR)</w:t>
      </w:r>
      <w:r>
        <w:rPr>
          <w:rFonts w:ascii="Times New Roman" w:hAnsi="Times New Roman" w:cs="Times New Roman"/>
          <w:bCs/>
          <w:noProof/>
          <w:sz w:val="24"/>
          <w:szCs w:val="24"/>
        </w:rPr>
        <w:t xml:space="preserve">, the International Organisation for Migration (IOM) and other partners.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EU Member States and Kosovo cooperated closely on mutually repatriating their citizens stranded due to COVID</w:t>
      </w:r>
      <w:r>
        <w:rPr>
          <w:rFonts w:ascii="Times New Roman" w:hAnsi="Times New Roman" w:cs="Times New Roman"/>
          <w:noProof/>
          <w:sz w:val="24"/>
          <w:szCs w:val="24"/>
        </w:rPr>
        <w:t xml:space="preserve">-19 related measures. </w:t>
      </w:r>
    </w:p>
    <w:p w:rsidR="00F7080F" w:rsidRDefault="00055642">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Institutional set-up and legal alignment</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Department of Citizenship, Asylum and Migration in the Ministry of Internal Affairs is in charge of implementing migration policy. The Directorate for Migration and Foreigners in the border police deals with irregular migrants. The </w:t>
      </w:r>
      <w:r>
        <w:rPr>
          <w:rFonts w:ascii="Times New Roman" w:hAnsi="Times New Roman" w:cs="Times New Roman"/>
          <w:b/>
          <w:noProof/>
          <w:sz w:val="24"/>
          <w:szCs w:val="24"/>
        </w:rPr>
        <w:t>legal framework</w:t>
      </w:r>
      <w:r>
        <w:rPr>
          <w:rFonts w:ascii="Times New Roman" w:hAnsi="Times New Roman" w:cs="Times New Roman"/>
          <w:noProof/>
          <w:sz w:val="24"/>
          <w:szCs w:val="24"/>
        </w:rPr>
        <w:t xml:space="preserve"> is n</w:t>
      </w:r>
      <w:r>
        <w:rPr>
          <w:rFonts w:ascii="Times New Roman" w:hAnsi="Times New Roman" w:cs="Times New Roman"/>
          <w:noProof/>
          <w:sz w:val="24"/>
          <w:szCs w:val="24"/>
        </w:rPr>
        <w:t xml:space="preserve">ow largely in line with the EU </w:t>
      </w:r>
      <w:r>
        <w:rPr>
          <w:rFonts w:ascii="Times New Roman" w:hAnsi="Times New Roman" w:cs="Times New Roman"/>
          <w:i/>
          <w:noProof/>
          <w:sz w:val="24"/>
          <w:szCs w:val="24"/>
        </w:rPr>
        <w:t>acquis</w:t>
      </w:r>
      <w:r>
        <w:rPr>
          <w:rFonts w:ascii="Times New Roman" w:hAnsi="Times New Roman" w:cs="Times New Roman"/>
          <w:noProof/>
          <w:sz w:val="24"/>
          <w:szCs w:val="24"/>
        </w:rPr>
        <w:t>. Several pieces of implementing legislation were adopted in the reporting period.</w:t>
      </w:r>
    </w:p>
    <w:p w:rsidR="00F7080F" w:rsidRDefault="00055642">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rPr>
        <w:t xml:space="preserve">Kosovo has signed </w:t>
      </w:r>
      <w:r>
        <w:rPr>
          <w:rFonts w:ascii="Times New Roman" w:hAnsi="Times New Roman" w:cs="Times New Roman"/>
          <w:b/>
          <w:noProof/>
          <w:sz w:val="24"/>
          <w:szCs w:val="24"/>
        </w:rPr>
        <w:t>readmission</w:t>
      </w:r>
      <w:r>
        <w:rPr>
          <w:rFonts w:ascii="Times New Roman" w:hAnsi="Times New Roman" w:cs="Times New Roman"/>
          <w:noProof/>
          <w:sz w:val="24"/>
          <w:szCs w:val="24"/>
        </w:rPr>
        <w:t xml:space="preserve"> agreements with 24 countries, including 20 EU Member States and members of the Schengen area. No new readm</w:t>
      </w:r>
      <w:r>
        <w:rPr>
          <w:rFonts w:ascii="Times New Roman" w:hAnsi="Times New Roman" w:cs="Times New Roman"/>
          <w:noProof/>
          <w:sz w:val="24"/>
          <w:szCs w:val="24"/>
        </w:rPr>
        <w:t xml:space="preserve">ission agreements were signed in the reporting period. There is no readmission agreement with the EU as a whole.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the government has not yet adopted the </w:t>
      </w:r>
      <w:r>
        <w:rPr>
          <w:rFonts w:ascii="Times New Roman" w:hAnsi="Times New Roman" w:cs="Times New Roman"/>
          <w:b/>
          <w:noProof/>
          <w:sz w:val="24"/>
          <w:szCs w:val="24"/>
        </w:rPr>
        <w:t>strategy and action plan on migration</w:t>
      </w:r>
      <w:r>
        <w:rPr>
          <w:rFonts w:ascii="Times New Roman" w:hAnsi="Times New Roman" w:cs="Times New Roman"/>
          <w:noProof/>
          <w:sz w:val="24"/>
          <w:szCs w:val="24"/>
        </w:rPr>
        <w:t xml:space="preserve"> for 2019-2023 it should revise the strategy to ensure that it </w:t>
      </w:r>
      <w:r>
        <w:rPr>
          <w:rFonts w:ascii="Times New Roman" w:hAnsi="Times New Roman" w:cs="Times New Roman"/>
          <w:noProof/>
          <w:sz w:val="24"/>
          <w:szCs w:val="24"/>
        </w:rPr>
        <w:t xml:space="preserve">reflects the main challenges Kosovo is facing, in line with previous expert advice. The draft strategy was based on finalised migration profiles, but did not build on the assessment and evaluation of the previous strategy.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Government Authority on Migration is expected to take more proactive leadership role in migration governance, coordination as well as in improving the monitoring mechanism for implementing migration policies. The new statute for this body should furthe</w:t>
      </w:r>
      <w:r>
        <w:rPr>
          <w:rFonts w:ascii="Times New Roman" w:hAnsi="Times New Roman" w:cs="Times New Roman"/>
          <w:noProof/>
          <w:sz w:val="24"/>
          <w:szCs w:val="24"/>
        </w:rPr>
        <w:t xml:space="preserve">r strengthen its role and clarify its composition and function, but it has not yet been adopted. </w:t>
      </w:r>
    </w:p>
    <w:p w:rsidR="00F7080F" w:rsidRDefault="00055642">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Implementation and enforcement capacity</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Kosovo is part of the Western Balkan migratory route. The number of migrants transiting Kosovo has continued to rise s</w:t>
      </w:r>
      <w:r>
        <w:rPr>
          <w:rFonts w:ascii="Times New Roman" w:hAnsi="Times New Roman" w:cs="Times New Roman"/>
          <w:noProof/>
          <w:sz w:val="24"/>
          <w:szCs w:val="24"/>
        </w:rPr>
        <w:t xml:space="preserve">ince summer 2019 as in other parts of the region. A total of </w:t>
      </w:r>
      <w:r>
        <w:rPr>
          <w:rFonts w:ascii="Times New Roman" w:hAnsi="Times New Roman" w:cs="Times New Roman"/>
          <w:b/>
          <w:noProof/>
          <w:sz w:val="24"/>
          <w:szCs w:val="24"/>
        </w:rPr>
        <w:t>2,027 migrants were intercepted entering Kosovo irregularly</w:t>
      </w:r>
      <w:r>
        <w:rPr>
          <w:rFonts w:ascii="Times New Roman" w:hAnsi="Times New Roman" w:cs="Times New Roman"/>
          <w:noProof/>
          <w:sz w:val="24"/>
          <w:szCs w:val="24"/>
        </w:rPr>
        <w:t xml:space="preserve"> during 2019, an increase of 300% compared with 2018. The three main nationalities represented were Syrians, Iraqis and Algerians. Accor</w:t>
      </w:r>
      <w:r>
        <w:rPr>
          <w:rFonts w:ascii="Times New Roman" w:hAnsi="Times New Roman" w:cs="Times New Roman"/>
          <w:noProof/>
          <w:sz w:val="24"/>
          <w:szCs w:val="24"/>
        </w:rPr>
        <w:t xml:space="preserve">ding to preliminary data, this trend has decreased somewhat in early 2020 – possibly due to the COVID-19 pandemic. Providing proper care and security for the most vulnerable groups of migrants remains a challenge.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total of 13 people were detained in det</w:t>
      </w:r>
      <w:r>
        <w:rPr>
          <w:rFonts w:ascii="Times New Roman" w:hAnsi="Times New Roman" w:cs="Times New Roman"/>
          <w:noProof/>
          <w:sz w:val="24"/>
          <w:szCs w:val="24"/>
        </w:rPr>
        <w:t>ention centre during the reporting period with an average stay of 18 days. Although the return of third-country nationals continued to be hindered by status-related issues in 2019, 472 people were returned (110 forced, 326 through voluntary returns, 3 peop</w:t>
      </w:r>
      <w:r>
        <w:rPr>
          <w:rFonts w:ascii="Times New Roman" w:hAnsi="Times New Roman" w:cs="Times New Roman"/>
          <w:noProof/>
          <w:sz w:val="24"/>
          <w:szCs w:val="24"/>
        </w:rPr>
        <w:t xml:space="preserve">le through the assisted voluntary return scheme with the IOM and 33 </w:t>
      </w:r>
      <w:r>
        <w:rPr>
          <w:rFonts w:ascii="Times New Roman" w:hAnsi="Times New Roman" w:cs="Times New Roman"/>
          <w:noProof/>
          <w:sz w:val="24"/>
          <w:szCs w:val="24"/>
        </w:rPr>
        <w:lastRenderedPageBreak/>
        <w:t xml:space="preserve">deportations based on a court decision). In May 2019, Kosovo and IOM signed a Memorandum of Understanding on Assisted Voluntary Return and Reintegration.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border police lacks proper re</w:t>
      </w:r>
      <w:r>
        <w:rPr>
          <w:rFonts w:ascii="Times New Roman" w:hAnsi="Times New Roman" w:cs="Times New Roman"/>
          <w:noProof/>
          <w:sz w:val="24"/>
          <w:szCs w:val="24"/>
        </w:rPr>
        <w:t xml:space="preserve">ception facilities to accommodate migrants at the borders, before they are transferred to asylum or other centres. Due to a lack of biometric equipment, registering migrants at the borders or police stations remains the main challenge. Transnational </w:t>
      </w:r>
      <w:r>
        <w:rPr>
          <w:rFonts w:ascii="Times New Roman" w:hAnsi="Times New Roman" w:cs="Times New Roman"/>
          <w:b/>
          <w:noProof/>
          <w:sz w:val="24"/>
          <w:szCs w:val="24"/>
        </w:rPr>
        <w:t>smuggl</w:t>
      </w:r>
      <w:r>
        <w:rPr>
          <w:rFonts w:ascii="Times New Roman" w:hAnsi="Times New Roman" w:cs="Times New Roman"/>
          <w:b/>
          <w:noProof/>
          <w:sz w:val="24"/>
          <w:szCs w:val="24"/>
        </w:rPr>
        <w:t>ing networks</w:t>
      </w:r>
      <w:r>
        <w:rPr>
          <w:rFonts w:ascii="Times New Roman" w:hAnsi="Times New Roman" w:cs="Times New Roman"/>
          <w:noProof/>
          <w:sz w:val="24"/>
          <w:szCs w:val="24"/>
        </w:rPr>
        <w:t xml:space="preserve"> that include Kosovo citizens facilitate secondary movements of irregular migrants from entry points along the Western Balkan route. In 2019, the police investigated 25 new cases of migrant smuggling in 6 police operations. In these operations,</w:t>
      </w:r>
      <w:r>
        <w:rPr>
          <w:rFonts w:ascii="Times New Roman" w:hAnsi="Times New Roman" w:cs="Times New Roman"/>
          <w:noProof/>
          <w:sz w:val="24"/>
          <w:szCs w:val="24"/>
        </w:rPr>
        <w:t xml:space="preserve"> 41 people were arrested, of which 30 Kosovo citizens.  There were 15 criminal reports filed to the prosecution. Unaccompanied minors from Kosovo itself (outside the transitory migratory flows) are also a challenge. Authorities should step up efforts to fi</w:t>
      </w:r>
      <w:r>
        <w:rPr>
          <w:rFonts w:ascii="Times New Roman" w:hAnsi="Times New Roman" w:cs="Times New Roman"/>
          <w:noProof/>
          <w:sz w:val="24"/>
          <w:szCs w:val="24"/>
        </w:rPr>
        <w:t xml:space="preserve">ght networks targeting this specific, vulnerable group.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Kosovo took a proactive and preventive approach to the rising number of migrants by revising its </w:t>
      </w:r>
      <w:r>
        <w:rPr>
          <w:rFonts w:ascii="Times New Roman" w:hAnsi="Times New Roman" w:cs="Times New Roman"/>
          <w:b/>
          <w:noProof/>
          <w:sz w:val="24"/>
          <w:szCs w:val="24"/>
        </w:rPr>
        <w:t>contingency plan</w:t>
      </w:r>
      <w:r>
        <w:rPr>
          <w:rFonts w:ascii="Times New Roman" w:hAnsi="Times New Roman" w:cs="Times New Roman"/>
          <w:noProof/>
          <w:sz w:val="24"/>
          <w:szCs w:val="24"/>
        </w:rPr>
        <w:t xml:space="preserve">. Until summer 2019, Kosovo only had a reception facility for </w:t>
      </w:r>
      <w:r>
        <w:rPr>
          <w:rFonts w:ascii="Times New Roman" w:hAnsi="Times New Roman" w:cs="Times New Roman"/>
          <w:b/>
          <w:noProof/>
          <w:sz w:val="24"/>
          <w:szCs w:val="24"/>
        </w:rPr>
        <w:t xml:space="preserve">migrants </w:t>
      </w:r>
      <w:r>
        <w:rPr>
          <w:rFonts w:ascii="Times New Roman" w:hAnsi="Times New Roman" w:cs="Times New Roman"/>
          <w:noProof/>
          <w:sz w:val="24"/>
          <w:szCs w:val="24"/>
        </w:rPr>
        <w:t>in Vranidoll/Vr</w:t>
      </w:r>
      <w:r>
        <w:rPr>
          <w:rFonts w:ascii="Times New Roman" w:hAnsi="Times New Roman" w:cs="Times New Roman"/>
          <w:noProof/>
          <w:sz w:val="24"/>
          <w:szCs w:val="24"/>
        </w:rPr>
        <w:t xml:space="preserve">ani Do, with a capacity to host 70 people. Since then, based on the contingency plan, this facility has been expanded to be able to offer an additional 200 places. Work has begun to refurbish the Belvedere camp (capacity of up to 2,000 people).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Gaps in en</w:t>
      </w:r>
      <w:r>
        <w:rPr>
          <w:rFonts w:ascii="Times New Roman" w:hAnsi="Times New Roman" w:cs="Times New Roman"/>
          <w:b/>
          <w:noProof/>
          <w:sz w:val="24"/>
          <w:szCs w:val="24"/>
        </w:rPr>
        <w:t xml:space="preserve">forcement </w:t>
      </w:r>
      <w:r>
        <w:rPr>
          <w:rFonts w:ascii="Times New Roman" w:hAnsi="Times New Roman" w:cs="Times New Roman"/>
          <w:noProof/>
          <w:sz w:val="24"/>
          <w:szCs w:val="24"/>
        </w:rPr>
        <w:t>remain, in particular due to a lack of coordination between government agencies. There have been considerable improvements in data management, analysis and exchange, including the ability to produce periodical reports based on Eurostat templates.</w:t>
      </w:r>
      <w:r>
        <w:rPr>
          <w:rFonts w:ascii="Times New Roman" w:hAnsi="Times New Roman" w:cs="Times New Roman"/>
          <w:noProof/>
          <w:sz w:val="24"/>
          <w:szCs w:val="24"/>
        </w:rPr>
        <w:t xml:space="preserve"> However, regular data sharing on the total number of migrants transiting through Kosovo still needs to be improved.</w:t>
      </w:r>
      <w:r>
        <w:rPr>
          <w:rFonts w:ascii="Times New Roman" w:eastAsia="PMingLiU" w:hAnsi="Times New Roman" w:cs="Times New Roman"/>
          <w:noProof/>
          <w:sz w:val="24"/>
          <w:szCs w:val="24"/>
          <w:lang w:val="en-US" w:eastAsia="en-GB"/>
        </w:rPr>
        <w:t xml:space="preserve"> </w:t>
      </w:r>
      <w:r>
        <w:rPr>
          <w:rFonts w:ascii="Times New Roman" w:hAnsi="Times New Roman" w:cs="Times New Roman"/>
          <w:noProof/>
          <w:sz w:val="24"/>
          <w:szCs w:val="24"/>
        </w:rPr>
        <w:t>The Asylum (Reception) Centre and Detention Centre for Foreigners still lack sufficient specialised staff. Legal provisions are in place to</w:t>
      </w:r>
      <w:r>
        <w:rPr>
          <w:rFonts w:ascii="Times New Roman" w:hAnsi="Times New Roman" w:cs="Times New Roman"/>
          <w:noProof/>
          <w:sz w:val="24"/>
          <w:szCs w:val="24"/>
        </w:rPr>
        <w:t xml:space="preserve"> uphold the fundamental rights of irregular migrants and foreigners hosted in the centre. However, the centre is facing structural issues, mainly relating to improper housing units, a lack of secure areas, a lack of in-house medical facilities and a lack o</w:t>
      </w:r>
      <w:r>
        <w:rPr>
          <w:rFonts w:ascii="Times New Roman" w:hAnsi="Times New Roman" w:cs="Times New Roman"/>
          <w:noProof/>
          <w:sz w:val="24"/>
          <w:szCs w:val="24"/>
        </w:rPr>
        <w:t>f adequate specialised supervisory staffing to ensure basic rights and needs, especially psycho</w:t>
      </w:r>
      <w:r>
        <w:rPr>
          <w:rFonts w:ascii="Times New Roman" w:hAnsi="Times New Roman" w:cs="Times New Roman"/>
          <w:noProof/>
          <w:sz w:val="24"/>
          <w:szCs w:val="24"/>
        </w:rPr>
        <w:noBreakHyphen/>
        <w:t xml:space="preserve">social support. The border police needs further capacity building in the area of protection-sensitive migration. Challenges remain as regards </w:t>
      </w:r>
      <w:r>
        <w:rPr>
          <w:rFonts w:ascii="Times New Roman" w:hAnsi="Times New Roman" w:cs="Times New Roman"/>
          <w:b/>
          <w:noProof/>
          <w:sz w:val="24"/>
          <w:szCs w:val="24"/>
        </w:rPr>
        <w:t>communication</w:t>
      </w:r>
      <w:r>
        <w:rPr>
          <w:rFonts w:ascii="Times New Roman" w:hAnsi="Times New Roman" w:cs="Times New Roman"/>
          <w:noProof/>
          <w:sz w:val="24"/>
          <w:szCs w:val="24"/>
        </w:rPr>
        <w:t xml:space="preserve"> betw</w:t>
      </w:r>
      <w:r>
        <w:rPr>
          <w:rFonts w:ascii="Times New Roman" w:hAnsi="Times New Roman" w:cs="Times New Roman"/>
          <w:noProof/>
          <w:sz w:val="24"/>
          <w:szCs w:val="24"/>
        </w:rPr>
        <w:t>een officials and irregular migrants and people in need of protection, despite the possibility to share interpreters among countries of the region through the Migration, Asylum and Refugee Regional Initiative. Qualified interpreters are needed to service b</w:t>
      </w:r>
      <w:r>
        <w:rPr>
          <w:rFonts w:ascii="Times New Roman" w:hAnsi="Times New Roman" w:cs="Times New Roman"/>
          <w:noProof/>
          <w:sz w:val="24"/>
          <w:szCs w:val="24"/>
        </w:rPr>
        <w:t>oth the asylum and detention centres and the border police.</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readmission agreements</w:t>
      </w:r>
      <w:r>
        <w:rPr>
          <w:rFonts w:ascii="Times New Roman" w:hAnsi="Times New Roman" w:cs="Times New Roman"/>
          <w:noProof/>
          <w:sz w:val="24"/>
          <w:szCs w:val="24"/>
        </w:rPr>
        <w:t xml:space="preserve"> with EU Member States and Schengen associated countries are being implemented satisfactorily. The number of asylum requests made by Kosovo citizens in both EU and Scheng</w:t>
      </w:r>
      <w:r>
        <w:rPr>
          <w:rFonts w:ascii="Times New Roman" w:hAnsi="Times New Roman" w:cs="Times New Roman"/>
          <w:noProof/>
          <w:sz w:val="24"/>
          <w:szCs w:val="24"/>
        </w:rPr>
        <w:t xml:space="preserve">en associated countries has fallen steadily, from the peak of 73,240 in 2015 to 4,745 in 2018 and 3,520 in 2019. Mirroring the trend in asylum requests, the overall number of Kosovo citizens readmitted has dropped from 18,789 in 2015 to </w:t>
      </w:r>
      <w:r>
        <w:rPr>
          <w:rFonts w:ascii="Times New Roman" w:hAnsi="Times New Roman" w:cs="Times New Roman"/>
          <w:bCs/>
          <w:noProof/>
          <w:sz w:val="24"/>
          <w:szCs w:val="24"/>
        </w:rPr>
        <w:t>2,395 in 2018 to 1,</w:t>
      </w:r>
      <w:r>
        <w:rPr>
          <w:rFonts w:ascii="Times New Roman" w:hAnsi="Times New Roman" w:cs="Times New Roman"/>
          <w:bCs/>
          <w:noProof/>
          <w:sz w:val="24"/>
          <w:szCs w:val="24"/>
        </w:rPr>
        <w:t xml:space="preserve">536 in 2019 (1,162 forced and 374 voluntary). </w:t>
      </w:r>
      <w:r>
        <w:rPr>
          <w:rFonts w:ascii="Times New Roman" w:hAnsi="Times New Roman" w:cs="Times New Roman"/>
          <w:noProof/>
          <w:sz w:val="24"/>
          <w:szCs w:val="24"/>
        </w:rPr>
        <w:t xml:space="preserve">The return rate of Kosovo citizens ordered to leave EU territory in 2018 was 58% and in 2019 it was 41%. While statistics show a drop in the return rate, EU Member States have confirmed that Kosovo authorities </w:t>
      </w:r>
      <w:r>
        <w:rPr>
          <w:rFonts w:ascii="Times New Roman" w:hAnsi="Times New Roman" w:cs="Times New Roman"/>
          <w:noProof/>
          <w:sz w:val="24"/>
          <w:szCs w:val="24"/>
        </w:rPr>
        <w:t>continue to cooperate well on readmission.</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sustainable </w:t>
      </w:r>
      <w:r>
        <w:rPr>
          <w:rFonts w:ascii="Times New Roman" w:hAnsi="Times New Roman" w:cs="Times New Roman"/>
          <w:b/>
          <w:noProof/>
          <w:sz w:val="24"/>
          <w:szCs w:val="24"/>
        </w:rPr>
        <w:t>reintegration</w:t>
      </w:r>
      <w:r>
        <w:rPr>
          <w:rFonts w:ascii="Times New Roman" w:hAnsi="Times New Roman" w:cs="Times New Roman"/>
          <w:noProof/>
          <w:sz w:val="24"/>
          <w:szCs w:val="24"/>
        </w:rPr>
        <w:t xml:space="preserve"> process is in place in Kosovo, but remains complex, involving many actors. Overall, there is a need for better inter-institutional coordination, including with municipalities, as well as improved systemic monitoring and evaluation. The implementation of K</w:t>
      </w:r>
      <w:r>
        <w:rPr>
          <w:rFonts w:ascii="Times New Roman" w:hAnsi="Times New Roman" w:cs="Times New Roman"/>
          <w:noProof/>
          <w:sz w:val="24"/>
          <w:szCs w:val="24"/>
        </w:rPr>
        <w:t xml:space="preserve">osovo’s 2018-2022 reintegration strategy and action plan is ongoing and an updated two-year action plan will be drafted in 2020. Following the de-centralisation of the reintegration process, municipalities continue to face challenges in providing services </w:t>
      </w:r>
      <w:r>
        <w:rPr>
          <w:rFonts w:ascii="Times New Roman" w:hAnsi="Times New Roman" w:cs="Times New Roman"/>
          <w:noProof/>
          <w:sz w:val="24"/>
          <w:szCs w:val="24"/>
        </w:rPr>
        <w:t xml:space="preserve">with insufficient budget allocations. During 2019, 5,237 people benefitted from sustainable reintegration </w:t>
      </w:r>
      <w:r>
        <w:rPr>
          <w:rFonts w:ascii="Times New Roman" w:hAnsi="Times New Roman" w:cs="Times New Roman"/>
          <w:noProof/>
          <w:sz w:val="24"/>
          <w:szCs w:val="24"/>
        </w:rPr>
        <w:lastRenderedPageBreak/>
        <w:t>services provided by the Reintegration Fund. Further efforts are still needed to put in place a gender</w:t>
      </w:r>
      <w:r>
        <w:rPr>
          <w:rFonts w:ascii="Times New Roman" w:hAnsi="Times New Roman" w:cs="Times New Roman"/>
          <w:noProof/>
          <w:sz w:val="24"/>
          <w:szCs w:val="24"/>
        </w:rPr>
        <w:noBreakHyphen/>
        <w:t xml:space="preserve">sensitive system that reaches </w:t>
      </w:r>
      <w:r>
        <w:rPr>
          <w:rFonts w:ascii="Times New Roman" w:hAnsi="Times New Roman" w:cs="Times New Roman"/>
          <w:iCs/>
          <w:noProof/>
          <w:sz w:val="24"/>
          <w:szCs w:val="24"/>
        </w:rPr>
        <w:t>the most vulnerab</w:t>
      </w:r>
      <w:r>
        <w:rPr>
          <w:rFonts w:ascii="Times New Roman" w:hAnsi="Times New Roman" w:cs="Times New Roman"/>
          <w:iCs/>
          <w:noProof/>
          <w:sz w:val="24"/>
          <w:szCs w:val="24"/>
        </w:rPr>
        <w:t xml:space="preserve">le </w:t>
      </w:r>
      <w:r>
        <w:rPr>
          <w:rFonts w:ascii="Times New Roman" w:hAnsi="Times New Roman" w:cs="Times New Roman"/>
          <w:noProof/>
          <w:sz w:val="24"/>
          <w:szCs w:val="24"/>
        </w:rPr>
        <w:t xml:space="preserve">returnees </w:t>
      </w:r>
      <w:r>
        <w:rPr>
          <w:rFonts w:ascii="Times New Roman" w:hAnsi="Times New Roman" w:cs="Times New Roman"/>
          <w:iCs/>
          <w:noProof/>
          <w:sz w:val="24"/>
          <w:szCs w:val="24"/>
        </w:rPr>
        <w:t>(</w:t>
      </w:r>
      <w:r>
        <w:rPr>
          <w:rFonts w:ascii="Times New Roman" w:hAnsi="Times New Roman" w:cs="Times New Roman"/>
          <w:noProof/>
          <w:sz w:val="24"/>
          <w:szCs w:val="24"/>
        </w:rPr>
        <w:t>including Roma and Ashkali) and focuses more on sustainable community assistance, including through services such as training related to income generation. Many returnees still do not receive sufficient information. The lack of a screening an</w:t>
      </w:r>
      <w:r>
        <w:rPr>
          <w:rFonts w:ascii="Times New Roman" w:hAnsi="Times New Roman" w:cs="Times New Roman"/>
          <w:noProof/>
          <w:sz w:val="24"/>
          <w:szCs w:val="24"/>
        </w:rPr>
        <w:t>d referral tool for returnees makes it harder to identify vulnerable people, including victims of trafficking.</w:t>
      </w:r>
    </w:p>
    <w:p w:rsidR="00F7080F" w:rsidRDefault="00055642">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Asylum</w:t>
      </w:r>
    </w:p>
    <w:p w:rsidR="00F7080F" w:rsidRDefault="00055642">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Institutional set-up and legal alignment</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institutions</w:t>
      </w:r>
      <w:r>
        <w:rPr>
          <w:rFonts w:ascii="Times New Roman" w:hAnsi="Times New Roman" w:cs="Times New Roman"/>
          <w:noProof/>
          <w:sz w:val="24"/>
          <w:szCs w:val="24"/>
        </w:rPr>
        <w:t xml:space="preserve"> for handling asylum requests are in place, although they need to be further stre</w:t>
      </w:r>
      <w:r>
        <w:rPr>
          <w:rFonts w:ascii="Times New Roman" w:hAnsi="Times New Roman" w:cs="Times New Roman"/>
          <w:noProof/>
          <w:sz w:val="24"/>
          <w:szCs w:val="24"/>
        </w:rPr>
        <w:t xml:space="preserve">ngthened to address capacity gaps, especially given the trend of increasing asylum requests in 2019.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legal framework</w:t>
      </w:r>
      <w:r>
        <w:rPr>
          <w:rFonts w:ascii="Times New Roman" w:hAnsi="Times New Roman" w:cs="Times New Roman"/>
          <w:noProof/>
          <w:sz w:val="24"/>
          <w:szCs w:val="24"/>
        </w:rPr>
        <w:t xml:space="preserve"> on asylum is largely in line with the EU </w:t>
      </w:r>
      <w:r>
        <w:rPr>
          <w:rFonts w:ascii="Times New Roman" w:hAnsi="Times New Roman" w:cs="Times New Roman"/>
          <w:i/>
          <w:noProof/>
          <w:sz w:val="24"/>
          <w:szCs w:val="24"/>
        </w:rPr>
        <w:t>acquis</w:t>
      </w:r>
      <w:r>
        <w:rPr>
          <w:rFonts w:ascii="Times New Roman" w:hAnsi="Times New Roman" w:cs="Times New Roman"/>
          <w:noProof/>
          <w:sz w:val="24"/>
          <w:szCs w:val="24"/>
        </w:rPr>
        <w:t>. Key implementing legislation was adopted in 2019, including the Regulation on Integra</w:t>
      </w:r>
      <w:r>
        <w:rPr>
          <w:rFonts w:ascii="Times New Roman" w:hAnsi="Times New Roman" w:cs="Times New Roman"/>
          <w:noProof/>
          <w:sz w:val="24"/>
          <w:szCs w:val="24"/>
        </w:rPr>
        <w:t xml:space="preserve">tion of Foreigners (including asylum seekers, refugees, people under subsidiary and/or temporary protection and stateless persons).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Implementation and enforcement capacity</w:t>
      </w:r>
    </w:p>
    <w:p w:rsidR="00F7080F" w:rsidRDefault="00055642">
      <w:pPr>
        <w:autoSpaceDE w:val="0"/>
        <w:autoSpaceDN w:val="0"/>
        <w:adjustRightInd w:val="0"/>
        <w:spacing w:after="120" w:line="240" w:lineRule="auto"/>
        <w:ind w:right="84"/>
        <w:jc w:val="both"/>
        <w:rPr>
          <w:rFonts w:ascii="Times New Roman" w:hAnsi="Times New Roman" w:cs="Times New Roman"/>
          <w:noProof/>
          <w:sz w:val="24"/>
          <w:szCs w:val="24"/>
        </w:rPr>
      </w:pPr>
      <w:r>
        <w:rPr>
          <w:rFonts w:ascii="Times New Roman" w:hAnsi="Times New Roman" w:cs="Times New Roman"/>
          <w:noProof/>
          <w:sz w:val="24"/>
          <w:szCs w:val="24"/>
        </w:rPr>
        <w:t xml:space="preserve">In 2019, Kosovo recorded the largest number of </w:t>
      </w:r>
      <w:r>
        <w:rPr>
          <w:rFonts w:ascii="Times New Roman" w:hAnsi="Times New Roman" w:cs="Times New Roman"/>
          <w:b/>
          <w:noProof/>
          <w:sz w:val="24"/>
          <w:szCs w:val="24"/>
        </w:rPr>
        <w:t>asylum applications</w:t>
      </w:r>
      <w:r>
        <w:rPr>
          <w:rFonts w:ascii="Times New Roman" w:hAnsi="Times New Roman" w:cs="Times New Roman"/>
          <w:noProof/>
          <w:sz w:val="24"/>
          <w:szCs w:val="24"/>
        </w:rPr>
        <w:t xml:space="preserve"> since 2010. It r</w:t>
      </w:r>
      <w:r>
        <w:rPr>
          <w:rFonts w:ascii="Times New Roman" w:hAnsi="Times New Roman" w:cs="Times New Roman"/>
          <w:noProof/>
          <w:sz w:val="24"/>
          <w:szCs w:val="24"/>
        </w:rPr>
        <w:t>eceived 2081 applications, of which 44% from Syrians and 27% from Iraqis. This was a 300% increase two years in a row, from 595 in 2018 and 147 in 2017. All applicants are duly provided unhindered access to the asylum procedure. However, Kosovo is still ma</w:t>
      </w:r>
      <w:r>
        <w:rPr>
          <w:rFonts w:ascii="Times New Roman" w:hAnsi="Times New Roman" w:cs="Times New Roman"/>
          <w:noProof/>
          <w:sz w:val="24"/>
          <w:szCs w:val="24"/>
        </w:rPr>
        <w:t>inly a transit country. Most asylum requests are suspended, as applicants disappear without completing the procedure. Nonetheless, some progress was noted in granting refugee status to asylum-seekers, resulting in a total of 41 decisions by the end of 2019</w:t>
      </w:r>
      <w:r>
        <w:rPr>
          <w:rFonts w:ascii="Times New Roman" w:hAnsi="Times New Roman" w:cs="Times New Roman"/>
          <w:noProof/>
          <w:sz w:val="24"/>
          <w:szCs w:val="24"/>
        </w:rPr>
        <w:t xml:space="preserve"> (33 positive, 8 rejections).</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establishment of a </w:t>
      </w:r>
      <w:r>
        <w:rPr>
          <w:rFonts w:ascii="Times New Roman" w:hAnsi="Times New Roman" w:cs="Times New Roman"/>
          <w:b/>
          <w:noProof/>
          <w:sz w:val="24"/>
          <w:szCs w:val="24"/>
        </w:rPr>
        <w:t>fully effective and protection-sensitive migration management system</w:t>
      </w:r>
      <w:r>
        <w:rPr>
          <w:rFonts w:ascii="Times New Roman" w:hAnsi="Times New Roman" w:cs="Times New Roman"/>
          <w:noProof/>
          <w:sz w:val="24"/>
          <w:szCs w:val="24"/>
        </w:rPr>
        <w:t xml:space="preserve"> is still a work in progress. The assessment of claims based on merit, using an analytical approach, needs further strengthening. The l</w:t>
      </w:r>
      <w:r>
        <w:rPr>
          <w:rFonts w:ascii="Times New Roman" w:hAnsi="Times New Roman" w:cs="Times New Roman"/>
          <w:noProof/>
          <w:sz w:val="24"/>
          <w:szCs w:val="24"/>
        </w:rPr>
        <w:t>ack of biometric equipment affects the efficiency of initial registration and further processing. Challenges persist in providing information, interpretation services and legal aid as required by law. There is an agreement with UNHCR to provide translation</w:t>
      </w:r>
      <w:r>
        <w:rPr>
          <w:rFonts w:ascii="Times New Roman" w:hAnsi="Times New Roman" w:cs="Times New Roman"/>
          <w:noProof/>
          <w:sz w:val="24"/>
          <w:szCs w:val="24"/>
        </w:rPr>
        <w:t xml:space="preserve"> services. The </w:t>
      </w:r>
      <w:r>
        <w:rPr>
          <w:rFonts w:ascii="Times New Roman" w:hAnsi="Times New Roman" w:cs="Times New Roman"/>
          <w:b/>
          <w:noProof/>
          <w:sz w:val="24"/>
          <w:szCs w:val="24"/>
        </w:rPr>
        <w:t>integration system</w:t>
      </w:r>
      <w:r>
        <w:rPr>
          <w:rFonts w:ascii="Times New Roman" w:hAnsi="Times New Roman" w:cs="Times New Roman"/>
          <w:noProof/>
          <w:sz w:val="24"/>
          <w:szCs w:val="24"/>
        </w:rPr>
        <w:t xml:space="preserve"> is at an early stage of development,</w:t>
      </w:r>
      <w:r>
        <w:rPr>
          <w:rFonts w:ascii="Times New Roman" w:hAnsi="Times New Roman" w:cs="Times New Roman"/>
          <w:b/>
          <w:noProof/>
          <w:sz w:val="24"/>
          <w:szCs w:val="24"/>
        </w:rPr>
        <w:t xml:space="preserve"> </w:t>
      </w:r>
      <w:r>
        <w:rPr>
          <w:rFonts w:ascii="Times New Roman" w:hAnsi="Times New Roman" w:cs="Times New Roman"/>
          <w:noProof/>
          <w:sz w:val="24"/>
          <w:szCs w:val="24"/>
        </w:rPr>
        <w:t>and requires the full attention and financial support of the relevant central and local authorities. Authorities issue biometric ID cards and travel documents for refugees, although wit</w:t>
      </w:r>
      <w:r>
        <w:rPr>
          <w:rFonts w:ascii="Times New Roman" w:hAnsi="Times New Roman" w:cs="Times New Roman"/>
          <w:noProof/>
          <w:sz w:val="24"/>
          <w:szCs w:val="24"/>
        </w:rPr>
        <w:t>h delays. As an example of good practice, detention of asylum seekers does not occur in Kosovo, and in general detainees who do seek asylum are given the opportunity to be transferred from the detention centre to the asylum centre.</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increasing numbers o</w:t>
      </w:r>
      <w:r>
        <w:rPr>
          <w:rFonts w:ascii="Times New Roman" w:hAnsi="Times New Roman" w:cs="Times New Roman"/>
          <w:noProof/>
          <w:sz w:val="24"/>
          <w:szCs w:val="24"/>
        </w:rPr>
        <w:t>f asylum seekers challenged the reception capacities of the Asylum Centre and capacity was increased with an additional 200 places (</w:t>
      </w:r>
      <w:r>
        <w:rPr>
          <w:rFonts w:ascii="Times New Roman" w:hAnsi="Times New Roman" w:cs="Times New Roman"/>
          <w:i/>
          <w:noProof/>
          <w:sz w:val="24"/>
          <w:szCs w:val="24"/>
        </w:rPr>
        <w:t>see section on legal and irregular migration)</w:t>
      </w:r>
      <w:r>
        <w:rPr>
          <w:rFonts w:ascii="Times New Roman" w:hAnsi="Times New Roman" w:cs="Times New Roman"/>
          <w:noProof/>
          <w:sz w:val="24"/>
          <w:szCs w:val="24"/>
        </w:rPr>
        <w:t xml:space="preserve">.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Asylum Support Office (EASO) cooperates with Kosovo through its</w:t>
      </w:r>
      <w:r>
        <w:rPr>
          <w:rFonts w:ascii="Times New Roman" w:hAnsi="Times New Roman" w:cs="Times New Roman"/>
          <w:noProof/>
          <w:sz w:val="24"/>
          <w:szCs w:val="24"/>
        </w:rPr>
        <w:t xml:space="preserve"> regional training activities.</w:t>
      </w:r>
    </w:p>
    <w:p w:rsidR="00F7080F" w:rsidRDefault="00055642">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Visa policy</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Kosovo has yet to fully align its legislation with EU visa policy. It currently imposes visa requirements on nationals of 88 countries, based on a 2013 government decision. The visa</w:t>
      </w:r>
      <w:r>
        <w:rPr>
          <w:rFonts w:ascii="Times New Roman" w:hAnsi="Times New Roman" w:cs="Times New Roman"/>
          <w:noProof/>
          <w:sz w:val="24"/>
          <w:szCs w:val="24"/>
        </w:rPr>
        <w:noBreakHyphen/>
        <w:t>issuing authorities have the ca</w:t>
      </w:r>
      <w:r>
        <w:rPr>
          <w:rFonts w:ascii="Times New Roman" w:hAnsi="Times New Roman" w:cs="Times New Roman"/>
          <w:noProof/>
          <w:sz w:val="24"/>
          <w:szCs w:val="24"/>
        </w:rPr>
        <w:t xml:space="preserve">pacity to digitally collect biometric identifiers from visa applicants, although the equipment needs upgrading. All granted visas and rejections are </w:t>
      </w:r>
      <w:r>
        <w:rPr>
          <w:rFonts w:ascii="Times New Roman" w:hAnsi="Times New Roman" w:cs="Times New Roman"/>
          <w:noProof/>
          <w:sz w:val="24"/>
          <w:szCs w:val="24"/>
        </w:rPr>
        <w:lastRenderedPageBreak/>
        <w:t>registered in Kosovo’s visa information system. 16 Kosovo consulates issue visas. Challenges with technical</w:t>
      </w:r>
      <w:r>
        <w:rPr>
          <w:rFonts w:ascii="Times New Roman" w:hAnsi="Times New Roman" w:cs="Times New Roman"/>
          <w:noProof/>
          <w:sz w:val="24"/>
          <w:szCs w:val="24"/>
        </w:rPr>
        <w:t xml:space="preserve"> equipment were reported. During the reporting period, 20 visas with a validity of 15 calendar days were issued at Kosovo’s borders/ boundaries.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citizens of Kosovo remain the only ones in the Western Balkans that need a visa to travel to the Schengen </w:t>
      </w:r>
      <w:r>
        <w:rPr>
          <w:rFonts w:ascii="Times New Roman" w:hAnsi="Times New Roman" w:cs="Times New Roman"/>
          <w:noProof/>
          <w:sz w:val="24"/>
          <w:szCs w:val="24"/>
        </w:rPr>
        <w:t xml:space="preserve">area. A </w:t>
      </w:r>
      <w:r>
        <w:rPr>
          <w:rFonts w:ascii="Times New Roman" w:hAnsi="Times New Roman" w:cs="Times New Roman"/>
          <w:b/>
          <w:noProof/>
          <w:sz w:val="24"/>
          <w:szCs w:val="24"/>
        </w:rPr>
        <w:t>visa liberalisation dialogue</w:t>
      </w:r>
      <w:r>
        <w:rPr>
          <w:rFonts w:ascii="Times New Roman" w:hAnsi="Times New Roman" w:cs="Times New Roman"/>
          <w:noProof/>
          <w:sz w:val="24"/>
          <w:szCs w:val="24"/>
        </w:rPr>
        <w:t xml:space="preserve"> started in 2012. In July 2018, the Commission confirmed that Kosovo had fulfilled all the benchmarks of the visa liberalisation roadmap and recommended that the Council and European Parliament move forward with the prop</w:t>
      </w:r>
      <w:r>
        <w:rPr>
          <w:rFonts w:ascii="Times New Roman" w:hAnsi="Times New Roman" w:cs="Times New Roman"/>
          <w:noProof/>
          <w:sz w:val="24"/>
          <w:szCs w:val="24"/>
        </w:rPr>
        <w:t xml:space="preserve">osal for visa liberalisation. The Commission continues to stand behind its assessment of July 2018. The European Parliament, in both the previous and current legislature, has voted in favour of the Commission’s proposal, but the latter is still pending in </w:t>
      </w:r>
      <w:r>
        <w:rPr>
          <w:rFonts w:ascii="Times New Roman" w:hAnsi="Times New Roman" w:cs="Times New Roman"/>
          <w:noProof/>
          <w:sz w:val="24"/>
          <w:szCs w:val="24"/>
        </w:rPr>
        <w:t>the Council.</w:t>
      </w:r>
    </w:p>
    <w:p w:rsidR="00F7080F" w:rsidRDefault="00055642">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Schengen and borders</w:t>
      </w:r>
    </w:p>
    <w:p w:rsidR="00F7080F" w:rsidRDefault="00055642">
      <w:pPr>
        <w:spacing w:after="120" w:line="240" w:lineRule="auto"/>
        <w:jc w:val="both"/>
        <w:rPr>
          <w:rFonts w:ascii="Times New Roman" w:hAnsi="Times New Roman" w:cs="Times New Roman"/>
          <w:bCs/>
          <w:noProof/>
          <w:sz w:val="24"/>
          <w:szCs w:val="24"/>
          <w:u w:val="single"/>
        </w:rPr>
      </w:pPr>
      <w:r>
        <w:rPr>
          <w:rFonts w:ascii="Times New Roman" w:hAnsi="Times New Roman" w:cs="Times New Roman"/>
          <w:bCs/>
          <w:noProof/>
          <w:sz w:val="24"/>
          <w:szCs w:val="24"/>
          <w:u w:val="single"/>
        </w:rPr>
        <w:t>Institutional set-up and legal alignment</w:t>
      </w:r>
    </w:p>
    <w:p w:rsidR="00F7080F" w:rsidRDefault="00055642">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w:t>
      </w:r>
      <w:r>
        <w:rPr>
          <w:rFonts w:ascii="Times New Roman" w:hAnsi="Times New Roman" w:cs="Times New Roman"/>
          <w:b/>
          <w:bCs/>
          <w:noProof/>
          <w:sz w:val="24"/>
          <w:szCs w:val="24"/>
        </w:rPr>
        <w:t>National Centre for Border Management</w:t>
      </w:r>
      <w:r>
        <w:rPr>
          <w:rFonts w:ascii="Times New Roman" w:hAnsi="Times New Roman" w:cs="Times New Roman"/>
          <w:bCs/>
          <w:noProof/>
          <w:sz w:val="24"/>
          <w:szCs w:val="24"/>
        </w:rPr>
        <w:t xml:space="preserve"> (NCBM) is one of the most important elements of Kosovo’s capacity to effectively manage the security of its border/boundary. It includes a Joint Intelligence Risk Analysis and Threat Assessment Unit, which collects, analyses and disseminates information f</w:t>
      </w:r>
      <w:r>
        <w:rPr>
          <w:rFonts w:ascii="Times New Roman" w:hAnsi="Times New Roman" w:cs="Times New Roman"/>
          <w:bCs/>
          <w:noProof/>
          <w:sz w:val="24"/>
          <w:szCs w:val="24"/>
        </w:rPr>
        <w:t xml:space="preserve">rom and to the border authorities responsible for IBM: police, customs, and the Food and Veterinary Agency. A major step forward in ensuring the centre’s interconnectivity was taken with its connection to 16 databases. The centre is designed to serve as a </w:t>
      </w:r>
      <w:r>
        <w:rPr>
          <w:rFonts w:ascii="Times New Roman" w:hAnsi="Times New Roman" w:cs="Times New Roman"/>
          <w:bCs/>
          <w:noProof/>
          <w:sz w:val="24"/>
          <w:szCs w:val="24"/>
        </w:rPr>
        <w:t xml:space="preserve">contact point for the real-time exchange of information and cooperation between all border authorities and relevant institutions. However, to reach its full potential, the NCBM action plan approved in February 2019 needs to be fully implemented. </w:t>
      </w:r>
    </w:p>
    <w:p w:rsidR="00F7080F" w:rsidRDefault="00055642">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w:t>
      </w:r>
      <w:r>
        <w:rPr>
          <w:rFonts w:ascii="Times New Roman" w:hAnsi="Times New Roman" w:cs="Times New Roman"/>
          <w:b/>
          <w:bCs/>
          <w:noProof/>
          <w:sz w:val="24"/>
          <w:szCs w:val="24"/>
        </w:rPr>
        <w:t>legis</w:t>
      </w:r>
      <w:r>
        <w:rPr>
          <w:rFonts w:ascii="Times New Roman" w:hAnsi="Times New Roman" w:cs="Times New Roman"/>
          <w:b/>
          <w:bCs/>
          <w:noProof/>
          <w:sz w:val="24"/>
          <w:szCs w:val="24"/>
        </w:rPr>
        <w:t>lative framework</w:t>
      </w:r>
      <w:r>
        <w:rPr>
          <w:rFonts w:ascii="Times New Roman" w:hAnsi="Times New Roman" w:cs="Times New Roman"/>
          <w:bCs/>
          <w:noProof/>
          <w:sz w:val="24"/>
          <w:szCs w:val="24"/>
        </w:rPr>
        <w:t xml:space="preserve"> for managing Kosovo’s borders/boundary is largely in line with the EU </w:t>
      </w:r>
      <w:r>
        <w:rPr>
          <w:rFonts w:ascii="Times New Roman" w:hAnsi="Times New Roman" w:cs="Times New Roman"/>
          <w:bCs/>
          <w:i/>
          <w:noProof/>
          <w:sz w:val="24"/>
          <w:szCs w:val="24"/>
        </w:rPr>
        <w:t>acquis</w:t>
      </w:r>
      <w:r>
        <w:rPr>
          <w:rFonts w:ascii="Times New Roman" w:hAnsi="Times New Roman" w:cs="Times New Roman"/>
          <w:bCs/>
          <w:noProof/>
          <w:sz w:val="24"/>
          <w:szCs w:val="24"/>
        </w:rPr>
        <w:t xml:space="preserve"> and international standards. A new 2019-2023 IBM strategy has been prepared and is awaiting final government approval. </w:t>
      </w:r>
    </w:p>
    <w:p w:rsidR="00F7080F" w:rsidRDefault="00055642">
      <w:pPr>
        <w:spacing w:after="120" w:line="240" w:lineRule="auto"/>
        <w:jc w:val="both"/>
        <w:rPr>
          <w:rFonts w:ascii="Times New Roman" w:hAnsi="Times New Roman" w:cs="Times New Roman"/>
          <w:bCs/>
          <w:noProof/>
          <w:sz w:val="24"/>
          <w:szCs w:val="24"/>
          <w:u w:val="single"/>
        </w:rPr>
      </w:pPr>
      <w:r>
        <w:rPr>
          <w:rFonts w:ascii="Times New Roman" w:hAnsi="Times New Roman" w:cs="Times New Roman"/>
          <w:bCs/>
          <w:noProof/>
          <w:sz w:val="24"/>
          <w:szCs w:val="24"/>
          <w:u w:val="single"/>
        </w:rPr>
        <w:t>Implementation and enforcement capacity</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The Border Department of the police is well staffed, with a total of 1,268 officers and generally meets </w:t>
      </w:r>
      <w:r>
        <w:rPr>
          <w:rFonts w:ascii="Times New Roman" w:hAnsi="Times New Roman" w:cs="Times New Roman"/>
          <w:b/>
          <w:noProof/>
          <w:sz w:val="24"/>
          <w:szCs w:val="24"/>
          <w:lang w:val="en-US"/>
        </w:rPr>
        <w:t>minimum EU standards for border controls</w:t>
      </w:r>
      <w:r>
        <w:rPr>
          <w:rFonts w:ascii="Times New Roman" w:hAnsi="Times New Roman" w:cs="Times New Roman"/>
          <w:noProof/>
          <w:sz w:val="24"/>
          <w:szCs w:val="24"/>
          <w:lang w:val="en-US"/>
        </w:rPr>
        <w:t>. Notwithstanding the need for further progress, there has been a notable improvement in the performance of bord</w:t>
      </w:r>
      <w:r>
        <w:rPr>
          <w:rFonts w:ascii="Times New Roman" w:hAnsi="Times New Roman" w:cs="Times New Roman"/>
          <w:noProof/>
          <w:sz w:val="24"/>
          <w:szCs w:val="24"/>
          <w:lang w:val="en-US"/>
        </w:rPr>
        <w:t>er police working at the border crossing points and also their knowledge of border procedures. There is however a need for better strategic assessment and analyses of border-related risks, including security, and for better cooperation with other border au</w:t>
      </w:r>
      <w:r>
        <w:rPr>
          <w:rFonts w:ascii="Times New Roman" w:hAnsi="Times New Roman" w:cs="Times New Roman"/>
          <w:noProof/>
          <w:sz w:val="24"/>
          <w:szCs w:val="24"/>
          <w:lang w:val="en-US"/>
        </w:rPr>
        <w:t xml:space="preserve">thorities. </w:t>
      </w:r>
      <w:r>
        <w:rPr>
          <w:rFonts w:ascii="Times New Roman" w:hAnsi="Times New Roman" w:cs="Times New Roman"/>
          <w:noProof/>
          <w:sz w:val="24"/>
          <w:szCs w:val="24"/>
        </w:rPr>
        <w:t xml:space="preserve">The Kosovo Police Information System is linked to all border crossing points. </w:t>
      </w:r>
      <w:r>
        <w:rPr>
          <w:rFonts w:ascii="Times New Roman" w:hAnsi="Times New Roman" w:cs="Times New Roman"/>
          <w:noProof/>
          <w:sz w:val="24"/>
          <w:szCs w:val="24"/>
          <w:lang w:val="en-US"/>
        </w:rPr>
        <w:t>The infrastructure at border/boundary crossing points has improved and the Border Management System continues to operate satisfactorily. However, its effectiveness sti</w:t>
      </w:r>
      <w:r>
        <w:rPr>
          <w:rFonts w:ascii="Times New Roman" w:hAnsi="Times New Roman" w:cs="Times New Roman"/>
          <w:noProof/>
          <w:sz w:val="24"/>
          <w:szCs w:val="24"/>
          <w:lang w:val="en-US"/>
        </w:rPr>
        <w:t xml:space="preserve">ll remains limited by the lack of connection to important international networks such as Interpol’s I-24/7, due to status-related issues. </w:t>
      </w:r>
    </w:p>
    <w:p w:rsidR="00F7080F" w:rsidRDefault="00055642">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Kosovo’s working arrangement with the European Border and Coast Guard Agency (FRONTEX) enables close cooperation on i</w:t>
      </w:r>
      <w:r>
        <w:rPr>
          <w:rFonts w:ascii="Times New Roman" w:hAnsi="Times New Roman" w:cs="Times New Roman"/>
          <w:noProof/>
          <w:sz w:val="24"/>
          <w:szCs w:val="24"/>
          <w:lang w:val="en-US"/>
        </w:rPr>
        <w:t xml:space="preserve">rregular migration, cross-border crimes, border security and overall border management, including the daily exchange of data. Kosovo participates in the Western Balkan risk analysis network and in a number of other regional exercises organised by FRONTEX. </w:t>
      </w:r>
      <w:r>
        <w:rPr>
          <w:rFonts w:ascii="Times New Roman" w:hAnsi="Times New Roman" w:cs="Times New Roman"/>
          <w:noProof/>
          <w:sz w:val="24"/>
          <w:szCs w:val="24"/>
          <w:lang w:val="en-US"/>
        </w:rPr>
        <w:t xml:space="preserve">Inter-agency cooperation is good, but it could be further improved as regards information exchange and joint risk analysis, even if </w:t>
      </w:r>
      <w:r>
        <w:rPr>
          <w:rFonts w:ascii="Times New Roman" w:eastAsia="Times New Roman" w:hAnsi="Times New Roman" w:cs="Times New Roman"/>
          <w:noProof/>
          <w:sz w:val="24"/>
          <w:szCs w:val="24"/>
          <w:lang w:eastAsia="en-GB"/>
        </w:rPr>
        <w:t>Kosovo participates in the Western Balkans Risk Analysis Network, led by FRONTEX</w:t>
      </w:r>
      <w:r>
        <w:rPr>
          <w:rFonts w:ascii="Times New Roman" w:hAnsi="Times New Roman" w:cs="Times New Roman"/>
          <w:noProof/>
          <w:sz w:val="24"/>
          <w:szCs w:val="24"/>
          <w:lang w:val="en-US"/>
        </w:rPr>
        <w:t>.</w:t>
      </w:r>
    </w:p>
    <w:p w:rsidR="00F7080F" w:rsidRDefault="00055642">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 border police anti-corruption strategy is in place. During the reporting period, the Kosovo Police Inspectorate arrested a total of 26 border police officers. In a major operation in the </w:t>
      </w:r>
      <w:r>
        <w:rPr>
          <w:rFonts w:ascii="Times New Roman" w:hAnsi="Times New Roman" w:cs="Times New Roman"/>
          <w:noProof/>
          <w:sz w:val="24"/>
          <w:szCs w:val="24"/>
          <w:lang w:val="en-US"/>
        </w:rPr>
        <w:lastRenderedPageBreak/>
        <w:t>north of Kosovo targeting organised smuggling across the border/bou</w:t>
      </w:r>
      <w:r>
        <w:rPr>
          <w:rFonts w:ascii="Times New Roman" w:hAnsi="Times New Roman" w:cs="Times New Roman"/>
          <w:noProof/>
          <w:sz w:val="24"/>
          <w:szCs w:val="24"/>
          <w:lang w:val="en-US"/>
        </w:rPr>
        <w:t xml:space="preserve">ndary with Serbia, 22 border police officers were arrested. </w:t>
      </w:r>
    </w:p>
    <w:p w:rsidR="00F7080F" w:rsidRDefault="00055642">
      <w:pPr>
        <w:spacing w:after="120" w:line="240" w:lineRule="auto"/>
        <w:jc w:val="both"/>
        <w:rPr>
          <w:rFonts w:ascii="Times New Roman" w:hAnsi="Times New Roman" w:cs="Times New Roman"/>
          <w:bCs/>
          <w:iCs/>
          <w:noProof/>
          <w:sz w:val="24"/>
          <w:szCs w:val="24"/>
        </w:rPr>
      </w:pPr>
      <w:r>
        <w:rPr>
          <w:rFonts w:ascii="Times New Roman" w:hAnsi="Times New Roman" w:cs="Times New Roman"/>
          <w:noProof/>
          <w:sz w:val="24"/>
          <w:szCs w:val="24"/>
          <w:lang w:val="en-US"/>
        </w:rPr>
        <w:t xml:space="preserve">As concerns </w:t>
      </w:r>
      <w:r>
        <w:rPr>
          <w:rFonts w:ascii="Times New Roman" w:hAnsi="Times New Roman" w:cs="Times New Roman"/>
          <w:b/>
          <w:noProof/>
          <w:sz w:val="24"/>
          <w:szCs w:val="24"/>
          <w:lang w:val="en-US"/>
        </w:rPr>
        <w:t>cooperation in the region</w:t>
      </w:r>
      <w:r>
        <w:rPr>
          <w:rFonts w:ascii="Times New Roman" w:hAnsi="Times New Roman" w:cs="Times New Roman"/>
          <w:noProof/>
          <w:sz w:val="24"/>
          <w:szCs w:val="24"/>
          <w:lang w:val="en-US"/>
        </w:rPr>
        <w:t>, Kosovo has concluded 23 IBM agreements. At the end of 2018, Kosovo and Albania signed a cooperation agreement on simplified border crossing procedures and j</w:t>
      </w:r>
      <w:r>
        <w:rPr>
          <w:rFonts w:ascii="Times New Roman" w:hAnsi="Times New Roman" w:cs="Times New Roman"/>
          <w:noProof/>
          <w:sz w:val="24"/>
          <w:szCs w:val="24"/>
          <w:lang w:val="en-US"/>
        </w:rPr>
        <w:t xml:space="preserve">oint border controls.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bCs/>
          <w:iCs/>
          <w:noProof/>
          <w:sz w:val="24"/>
          <w:szCs w:val="24"/>
        </w:rPr>
        <w:t>In</w:t>
      </w:r>
      <w:r>
        <w:rPr>
          <w:rFonts w:ascii="Times New Roman" w:hAnsi="Times New Roman" w:cs="Times New Roman"/>
          <w:noProof/>
          <w:sz w:val="24"/>
          <w:szCs w:val="24"/>
          <w:lang w:val="en-US"/>
        </w:rPr>
        <w:t xml:space="preserve"> January 2020, a new EU-funded joint border crossing point between Kosovo and North Macedonia at Stancic-Bellanoc was opened, and will operate joint border controls. </w:t>
      </w:r>
      <w:r>
        <w:rPr>
          <w:rFonts w:ascii="Times New Roman" w:hAnsi="Times New Roman" w:cs="Times New Roman"/>
          <w:noProof/>
          <w:sz w:val="24"/>
          <w:szCs w:val="24"/>
        </w:rPr>
        <w:t>Two common cross-border police cooperation centres with Albania a</w:t>
      </w:r>
      <w:r>
        <w:rPr>
          <w:rFonts w:ascii="Times New Roman" w:hAnsi="Times New Roman" w:cs="Times New Roman"/>
          <w:noProof/>
          <w:sz w:val="24"/>
          <w:szCs w:val="24"/>
        </w:rPr>
        <w:t>nd North Macedonia</w:t>
      </w:r>
      <w:r>
        <w:rPr>
          <w:rFonts w:ascii="Times New Roman" w:hAnsi="Times New Roman" w:cs="Times New Roman"/>
          <w:noProof/>
          <w:sz w:val="24"/>
          <w:szCs w:val="24"/>
          <w:lang w:val="en-US"/>
        </w:rPr>
        <w:t>,</w:t>
      </w:r>
      <w:r>
        <w:rPr>
          <w:rFonts w:ascii="Times New Roman" w:hAnsi="Times New Roman" w:cs="Times New Roman"/>
          <w:noProof/>
          <w:sz w:val="24"/>
          <w:szCs w:val="24"/>
        </w:rPr>
        <w:t xml:space="preserve"> </w:t>
      </w:r>
      <w:r>
        <w:rPr>
          <w:rFonts w:ascii="Times New Roman" w:hAnsi="Times New Roman" w:cs="Times New Roman"/>
          <w:noProof/>
          <w:sz w:val="24"/>
          <w:szCs w:val="24"/>
          <w:lang w:val="en-US"/>
        </w:rPr>
        <w:t>as well as a trilateral centre</w:t>
      </w:r>
      <w:r>
        <w:rPr>
          <w:rFonts w:ascii="Times New Roman" w:hAnsi="Times New Roman" w:cs="Times New Roman"/>
          <w:noProof/>
          <w:sz w:val="24"/>
          <w:szCs w:val="24"/>
        </w:rPr>
        <w:t xml:space="preserve"> </w:t>
      </w:r>
      <w:r>
        <w:rPr>
          <w:rFonts w:ascii="Times New Roman" w:hAnsi="Times New Roman" w:cs="Times New Roman"/>
          <w:noProof/>
          <w:sz w:val="24"/>
          <w:szCs w:val="24"/>
          <w:lang w:val="en-US"/>
        </w:rPr>
        <w:t xml:space="preserve">involving officers from Albania, Kosovo and Montenegro, remain in operation. </w:t>
      </w:r>
      <w:r>
        <w:rPr>
          <w:rFonts w:ascii="Times New Roman" w:hAnsi="Times New Roman" w:cs="Times New Roman"/>
          <w:noProof/>
          <w:sz w:val="24"/>
          <w:szCs w:val="24"/>
        </w:rPr>
        <w:t>However, these centres are still not operating to their full potential and further development is required, particularly with re</w:t>
      </w:r>
      <w:r>
        <w:rPr>
          <w:rFonts w:ascii="Times New Roman" w:hAnsi="Times New Roman" w:cs="Times New Roman"/>
          <w:noProof/>
          <w:sz w:val="24"/>
          <w:szCs w:val="24"/>
        </w:rPr>
        <w:t xml:space="preserve">gard on the ‘real time’ exchange of information and inter-connection between centres. </w:t>
      </w:r>
    </w:p>
    <w:p w:rsidR="00F7080F" w:rsidRDefault="00055642">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Interim IBM common crossing-points with Serbia continue to be operational. There has been no progress in establishing the six permanent IBM common crossing points betwee</w:t>
      </w:r>
      <w:r>
        <w:rPr>
          <w:rFonts w:ascii="Times New Roman" w:hAnsi="Times New Roman" w:cs="Times New Roman"/>
          <w:noProof/>
          <w:sz w:val="24"/>
          <w:szCs w:val="24"/>
        </w:rPr>
        <w:t>n Serbia and Kosovo, as foreseen in the IBM agreement in the context of the EU-facilitated Belgrade-Pristina dialogue (</w:t>
      </w:r>
      <w:r>
        <w:rPr>
          <w:rFonts w:ascii="Times New Roman" w:hAnsi="Times New Roman" w:cs="Times New Roman"/>
          <w:i/>
          <w:noProof/>
          <w:sz w:val="24"/>
          <w:szCs w:val="24"/>
        </w:rPr>
        <w:t>see section 5 on the normalisation of relations between Kosovo and Serbia</w:t>
      </w:r>
      <w:r>
        <w:rPr>
          <w:rFonts w:ascii="Times New Roman" w:hAnsi="Times New Roman" w:cs="Times New Roman"/>
          <w:noProof/>
          <w:sz w:val="24"/>
          <w:szCs w:val="24"/>
        </w:rPr>
        <w:t>).</w:t>
      </w:r>
      <w:r>
        <w:rPr>
          <w:rFonts w:ascii="Times New Roman" w:hAnsi="Times New Roman" w:cs="Times New Roman"/>
          <w:noProof/>
          <w:sz w:val="24"/>
          <w:szCs w:val="24"/>
          <w:lang w:val="en-US"/>
        </w:rPr>
        <w:t xml:space="preserve"> Additional measures need to be taken to combat illegal crossi</w:t>
      </w:r>
      <w:r>
        <w:rPr>
          <w:rFonts w:ascii="Times New Roman" w:hAnsi="Times New Roman" w:cs="Times New Roman"/>
          <w:noProof/>
          <w:sz w:val="24"/>
          <w:szCs w:val="24"/>
          <w:lang w:val="en-US"/>
        </w:rPr>
        <w:t>ngs and related criminal activities (including corruption), particularly along the border/boundary with Serbia.</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Judicial cooperation in civil and criminal matters</w:t>
      </w:r>
    </w:p>
    <w:p w:rsidR="00F7080F" w:rsidRDefault="00055642">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Kosovo is not party to most multilateral treaties governing mutual judicial cooperation, it unilaterally applies internationally recognised treaty standards. Kosovo’s international legal cooperation in criminal matters is based on the relevant 2013 l</w:t>
      </w:r>
      <w:r>
        <w:rPr>
          <w:rFonts w:ascii="Times New Roman" w:hAnsi="Times New Roman" w:cs="Times New Roman"/>
          <w:noProof/>
          <w:sz w:val="24"/>
          <w:szCs w:val="24"/>
        </w:rPr>
        <w:t>aw as well as on 28 bilateral treaties. Four additional treaties entered into force in the reporting period: one with Czechia, two with France and an extradition treaty with the USA. Co-operation with countries with which Kosovo does not have bilateral agr</w:t>
      </w:r>
      <w:r>
        <w:rPr>
          <w:rFonts w:ascii="Times New Roman" w:hAnsi="Times New Roman" w:cs="Times New Roman"/>
          <w:noProof/>
          <w:sz w:val="24"/>
          <w:szCs w:val="24"/>
        </w:rPr>
        <w:t xml:space="preserve">eements is based on the principle of reciprocity. </w:t>
      </w:r>
    </w:p>
    <w:p w:rsidR="00F7080F" w:rsidRDefault="00055642">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legal framework for judicial cooperation in civil matters is still not consolidated, as the law is still in the drafting phase. Work on a revision of the Law on Legal Cooperation in Criminal Matters is</w:t>
      </w:r>
      <w:r>
        <w:rPr>
          <w:rFonts w:ascii="Times New Roman" w:hAnsi="Times New Roman" w:cs="Times New Roman"/>
          <w:noProof/>
          <w:sz w:val="24"/>
          <w:szCs w:val="24"/>
        </w:rPr>
        <w:t xml:space="preserve"> ongoing, and this will clarify the text on a number of points. </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In the reporting period, Kosovo issued 282 requests on civil matters and 175 requests on criminal matters to EU Member States and received 369 and 372 responses respectively. It received 412 </w:t>
      </w:r>
      <w:r>
        <w:rPr>
          <w:rFonts w:ascii="Times New Roman" w:hAnsi="Times New Roman" w:cs="Times New Roman"/>
          <w:noProof/>
          <w:sz w:val="24"/>
          <w:szCs w:val="24"/>
        </w:rPr>
        <w:t>requests on civil matters and 607 requests on criminal matters from EU Member States and provided 222 and 149 responses respectively. The 2015 Procedures on Mutual Legal Cooperation agreed between Belgrade and Pristina form the basis for judicial cooperati</w:t>
      </w:r>
      <w:r>
        <w:rPr>
          <w:rFonts w:ascii="Times New Roman" w:hAnsi="Times New Roman" w:cs="Times New Roman"/>
          <w:noProof/>
          <w:sz w:val="24"/>
          <w:szCs w:val="24"/>
        </w:rPr>
        <w:t>on between their judicial authorities. Most other countries that do not recognise Kosovo have voluntarily accepted the facilitating role of the EU Special Representative in Kosovo in the transmission of judicial requests (including those concerning extradi</w:t>
      </w:r>
      <w:r>
        <w:rPr>
          <w:rFonts w:ascii="Times New Roman" w:hAnsi="Times New Roman" w:cs="Times New Roman"/>
          <w:noProof/>
          <w:sz w:val="24"/>
          <w:szCs w:val="24"/>
        </w:rPr>
        <w:t xml:space="preserve">tion). However, a </w:t>
      </w:r>
      <w:r>
        <w:rPr>
          <w:rFonts w:ascii="Times New Roman" w:eastAsia="Times New Roman" w:hAnsi="Times New Roman" w:cs="Times New Roman"/>
          <w:noProof/>
          <w:sz w:val="24"/>
          <w:szCs w:val="24"/>
          <w:lang w:eastAsia="en-GB"/>
        </w:rPr>
        <w:t xml:space="preserve">lack of cooperation by some non-recognising states has in practice resulted in cases of impunity. </w:t>
      </w:r>
      <w:r>
        <w:rPr>
          <w:rFonts w:ascii="Times New Roman" w:hAnsi="Times New Roman" w:cs="Times New Roman"/>
          <w:noProof/>
          <w:sz w:val="24"/>
          <w:szCs w:val="24"/>
        </w:rPr>
        <w:t>Due to status-related issues, Eurojust cases can currently only be opened towards EULEX and UNMIK. No cases have been opened towards these e</w:t>
      </w:r>
      <w:r>
        <w:rPr>
          <w:rFonts w:ascii="Times New Roman" w:hAnsi="Times New Roman" w:cs="Times New Roman"/>
          <w:noProof/>
          <w:sz w:val="24"/>
          <w:szCs w:val="24"/>
        </w:rPr>
        <w:t>ntities since 2015.</w:t>
      </w:r>
    </w:p>
    <w:p w:rsidR="00F7080F" w:rsidRDefault="00055642">
      <w:pPr>
        <w:spacing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All aspects of customs cooperation are now covered in section 6.5 on Customs.</w:t>
      </w:r>
    </w:p>
    <w:p w:rsidR="00F7080F" w:rsidRDefault="00055642">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Times New Roman" w:hAnsi="Times New Roman" w:cs="Times New Roman"/>
          <w:b/>
          <w:noProof/>
          <w:sz w:val="24"/>
          <w:szCs w:val="24"/>
          <w:lang w:eastAsia="en-GB"/>
        </w:rPr>
        <w:t xml:space="preserve">Counterfeiting of the euro (criminal law aspects) </w:t>
      </w:r>
    </w:p>
    <w:p w:rsidR="00F7080F" w:rsidRDefault="00055642">
      <w:pPr>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szCs w:val="24"/>
          <w:lang w:eastAsia="en-GB"/>
        </w:rPr>
        <w:t xml:space="preserve">Kosovo is broadly in line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on the suppression of counterfeit currency, </w:t>
      </w:r>
      <w:r>
        <w:rPr>
          <w:rFonts w:ascii="Times New Roman" w:eastAsia="Times New Roman" w:hAnsi="Times New Roman" w:cs="Times New Roman"/>
          <w:bCs/>
          <w:noProof/>
          <w:sz w:val="24"/>
          <w:szCs w:val="24"/>
          <w:lang w:eastAsia="en-GB"/>
        </w:rPr>
        <w:t>and has set up com</w:t>
      </w:r>
      <w:r>
        <w:rPr>
          <w:rFonts w:ascii="Times New Roman" w:eastAsia="Times New Roman" w:hAnsi="Times New Roman" w:cs="Times New Roman"/>
          <w:bCs/>
          <w:noProof/>
          <w:sz w:val="24"/>
          <w:szCs w:val="24"/>
          <w:lang w:eastAsia="en-GB"/>
        </w:rPr>
        <w:t>petent authorities and procedures for dealing with counterfeit money. However, the Criminal Code is only partially aligned with the EU Directive</w:t>
      </w:r>
      <w:r>
        <w:rPr>
          <w:rFonts w:ascii="Times New Roman" w:hAnsi="Times New Roman" w:cs="Times New Roman"/>
          <w:noProof/>
          <w:sz w:val="24"/>
          <w:szCs w:val="24"/>
        </w:rPr>
        <w:t xml:space="preserve"> on the Protection of the Euro and Other Currencies against Counterfeiting, and further alignment is necessary i</w:t>
      </w:r>
      <w:r>
        <w:rPr>
          <w:rFonts w:ascii="Times New Roman" w:hAnsi="Times New Roman" w:cs="Times New Roman"/>
          <w:noProof/>
          <w:sz w:val="24"/>
          <w:szCs w:val="24"/>
        </w:rPr>
        <w:t>ncluding on altering money and import and export</w:t>
      </w:r>
      <w:r>
        <w:rPr>
          <w:rFonts w:ascii="Times New Roman" w:eastAsia="Times New Roman" w:hAnsi="Times New Roman" w:cs="Times New Roman"/>
          <w:bCs/>
          <w:noProof/>
          <w:sz w:val="24"/>
          <w:szCs w:val="24"/>
          <w:lang w:eastAsia="en-GB"/>
        </w:rPr>
        <w:t xml:space="preserve">. Technical analysis of counterfeit money </w:t>
      </w:r>
      <w:r>
        <w:rPr>
          <w:rFonts w:ascii="Times New Roman" w:eastAsia="Times New Roman" w:hAnsi="Times New Roman" w:cs="Times New Roman"/>
          <w:bCs/>
          <w:noProof/>
          <w:sz w:val="24"/>
          <w:szCs w:val="24"/>
          <w:lang w:eastAsia="en-GB"/>
        </w:rPr>
        <w:lastRenderedPageBreak/>
        <w:t>(including euro banknotes and coins) in line with international standards is mainly carried out by the Forensics Agency within the Ministry of Internal Affairs.</w:t>
      </w:r>
      <w:r>
        <w:rPr>
          <w:rFonts w:ascii="Times New Roman" w:hAnsi="Times New Roman" w:cs="Times New Roman"/>
          <w:noProof/>
          <w:sz w:val="24"/>
          <w:szCs w:val="24"/>
        </w:rPr>
        <w:t xml:space="preserve"> </w:t>
      </w:r>
      <w:r>
        <w:rPr>
          <w:rFonts w:ascii="Times New Roman" w:eastAsia="Times New Roman" w:hAnsi="Times New Roman" w:cs="Times New Roman"/>
          <w:bCs/>
          <w:noProof/>
          <w:sz w:val="24"/>
          <w:szCs w:val="24"/>
          <w:lang w:eastAsia="en-GB"/>
        </w:rPr>
        <w:t>The A</w:t>
      </w:r>
      <w:r>
        <w:rPr>
          <w:rFonts w:ascii="Times New Roman" w:eastAsia="Times New Roman" w:hAnsi="Times New Roman" w:cs="Times New Roman"/>
          <w:bCs/>
          <w:noProof/>
          <w:sz w:val="24"/>
          <w:szCs w:val="24"/>
          <w:lang w:eastAsia="en-GB"/>
        </w:rPr>
        <w:t>gency has concluded an agreement with the European Commission on further cooperation on exchange, assistance and training for the protection of the euro against counterfeiting (the Pericles 2020 programme) (</w:t>
      </w:r>
      <w:r>
        <w:rPr>
          <w:rFonts w:ascii="Times New Roman" w:eastAsia="Times New Roman" w:hAnsi="Times New Roman" w:cs="Times New Roman"/>
          <w:bCs/>
          <w:i/>
          <w:noProof/>
          <w:sz w:val="24"/>
          <w:szCs w:val="24"/>
          <w:lang w:eastAsia="en-GB"/>
        </w:rPr>
        <w:t>see section 6.25 on financial control</w:t>
      </w:r>
      <w:r>
        <w:rPr>
          <w:rFonts w:ascii="Times New Roman" w:eastAsia="Times New Roman" w:hAnsi="Times New Roman" w:cs="Times New Roman"/>
          <w:bCs/>
          <w:noProof/>
          <w:sz w:val="24"/>
          <w:szCs w:val="24"/>
          <w:lang w:eastAsia="en-GB"/>
        </w:rPr>
        <w:t>).</w:t>
      </w:r>
    </w:p>
    <w:p w:rsidR="00F7080F" w:rsidRDefault="00F7080F">
      <w:pPr>
        <w:spacing w:after="120" w:line="240" w:lineRule="auto"/>
        <w:jc w:val="both"/>
        <w:rPr>
          <w:rFonts w:ascii="Times New Roman" w:eastAsia="Times New Roman" w:hAnsi="Times New Roman" w:cs="Times New Roman"/>
          <w:bCs/>
          <w:noProof/>
          <w:sz w:val="24"/>
          <w:szCs w:val="24"/>
          <w:lang w:eastAsia="en-GB"/>
        </w:rPr>
      </w:pPr>
    </w:p>
    <w:p w:rsidR="00F7080F" w:rsidRDefault="00055642">
      <w:pPr>
        <w:pStyle w:val="Heading1"/>
        <w:jc w:val="both"/>
        <w:rPr>
          <w:lang w:eastAsia="en-IE"/>
        </w:rPr>
      </w:pPr>
      <w:bookmarkStart w:id="26" w:name="_Toc52746357"/>
      <w:r>
        <w:rPr>
          <w:lang w:eastAsia="en-IE"/>
        </w:rPr>
        <w:t>3.</w:t>
      </w:r>
      <w:r>
        <w:rPr>
          <w:lang w:eastAsia="en-IE"/>
        </w:rPr>
        <w:tab/>
      </w:r>
      <w:r>
        <w:rPr>
          <w:lang w:eastAsia="en-IE"/>
        </w:rPr>
        <w:t>Fundamentals first: economic development and competitiveness</w:t>
      </w:r>
      <w:bookmarkEnd w:id="26"/>
    </w:p>
    <w:p w:rsidR="00F7080F" w:rsidRDefault="00055642">
      <w:pPr>
        <w:spacing w:after="120" w:line="240" w:lineRule="auto"/>
        <w:jc w:val="both"/>
        <w:rPr>
          <w:rFonts w:ascii="Times New Roman" w:hAnsi="Times New Roman" w:cs="Times New Roman"/>
          <w:b/>
          <w:smallCaps/>
          <w:noProof/>
          <w:sz w:val="24"/>
          <w:szCs w:val="24"/>
          <w:lang w:eastAsia="en-IE"/>
        </w:rPr>
      </w:pPr>
      <w:r>
        <w:rPr>
          <w:rFonts w:ascii="Times New Roman" w:hAnsi="Times New Roman" w:cs="Times New Roman"/>
          <w:noProof/>
          <w:sz w:val="24"/>
          <w:szCs w:val="24"/>
          <w:lang w:eastAsia="en-GB"/>
        </w:rPr>
        <w:drawing>
          <wp:inline distT="0" distB="0" distL="0" distR="0">
            <wp:extent cx="5760720" cy="4073763"/>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4073763"/>
                    </a:xfrm>
                    <a:prstGeom prst="rect">
                      <a:avLst/>
                    </a:prstGeom>
                    <a:noFill/>
                    <a:ln>
                      <a:noFill/>
                    </a:ln>
                  </pic:spPr>
                </pic:pic>
              </a:graphicData>
            </a:graphic>
          </wp:inline>
        </w:drawing>
      </w:r>
    </w:p>
    <w:p w:rsidR="00F7080F" w:rsidRDefault="00055642">
      <w:pPr>
        <w:spacing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In line with the conclusions of the European Council in Copenhagen in June 1993, EU accession requires the existence of a functioning market economy and the capacity to cope with competitive pr</w:t>
      </w:r>
      <w:r>
        <w:rPr>
          <w:rFonts w:ascii="Times New Roman" w:eastAsia="Times New Roman" w:hAnsi="Times New Roman" w:cs="Times New Roman"/>
          <w:i/>
          <w:noProof/>
          <w:sz w:val="24"/>
          <w:szCs w:val="24"/>
          <w:lang w:eastAsia="en-GB"/>
        </w:rPr>
        <w:t>essure and market forces within the Union.</w:t>
      </w:r>
    </w:p>
    <w:p w:rsidR="00F7080F" w:rsidRDefault="00055642">
      <w:pPr>
        <w:spacing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Economic governance has become even more central in the enlargement process in recent years. The Commission’s monitoring takes place in two processes: the Economic Reform Programme exercise and the assessment (see</w:t>
      </w:r>
      <w:r>
        <w:rPr>
          <w:rFonts w:ascii="Times New Roman" w:eastAsia="Times New Roman" w:hAnsi="Times New Roman" w:cs="Times New Roman"/>
          <w:i/>
          <w:noProof/>
          <w:sz w:val="24"/>
          <w:szCs w:val="24"/>
          <w:lang w:eastAsia="en-GB"/>
        </w:rPr>
        <w:t xml:space="preserve"> below) of compliance with the economic criteria for accession. Every year, each enlargement country prepares an economic reform programme (ERP), which sets out a medium-term macro-fiscal policy framework and a structural reform agenda aimed at ensuring co</w:t>
      </w:r>
      <w:r>
        <w:rPr>
          <w:rFonts w:ascii="Times New Roman" w:eastAsia="Times New Roman" w:hAnsi="Times New Roman" w:cs="Times New Roman"/>
          <w:i/>
          <w:noProof/>
          <w:sz w:val="24"/>
          <w:szCs w:val="24"/>
          <w:lang w:eastAsia="en-GB"/>
        </w:rPr>
        <w:t>mpetitiveness and inclusive growth. The ERPs are the basis for country-specific policy guidance jointly adopted by the EU and the Western Balkans and Turkey at ministerial level in May each year.</w:t>
      </w:r>
    </w:p>
    <w:p w:rsidR="00F7080F" w:rsidRDefault="00055642">
      <w:pPr>
        <w:pStyle w:val="Heading2"/>
      </w:pPr>
      <w:bookmarkStart w:id="27" w:name="_Toc52746358"/>
      <w:r>
        <w:t>3.1.</w:t>
      </w:r>
      <w:r>
        <w:tab/>
        <w:t>The existence of a functioning market economy</w:t>
      </w:r>
      <w:bookmarkEnd w:id="27"/>
    </w:p>
    <w:tbl>
      <w:tblPr>
        <w:tblStyle w:val="TableGrid"/>
        <w:tblW w:w="0" w:type="auto"/>
        <w:tblLook w:val="04A0" w:firstRow="1" w:lastRow="0" w:firstColumn="1" w:lastColumn="0" w:noHBand="0" w:noVBand="1"/>
      </w:tblPr>
      <w:tblGrid>
        <w:gridCol w:w="9288"/>
      </w:tblGrid>
      <w:tr w:rsidR="00F7080F">
        <w:tc>
          <w:tcPr>
            <w:tcW w:w="9288" w:type="dxa"/>
            <w:shd w:val="clear" w:color="auto" w:fill="D9D9D9" w:themeFill="background1" w:themeFillShade="D9"/>
          </w:tcPr>
          <w:p w:rsidR="00F7080F" w:rsidRDefault="00055642">
            <w:pPr>
              <w:spacing w:after="120"/>
              <w:jc w:val="both"/>
              <w:rPr>
                <w:rFonts w:ascii="Times New Roman" w:hAnsi="Times New Roman" w:cs="Times New Roman"/>
                <w:noProof/>
                <w:sz w:val="24"/>
                <w:szCs w:val="24"/>
              </w:rPr>
            </w:pPr>
            <w:r>
              <w:rPr>
                <w:rFonts w:ascii="Times New Roman" w:hAnsi="Times New Roman" w:cs="Times New Roman"/>
                <w:noProof/>
                <w:sz w:val="24"/>
                <w:szCs w:val="24"/>
              </w:rPr>
              <w:t>Kosovo ha</w:t>
            </w:r>
            <w:r>
              <w:rPr>
                <w:rFonts w:ascii="Times New Roman" w:hAnsi="Times New Roman" w:cs="Times New Roman"/>
                <w:noProof/>
                <w:sz w:val="24"/>
                <w:szCs w:val="24"/>
              </w:rPr>
              <w:t xml:space="preserve">s made </w:t>
            </w:r>
            <w:r>
              <w:rPr>
                <w:rFonts w:ascii="Times New Roman" w:hAnsi="Times New Roman" w:cs="Times New Roman"/>
                <w:b/>
                <w:noProof/>
                <w:sz w:val="24"/>
                <w:szCs w:val="24"/>
              </w:rPr>
              <w:t>limited progress</w:t>
            </w:r>
            <w:r>
              <w:rPr>
                <w:rFonts w:ascii="Times New Roman" w:hAnsi="Times New Roman" w:cs="Times New Roman"/>
                <w:noProof/>
                <w:sz w:val="24"/>
                <w:szCs w:val="24"/>
              </w:rPr>
              <w:t xml:space="preserve"> and is at an</w:t>
            </w:r>
            <w:r>
              <w:rPr>
                <w:rFonts w:ascii="Times New Roman" w:hAnsi="Times New Roman" w:cs="Times New Roman"/>
                <w:b/>
                <w:noProof/>
                <w:sz w:val="24"/>
                <w:szCs w:val="24"/>
              </w:rPr>
              <w:t xml:space="preserve"> early stage</w:t>
            </w:r>
            <w:r>
              <w:rPr>
                <w:rFonts w:ascii="Times New Roman" w:hAnsi="Times New Roman" w:cs="Times New Roman"/>
                <w:noProof/>
                <w:sz w:val="24"/>
                <w:szCs w:val="24"/>
              </w:rPr>
              <w:t xml:space="preserve"> of developing a functioning market economy. Robust economic growth continued in 2019, but the difficult labour market situation and the lack of economic diversification remain a challenge. While the government adhered to the fiscal rule in 2019, the compo</w:t>
            </w:r>
            <w:r>
              <w:rPr>
                <w:rFonts w:ascii="Times New Roman" w:hAnsi="Times New Roman" w:cs="Times New Roman"/>
                <w:noProof/>
                <w:sz w:val="24"/>
                <w:szCs w:val="24"/>
              </w:rPr>
              <w:t xml:space="preserve">sition of public spending has further deteriorated. Decreasing capital spending, rising pressures related to non-poverty-targeted social benefits </w:t>
            </w:r>
            <w:r>
              <w:rPr>
                <w:rFonts w:ascii="Times New Roman" w:hAnsi="Times New Roman" w:cs="Times New Roman"/>
                <w:noProof/>
                <w:sz w:val="24"/>
                <w:szCs w:val="24"/>
              </w:rPr>
              <w:lastRenderedPageBreak/>
              <w:t xml:space="preserve">and increasing public wages pose risks to public finances and hinder private sector development. The business </w:t>
            </w:r>
            <w:r>
              <w:rPr>
                <w:rFonts w:ascii="Times New Roman" w:hAnsi="Times New Roman" w:cs="Times New Roman"/>
                <w:noProof/>
                <w:sz w:val="24"/>
                <w:szCs w:val="24"/>
              </w:rPr>
              <w:t xml:space="preserve">environment saw limited improvements. Private sector development remains constrained by a widespread informal economy, a slow and inefficient judiciary, a high prevalence of corruption and the overall weak rule of law. Kosovo’s </w:t>
            </w:r>
            <w:r>
              <w:rPr>
                <w:rFonts w:ascii="Times New Roman" w:eastAsiaTheme="minorEastAsia" w:hAnsi="Times New Roman" w:cs="Times New Roman"/>
                <w:noProof/>
                <w:sz w:val="24"/>
                <w:szCs w:val="24"/>
              </w:rPr>
              <w:t xml:space="preserve">economic outlook started to </w:t>
            </w:r>
            <w:r>
              <w:rPr>
                <w:rFonts w:ascii="Times New Roman" w:eastAsiaTheme="minorEastAsia" w:hAnsi="Times New Roman" w:cs="Times New Roman"/>
                <w:noProof/>
                <w:sz w:val="24"/>
                <w:szCs w:val="24"/>
              </w:rPr>
              <w:t>deteriorate rapidly in spring 2020, as the COVID-19 crisis disrupted the financial flows with diaspora.</w:t>
            </w:r>
          </w:p>
          <w:p w:rsidR="00F7080F" w:rsidRDefault="00055642">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improve the functioning of the market economy, Kosovo should in particular: </w:t>
            </w:r>
          </w:p>
          <w:p w:rsidR="00F7080F" w:rsidRDefault="00055642">
            <w:pPr>
              <w:pStyle w:val="ListParagraph"/>
              <w:numPr>
                <w:ilvl w:val="0"/>
                <w:numId w:val="26"/>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ensure fiscal space to support post-crisis recovery, by </w:t>
            </w:r>
            <w:r>
              <w:rPr>
                <w:rFonts w:ascii="Times New Roman" w:hAnsi="Times New Roman" w:cs="Times New Roman"/>
                <w:noProof/>
                <w:sz w:val="24"/>
                <w:szCs w:val="24"/>
              </w:rPr>
              <w:t>containing the wage bill and respecting the cap on war veteran spending;</w:t>
            </w:r>
          </w:p>
          <w:p w:rsidR="00F7080F" w:rsidRDefault="00055642">
            <w:pPr>
              <w:pStyle w:val="ListParagraph"/>
              <w:numPr>
                <w:ilvl w:val="0"/>
                <w:numId w:val="26"/>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improve financial oversight and accountability of state-owned enterprises;</w:t>
            </w:r>
          </w:p>
          <w:p w:rsidR="00F7080F" w:rsidRDefault="00055642">
            <w:pPr>
              <w:pStyle w:val="ListParagraph"/>
              <w:numPr>
                <w:ilvl w:val="0"/>
                <w:numId w:val="26"/>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implement relevant business environment measures, in particular the simplification, merging and abolishment </w:t>
            </w:r>
            <w:r>
              <w:rPr>
                <w:rFonts w:ascii="Times New Roman" w:hAnsi="Times New Roman" w:cs="Times New Roman"/>
                <w:noProof/>
                <w:sz w:val="24"/>
                <w:szCs w:val="24"/>
              </w:rPr>
              <w:t>of licences and permits;</w:t>
            </w:r>
          </w:p>
          <w:p w:rsidR="00F7080F" w:rsidRDefault="00055642">
            <w:pPr>
              <w:pStyle w:val="ListParagraph"/>
              <w:numPr>
                <w:ilvl w:val="0"/>
                <w:numId w:val="26"/>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implement active labour market measures to support employment, increase labour force participation and motivate workers to join formal employment.</w:t>
            </w:r>
          </w:p>
        </w:tc>
      </w:tr>
    </w:tbl>
    <w:p w:rsidR="00F7080F" w:rsidRDefault="00055642">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lastRenderedPageBreak/>
        <w:t>Economic governance</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Kosovo’s fiscal framework is challenged by the COVID-19 crisis </w:t>
      </w:r>
      <w:r>
        <w:rPr>
          <w:rFonts w:ascii="Times New Roman" w:hAnsi="Times New Roman" w:cs="Times New Roman"/>
          <w:b/>
          <w:noProof/>
          <w:sz w:val="24"/>
          <w:szCs w:val="24"/>
        </w:rPr>
        <w:t>and political uncertainty, and lacks a stronger focus on supporting private sector-led growth</w:t>
      </w:r>
      <w:r>
        <w:rPr>
          <w:rFonts w:ascii="Times New Roman" w:hAnsi="Times New Roman" w:cs="Times New Roman"/>
          <w:noProof/>
          <w:sz w:val="24"/>
          <w:szCs w:val="24"/>
        </w:rPr>
        <w:t>. The 2020-2022 medium-term expenditure framework was drafted in line with the stability-oriented fiscal rules</w:t>
      </w:r>
      <w:r>
        <w:rPr>
          <w:rFonts w:ascii="Times New Roman" w:hAnsi="Times New Roman" w:cs="Times New Roman"/>
          <w:noProof/>
          <w:sz w:val="24"/>
          <w:szCs w:val="24"/>
        </w:rPr>
        <w:footnoteReference w:id="2"/>
      </w:r>
      <w:r>
        <w:rPr>
          <w:rFonts w:ascii="Times New Roman" w:hAnsi="Times New Roman" w:cs="Times New Roman"/>
          <w:noProof/>
          <w:sz w:val="24"/>
          <w:szCs w:val="24"/>
        </w:rPr>
        <w:t>, but it did not take into account the implementatio</w:t>
      </w:r>
      <w:r>
        <w:rPr>
          <w:rFonts w:ascii="Times New Roman" w:hAnsi="Times New Roman" w:cs="Times New Roman"/>
          <w:noProof/>
          <w:sz w:val="24"/>
          <w:szCs w:val="24"/>
        </w:rPr>
        <w:t>n of the Law on Salaries for public employees and fiscal risks related to transfers for specific groups. The Constitutional Court declared the Law on Salaries as unconstitutional in June 2020, which eliminated the risk of breaking the wage bill rule, but l</w:t>
      </w:r>
      <w:r>
        <w:rPr>
          <w:rFonts w:ascii="Times New Roman" w:hAnsi="Times New Roman" w:cs="Times New Roman"/>
          <w:noProof/>
          <w:sz w:val="24"/>
          <w:szCs w:val="24"/>
        </w:rPr>
        <w:t>eft Kosovo’s public sector without a coherent wage grid. In contrast to continuously growing current spending, public investment contracted in 2019, while improvements in the business environment were marginal. The policy guidance jointly agreed at the May</w:t>
      </w:r>
      <w:r>
        <w:rPr>
          <w:rFonts w:ascii="Times New Roman" w:hAnsi="Times New Roman" w:cs="Times New Roman"/>
          <w:noProof/>
          <w:sz w:val="24"/>
          <w:szCs w:val="24"/>
        </w:rPr>
        <w:t xml:space="preserve"> 2019 Economic and Financial Dialogue between the EU and the Western Balkans and Turkey has seen limited implementation. The 2020-2022 Economic Reform Programme rightly identifies reform priorities, but substantial efforts are needed for timely design and </w:t>
      </w:r>
      <w:r>
        <w:rPr>
          <w:rFonts w:ascii="Times New Roman" w:hAnsi="Times New Roman" w:cs="Times New Roman"/>
          <w:noProof/>
          <w:sz w:val="24"/>
          <w:szCs w:val="24"/>
        </w:rPr>
        <w:t>implementation of reforms. The 100% tariffs for all goods imports originating in Serbia and Bosnia and Herzegovina were abolished in April 2020. In 2019, a free trade agreement between Kosovo and Turkey entered into force.</w:t>
      </w:r>
    </w:p>
    <w:p w:rsidR="00F7080F" w:rsidRDefault="00055642">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mitigate the social a</w:t>
      </w:r>
      <w:r>
        <w:rPr>
          <w:rFonts w:ascii="Times New Roman" w:hAnsi="Times New Roman" w:cs="Times New Roman"/>
          <w:noProof/>
          <w:sz w:val="24"/>
          <w:szCs w:val="24"/>
        </w:rPr>
        <w:t xml:space="preserve">nd economic effects of the COVID-19 crisis, the caretaker government headed by acting Prime Minister Albin Kurti adopted an emergency package of </w:t>
      </w:r>
      <w:r>
        <w:rPr>
          <w:rFonts w:ascii="Times New Roman" w:hAnsi="Times New Roman" w:cs="Times New Roman"/>
          <w:noProof/>
          <w:sz w:val="24"/>
          <w:szCs w:val="24"/>
          <w:lang w:eastAsia="en-GB"/>
        </w:rPr>
        <w:t>EUR</w:t>
      </w:r>
      <w:r>
        <w:rPr>
          <w:rFonts w:ascii="Times New Roman" w:hAnsi="Times New Roman" w:cs="Times New Roman"/>
          <w:noProof/>
          <w:sz w:val="24"/>
          <w:szCs w:val="24"/>
        </w:rPr>
        <w:t xml:space="preserve"> 180 million or 2.5% of 2019 GDP. The package provides support for the affected businesses, formal and infor</w:t>
      </w:r>
      <w:r>
        <w:rPr>
          <w:rFonts w:ascii="Times New Roman" w:hAnsi="Times New Roman" w:cs="Times New Roman"/>
          <w:noProof/>
          <w:sz w:val="24"/>
          <w:szCs w:val="24"/>
        </w:rPr>
        <w:t>mal employment and social protection of the most vulnerable households. To bridge the financing gap, Kosovo will receive EUR 100 million of Macro-Financial Assistance (MFA) from the EU, which complements the IMF emergency liquidity loan (Rapid Finance Inst</w:t>
      </w:r>
      <w:r>
        <w:rPr>
          <w:rFonts w:ascii="Times New Roman" w:hAnsi="Times New Roman" w:cs="Times New Roman"/>
          <w:noProof/>
          <w:sz w:val="24"/>
          <w:szCs w:val="24"/>
        </w:rPr>
        <w:t xml:space="preserve">rument, RFI) of EUR 51.6 million. Following the suspension of the fiscal deficit rule for 2020-2022 by the new government, Kosovo adopted the revised 2020 budget targeting a deficit of 6.5% of GDP as per fiscal rule definition. The revised budget includes </w:t>
      </w:r>
      <w:r>
        <w:rPr>
          <w:rFonts w:ascii="Times New Roman" w:hAnsi="Times New Roman" w:cs="Times New Roman"/>
          <w:noProof/>
          <w:sz w:val="24"/>
          <w:szCs w:val="24"/>
        </w:rPr>
        <w:t xml:space="preserve">an additional emergency provision of EUR 185 million for capital projects, bringing </w:t>
      </w:r>
      <w:r>
        <w:rPr>
          <w:rFonts w:ascii="Times New Roman" w:hAnsi="Times New Roman" w:cs="Times New Roman"/>
          <w:noProof/>
          <w:sz w:val="24"/>
          <w:szCs w:val="24"/>
        </w:rPr>
        <w:lastRenderedPageBreak/>
        <w:t xml:space="preserve">the economic recovery programme to a grand total of EUR 365 million.  </w:t>
      </w:r>
    </w:p>
    <w:p w:rsidR="00F7080F" w:rsidRDefault="00055642">
      <w:pPr>
        <w:keepNext/>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Macroeconomic stability</w:t>
      </w:r>
    </w:p>
    <w:p w:rsidR="00F7080F" w:rsidRDefault="00055642">
      <w:pPr>
        <w:keepNext/>
        <w:spacing w:after="120" w:line="240" w:lineRule="auto"/>
        <w:jc w:val="both"/>
        <w:rPr>
          <w:rFonts w:ascii="Times New Roman" w:hAnsi="Times New Roman" w:cs="Times New Roman"/>
          <w:iCs/>
          <w:noProof/>
          <w:sz w:val="24"/>
          <w:szCs w:val="24"/>
        </w:rPr>
      </w:pPr>
      <w:r>
        <w:rPr>
          <w:rFonts w:ascii="Times New Roman" w:hAnsi="Times New Roman" w:cs="Times New Roman"/>
          <w:b/>
          <w:noProof/>
          <w:sz w:val="24"/>
          <w:szCs w:val="24"/>
        </w:rPr>
        <w:t xml:space="preserve">Robust GDP growth since 2015 has not resulted in competitiveness gains and a </w:t>
      </w:r>
      <w:r>
        <w:rPr>
          <w:rFonts w:ascii="Times New Roman" w:hAnsi="Times New Roman" w:cs="Times New Roman"/>
          <w:b/>
          <w:noProof/>
          <w:sz w:val="24"/>
          <w:szCs w:val="24"/>
        </w:rPr>
        <w:t xml:space="preserve">shift to higher value added activities. </w:t>
      </w:r>
      <w:r>
        <w:rPr>
          <w:rFonts w:ascii="Times New Roman" w:hAnsi="Times New Roman" w:cs="Times New Roman"/>
          <w:noProof/>
          <w:sz w:val="24"/>
          <w:szCs w:val="24"/>
        </w:rPr>
        <w:t>GDP growth in 2015-18 averaged 4.1%.</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In 2019, economic activity expanded by 4.2% supported by strong growth in service exports, gross-fixed capital formation and private consumption, </w:t>
      </w:r>
      <w:r>
        <w:rPr>
          <w:rFonts w:ascii="Times New Roman" w:eastAsia="Calibri" w:hAnsi="Times New Roman" w:cs="Times New Roman"/>
          <w:noProof/>
          <w:sz w:val="24"/>
          <w:szCs w:val="24"/>
        </w:rPr>
        <w:t>the latter driven by large</w:t>
      </w:r>
      <w:r>
        <w:rPr>
          <w:rFonts w:ascii="Times New Roman" w:hAnsi="Times New Roman" w:cs="Times New Roman"/>
          <w:iCs/>
          <w:noProof/>
          <w:sz w:val="24"/>
          <w:szCs w:val="24"/>
        </w:rPr>
        <w:t xml:space="preserve"> remitt</w:t>
      </w:r>
      <w:r>
        <w:rPr>
          <w:rFonts w:ascii="Times New Roman" w:hAnsi="Times New Roman" w:cs="Times New Roman"/>
          <w:iCs/>
          <w:noProof/>
          <w:sz w:val="24"/>
          <w:szCs w:val="24"/>
        </w:rPr>
        <w:t>ances from abroad, and by robust wage and credit growth. The increase in investment was mainly driven by private investment and foreign direct investment</w:t>
      </w:r>
      <w:r>
        <w:rPr>
          <w:rFonts w:ascii="Times New Roman" w:hAnsi="Times New Roman" w:cs="Times New Roman"/>
          <w:b/>
          <w:iCs/>
          <w:noProof/>
          <w:sz w:val="24"/>
          <w:szCs w:val="24"/>
        </w:rPr>
        <w:t xml:space="preserve"> (</w:t>
      </w:r>
      <w:r>
        <w:rPr>
          <w:rFonts w:ascii="Times New Roman" w:hAnsi="Times New Roman" w:cs="Times New Roman"/>
          <w:iCs/>
          <w:noProof/>
          <w:sz w:val="24"/>
          <w:szCs w:val="24"/>
        </w:rPr>
        <w:t xml:space="preserve">FDI) while public investment nearly stagnated. The bulk of foreign investment was directed to low value added activities such as real estate and renting. </w:t>
      </w:r>
      <w:r>
        <w:rPr>
          <w:rFonts w:ascii="Times New Roman" w:eastAsia="Calibri" w:hAnsi="Times New Roman" w:cs="Times New Roman"/>
          <w:noProof/>
          <w:sz w:val="24"/>
          <w:szCs w:val="24"/>
        </w:rPr>
        <w:t xml:space="preserve">Economic </w:t>
      </w:r>
      <w:r>
        <w:rPr>
          <w:rFonts w:ascii="Times New Roman" w:hAnsi="Times New Roman" w:cs="Times New Roman"/>
          <w:noProof/>
          <w:sz w:val="24"/>
          <w:szCs w:val="24"/>
          <w:lang w:eastAsia="en-GB"/>
        </w:rPr>
        <w:drawing>
          <wp:anchor distT="0" distB="0" distL="114300" distR="114300" simplePos="0" relativeHeight="251655168" behindDoc="0" locked="0" layoutInCell="1" allowOverlap="1">
            <wp:simplePos x="0" y="0"/>
            <wp:positionH relativeFrom="column">
              <wp:posOffset>635</wp:posOffset>
            </wp:positionH>
            <wp:positionV relativeFrom="paragraph">
              <wp:posOffset>698500</wp:posOffset>
            </wp:positionV>
            <wp:extent cx="2984400" cy="1760400"/>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84400" cy="1760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noProof/>
          <w:sz w:val="24"/>
          <w:szCs w:val="24"/>
        </w:rPr>
        <w:t>diversification advanced slowly. M</w:t>
      </w:r>
      <w:r>
        <w:rPr>
          <w:rFonts w:ascii="Times New Roman" w:hAnsi="Times New Roman" w:cs="Times New Roman"/>
          <w:iCs/>
          <w:noProof/>
          <w:sz w:val="24"/>
          <w:szCs w:val="24"/>
        </w:rPr>
        <w:t>erchandise exports remain dominated by base metals and min</w:t>
      </w:r>
      <w:r>
        <w:rPr>
          <w:rFonts w:ascii="Times New Roman" w:hAnsi="Times New Roman" w:cs="Times New Roman"/>
          <w:iCs/>
          <w:noProof/>
          <w:sz w:val="24"/>
          <w:szCs w:val="24"/>
        </w:rPr>
        <w:t>eral products, which account for around 47.5% of total exports. Services exports were expanding rapidly, mainly linked to travel services to the diaspora. The dependence of Kosovo’s economy on financial flows from the diaspora, via tourism exports, remitta</w:t>
      </w:r>
      <w:r>
        <w:rPr>
          <w:rFonts w:ascii="Times New Roman" w:hAnsi="Times New Roman" w:cs="Times New Roman"/>
          <w:iCs/>
          <w:noProof/>
          <w:sz w:val="24"/>
          <w:szCs w:val="24"/>
        </w:rPr>
        <w:t>nces and FDI, represents a key vulnerability in the context of COVID-19 crisis. The pandemic-related recession in the EU and in Kosovo is taking a heavy toll on Kosovo’s economy, with real GDP expected to contract by 5% in 2020</w:t>
      </w:r>
      <w:r>
        <w:rPr>
          <w:rStyle w:val="FootnoteReference"/>
          <w:rFonts w:ascii="Times New Roman" w:hAnsi="Times New Roman" w:cs="Times New Roman"/>
          <w:iCs/>
          <w:noProof/>
          <w:sz w:val="24"/>
          <w:szCs w:val="24"/>
        </w:rPr>
        <w:footnoteReference w:id="3"/>
      </w:r>
      <w:r>
        <w:rPr>
          <w:rFonts w:ascii="Times New Roman" w:hAnsi="Times New Roman" w:cs="Times New Roman"/>
          <w:iCs/>
          <w:noProof/>
          <w:sz w:val="24"/>
          <w:szCs w:val="24"/>
        </w:rPr>
        <w:t xml:space="preserve">. </w:t>
      </w:r>
    </w:p>
    <w:p w:rsidR="00F7080F" w:rsidRDefault="00055642">
      <w:pPr>
        <w:keepNext/>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 xml:space="preserve">Kosovo’s </w:t>
      </w:r>
      <w:r>
        <w:rPr>
          <w:rFonts w:ascii="Times New Roman" w:eastAsia="Calibri" w:hAnsi="Times New Roman" w:cs="Times New Roman"/>
          <w:b/>
          <w:i/>
          <w:noProof/>
          <w:sz w:val="24"/>
          <w:szCs w:val="24"/>
        </w:rPr>
        <w:t>per capita</w:t>
      </w:r>
      <w:r>
        <w:rPr>
          <w:rFonts w:ascii="Times New Roman" w:eastAsia="Calibri" w:hAnsi="Times New Roman" w:cs="Times New Roman"/>
          <w:b/>
          <w:noProof/>
          <w:sz w:val="24"/>
          <w:szCs w:val="24"/>
        </w:rPr>
        <w:t xml:space="preserve"> GDP r</w:t>
      </w:r>
      <w:r>
        <w:rPr>
          <w:rFonts w:ascii="Times New Roman" w:eastAsia="Calibri" w:hAnsi="Times New Roman" w:cs="Times New Roman"/>
          <w:b/>
          <w:noProof/>
          <w:sz w:val="24"/>
          <w:szCs w:val="24"/>
        </w:rPr>
        <w:t xml:space="preserve">emains the lowest in the region. </w:t>
      </w:r>
      <w:r>
        <w:rPr>
          <w:rFonts w:ascii="Times New Roman" w:eastAsia="Calibri" w:hAnsi="Times New Roman" w:cs="Times New Roman"/>
          <w:noProof/>
          <w:sz w:val="24"/>
          <w:szCs w:val="24"/>
        </w:rPr>
        <w:t>It stood at EUR 3,959 in nominal terms in 2019, which is about 26.5% of the EU average</w:t>
      </w:r>
      <w:r>
        <w:rPr>
          <w:rFonts w:ascii="Times New Roman" w:eastAsia="Calibri" w:hAnsi="Times New Roman" w:cs="Times New Roman"/>
          <w:noProof/>
          <w:sz w:val="24"/>
          <w:szCs w:val="24"/>
          <w:vertAlign w:val="superscript"/>
        </w:rPr>
        <w:footnoteReference w:id="4"/>
      </w:r>
      <w:r>
        <w:rPr>
          <w:rFonts w:ascii="Times New Roman" w:eastAsia="Calibri" w:hAnsi="Times New Roman" w:cs="Times New Roman"/>
          <w:noProof/>
          <w:sz w:val="24"/>
          <w:szCs w:val="24"/>
        </w:rPr>
        <w:t>. Increasing public wages together with substantial remittances contribute to high reservation wages and undermine the development of th</w:t>
      </w:r>
      <w:r>
        <w:rPr>
          <w:rFonts w:ascii="Times New Roman" w:eastAsia="Calibri" w:hAnsi="Times New Roman" w:cs="Times New Roman"/>
          <w:noProof/>
          <w:sz w:val="24"/>
          <w:szCs w:val="24"/>
        </w:rPr>
        <w:t>e private sector, which is already suffering from weak competitiveness in an international context. Inequalities remain widespread due to a large informal sector and high inactivity rates, especially among women.</w:t>
      </w:r>
    </w:p>
    <w:p w:rsidR="00F7080F" w:rsidRDefault="00055642">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lang w:eastAsia="en-GB"/>
        </w:rPr>
        <w:drawing>
          <wp:anchor distT="0" distB="0" distL="114300" distR="114300" simplePos="0" relativeHeight="251657216" behindDoc="0" locked="0" layoutInCell="1" allowOverlap="1">
            <wp:simplePos x="0" y="0"/>
            <wp:positionH relativeFrom="column">
              <wp:posOffset>2750185</wp:posOffset>
            </wp:positionH>
            <wp:positionV relativeFrom="paragraph">
              <wp:posOffset>363113</wp:posOffset>
            </wp:positionV>
            <wp:extent cx="3006000" cy="1807200"/>
            <wp:effectExtent l="0" t="0" r="4445"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06000" cy="180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b/>
          <w:noProof/>
          <w:sz w:val="24"/>
          <w:szCs w:val="24"/>
        </w:rPr>
        <w:t>The current account deficit narrowed to 5.</w:t>
      </w:r>
      <w:r>
        <w:rPr>
          <w:rFonts w:ascii="Times New Roman" w:eastAsia="Calibri" w:hAnsi="Times New Roman" w:cs="Times New Roman"/>
          <w:b/>
          <w:noProof/>
          <w:sz w:val="24"/>
          <w:szCs w:val="24"/>
        </w:rPr>
        <w:t xml:space="preserve">8% of GDP in 2019. </w:t>
      </w:r>
      <w:r>
        <w:rPr>
          <w:rFonts w:ascii="Times New Roman" w:eastAsia="Calibri" w:hAnsi="Times New Roman" w:cs="Times New Roman"/>
          <w:noProof/>
          <w:sz w:val="24"/>
          <w:szCs w:val="24"/>
        </w:rPr>
        <w:t>The improvement was driven by an improvement in trade balance, due to robust growth of export services to the diaspora, and by moderate growth of imports. The traditionally large merchandise deficit stood practically unchanged at above 4</w:t>
      </w:r>
      <w:r>
        <w:rPr>
          <w:rFonts w:ascii="Times New Roman" w:eastAsia="Calibri" w:hAnsi="Times New Roman" w:cs="Times New Roman"/>
          <w:noProof/>
          <w:sz w:val="24"/>
          <w:szCs w:val="24"/>
        </w:rPr>
        <w:t>0% of GDP. Apart from a positive balance of services trade, the merchandise trade deficit was also mitigated by remittances inflows (11.6% of GDP). Due to pandemic-related disruptions, the merchandise deficit narrowed by 26% y-o-y in the first half of 2020</w:t>
      </w:r>
      <w:r>
        <w:rPr>
          <w:rFonts w:ascii="Times New Roman" w:eastAsia="Calibri" w:hAnsi="Times New Roman" w:cs="Times New Roman"/>
          <w:noProof/>
          <w:sz w:val="24"/>
          <w:szCs w:val="24"/>
        </w:rPr>
        <w:t>, on the back of very large import contraction (23%), while the surplus of service trade declined by 52%.</w:t>
      </w:r>
    </w:p>
    <w:p w:rsidR="00F7080F" w:rsidRDefault="00055642">
      <w:pPr>
        <w:autoSpaceDE w:val="0"/>
        <w:autoSpaceDN w:val="0"/>
        <w:adjustRightInd w:val="0"/>
        <w:spacing w:after="120" w:line="240" w:lineRule="auto"/>
        <w:jc w:val="both"/>
        <w:rPr>
          <w:rFonts w:ascii="Times New Roman" w:hAnsi="Times New Roman" w:cs="Times New Roman"/>
          <w:iCs/>
          <w:noProof/>
          <w:sz w:val="24"/>
          <w:szCs w:val="24"/>
        </w:rPr>
      </w:pPr>
      <w:r>
        <w:rPr>
          <w:rFonts w:ascii="Times New Roman" w:hAnsi="Times New Roman" w:cs="Times New Roman"/>
          <w:b/>
          <w:iCs/>
          <w:noProof/>
          <w:sz w:val="24"/>
          <w:szCs w:val="24"/>
        </w:rPr>
        <w:t xml:space="preserve">Net FDI inflows in 2019 and early 2020 were around 3% of GDP, in line with the medium-term trend. </w:t>
      </w:r>
      <w:r>
        <w:rPr>
          <w:rFonts w:ascii="Times New Roman" w:hAnsi="Times New Roman" w:cs="Times New Roman"/>
          <w:iCs/>
          <w:noProof/>
          <w:sz w:val="24"/>
          <w:szCs w:val="24"/>
        </w:rPr>
        <w:t>While covering more than a half of the current accou</w:t>
      </w:r>
      <w:r>
        <w:rPr>
          <w:rFonts w:ascii="Times New Roman" w:hAnsi="Times New Roman" w:cs="Times New Roman"/>
          <w:iCs/>
          <w:noProof/>
          <w:sz w:val="24"/>
          <w:szCs w:val="24"/>
        </w:rPr>
        <w:t xml:space="preserve">nt deficit, the bulk </w:t>
      </w:r>
      <w:r>
        <w:rPr>
          <w:rFonts w:ascii="Times New Roman" w:hAnsi="Times New Roman" w:cs="Times New Roman"/>
          <w:iCs/>
          <w:noProof/>
          <w:sz w:val="24"/>
          <w:szCs w:val="24"/>
        </w:rPr>
        <w:lastRenderedPageBreak/>
        <w:t xml:space="preserve">of foreign investment went to non-tradable sectors such as real estate and renting activities. In the first quarter of 2020, official reserve assets stood at 2.9 months of imports of goods and services. </w:t>
      </w:r>
    </w:p>
    <w:p w:rsidR="00F7080F" w:rsidRDefault="00055642">
      <w:pPr>
        <w:autoSpaceDE w:val="0"/>
        <w:autoSpaceDN w:val="0"/>
        <w:adjustRightInd w:val="0"/>
        <w:spacing w:after="120" w:line="240" w:lineRule="auto"/>
        <w:jc w:val="both"/>
        <w:rPr>
          <w:rFonts w:ascii="Times New Roman" w:hAnsi="Times New Roman" w:cs="Times New Roman"/>
          <w:iCs/>
          <w:noProof/>
          <w:sz w:val="24"/>
          <w:szCs w:val="24"/>
        </w:rPr>
      </w:pPr>
      <w:r>
        <w:rPr>
          <w:rFonts w:ascii="Times New Roman" w:eastAsia="Calibri" w:hAnsi="Times New Roman" w:cs="Times New Roman"/>
          <w:b/>
          <w:noProof/>
          <w:sz w:val="24"/>
          <w:szCs w:val="24"/>
        </w:rPr>
        <w:t>Consumer price inflation peaked</w:t>
      </w:r>
      <w:r>
        <w:rPr>
          <w:rFonts w:ascii="Times New Roman" w:eastAsia="Calibri" w:hAnsi="Times New Roman" w:cs="Times New Roman"/>
          <w:b/>
          <w:noProof/>
          <w:sz w:val="24"/>
          <w:szCs w:val="24"/>
        </w:rPr>
        <w:t xml:space="preserve"> in April-May 2019 and continued to ease towards the end of the year. </w:t>
      </w:r>
      <w:r>
        <w:rPr>
          <w:rFonts w:ascii="Times New Roman" w:hAnsi="Times New Roman" w:cs="Times New Roman"/>
          <w:iCs/>
          <w:noProof/>
          <w:sz w:val="24"/>
          <w:szCs w:val="24"/>
        </w:rPr>
        <w:t xml:space="preserve">The key drivers were fuel and food prices, the latter were on an accelerating trend in spring following the introduction of the 100% tariffs on goods imported from Serbia and Bosnia and </w:t>
      </w:r>
      <w:r>
        <w:rPr>
          <w:rFonts w:ascii="Times New Roman" w:hAnsi="Times New Roman" w:cs="Times New Roman"/>
          <w:iCs/>
          <w:noProof/>
          <w:sz w:val="24"/>
          <w:szCs w:val="24"/>
        </w:rPr>
        <w:t xml:space="preserve">Herzegovina in late 2018. In the first five months of 2020 inflation was on a declining trend, averaging 0.7%. </w:t>
      </w:r>
    </w:p>
    <w:p w:rsidR="00F7080F" w:rsidRDefault="00055642">
      <w:pPr>
        <w:autoSpaceDE w:val="0"/>
        <w:autoSpaceDN w:val="0"/>
        <w:adjustRightInd w:val="0"/>
        <w:spacing w:after="120" w:line="240" w:lineRule="auto"/>
        <w:jc w:val="both"/>
        <w:rPr>
          <w:rFonts w:ascii="Times New Roman" w:hAnsi="Times New Roman" w:cs="Times New Roman"/>
          <w:iCs/>
          <w:noProof/>
          <w:sz w:val="24"/>
          <w:szCs w:val="24"/>
        </w:rPr>
      </w:pPr>
      <w:r>
        <w:rPr>
          <w:rFonts w:ascii="Times New Roman" w:hAnsi="Times New Roman" w:cs="Times New Roman"/>
          <w:noProof/>
          <w:sz w:val="24"/>
          <w:szCs w:val="24"/>
          <w:lang w:eastAsia="en-GB"/>
        </w:rPr>
        <w:drawing>
          <wp:anchor distT="0" distB="0" distL="114300" distR="114300" simplePos="0" relativeHeight="251659264" behindDoc="0" locked="0" layoutInCell="1" allowOverlap="1">
            <wp:simplePos x="0" y="0"/>
            <wp:positionH relativeFrom="column">
              <wp:posOffset>175</wp:posOffset>
            </wp:positionH>
            <wp:positionV relativeFrom="paragraph">
              <wp:posOffset>967406</wp:posOffset>
            </wp:positionV>
            <wp:extent cx="2991600" cy="17568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91600" cy="1756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iCs/>
          <w:noProof/>
          <w:sz w:val="24"/>
          <w:szCs w:val="24"/>
        </w:rPr>
        <w:t xml:space="preserve">As in previous years Kosovo has preserved fiscal stability in 2019, but the trend of increasing current spending raises concerns. </w:t>
      </w:r>
      <w:r>
        <w:rPr>
          <w:rFonts w:ascii="Times New Roman" w:hAnsi="Times New Roman" w:cs="Times New Roman"/>
          <w:iCs/>
          <w:noProof/>
          <w:sz w:val="24"/>
          <w:szCs w:val="24"/>
        </w:rPr>
        <w:t>In 2019 the b</w:t>
      </w:r>
      <w:r>
        <w:rPr>
          <w:rFonts w:ascii="Times New Roman" w:hAnsi="Times New Roman" w:cs="Times New Roman"/>
          <w:iCs/>
          <w:noProof/>
          <w:sz w:val="24"/>
          <w:szCs w:val="24"/>
        </w:rPr>
        <w:t>udget balance has achieved a small deficit (0.6% of GDP) as per the fiscal rule definition, which excludes some capital spending, while the headline deficit was at 2.9% of GDP. Revenue grew by 7.2% on the back of rising tax (6.3%) and non-tax (13.1%)</w:t>
      </w:r>
      <w:r>
        <w:rPr>
          <w:rFonts w:ascii="Times New Roman" w:hAnsi="Times New Roman" w:cs="Times New Roman"/>
          <w:noProof/>
          <w:sz w:val="24"/>
          <w:szCs w:val="24"/>
        </w:rPr>
        <w:t xml:space="preserve"> </w:t>
      </w:r>
      <w:r>
        <w:rPr>
          <w:rFonts w:ascii="Times New Roman" w:hAnsi="Times New Roman" w:cs="Times New Roman"/>
          <w:iCs/>
          <w:noProof/>
          <w:sz w:val="24"/>
          <w:szCs w:val="24"/>
        </w:rPr>
        <w:t>revenues.</w:t>
      </w:r>
      <w:r>
        <w:rPr>
          <w:rFonts w:ascii="Times New Roman" w:hAnsi="Times New Roman" w:cs="Times New Roman"/>
          <w:noProof/>
          <w:sz w:val="24"/>
          <w:szCs w:val="24"/>
        </w:rPr>
        <w:t xml:space="preserve"> A positive development in 2019 was the reduction of the stock of tax debt.</w:t>
      </w:r>
      <w:r>
        <w:rPr>
          <w:rFonts w:ascii="Times New Roman" w:hAnsi="Times New Roman" w:cs="Times New Roman"/>
          <w:iCs/>
          <w:noProof/>
          <w:sz w:val="24"/>
          <w:szCs w:val="24"/>
        </w:rPr>
        <w:t xml:space="preserve"> Current expenditure increased by 9.8% due to rapidly rising social transfers (11%), especially due to the failure to reform costly war veteran benefits. The recurring unde</w:t>
      </w:r>
      <w:r>
        <w:rPr>
          <w:rFonts w:ascii="Times New Roman" w:hAnsi="Times New Roman" w:cs="Times New Roman"/>
          <w:iCs/>
          <w:noProof/>
          <w:sz w:val="24"/>
          <w:szCs w:val="24"/>
        </w:rPr>
        <w:t xml:space="preserve">r-execution of capital spending was particularly pronounced in 2019 due especially to the low implementation rate of donor-financed projects. </w:t>
      </w:r>
      <w:r>
        <w:rPr>
          <w:rFonts w:ascii="Times New Roman" w:hAnsi="Times New Roman" w:cs="Times New Roman"/>
          <w:noProof/>
          <w:sz w:val="24"/>
          <w:szCs w:val="24"/>
        </w:rPr>
        <w:t>A positive development in 2019 was the reduction of the stock of tax debt.</w:t>
      </w:r>
      <w:r>
        <w:rPr>
          <w:rFonts w:ascii="Times New Roman" w:hAnsi="Times New Roman" w:cs="Times New Roman"/>
          <w:iCs/>
          <w:noProof/>
          <w:sz w:val="24"/>
          <w:szCs w:val="24"/>
        </w:rPr>
        <w:t xml:space="preserve"> In response to COVID-19, the new govern</w:t>
      </w:r>
      <w:r>
        <w:rPr>
          <w:rFonts w:ascii="Times New Roman" w:hAnsi="Times New Roman" w:cs="Times New Roman"/>
          <w:iCs/>
          <w:noProof/>
          <w:sz w:val="24"/>
          <w:szCs w:val="24"/>
        </w:rPr>
        <w:t>ment adopted the revised 2020 budget in August, targeting a deficit of 6.5% of GDP according to the fiscal rule. The budget includes a recovery package of EUR 365 million, and a provision to use the bulk of liquidations proceedings (</w:t>
      </w:r>
      <w:r>
        <w:rPr>
          <w:rFonts w:ascii="Times New Roman" w:hAnsi="Times New Roman" w:cs="Times New Roman"/>
          <w:noProof/>
          <w:sz w:val="24"/>
          <w:szCs w:val="24"/>
          <w:lang w:eastAsia="en-GB"/>
        </w:rPr>
        <w:t xml:space="preserve">EUR </w:t>
      </w:r>
      <w:r>
        <w:rPr>
          <w:rFonts w:ascii="Times New Roman" w:hAnsi="Times New Roman" w:cs="Times New Roman"/>
          <w:iCs/>
          <w:noProof/>
          <w:sz w:val="24"/>
          <w:szCs w:val="24"/>
        </w:rPr>
        <w:t>185 million) for ca</w:t>
      </w:r>
      <w:r>
        <w:rPr>
          <w:rFonts w:ascii="Times New Roman" w:hAnsi="Times New Roman" w:cs="Times New Roman"/>
          <w:iCs/>
          <w:noProof/>
          <w:sz w:val="24"/>
          <w:szCs w:val="24"/>
        </w:rPr>
        <w:t xml:space="preserve">pital projects, which would reduce the government reserve buffer to 3% of GDP from 4.3% in 2019. </w:t>
      </w:r>
      <w:r>
        <w:rPr>
          <w:rFonts w:ascii="Times New Roman" w:hAnsi="Times New Roman" w:cs="Times New Roman"/>
          <w:noProof/>
          <w:sz w:val="24"/>
          <w:szCs w:val="24"/>
        </w:rPr>
        <w:t>The revised budget assumes a 3% contraction of GDP in 2020, which is more optimistic than the forecasts of international financial institutions, and a 5% contr</w:t>
      </w:r>
      <w:r>
        <w:rPr>
          <w:rFonts w:ascii="Times New Roman" w:hAnsi="Times New Roman" w:cs="Times New Roman"/>
          <w:noProof/>
          <w:sz w:val="24"/>
          <w:szCs w:val="24"/>
        </w:rPr>
        <w:t>action in government revenue, despite an 8% y-o-y fall in the first half of 2020.</w:t>
      </w:r>
      <w:r>
        <w:rPr>
          <w:rFonts w:ascii="Times New Roman" w:hAnsi="Times New Roman" w:cs="Times New Roman"/>
          <w:iCs/>
          <w:noProof/>
          <w:sz w:val="24"/>
          <w:szCs w:val="24"/>
        </w:rPr>
        <w:t xml:space="preserve"> While the public debt to GDP ratio was modest at 17.5% of GDP</w:t>
      </w:r>
      <w:r>
        <w:rPr>
          <w:rStyle w:val="FootnoteReference"/>
          <w:rFonts w:ascii="Times New Roman" w:hAnsi="Times New Roman" w:cs="Times New Roman"/>
          <w:iCs/>
          <w:noProof/>
          <w:sz w:val="24"/>
          <w:szCs w:val="24"/>
        </w:rPr>
        <w:footnoteReference w:id="5"/>
      </w:r>
      <w:r>
        <w:rPr>
          <w:rFonts w:ascii="Times New Roman" w:hAnsi="Times New Roman" w:cs="Times New Roman"/>
          <w:iCs/>
          <w:noProof/>
          <w:sz w:val="24"/>
          <w:szCs w:val="24"/>
        </w:rPr>
        <w:t xml:space="preserve"> in 2019, the investor base is narrow with more than 60% of domestic debt held by public institutions such as th</w:t>
      </w:r>
      <w:r>
        <w:rPr>
          <w:rFonts w:ascii="Times New Roman" w:hAnsi="Times New Roman" w:cs="Times New Roman"/>
          <w:iCs/>
          <w:noProof/>
          <w:sz w:val="24"/>
          <w:szCs w:val="24"/>
        </w:rPr>
        <w:t>e Central Bank and Kosovo’s pension trust fund. The revised budget projects public debt to reach nearly 25% of GDP in 2020.</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Fiscal governance made no progress.</w:t>
      </w:r>
      <w:r>
        <w:rPr>
          <w:rFonts w:ascii="Times New Roman" w:hAnsi="Times New Roman" w:cs="Times New Roman"/>
          <w:noProof/>
          <w:sz w:val="24"/>
          <w:szCs w:val="24"/>
        </w:rPr>
        <w:t xml:space="preserve"> The projections of 2019 Medium Term expenditure Framework assumed unrealistically high GDP growt</w:t>
      </w:r>
      <w:r>
        <w:rPr>
          <w:rFonts w:ascii="Times New Roman" w:hAnsi="Times New Roman" w:cs="Times New Roman"/>
          <w:noProof/>
          <w:sz w:val="24"/>
          <w:szCs w:val="24"/>
        </w:rPr>
        <w:t>h rates, on the back of high capital spending. A lack of progress with reforming the war veteran pension scheme and bringing its costs into line with the legislated cap resulted in a recurring underestimation of current spending in budget planning. The rev</w:t>
      </w:r>
      <w:r>
        <w:rPr>
          <w:rFonts w:ascii="Times New Roman" w:hAnsi="Times New Roman" w:cs="Times New Roman"/>
          <w:noProof/>
          <w:sz w:val="24"/>
          <w:szCs w:val="24"/>
        </w:rPr>
        <w:t>ised 2020 budget is also based on overly benign assumptions.</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The policy mix in 2019 was not sufficiently geared towards supporting strong private sector-led growth, but the first reaction to COVID-19 was adequate. </w:t>
      </w:r>
      <w:r>
        <w:rPr>
          <w:rFonts w:ascii="Times New Roman" w:hAnsi="Times New Roman" w:cs="Times New Roman"/>
          <w:noProof/>
          <w:sz w:val="24"/>
          <w:szCs w:val="24"/>
        </w:rPr>
        <w:t>The emergency package adopted in April 202</w:t>
      </w:r>
      <w:r>
        <w:rPr>
          <w:rFonts w:ascii="Times New Roman" w:hAnsi="Times New Roman" w:cs="Times New Roman"/>
          <w:noProof/>
          <w:sz w:val="24"/>
          <w:szCs w:val="24"/>
        </w:rPr>
        <w:t xml:space="preserve">0 in response to COVID-19, including temporary loosening of fiscal and financial policies while targeting the most affected sectors including social and health spending, was timely and appropriate. However, ongoing political uncertainty creates a </w:t>
      </w:r>
      <w:r>
        <w:rPr>
          <w:rFonts w:ascii="Times New Roman" w:hAnsi="Times New Roman" w:cs="Times New Roman"/>
          <w:noProof/>
          <w:sz w:val="24"/>
          <w:szCs w:val="24"/>
        </w:rPr>
        <w:lastRenderedPageBreak/>
        <w:t>risk of d</w:t>
      </w:r>
      <w:r>
        <w:rPr>
          <w:rFonts w:ascii="Times New Roman" w:hAnsi="Times New Roman" w:cs="Times New Roman"/>
          <w:noProof/>
          <w:sz w:val="24"/>
          <w:szCs w:val="24"/>
        </w:rPr>
        <w:t xml:space="preserve">elaying support to the private sector. In the medium-term heightened fiscal risks persist due to high share of non-poverty-targeting social transfers e.g. the revised budget entails 25% increase for subsidies and transfers as compared to the original 2020 </w:t>
      </w:r>
      <w:r>
        <w:rPr>
          <w:rFonts w:ascii="Times New Roman" w:hAnsi="Times New Roman" w:cs="Times New Roman"/>
          <w:noProof/>
          <w:sz w:val="24"/>
          <w:szCs w:val="24"/>
        </w:rPr>
        <w:t>budget. The recurrent under-execution of capital investment hinders the enhancement of production base. Recovery-related policies need to focus on growth-enhancing activities and on creating conditions for private investment into higher value added sectors</w:t>
      </w:r>
      <w:r>
        <w:rPr>
          <w:rFonts w:ascii="Times New Roman" w:hAnsi="Times New Roman" w:cs="Times New Roman"/>
          <w:noProof/>
          <w:sz w:val="24"/>
          <w:szCs w:val="24"/>
        </w:rPr>
        <w:t>.</w:t>
      </w:r>
    </w:p>
    <w:p w:rsidR="00F7080F" w:rsidRDefault="00055642">
      <w:pPr>
        <w:autoSpaceDE w:val="0"/>
        <w:autoSpaceDN w:val="0"/>
        <w:adjustRightInd w:val="0"/>
        <w:spacing w:after="120" w:line="240" w:lineRule="auto"/>
        <w:jc w:val="both"/>
        <w:rPr>
          <w:rFonts w:ascii="Times New Roman" w:hAnsi="Times New Roman" w:cs="Times New Roman"/>
          <w:noProof/>
          <w:sz w:val="24"/>
          <w:szCs w:val="24"/>
          <w:u w:val="single"/>
          <w:lang w:eastAsia="en-GB"/>
        </w:rPr>
      </w:pPr>
      <w:r>
        <w:rPr>
          <w:rFonts w:ascii="Times New Roman" w:hAnsi="Times New Roman" w:cs="Times New Roman"/>
          <w:noProof/>
          <w:sz w:val="24"/>
          <w:szCs w:val="24"/>
          <w:u w:val="single"/>
          <w:lang w:eastAsia="en-GB"/>
        </w:rPr>
        <w:t>Functioning of product markets</w:t>
      </w:r>
    </w:p>
    <w:p w:rsidR="00F7080F" w:rsidRDefault="00055642">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Business environment</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The gap between newly registered and terminated firms did not change. </w:t>
      </w:r>
      <w:r>
        <w:rPr>
          <w:rFonts w:ascii="Times New Roman" w:hAnsi="Times New Roman" w:cs="Times New Roman"/>
          <w:noProof/>
          <w:sz w:val="24"/>
          <w:szCs w:val="24"/>
        </w:rPr>
        <w:t>In 2019, the difference between new (10,004) and terminated (1,769) firms stayed roughly the same (8,235) as in 2018.</w:t>
      </w:r>
    </w:p>
    <w:p w:rsidR="00F7080F" w:rsidRDefault="00055642">
      <w:pPr>
        <w:spacing w:after="120" w:line="240" w:lineRule="auto"/>
        <w:jc w:val="both"/>
        <w:rPr>
          <w:rFonts w:ascii="Times New Roman" w:hAnsi="Times New Roman" w:cs="Times New Roman"/>
          <w:bCs/>
          <w:noProof/>
          <w:sz w:val="24"/>
          <w:szCs w:val="24"/>
        </w:rPr>
      </w:pPr>
      <w:r>
        <w:rPr>
          <w:rFonts w:ascii="Times New Roman" w:hAnsi="Times New Roman" w:cs="Times New Roman"/>
          <w:b/>
          <w:noProof/>
          <w:sz w:val="24"/>
          <w:szCs w:val="24"/>
        </w:rPr>
        <w:t xml:space="preserve">Progress has </w:t>
      </w:r>
      <w:r>
        <w:rPr>
          <w:rFonts w:ascii="Times New Roman" w:hAnsi="Times New Roman" w:cs="Times New Roman"/>
          <w:b/>
          <w:noProof/>
          <w:sz w:val="24"/>
          <w:szCs w:val="24"/>
        </w:rPr>
        <w:t>been made in streamlining business registration, but the private sector is still struggling with burdensome administrative procedures such as a large number of licenses and permits, costly and uncoordinated inspections and a high incidence of corruption.</w:t>
      </w:r>
      <w:r>
        <w:rPr>
          <w:rFonts w:ascii="Times New Roman" w:hAnsi="Times New Roman" w:cs="Times New Roman"/>
          <w:noProof/>
          <w:sz w:val="24"/>
          <w:szCs w:val="24"/>
        </w:rPr>
        <w:t xml:space="preserve"> T</w:t>
      </w:r>
      <w:r>
        <w:rPr>
          <w:rFonts w:ascii="Times New Roman" w:hAnsi="Times New Roman" w:cs="Times New Roman"/>
          <w:noProof/>
          <w:sz w:val="24"/>
          <w:szCs w:val="24"/>
        </w:rPr>
        <w:t>he implementation of unique identifier number (UIN) for enterprises started in February. The UIN should help to cut red tape for business while providing more transparency and efficiency for the administration, as it will replace separate numbers for diffe</w:t>
      </w:r>
      <w:r>
        <w:rPr>
          <w:rFonts w:ascii="Times New Roman" w:hAnsi="Times New Roman" w:cs="Times New Roman"/>
          <w:noProof/>
          <w:sz w:val="24"/>
          <w:szCs w:val="24"/>
        </w:rPr>
        <w:t>rent public services, e.g. VAT, customs, business and fiscal registration. A general inspection reform is ongoing with the aim of reducing the number of (overlapping) inspections from 36 to 15, but the new</w:t>
      </w:r>
      <w:r>
        <w:rPr>
          <w:rFonts w:ascii="Times New Roman" w:hAnsi="Times New Roman" w:cs="Times New Roman"/>
          <w:noProof/>
          <w:sz w:val="24"/>
          <w:szCs w:val="24"/>
          <w:lang w:eastAsia="en-GB"/>
        </w:rPr>
        <w:t xml:space="preserve"> Law on inspections </w:t>
      </w:r>
      <w:r>
        <w:rPr>
          <w:rFonts w:ascii="Times New Roman" w:hAnsi="Times New Roman" w:cs="Times New Roman"/>
          <w:noProof/>
          <w:sz w:val="24"/>
          <w:szCs w:val="24"/>
        </w:rPr>
        <w:t xml:space="preserve">has not been adopted yet. </w:t>
      </w:r>
      <w:r>
        <w:rPr>
          <w:rFonts w:ascii="Times New Roman" w:hAnsi="Times New Roman" w:cs="Times New Roman"/>
          <w:noProof/>
          <w:sz w:val="24"/>
          <w:szCs w:val="24"/>
          <w:lang w:eastAsia="en-GB"/>
        </w:rPr>
        <w:t xml:space="preserve">The </w:t>
      </w:r>
      <w:r>
        <w:rPr>
          <w:rFonts w:ascii="Times New Roman" w:hAnsi="Times New Roman" w:cs="Times New Roman"/>
          <w:noProof/>
          <w:sz w:val="24"/>
          <w:szCs w:val="24"/>
        </w:rPr>
        <w:t xml:space="preserve">central register for permits and licences is still being updated. The structural reorganisation of the </w:t>
      </w:r>
      <w:r>
        <w:rPr>
          <w:rFonts w:ascii="Times New Roman" w:hAnsi="Times New Roman" w:cs="Times New Roman"/>
          <w:noProof/>
          <w:sz w:val="24"/>
          <w:szCs w:val="24"/>
          <w:lang w:eastAsia="en-GB"/>
        </w:rPr>
        <w:t xml:space="preserve">Kosovo Investment and Enterprise Support Agency (KIESA), </w:t>
      </w:r>
      <w:r>
        <w:rPr>
          <w:rFonts w:ascii="Times New Roman" w:hAnsi="Times New Roman" w:cs="Times New Roman"/>
          <w:noProof/>
          <w:sz w:val="24"/>
          <w:szCs w:val="24"/>
        </w:rPr>
        <w:t>aiming to support the private sector and attract investment, is considerably behind schedule. Th</w:t>
      </w:r>
      <w:r>
        <w:rPr>
          <w:rFonts w:ascii="Times New Roman" w:hAnsi="Times New Roman" w:cs="Times New Roman"/>
          <w:noProof/>
          <w:sz w:val="24"/>
          <w:szCs w:val="24"/>
        </w:rPr>
        <w:t xml:space="preserve">e lack of </w:t>
      </w:r>
      <w:r>
        <w:rPr>
          <w:rFonts w:ascii="Times New Roman" w:hAnsi="Times New Roman" w:cs="Times New Roman"/>
          <w:bCs/>
          <w:noProof/>
          <w:sz w:val="24"/>
          <w:szCs w:val="24"/>
        </w:rPr>
        <w:t>a coherent policy for industry development throughout the supply chain undermines the competitiveness of SMEs.</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Despite marginal improvements in several areas, Kosovo’s overall position in the World Bank Doing Business ranking has deteriorated. </w:t>
      </w:r>
      <w:r>
        <w:rPr>
          <w:rFonts w:ascii="Times New Roman" w:hAnsi="Times New Roman" w:cs="Times New Roman"/>
          <w:noProof/>
          <w:sz w:val="24"/>
          <w:szCs w:val="24"/>
        </w:rPr>
        <w:t>It</w:t>
      </w:r>
      <w:r>
        <w:rPr>
          <w:rFonts w:ascii="Times New Roman" w:hAnsi="Times New Roman" w:cs="Times New Roman"/>
          <w:noProof/>
          <w:sz w:val="24"/>
          <w:szCs w:val="24"/>
        </w:rPr>
        <w:t xml:space="preserve"> fell to the 57th place in 2019 from 44th a year earlier, with the most problematic areas related to getting electricity, protecting minority investors and obtaining construction permits, despite marginal improvement on the latter in 2019. Some improvement</w:t>
      </w:r>
      <w:r>
        <w:rPr>
          <w:rFonts w:ascii="Times New Roman" w:hAnsi="Times New Roman" w:cs="Times New Roman"/>
          <w:noProof/>
          <w:sz w:val="24"/>
          <w:szCs w:val="24"/>
        </w:rPr>
        <w:t xml:space="preserve">s took place in the administration of tax refunds and customs management. The adoption of the Law on voluntary mediation (2019) contributed to the progress of contract enforcement.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large informal sector (estimated at around 31% of GDP) negatively affe</w:t>
      </w:r>
      <w:r>
        <w:rPr>
          <w:rFonts w:ascii="Times New Roman" w:hAnsi="Times New Roman" w:cs="Times New Roman"/>
          <w:b/>
          <w:noProof/>
          <w:sz w:val="24"/>
          <w:szCs w:val="24"/>
        </w:rPr>
        <w:t xml:space="preserve">cts tax revenue and creates unfair competition and undeclared employment. </w:t>
      </w:r>
      <w:r>
        <w:rPr>
          <w:rFonts w:ascii="Times New Roman" w:hAnsi="Times New Roman" w:cs="Times New Roman"/>
          <w:noProof/>
          <w:sz w:val="24"/>
          <w:szCs w:val="24"/>
        </w:rPr>
        <w:t>In May 2019, Kosovo adopted a revised strategy and action plan for fighting informality in 2019-2023. The plan anticipates better exchange of information between government instituti</w:t>
      </w:r>
      <w:r>
        <w:rPr>
          <w:rFonts w:ascii="Times New Roman" w:hAnsi="Times New Roman" w:cs="Times New Roman"/>
          <w:noProof/>
          <w:sz w:val="24"/>
          <w:szCs w:val="24"/>
        </w:rPr>
        <w:t xml:space="preserve">ons, lower transaction costs for electronic payments and the provision of bank loans on the basis of tax declarations. Qualitative and quantitative targets are expected to help monitor progress. </w:t>
      </w:r>
    </w:p>
    <w:p w:rsidR="00F7080F" w:rsidRDefault="00055642">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State influence on product markets</w:t>
      </w:r>
    </w:p>
    <w:p w:rsidR="00F7080F" w:rsidRDefault="00055642">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Kosovo’s state aid policy</w:t>
      </w:r>
      <w:r>
        <w:rPr>
          <w:rFonts w:ascii="Times New Roman" w:hAnsi="Times New Roman" w:cs="Times New Roman"/>
          <w:b/>
          <w:noProof/>
          <w:sz w:val="24"/>
          <w:szCs w:val="24"/>
        </w:rPr>
        <w:t xml:space="preserve"> does not comply with EU rules and principles.</w:t>
      </w:r>
      <w:r>
        <w:rPr>
          <w:rFonts w:ascii="Times New Roman" w:hAnsi="Times New Roman" w:cs="Times New Roman"/>
          <w:noProof/>
          <w:sz w:val="24"/>
          <w:szCs w:val="24"/>
        </w:rPr>
        <w:t xml:space="preserve"> Kosovo has yet to meet its Stabilisation and Association Agreement (SAA) obligations on State aid schemes and alignment with EU rules. The government lacks a coherent approach to State aid as well as a compreh</w:t>
      </w:r>
      <w:r>
        <w:rPr>
          <w:rFonts w:ascii="Times New Roman" w:hAnsi="Times New Roman" w:cs="Times New Roman"/>
          <w:noProof/>
          <w:sz w:val="24"/>
          <w:szCs w:val="24"/>
        </w:rPr>
        <w:t xml:space="preserve">ensive strategy and cost-benefit evaluations for aid and subsidies granted. Some progress was achieved in bringing the procedures for notification of State aid closer to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and in staffing the state aid department. In March 2019 the Assembly ele</w:t>
      </w:r>
      <w:r>
        <w:rPr>
          <w:rFonts w:ascii="Times New Roman" w:hAnsi="Times New Roman" w:cs="Times New Roman"/>
          <w:noProof/>
          <w:sz w:val="24"/>
          <w:szCs w:val="24"/>
        </w:rPr>
        <w:t xml:space="preserve">cted the members of the State Aid Commission, which is tasked with ensuring that any State aid provided in Kosovo is compatible with the rules. However significant efforts are needed to </w:t>
      </w:r>
      <w:r>
        <w:rPr>
          <w:rFonts w:ascii="Times New Roman" w:hAnsi="Times New Roman" w:cs="Times New Roman"/>
          <w:noProof/>
          <w:sz w:val="24"/>
          <w:szCs w:val="24"/>
        </w:rPr>
        <w:lastRenderedPageBreak/>
        <w:t>increase its capacity. So far, the bulk of State aid schemes were gran</w:t>
      </w:r>
      <w:r>
        <w:rPr>
          <w:rFonts w:ascii="Times New Roman" w:hAnsi="Times New Roman" w:cs="Times New Roman"/>
          <w:noProof/>
          <w:sz w:val="24"/>
          <w:szCs w:val="24"/>
        </w:rPr>
        <w:t xml:space="preserve">ted without any notification. Regulations on the </w:t>
      </w:r>
      <w:r>
        <w:rPr>
          <w:rFonts w:ascii="Times New Roman" w:hAnsi="Times New Roman" w:cs="Times New Roman"/>
          <w:i/>
          <w:noProof/>
          <w:sz w:val="24"/>
          <w:szCs w:val="24"/>
        </w:rPr>
        <w:t>de minimis</w:t>
      </w:r>
      <w:r>
        <w:rPr>
          <w:rFonts w:ascii="Times New Roman" w:hAnsi="Times New Roman" w:cs="Times New Roman"/>
          <w:noProof/>
          <w:sz w:val="24"/>
          <w:szCs w:val="24"/>
        </w:rPr>
        <w:t xml:space="preserve"> rule, horizontal and regional aid are still in the process of drafting. Most publicly-owned enterprises remain reliant on public funding from the budget or on subsidies. In March 2020, Kosovo has </w:t>
      </w:r>
      <w:r>
        <w:rPr>
          <w:rFonts w:ascii="Times New Roman" w:hAnsi="Times New Roman" w:cs="Times New Roman"/>
          <w:noProof/>
          <w:sz w:val="24"/>
          <w:szCs w:val="24"/>
        </w:rPr>
        <w:t xml:space="preserve">annulled the establishment of the economic zone in Malisheva and the related expropriation of immovable property. </w:t>
      </w:r>
    </w:p>
    <w:p w:rsidR="00F7080F" w:rsidRDefault="00055642">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Privatisation and restructuring</w:t>
      </w:r>
    </w:p>
    <w:p w:rsidR="00F7080F" w:rsidRDefault="00055642">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b/>
          <w:noProof/>
          <w:sz w:val="24"/>
          <w:szCs w:val="24"/>
        </w:rPr>
        <w:t>Privatisation of socially-owned enterprises (SOEs) is advancing very slowly.</w:t>
      </w:r>
      <w:r>
        <w:rPr>
          <w:rFonts w:ascii="Times New Roman" w:hAnsi="Times New Roman" w:cs="Times New Roman"/>
          <w:noProof/>
          <w:sz w:val="24"/>
          <w:szCs w:val="24"/>
        </w:rPr>
        <w:t xml:space="preserve"> T</w:t>
      </w:r>
      <w:r>
        <w:rPr>
          <w:rFonts w:ascii="Times New Roman" w:hAnsi="Times New Roman" w:cs="Times New Roman"/>
          <w:noProof/>
          <w:sz w:val="24"/>
          <w:szCs w:val="24"/>
          <w:lang w:eastAsia="en-GB"/>
        </w:rPr>
        <w:t>he Privatisation Agency (PAK) i</w:t>
      </w:r>
      <w:r>
        <w:rPr>
          <w:rFonts w:ascii="Times New Roman" w:hAnsi="Times New Roman" w:cs="Times New Roman"/>
          <w:noProof/>
          <w:sz w:val="24"/>
          <w:szCs w:val="24"/>
          <w:lang w:eastAsia="en-GB"/>
        </w:rPr>
        <w:t>n 2019 sold 222 of 400 planned SOE assets to the value of EUR32 million. As this number includes assets such as SOE-owned land and machinery, it is difficult to judge how much the sale of assets contributed to the shift to more productive structures. There</w:t>
      </w:r>
      <w:r>
        <w:rPr>
          <w:rFonts w:ascii="Times New Roman" w:hAnsi="Times New Roman" w:cs="Times New Roman"/>
          <w:noProof/>
          <w:sz w:val="24"/>
          <w:szCs w:val="24"/>
          <w:lang w:eastAsia="en-GB"/>
        </w:rPr>
        <w:t xml:space="preserve"> is a lack of transparency in SOE financial reporting and recruitment. Since the PAK board began operating, 48 of 589 SOEs have been put into liquidation, while 15 liquidation proceedings were concluded</w:t>
      </w:r>
      <w:r>
        <w:rPr>
          <w:rFonts w:ascii="Times New Roman" w:hAnsi="Times New Roman" w:cs="Times New Roman"/>
          <w:noProof/>
          <w:sz w:val="24"/>
          <w:szCs w:val="24"/>
        </w:rPr>
        <w:t>.</w:t>
      </w:r>
      <w:r>
        <w:rPr>
          <w:rFonts w:ascii="Times New Roman" w:hAnsi="Times New Roman" w:cs="Times New Roman"/>
          <w:noProof/>
          <w:sz w:val="24"/>
          <w:szCs w:val="24"/>
          <w:lang w:eastAsia="en-GB"/>
        </w:rPr>
        <w:t xml:space="preserve"> In March 2020, the government has suspended all acti</w:t>
      </w:r>
      <w:r>
        <w:rPr>
          <w:rFonts w:ascii="Times New Roman" w:hAnsi="Times New Roman" w:cs="Times New Roman"/>
          <w:noProof/>
          <w:sz w:val="24"/>
          <w:szCs w:val="24"/>
          <w:lang w:eastAsia="en-GB"/>
        </w:rPr>
        <w:t xml:space="preserve">vities related to the immovable property under the administration of PAK for an indefinite period. </w:t>
      </w:r>
      <w:r>
        <w:rPr>
          <w:rFonts w:ascii="Times New Roman" w:hAnsi="Times New Roman" w:cs="Times New Roman"/>
          <w:noProof/>
          <w:sz w:val="24"/>
          <w:szCs w:val="24"/>
        </w:rPr>
        <w:t>In February-March 2020, the government dismissed several boards of Publicly Owned Enterprises (POEs) due to poor performance, and replaced them with temporar</w:t>
      </w:r>
      <w:r>
        <w:rPr>
          <w:rFonts w:ascii="Times New Roman" w:hAnsi="Times New Roman" w:cs="Times New Roman"/>
          <w:noProof/>
          <w:sz w:val="24"/>
          <w:szCs w:val="24"/>
        </w:rPr>
        <w:t xml:space="preserve">y boards. It is important that the future new board members are appointed following open, transparent and merit-based selection processes. </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u w:val="single"/>
          <w:lang w:eastAsia="en-GB"/>
        </w:rPr>
      </w:pPr>
      <w:r>
        <w:rPr>
          <w:rFonts w:ascii="Times New Roman" w:hAnsi="Times New Roman" w:cs="Times New Roman"/>
          <w:noProof/>
          <w:sz w:val="24"/>
          <w:szCs w:val="24"/>
          <w:u w:val="single"/>
          <w:lang w:eastAsia="en-GB"/>
        </w:rPr>
        <w:t>Functioning of the financial market</w:t>
      </w:r>
    </w:p>
    <w:p w:rsidR="00F7080F" w:rsidRDefault="00055642">
      <w:pPr>
        <w:autoSpaceDE w:val="0"/>
        <w:autoSpaceDN w:val="0"/>
        <w:adjustRightInd w:val="0"/>
        <w:spacing w:after="120" w:line="240" w:lineRule="auto"/>
        <w:jc w:val="both"/>
        <w:rPr>
          <w:rFonts w:ascii="Times New Roman" w:eastAsia="Times New Roman" w:hAnsi="Times New Roman" w:cs="Times New Roman"/>
          <w:i/>
          <w:noProof/>
          <w:sz w:val="24"/>
          <w:szCs w:val="24"/>
          <w:lang w:eastAsia="en-GB"/>
        </w:rPr>
      </w:pPr>
      <w:r>
        <w:rPr>
          <w:rFonts w:ascii="Times New Roman" w:hAnsi="Times New Roman" w:cs="Times New Roman"/>
          <w:i/>
          <w:noProof/>
          <w:sz w:val="24"/>
          <w:szCs w:val="24"/>
          <w:lang w:eastAsia="en-GB"/>
        </w:rPr>
        <w:t>Financial stability</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b/>
          <w:noProof/>
          <w:sz w:val="24"/>
          <w:szCs w:val="24"/>
          <w:lang w:eastAsia="en-GB"/>
        </w:rPr>
        <w:t xml:space="preserve">The financial sector continued to expand throughout 2019, while maintaining adequate capitalisation and comfortable liquidity buffers. </w:t>
      </w:r>
      <w:r>
        <w:rPr>
          <w:rFonts w:ascii="Times New Roman" w:hAnsi="Times New Roman" w:cs="Times New Roman"/>
          <w:noProof/>
          <w:sz w:val="24"/>
          <w:szCs w:val="24"/>
        </w:rPr>
        <w:t>P</w:t>
      </w:r>
      <w:r>
        <w:rPr>
          <w:rFonts w:ascii="Times New Roman" w:hAnsi="Times New Roman" w:cs="Times New Roman"/>
          <w:noProof/>
          <w:sz w:val="24"/>
          <w:szCs w:val="24"/>
          <w:lang w:eastAsia="en-GB"/>
        </w:rPr>
        <w:t>rofitability remained high, with return on average equity standing at 18.9% for the banking sector, and 17.0% for micro-</w:t>
      </w:r>
      <w:r>
        <w:rPr>
          <w:rFonts w:ascii="Times New Roman" w:hAnsi="Times New Roman" w:cs="Times New Roman"/>
          <w:noProof/>
          <w:sz w:val="24"/>
          <w:szCs w:val="24"/>
          <w:lang w:eastAsia="en-GB"/>
        </w:rPr>
        <w:t>financial institutions. In the insurance sector, in 2019 the return on average equity dropped to 1.0 % compared from 6.3% in 2018 as the sector performed with a negative net profit of 2.8 EUR million. T</w:t>
      </w:r>
      <w:r>
        <w:rPr>
          <w:rFonts w:ascii="Times New Roman" w:hAnsi="Times New Roman" w:cs="Times New Roman"/>
          <w:iCs/>
          <w:noProof/>
          <w:sz w:val="24"/>
          <w:szCs w:val="24"/>
        </w:rPr>
        <w:t xml:space="preserve">he predominantly foreign-owned banking sector </w:t>
      </w:r>
      <w:r>
        <w:rPr>
          <w:rFonts w:ascii="Times New Roman" w:eastAsia="Times New Roman" w:hAnsi="Times New Roman" w:cs="Times New Roman"/>
          <w:noProof/>
          <w:sz w:val="24"/>
          <w:szCs w:val="24"/>
          <w:lang w:eastAsia="en-GB"/>
        </w:rPr>
        <w:t>accounts</w:t>
      </w:r>
      <w:r>
        <w:rPr>
          <w:rFonts w:ascii="Times New Roman" w:eastAsia="Times New Roman" w:hAnsi="Times New Roman" w:cs="Times New Roman"/>
          <w:noProof/>
          <w:sz w:val="24"/>
          <w:szCs w:val="24"/>
          <w:lang w:eastAsia="en-GB"/>
        </w:rPr>
        <w:t xml:space="preserve"> for 65.5% of financial system assets followed by pension funds, insurance and microfinance institutions with 27.4%, 2.8% and 4.3%, respectively.</w:t>
      </w:r>
      <w:r>
        <w:rPr>
          <w:rFonts w:ascii="Times New Roman" w:hAnsi="Times New Roman" w:cs="Times New Roman"/>
          <w:iCs/>
          <w:noProof/>
          <w:sz w:val="24"/>
          <w:szCs w:val="24"/>
        </w:rPr>
        <w:t xml:space="preserve"> The ratio of non-performing loans reached a new record low of 2.0% in 2019. </w:t>
      </w:r>
      <w:r>
        <w:rPr>
          <w:rFonts w:ascii="Times New Roman" w:hAnsi="Times New Roman" w:cs="Times New Roman"/>
          <w:noProof/>
          <w:sz w:val="24"/>
          <w:szCs w:val="24"/>
          <w:lang w:eastAsia="en-GB"/>
        </w:rPr>
        <w:t>The ratio of banks’ regulatory cap</w:t>
      </w:r>
      <w:r>
        <w:rPr>
          <w:rFonts w:ascii="Times New Roman" w:hAnsi="Times New Roman" w:cs="Times New Roman"/>
          <w:noProof/>
          <w:sz w:val="24"/>
          <w:szCs w:val="24"/>
          <w:lang w:eastAsia="en-GB"/>
        </w:rPr>
        <w:t>ital to risk-weighted assets stood at 15.9%, comfortably exceeding the regulatory minimum of 12%. Banks continued to be financed by deposits, predominantly from households</w:t>
      </w:r>
      <w:r>
        <w:rPr>
          <w:rFonts w:ascii="Times New Roman" w:hAnsi="Times New Roman" w:cs="Times New Roman"/>
          <w:iCs/>
          <w:noProof/>
          <w:sz w:val="24"/>
          <w:szCs w:val="24"/>
        </w:rPr>
        <w:t>. The loan</w:t>
      </w:r>
      <w:r>
        <w:rPr>
          <w:rFonts w:ascii="Times New Roman" w:hAnsi="Times New Roman" w:cs="Times New Roman"/>
          <w:iCs/>
          <w:noProof/>
          <w:sz w:val="24"/>
          <w:szCs w:val="24"/>
        </w:rPr>
        <w:noBreakHyphen/>
        <w:t>to</w:t>
      </w:r>
      <w:r>
        <w:rPr>
          <w:rFonts w:ascii="Times New Roman" w:hAnsi="Times New Roman" w:cs="Times New Roman"/>
          <w:iCs/>
          <w:noProof/>
          <w:sz w:val="24"/>
          <w:szCs w:val="24"/>
        </w:rPr>
        <w:noBreakHyphen/>
        <w:t>deposit ratio declined to 77.6% in 2019 from 81.9% a year earlier, as d</w:t>
      </w:r>
      <w:r>
        <w:rPr>
          <w:rFonts w:ascii="Times New Roman" w:hAnsi="Times New Roman" w:cs="Times New Roman"/>
          <w:iCs/>
          <w:noProof/>
          <w:sz w:val="24"/>
          <w:szCs w:val="24"/>
        </w:rPr>
        <w:t xml:space="preserve">eposit growth outpaced the expansion of loans. </w:t>
      </w:r>
      <w:r>
        <w:rPr>
          <w:rFonts w:ascii="Times New Roman" w:hAnsi="Times New Roman" w:cs="Times New Roman"/>
          <w:noProof/>
          <w:sz w:val="24"/>
          <w:szCs w:val="24"/>
          <w:lang w:eastAsia="en-GB"/>
        </w:rPr>
        <w:t>The Central Bank of Kosovo (CBK) revoked the licence of one insurance company that was non-compliant with requirements on minimum level of capital. The CBK also revoked the licences of one micro-finance instit</w:t>
      </w:r>
      <w:r>
        <w:rPr>
          <w:rFonts w:ascii="Times New Roman" w:hAnsi="Times New Roman" w:cs="Times New Roman"/>
          <w:noProof/>
          <w:sz w:val="24"/>
          <w:szCs w:val="24"/>
          <w:lang w:eastAsia="en-GB"/>
        </w:rPr>
        <w:t xml:space="preserve">ution and of one non-bank financial institution, reported to be applying unfair banking practices. The amended Law on corporate income tax has eliminated the 5% tax on gross premiums of insurance companies, which was due irrespective of profits achieved. </w:t>
      </w:r>
      <w:r>
        <w:rPr>
          <w:rFonts w:ascii="Times New Roman" w:hAnsi="Times New Roman" w:cs="Times New Roman"/>
          <w:iCs/>
          <w:noProof/>
          <w:sz w:val="24"/>
          <w:szCs w:val="24"/>
        </w:rPr>
        <w:t>I</w:t>
      </w:r>
      <w:r>
        <w:rPr>
          <w:rFonts w:ascii="Times New Roman" w:hAnsi="Times New Roman" w:cs="Times New Roman"/>
          <w:iCs/>
          <w:noProof/>
          <w:sz w:val="24"/>
          <w:szCs w:val="24"/>
        </w:rPr>
        <w:t>n reponse to COVID-19, t</w:t>
      </w:r>
      <w:r>
        <w:rPr>
          <w:rFonts w:ascii="Times New Roman" w:hAnsi="Times New Roman" w:cs="Times New Roman"/>
          <w:noProof/>
          <w:sz w:val="24"/>
          <w:szCs w:val="24"/>
          <w:lang w:eastAsia="en-GB"/>
        </w:rPr>
        <w:t xml:space="preserve">he </w:t>
      </w:r>
      <w:r>
        <w:rPr>
          <w:rFonts w:ascii="Times New Roman" w:eastAsia="Times New Roman" w:hAnsi="Times New Roman" w:cs="Times New Roman"/>
          <w:noProof/>
          <w:sz w:val="24"/>
          <w:szCs w:val="24"/>
          <w:lang w:eastAsia="en-GB"/>
        </w:rPr>
        <w:t xml:space="preserve">CBK in cooperation with the Bank Association of Kosovo has postponed credit reimbursements by all borrowers until mid-June. </w:t>
      </w:r>
      <w:r>
        <w:rPr>
          <w:rFonts w:ascii="Times New Roman" w:hAnsi="Times New Roman" w:cs="Times New Roman"/>
          <w:noProof/>
          <w:sz w:val="24"/>
          <w:szCs w:val="24"/>
        </w:rPr>
        <w:t>The CBK also applied regulatory forbearance on loan provisions and capital requirements on reprogrammed l</w:t>
      </w:r>
      <w:r>
        <w:rPr>
          <w:rFonts w:ascii="Times New Roman" w:hAnsi="Times New Roman" w:cs="Times New Roman"/>
          <w:noProof/>
          <w:sz w:val="24"/>
          <w:szCs w:val="24"/>
        </w:rPr>
        <w:t>oans.</w:t>
      </w:r>
    </w:p>
    <w:p w:rsidR="00F7080F" w:rsidRDefault="00055642">
      <w:pPr>
        <w:spacing w:after="120" w:line="240" w:lineRule="auto"/>
        <w:ind w:right="284"/>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Access to finance</w:t>
      </w:r>
    </w:p>
    <w:p w:rsidR="00F7080F" w:rsidRDefault="00055642">
      <w:pPr>
        <w:spacing w:after="120" w:line="240" w:lineRule="auto"/>
        <w:jc w:val="both"/>
        <w:rPr>
          <w:rFonts w:ascii="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 xml:space="preserve">Lending and financial intermediation have been expanding from a low base. </w:t>
      </w:r>
      <w:r>
        <w:rPr>
          <w:rFonts w:ascii="Times New Roman" w:eastAsia="Times New Roman" w:hAnsi="Times New Roman" w:cs="Times New Roman"/>
          <w:noProof/>
          <w:sz w:val="24"/>
          <w:szCs w:val="24"/>
          <w:lang w:eastAsia="en-GB"/>
        </w:rPr>
        <w:t>Bank lending expanded by 10% year-on-year in October 2019,</w:t>
      </w:r>
      <w:r>
        <w:rPr>
          <w:rFonts w:ascii="Times New Roman" w:hAnsi="Times New Roman" w:cs="Times New Roman"/>
          <w:noProof/>
          <w:sz w:val="24"/>
          <w:szCs w:val="24"/>
        </w:rPr>
        <w:t xml:space="preserve"> facilitated by low interest rates, an increase of deposits,</w:t>
      </w:r>
      <w:r>
        <w:rPr>
          <w:rFonts w:ascii="Times New Roman" w:hAnsi="Times New Roman" w:cs="Times New Roman"/>
          <w:iCs/>
          <w:noProof/>
          <w:sz w:val="24"/>
          <w:szCs w:val="24"/>
        </w:rPr>
        <w:t xml:space="preserve"> improved contract enforcement, and </w:t>
      </w:r>
      <w:r>
        <w:rPr>
          <w:rFonts w:ascii="Times New Roman" w:hAnsi="Times New Roman" w:cs="Times New Roman"/>
          <w:noProof/>
          <w:sz w:val="24"/>
          <w:szCs w:val="24"/>
        </w:rPr>
        <w:t>guarantees extended by the Credit Guarantee Fund for lending to micro, small and medium-size enterprises.</w:t>
      </w:r>
      <w:r>
        <w:rPr>
          <w:rFonts w:ascii="Times New Roman" w:eastAsia="Times New Roman" w:hAnsi="Times New Roman" w:cs="Times New Roman"/>
          <w:noProof/>
          <w:sz w:val="24"/>
          <w:szCs w:val="24"/>
          <w:lang w:eastAsia="en-GB"/>
        </w:rPr>
        <w:t xml:space="preserve"> In 2019, lending to firms increased by 10.9% and to households by 11.2%. The average interest rate spread </w:t>
      </w:r>
      <w:r>
        <w:rPr>
          <w:rFonts w:ascii="Times New Roman" w:eastAsia="Times New Roman" w:hAnsi="Times New Roman" w:cs="Times New Roman"/>
          <w:noProof/>
          <w:sz w:val="24"/>
          <w:szCs w:val="24"/>
          <w:lang w:eastAsia="en-GB"/>
        </w:rPr>
        <w:lastRenderedPageBreak/>
        <w:t>declined to 5 percentage points (pps) in Oct</w:t>
      </w:r>
      <w:r>
        <w:rPr>
          <w:rFonts w:ascii="Times New Roman" w:eastAsia="Times New Roman" w:hAnsi="Times New Roman" w:cs="Times New Roman"/>
          <w:noProof/>
          <w:sz w:val="24"/>
          <w:szCs w:val="24"/>
          <w:lang w:eastAsia="en-GB"/>
        </w:rPr>
        <w:t xml:space="preserve">ober 2019, from 5.6 pps the previous year, pointing to improved competition for lending opportunities. </w:t>
      </w:r>
      <w:r>
        <w:rPr>
          <w:rFonts w:ascii="Times New Roman" w:hAnsi="Times New Roman" w:cs="Times New Roman"/>
          <w:noProof/>
          <w:sz w:val="24"/>
          <w:szCs w:val="24"/>
        </w:rPr>
        <w:t>Credit penetration, at around 40% of GDP, is moderate by Western Balkan standards. The challenge is to channel savings, including remittances, through th</w:t>
      </w:r>
      <w:r>
        <w:rPr>
          <w:rFonts w:ascii="Times New Roman" w:hAnsi="Times New Roman" w:cs="Times New Roman"/>
          <w:noProof/>
          <w:sz w:val="24"/>
          <w:szCs w:val="24"/>
        </w:rPr>
        <w:t>e formal financial system into productive investment while containing over-investment in real estate and the resulting vulnerabilities. Kosovo’s capital market remains at an early stage of development. The main activities remain in the government securitie</w:t>
      </w:r>
      <w:r>
        <w:rPr>
          <w:rFonts w:ascii="Times New Roman" w:hAnsi="Times New Roman" w:cs="Times New Roman"/>
          <w:noProof/>
          <w:sz w:val="24"/>
          <w:szCs w:val="24"/>
        </w:rPr>
        <w:t>s market, auctioned and recorded by the CBK.</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 xml:space="preserve">Functioning </w:t>
      </w:r>
      <w:r>
        <w:rPr>
          <w:rFonts w:ascii="Times New Roman" w:hAnsi="Times New Roman" w:cs="Times New Roman"/>
          <w:noProof/>
          <w:sz w:val="24"/>
          <w:szCs w:val="24"/>
          <w:u w:val="single"/>
          <w:lang w:eastAsia="en-GB"/>
        </w:rPr>
        <w:t>of</w:t>
      </w:r>
      <w:r>
        <w:rPr>
          <w:rFonts w:ascii="Times New Roman" w:eastAsia="Times New Roman" w:hAnsi="Times New Roman" w:cs="Times New Roman"/>
          <w:noProof/>
          <w:sz w:val="24"/>
          <w:szCs w:val="24"/>
          <w:u w:val="single"/>
          <w:lang w:eastAsia="en-GB"/>
        </w:rPr>
        <w:t xml:space="preserve"> the labour market</w:t>
      </w:r>
    </w:p>
    <w:p w:rsidR="00F7080F" w:rsidRDefault="00055642">
      <w:pPr>
        <w:pStyle w:val="NormalWeb"/>
        <w:spacing w:before="0" w:beforeAutospacing="0" w:after="120" w:afterAutospacing="0"/>
        <w:jc w:val="both"/>
        <w:rPr>
          <w:noProof/>
          <w:color w:val="000000"/>
          <w:lang w:val="en-IE"/>
        </w:rPr>
      </w:pPr>
      <w:r>
        <w:rPr>
          <w:rStyle w:val="Emphasis"/>
          <w:b/>
          <w:bCs/>
          <w:noProof/>
          <w:color w:val="000000"/>
          <w:lang w:val="en-IE"/>
        </w:rPr>
        <w:t xml:space="preserve">Continuous economic growth has not led to significant employment gains. </w:t>
      </w:r>
      <w:r>
        <w:rPr>
          <w:rStyle w:val="Emphasis"/>
          <w:noProof/>
          <w:color w:val="000000"/>
          <w:lang w:val="en-IE"/>
        </w:rPr>
        <w:t>According to the labour force survey, labour force participation has remained at around 40% since 2016, (4</w:t>
      </w:r>
      <w:r>
        <w:rPr>
          <w:rStyle w:val="Emphasis"/>
          <w:noProof/>
          <w:color w:val="000000"/>
          <w:lang w:val="en-IE"/>
        </w:rPr>
        <w:t>0.5% in 2019) while declines in the very high unemployment rate and gains in employment were short-lived and followed seasonal patterns. The 2019 data suggest a bright spot in Kosovo’s labour market as the unemployment rate fell to 25.7% from 29.6% one yea</w:t>
      </w:r>
      <w:r>
        <w:rPr>
          <w:rStyle w:val="Emphasis"/>
          <w:noProof/>
          <w:color w:val="000000"/>
          <w:lang w:val="en-IE"/>
        </w:rPr>
        <w:t>r earlier, while the employment rate increased to 30% from 28.8% during the same period. This improvement was partially driven by temporary jobs due to preparations for elections. The wide gap between male and female employment rates (49% and 14% respectiv</w:t>
      </w:r>
      <w:r>
        <w:rPr>
          <w:rStyle w:val="Emphasis"/>
          <w:noProof/>
          <w:color w:val="000000"/>
          <w:lang w:val="en-IE"/>
        </w:rPr>
        <w:t xml:space="preserve">ely) persisted. Very high rates of inactivity (59.5%), in particular female inactivity (78.9%), and youth unemployment (49.4%) suggest undeclared work and misalignment between education outcomes and labour market needs. Emigration of skilled workers poses </w:t>
      </w:r>
      <w:r>
        <w:rPr>
          <w:rStyle w:val="Emphasis"/>
          <w:noProof/>
          <w:color w:val="000000"/>
          <w:lang w:val="en-IE"/>
        </w:rPr>
        <w:t>a significant challenge to medium-term economic prospects. Active labour market policies, pre-qualification schemes and vocational training programmes remain inadequate to labour market needs.</w:t>
      </w:r>
    </w:p>
    <w:p w:rsidR="00F7080F" w:rsidRDefault="00055642">
      <w:pPr>
        <w:widowControl w:val="0"/>
        <w:spacing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lang w:eastAsia="en-GB"/>
        </w:rPr>
        <w:drawing>
          <wp:anchor distT="0" distB="0" distL="114300" distR="114300" simplePos="0" relativeHeight="251661312" behindDoc="0" locked="0" layoutInCell="1" allowOverlap="1">
            <wp:simplePos x="0" y="0"/>
            <wp:positionH relativeFrom="column">
              <wp:posOffset>635</wp:posOffset>
            </wp:positionH>
            <wp:positionV relativeFrom="paragraph">
              <wp:posOffset>741166</wp:posOffset>
            </wp:positionV>
            <wp:extent cx="2988000" cy="1767600"/>
            <wp:effectExtent l="0" t="0" r="3175" b="444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88000" cy="1767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noProof/>
          <w:sz w:val="24"/>
          <w:szCs w:val="24"/>
          <w:lang w:eastAsia="en-GB"/>
        </w:rPr>
        <w:t xml:space="preserve">A number of structural obstacles, including high social </w:t>
      </w:r>
      <w:r>
        <w:rPr>
          <w:rFonts w:ascii="Times New Roman" w:eastAsia="Times New Roman" w:hAnsi="Times New Roman" w:cs="Times New Roman"/>
          <w:b/>
          <w:noProof/>
          <w:sz w:val="24"/>
          <w:szCs w:val="24"/>
          <w:lang w:eastAsia="en-GB"/>
        </w:rPr>
        <w:t>transfers, creates disincentives to join formal employment.</w:t>
      </w:r>
      <w:r>
        <w:rPr>
          <w:rFonts w:ascii="Times New Roman" w:eastAsia="Times New Roman" w:hAnsi="Times New Roman" w:cs="Times New Roman"/>
          <w:noProof/>
          <w:sz w:val="24"/>
          <w:szCs w:val="24"/>
          <w:lang w:eastAsia="en-GB"/>
        </w:rPr>
        <w:t xml:space="preserve"> Around 6% of GDP is allocated to social services, but only 0.5% of this amount is linked to poverty and reduction of unemployment. The bulk is spent on untargeted transfers for war veterans which </w:t>
      </w:r>
      <w:r>
        <w:rPr>
          <w:rFonts w:ascii="Times New Roman" w:eastAsia="Times New Roman" w:hAnsi="Times New Roman" w:cs="Times New Roman"/>
          <w:noProof/>
          <w:sz w:val="24"/>
          <w:szCs w:val="24"/>
          <w:lang w:eastAsia="en-GB"/>
        </w:rPr>
        <w:t>undermines the soundness and fairness of the social benefits system and motivates other specific groups to request similarly generous allowances. Relatively high public wages reduce the attractiveness of private</w:t>
      </w:r>
      <w:r>
        <w:rPr>
          <w:rFonts w:ascii="Times New Roman" w:eastAsia="Times New Roman" w:hAnsi="Times New Roman" w:cs="Times New Roman"/>
          <w:noProof/>
          <w:sz w:val="24"/>
          <w:szCs w:val="24"/>
          <w:lang w:eastAsia="en-GB"/>
        </w:rPr>
        <w:noBreakHyphen/>
        <w:t>sector employment. The lack of childcare and</w:t>
      </w:r>
      <w:r>
        <w:rPr>
          <w:rFonts w:ascii="Times New Roman" w:eastAsia="Times New Roman" w:hAnsi="Times New Roman" w:cs="Times New Roman"/>
          <w:noProof/>
          <w:sz w:val="24"/>
          <w:szCs w:val="24"/>
          <w:lang w:eastAsia="en-GB"/>
        </w:rPr>
        <w:t xml:space="preserve"> elderly care facilities hinders female employment.</w:t>
      </w:r>
    </w:p>
    <w:p w:rsidR="00F7080F" w:rsidRDefault="00F7080F">
      <w:pPr>
        <w:widowControl w:val="0"/>
        <w:spacing w:after="120" w:line="240" w:lineRule="auto"/>
        <w:jc w:val="both"/>
        <w:rPr>
          <w:rFonts w:ascii="Times New Roman" w:eastAsia="Times New Roman" w:hAnsi="Times New Roman" w:cs="Times New Roman"/>
          <w:noProof/>
          <w:sz w:val="24"/>
          <w:szCs w:val="24"/>
          <w:lang w:eastAsia="en-GB"/>
        </w:rPr>
      </w:pPr>
    </w:p>
    <w:p w:rsidR="00F7080F" w:rsidRDefault="00F7080F">
      <w:pPr>
        <w:widowControl w:val="0"/>
        <w:spacing w:after="120" w:line="240" w:lineRule="auto"/>
        <w:jc w:val="both"/>
        <w:rPr>
          <w:rFonts w:ascii="Times New Roman" w:eastAsia="Times New Roman" w:hAnsi="Times New Roman" w:cs="Times New Roman"/>
          <w:noProof/>
          <w:sz w:val="24"/>
          <w:szCs w:val="24"/>
          <w:lang w:eastAsia="en-GB"/>
        </w:rPr>
      </w:pPr>
    </w:p>
    <w:p w:rsidR="00F7080F" w:rsidRDefault="00F7080F">
      <w:pPr>
        <w:widowControl w:val="0"/>
        <w:spacing w:after="120" w:line="240" w:lineRule="auto"/>
        <w:jc w:val="both"/>
        <w:rPr>
          <w:rFonts w:ascii="Times New Roman" w:eastAsia="Times New Roman" w:hAnsi="Times New Roman" w:cs="Times New Roman"/>
          <w:noProof/>
          <w:sz w:val="24"/>
          <w:szCs w:val="24"/>
          <w:lang w:eastAsia="en-GB"/>
        </w:rPr>
      </w:pPr>
    </w:p>
    <w:p w:rsidR="00F7080F" w:rsidRDefault="00F7080F">
      <w:pPr>
        <w:widowControl w:val="0"/>
        <w:spacing w:after="120" w:line="240" w:lineRule="auto"/>
        <w:jc w:val="both"/>
        <w:rPr>
          <w:rFonts w:ascii="Times New Roman" w:eastAsia="Times New Roman" w:hAnsi="Times New Roman" w:cs="Times New Roman"/>
          <w:noProof/>
          <w:sz w:val="24"/>
          <w:szCs w:val="24"/>
          <w:lang w:eastAsia="en-GB"/>
        </w:rPr>
      </w:pPr>
    </w:p>
    <w:p w:rsidR="00F7080F" w:rsidRDefault="00F7080F">
      <w:pPr>
        <w:widowControl w:val="0"/>
        <w:spacing w:after="120" w:line="240" w:lineRule="auto"/>
        <w:jc w:val="both"/>
        <w:rPr>
          <w:rFonts w:ascii="Times New Roman" w:eastAsia="Times New Roman" w:hAnsi="Times New Roman" w:cs="Times New Roman"/>
          <w:noProof/>
          <w:sz w:val="24"/>
          <w:szCs w:val="24"/>
          <w:lang w:eastAsia="en-GB"/>
        </w:rPr>
      </w:pPr>
    </w:p>
    <w:p w:rsidR="00F7080F" w:rsidRDefault="00F7080F">
      <w:pPr>
        <w:widowControl w:val="0"/>
        <w:spacing w:after="120" w:line="240" w:lineRule="auto"/>
        <w:jc w:val="both"/>
        <w:rPr>
          <w:rFonts w:ascii="Times New Roman" w:eastAsia="Times New Roman" w:hAnsi="Times New Roman" w:cs="Times New Roman"/>
          <w:noProof/>
          <w:sz w:val="24"/>
          <w:szCs w:val="24"/>
          <w:lang w:eastAsia="en-GB"/>
        </w:rPr>
      </w:pPr>
    </w:p>
    <w:p w:rsidR="00F7080F" w:rsidRDefault="00F7080F">
      <w:pPr>
        <w:widowControl w:val="0"/>
        <w:spacing w:after="120" w:line="240" w:lineRule="auto"/>
        <w:jc w:val="both"/>
        <w:rPr>
          <w:rFonts w:ascii="Times New Roman" w:eastAsia="Times New Roman" w:hAnsi="Times New Roman" w:cs="Times New Roman"/>
          <w:noProof/>
          <w:sz w:val="24"/>
          <w:szCs w:val="24"/>
          <w:lang w:eastAsia="en-GB"/>
        </w:rPr>
      </w:pPr>
    </w:p>
    <w:p w:rsidR="00F7080F" w:rsidRDefault="00F7080F">
      <w:pPr>
        <w:widowControl w:val="0"/>
        <w:spacing w:after="120" w:line="240" w:lineRule="auto"/>
        <w:jc w:val="both"/>
        <w:rPr>
          <w:rFonts w:ascii="Times New Roman" w:eastAsia="Times New Roman" w:hAnsi="Times New Roman" w:cs="Times New Roman"/>
          <w:noProof/>
          <w:sz w:val="24"/>
          <w:szCs w:val="24"/>
          <w:lang w:eastAsia="en-GB"/>
        </w:rPr>
      </w:pPr>
    </w:p>
    <w:p w:rsidR="00F7080F" w:rsidRDefault="00F7080F">
      <w:pPr>
        <w:widowControl w:val="0"/>
        <w:spacing w:after="120" w:line="240" w:lineRule="auto"/>
        <w:jc w:val="both"/>
        <w:rPr>
          <w:rFonts w:ascii="Times New Roman" w:eastAsia="Times New Roman" w:hAnsi="Times New Roman" w:cs="Times New Roman"/>
          <w:noProof/>
          <w:sz w:val="24"/>
          <w:szCs w:val="24"/>
          <w:lang w:eastAsia="en-GB"/>
        </w:rPr>
      </w:pPr>
    </w:p>
    <w:p w:rsidR="00F7080F" w:rsidRDefault="00F7080F">
      <w:pPr>
        <w:widowControl w:val="0"/>
        <w:spacing w:after="120" w:line="240" w:lineRule="auto"/>
        <w:jc w:val="both"/>
        <w:rPr>
          <w:rFonts w:ascii="Times New Roman" w:eastAsia="Times New Roman" w:hAnsi="Times New Roman" w:cs="Times New Roman"/>
          <w:noProof/>
          <w:sz w:val="24"/>
          <w:szCs w:val="24"/>
          <w:lang w:eastAsia="en-GB"/>
        </w:rPr>
      </w:pPr>
    </w:p>
    <w:p w:rsidR="00F7080F" w:rsidRDefault="00F7080F">
      <w:pPr>
        <w:spacing w:after="120" w:line="240" w:lineRule="auto"/>
        <w:jc w:val="both"/>
        <w:rPr>
          <w:rFonts w:ascii="Times New Roman" w:hAnsi="Times New Roman" w:cs="Times New Roman"/>
          <w:b/>
          <w:noProof/>
          <w:sz w:val="24"/>
          <w:szCs w:val="24"/>
        </w:rPr>
      </w:pPr>
    </w:p>
    <w:p w:rsidR="00F7080F" w:rsidRDefault="00F7080F">
      <w:pPr>
        <w:spacing w:after="120" w:line="240" w:lineRule="auto"/>
        <w:jc w:val="both"/>
        <w:rPr>
          <w:rFonts w:ascii="Times New Roman" w:hAnsi="Times New Roman" w:cs="Times New Roman"/>
          <w:b/>
          <w:noProof/>
          <w:sz w:val="24"/>
          <w:szCs w:val="24"/>
        </w:rPr>
      </w:pPr>
    </w:p>
    <w:p w:rsidR="00F7080F" w:rsidRDefault="00055642">
      <w:pPr>
        <w:pStyle w:val="Heading2"/>
      </w:pPr>
      <w:bookmarkStart w:id="28" w:name="_Toc52746359"/>
      <w:r>
        <w:t>3.2.</w:t>
      </w:r>
      <w:r>
        <w:tab/>
        <w:t>The capacity to cope with competitive pressure and market forces within the Union</w:t>
      </w:r>
      <w:bookmarkEnd w:id="28"/>
    </w:p>
    <w:tbl>
      <w:tblPr>
        <w:tblStyle w:val="TableGrid"/>
        <w:tblW w:w="9101" w:type="dxa"/>
        <w:tblInd w:w="108" w:type="dxa"/>
        <w:shd w:val="clear" w:color="auto" w:fill="BFBFBF" w:themeFill="background1" w:themeFillShade="BF"/>
        <w:tblLayout w:type="fixed"/>
        <w:tblLook w:val="04A0" w:firstRow="1" w:lastRow="0" w:firstColumn="1" w:lastColumn="0" w:noHBand="0" w:noVBand="1"/>
      </w:tblPr>
      <w:tblGrid>
        <w:gridCol w:w="9101"/>
      </w:tblGrid>
      <w:tr w:rsidR="00F7080F">
        <w:trPr>
          <w:trHeight w:val="4552"/>
        </w:trPr>
        <w:tc>
          <w:tcPr>
            <w:tcW w:w="9101" w:type="dxa"/>
            <w:shd w:val="clear" w:color="auto" w:fill="D9D9D9" w:themeFill="background1" w:themeFillShade="D9"/>
          </w:tcPr>
          <w:p w:rsidR="00F7080F" w:rsidRDefault="00055642">
            <w:pPr>
              <w:pStyle w:val="Default"/>
              <w:spacing w:after="120"/>
              <w:jc w:val="both"/>
              <w:rPr>
                <w:noProof/>
              </w:rPr>
            </w:pPr>
            <w:r>
              <w:rPr>
                <w:rFonts w:eastAsia="Times New Roman"/>
                <w:noProof/>
                <w:lang w:eastAsia="en-GB"/>
              </w:rPr>
              <w:t xml:space="preserve">Kosovo has made </w:t>
            </w:r>
            <w:r>
              <w:rPr>
                <w:rFonts w:eastAsia="Times New Roman"/>
                <w:b/>
                <w:noProof/>
                <w:lang w:eastAsia="en-GB"/>
              </w:rPr>
              <w:t xml:space="preserve">limited progress </w:t>
            </w:r>
            <w:r>
              <w:rPr>
                <w:rFonts w:eastAsia="Times New Roman"/>
                <w:noProof/>
                <w:lang w:eastAsia="en-GB"/>
              </w:rPr>
              <w:t>and is at</w:t>
            </w:r>
            <w:r>
              <w:rPr>
                <w:rFonts w:eastAsia="Times New Roman"/>
                <w:b/>
                <w:noProof/>
                <w:lang w:eastAsia="en-GB"/>
              </w:rPr>
              <w:t xml:space="preserve"> </w:t>
            </w:r>
            <w:r>
              <w:rPr>
                <w:rFonts w:eastAsia="Times New Roman"/>
                <w:noProof/>
                <w:lang w:eastAsia="en-GB"/>
              </w:rPr>
              <w:t>an</w:t>
            </w:r>
            <w:r>
              <w:rPr>
                <w:rFonts w:eastAsia="Times New Roman"/>
                <w:b/>
                <w:noProof/>
                <w:lang w:eastAsia="en-GB"/>
              </w:rPr>
              <w:t xml:space="preserve"> early stage</w:t>
            </w:r>
            <w:r>
              <w:rPr>
                <w:rFonts w:eastAsia="Times New Roman"/>
                <w:noProof/>
                <w:lang w:eastAsia="en-GB"/>
              </w:rPr>
              <w:t xml:space="preserve"> in terms of capacity to cope with competitive pressure and market forces in the EU. The quality of education remains a concern. </w:t>
            </w:r>
            <w:r>
              <w:rPr>
                <w:noProof/>
              </w:rPr>
              <w:t>Kosovo made some progress in improving road infrastructure, but there are large gaps in railway and energy infrastructure. A</w:t>
            </w:r>
            <w:r>
              <w:rPr>
                <w:rFonts w:eastAsia="Times New Roman"/>
                <w:noProof/>
                <w:lang w:eastAsia="en-GB"/>
              </w:rPr>
              <w:t>lth</w:t>
            </w:r>
            <w:r>
              <w:rPr>
                <w:rFonts w:eastAsia="Times New Roman"/>
                <w:noProof/>
                <w:lang w:eastAsia="en-GB"/>
              </w:rPr>
              <w:t xml:space="preserve">ough </w:t>
            </w:r>
            <w:r>
              <w:rPr>
                <w:bCs/>
                <w:noProof/>
              </w:rPr>
              <w:t>investments in renewables are gradually increasing, Kosovo remains reliant on a predominantly coal-based, outdated and unreliable energy production system.</w:t>
            </w:r>
            <w:r>
              <w:rPr>
                <w:noProof/>
              </w:rPr>
              <w:t xml:space="preserve"> Kosovo made some progress as regards the digitalisation of the economy. The economy’s sectorial</w:t>
            </w:r>
            <w:r>
              <w:rPr>
                <w:noProof/>
              </w:rPr>
              <w:t xml:space="preserve"> structure is shifting towards non-tradable activities which weigh on competitiveness and growth of merchandise exports. </w:t>
            </w:r>
          </w:p>
          <w:p w:rsidR="00F7080F" w:rsidRDefault="00055642">
            <w:pPr>
              <w:pStyle w:val="Default"/>
              <w:spacing w:after="120"/>
              <w:jc w:val="both"/>
              <w:rPr>
                <w:rFonts w:eastAsia="Times New Roman"/>
                <w:noProof/>
                <w:lang w:eastAsia="en-GB"/>
              </w:rPr>
            </w:pPr>
            <w:r>
              <w:rPr>
                <w:noProof/>
              </w:rPr>
              <w:t>In order to support the economic recovery, improve competitiveness and sustain long-term growth</w:t>
            </w:r>
            <w:r>
              <w:rPr>
                <w:rFonts w:eastAsia="Times New Roman"/>
                <w:noProof/>
                <w:lang w:eastAsia="en-GB"/>
              </w:rPr>
              <w:t xml:space="preserve">, Kosovo should in particular: </w:t>
            </w:r>
          </w:p>
          <w:p w:rsidR="00F7080F" w:rsidRDefault="00055642">
            <w:pPr>
              <w:pStyle w:val="Default"/>
              <w:numPr>
                <w:ilvl w:val="0"/>
                <w:numId w:val="27"/>
              </w:numPr>
              <w:spacing w:after="120"/>
              <w:jc w:val="both"/>
              <w:rPr>
                <w:noProof/>
              </w:rPr>
            </w:pPr>
            <w:r>
              <w:rPr>
                <w:noProof/>
              </w:rPr>
              <w:t>improve</w:t>
            </w:r>
            <w:r>
              <w:rPr>
                <w:noProof/>
              </w:rPr>
              <w:t xml:space="preserve"> the quality of vocational training and education at all levels and align the curricula with labour market needs;</w:t>
            </w:r>
          </w:p>
          <w:p w:rsidR="00F7080F" w:rsidRDefault="00055642">
            <w:pPr>
              <w:pStyle w:val="Default"/>
              <w:numPr>
                <w:ilvl w:val="0"/>
                <w:numId w:val="27"/>
              </w:numPr>
              <w:spacing w:after="120"/>
              <w:jc w:val="both"/>
              <w:rPr>
                <w:noProof/>
              </w:rPr>
            </w:pPr>
            <w:r>
              <w:rPr>
                <w:noProof/>
              </w:rPr>
              <w:t>increase energy efficiency incentives in the residential and private sectors;</w:t>
            </w:r>
          </w:p>
          <w:p w:rsidR="00F7080F" w:rsidRDefault="00055642">
            <w:pPr>
              <w:pStyle w:val="Default"/>
              <w:numPr>
                <w:ilvl w:val="0"/>
                <w:numId w:val="27"/>
              </w:numPr>
              <w:spacing w:after="120"/>
              <w:jc w:val="both"/>
              <w:rPr>
                <w:rFonts w:eastAsia="Times New Roman"/>
                <w:noProof/>
                <w:lang w:eastAsia="en-GB"/>
              </w:rPr>
            </w:pPr>
            <w:r>
              <w:rPr>
                <w:noProof/>
              </w:rPr>
              <w:t>increase the share of renewables in power generation in a cost-e</w:t>
            </w:r>
            <w:r>
              <w:rPr>
                <w:noProof/>
              </w:rPr>
              <w:t xml:space="preserve">fficient way; </w:t>
            </w:r>
          </w:p>
          <w:p w:rsidR="00F7080F" w:rsidRDefault="00055642">
            <w:pPr>
              <w:pStyle w:val="Default"/>
              <w:numPr>
                <w:ilvl w:val="0"/>
                <w:numId w:val="27"/>
              </w:numPr>
              <w:spacing w:after="120"/>
              <w:jc w:val="both"/>
              <w:rPr>
                <w:rFonts w:eastAsia="Times New Roman"/>
                <w:noProof/>
                <w:lang w:eastAsia="en-GB"/>
              </w:rPr>
            </w:pPr>
            <w:r>
              <w:rPr>
                <w:noProof/>
              </w:rPr>
              <w:t xml:space="preserve">advance tailored financial and non-financial support for SMEs to support the resilience to crisis, improve their competitiveness and export capacity. </w:t>
            </w:r>
          </w:p>
        </w:tc>
      </w:tr>
    </w:tbl>
    <w:p w:rsidR="00F7080F" w:rsidRDefault="00055642">
      <w:pPr>
        <w:widowControl w:val="0"/>
        <w:spacing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Education and innovation</w:t>
      </w:r>
    </w:p>
    <w:p w:rsidR="00F7080F" w:rsidRDefault="00055642">
      <w:pPr>
        <w:widowControl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 xml:space="preserve">The poor performance of Kosovo's education system calls for urgent and comprehensive action. </w:t>
      </w:r>
      <w:r>
        <w:rPr>
          <w:rFonts w:ascii="Times New Roman" w:hAnsi="Times New Roman" w:cs="Times New Roman"/>
          <w:noProof/>
          <w:sz w:val="24"/>
          <w:szCs w:val="24"/>
          <w:lang w:eastAsia="en-GB"/>
        </w:rPr>
        <w:t>Despite slight improvements in reading and mathematics as compared to 2015, Kosovo scored amongst the worst performers in the 2018 OECD Programme for International</w:t>
      </w:r>
      <w:r>
        <w:rPr>
          <w:rFonts w:ascii="Times New Roman" w:hAnsi="Times New Roman" w:cs="Times New Roman"/>
          <w:noProof/>
          <w:sz w:val="24"/>
          <w:szCs w:val="24"/>
          <w:lang w:eastAsia="en-GB"/>
        </w:rPr>
        <w:t xml:space="preserve"> Student Assessment (PISA) assessment, ranking 3</w:t>
      </w:r>
      <w:r>
        <w:rPr>
          <w:rFonts w:ascii="Times New Roman" w:hAnsi="Times New Roman" w:cs="Times New Roman"/>
          <w:noProof/>
          <w:sz w:val="24"/>
          <w:szCs w:val="24"/>
          <w:vertAlign w:val="superscript"/>
          <w:lang w:eastAsia="en-GB"/>
        </w:rPr>
        <w:t>rd</w:t>
      </w:r>
      <w:r>
        <w:rPr>
          <w:rFonts w:ascii="Times New Roman" w:hAnsi="Times New Roman" w:cs="Times New Roman"/>
          <w:noProof/>
          <w:sz w:val="24"/>
          <w:szCs w:val="24"/>
          <w:lang w:eastAsia="en-GB"/>
        </w:rPr>
        <w:t xml:space="preserve"> from the bottom. Low educational attainment is to some extent correlated with low inclusion of children in preschool education due to the urban-rural divide, extreme poverty and a lack of facilities. At pr</w:t>
      </w:r>
      <w:r>
        <w:rPr>
          <w:rFonts w:ascii="Times New Roman" w:hAnsi="Times New Roman" w:cs="Times New Roman"/>
          <w:noProof/>
          <w:sz w:val="24"/>
          <w:szCs w:val="24"/>
          <w:lang w:eastAsia="en-GB"/>
        </w:rPr>
        <w:t xml:space="preserve">e-school level (0-5 years old) the enrolment rate is 14%, while at the pre-primary level (5 years old until compulsory primary) it is 92.5%. For upper secondary education the enrolment rate stands at 86.8%, but there is a large gender gap, as the share of </w:t>
      </w:r>
      <w:r>
        <w:rPr>
          <w:rFonts w:ascii="Times New Roman" w:hAnsi="Times New Roman" w:cs="Times New Roman"/>
          <w:noProof/>
          <w:sz w:val="24"/>
          <w:szCs w:val="24"/>
          <w:lang w:eastAsia="en-GB"/>
        </w:rPr>
        <w:t xml:space="preserve">women without upper secondary education is 23.4% higher than that of men. Public spending on education amounts to 4.7% of GDP, which is below regional peers, while weak governance impedes reform progress in the education system. Progress is slow on school </w:t>
      </w:r>
      <w:r>
        <w:rPr>
          <w:rFonts w:ascii="Times New Roman" w:hAnsi="Times New Roman" w:cs="Times New Roman"/>
          <w:noProof/>
          <w:sz w:val="24"/>
          <w:szCs w:val="24"/>
          <w:lang w:eastAsia="en-GB"/>
        </w:rPr>
        <w:t xml:space="preserve">reforms initiated since 2012, and is focused on piloting new curricula in schools without preparing teachers or providing necessary learning materials and physical conditions. Higher education might be negatively affected by the removal of Kosovo’s higher </w:t>
      </w:r>
      <w:r>
        <w:rPr>
          <w:rFonts w:ascii="Times New Roman" w:hAnsi="Times New Roman" w:cs="Times New Roman"/>
          <w:noProof/>
          <w:sz w:val="24"/>
          <w:szCs w:val="24"/>
          <w:lang w:eastAsia="en-GB"/>
        </w:rPr>
        <w:t>education quality assurance body from the European Association for Quality Assurance in Higher Education. Unemployment among university graduates is very high at around 24%, while a quarter of Kosovo firms referred to inadequate skills as an obstacle for d</w:t>
      </w:r>
      <w:r>
        <w:rPr>
          <w:rFonts w:ascii="Times New Roman" w:hAnsi="Times New Roman" w:cs="Times New Roman"/>
          <w:noProof/>
          <w:sz w:val="24"/>
          <w:szCs w:val="24"/>
          <w:lang w:eastAsia="en-GB"/>
        </w:rPr>
        <w:t xml:space="preserve">oing business. </w:t>
      </w:r>
    </w:p>
    <w:p w:rsidR="00F7080F" w:rsidRDefault="00055642">
      <w:pPr>
        <w:widowControl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Kosovo’s research, development and innovation system is underdeveloped and underfinanced.</w:t>
      </w:r>
      <w:r>
        <w:rPr>
          <w:rFonts w:ascii="Times New Roman" w:hAnsi="Times New Roman" w:cs="Times New Roman"/>
          <w:noProof/>
          <w:sz w:val="24"/>
          <w:szCs w:val="24"/>
          <w:lang w:eastAsia="en-GB"/>
        </w:rPr>
        <w:t xml:space="preserve"> Public research spending is virtually non-existent. While the Law on research and scientific activities envisages EUR 14 million in annual funding, th</w:t>
      </w:r>
      <w:r>
        <w:rPr>
          <w:rFonts w:ascii="Times New Roman" w:hAnsi="Times New Roman" w:cs="Times New Roman"/>
          <w:noProof/>
          <w:sz w:val="24"/>
          <w:szCs w:val="24"/>
          <w:lang w:eastAsia="en-GB"/>
        </w:rPr>
        <w:t>e budget allocation in 2019 stood at only EUR 1.6 million. The Ministry of Innovation signed agreements with the municipality of Ferizaj/ Uroševac and the University of Pristina to establish two innovation and entrepreneurship centres which would bridge ac</w:t>
      </w:r>
      <w:r>
        <w:rPr>
          <w:rFonts w:ascii="Times New Roman" w:hAnsi="Times New Roman" w:cs="Times New Roman"/>
          <w:noProof/>
          <w:sz w:val="24"/>
          <w:szCs w:val="24"/>
          <w:lang w:eastAsia="en-GB"/>
        </w:rPr>
        <w:t>ademia and the private sector.</w:t>
      </w:r>
    </w:p>
    <w:p w:rsidR="00F7080F" w:rsidRDefault="00055642">
      <w:pPr>
        <w:widowControl w:val="0"/>
        <w:spacing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Physical capital and quality of infrastructure</w:t>
      </w:r>
    </w:p>
    <w:p w:rsidR="00F7080F" w:rsidRDefault="00055642">
      <w:pPr>
        <w:widowControl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lastRenderedPageBreak/>
        <w:t xml:space="preserve">Kosovo continued to invest in road and railway infrastructure, but numerous challenges remain in the transport sector. </w:t>
      </w:r>
      <w:r>
        <w:rPr>
          <w:rFonts w:ascii="Times New Roman" w:eastAsia="Times New Roman" w:hAnsi="Times New Roman" w:cs="Times New Roman"/>
          <w:noProof/>
          <w:sz w:val="24"/>
          <w:szCs w:val="24"/>
          <w:lang w:eastAsia="en-GB"/>
        </w:rPr>
        <w:t>T</w:t>
      </w:r>
      <w:r>
        <w:rPr>
          <w:rFonts w:ascii="Times New Roman" w:hAnsi="Times New Roman" w:cs="Times New Roman"/>
          <w:noProof/>
          <w:sz w:val="24"/>
          <w:szCs w:val="24"/>
        </w:rPr>
        <w:t>he Route 6-highway, linking Pristina with North Macedonia</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sz w:val="24"/>
          <w:szCs w:val="24"/>
          <w:lang w:eastAsia="en-GB"/>
        </w:rPr>
        <w:t xml:space="preserve">has been completed and is open to traffic. The preparatory work on route 7 has been completed, but the financing is yet to be secured. </w:t>
      </w:r>
      <w:r>
        <w:rPr>
          <w:rFonts w:ascii="Times New Roman" w:hAnsi="Times New Roman" w:cs="Times New Roman"/>
          <w:noProof/>
          <w:sz w:val="24"/>
          <w:szCs w:val="24"/>
        </w:rPr>
        <w:t>The Railway Route 10 rehabilitation works, aimed at linking Kosovo with the wider European railway network have commenced</w:t>
      </w:r>
      <w:r>
        <w:rPr>
          <w:rFonts w:ascii="Times New Roman" w:hAnsi="Times New Roman" w:cs="Times New Roman"/>
          <w:noProof/>
          <w:sz w:val="24"/>
          <w:szCs w:val="24"/>
        </w:rPr>
        <w:t xml:space="preserve"> but have progressed slowly </w:t>
      </w:r>
      <w:r>
        <w:rPr>
          <w:rFonts w:ascii="Times New Roman" w:eastAsia="Calibri" w:hAnsi="Times New Roman" w:cs="Times New Roman"/>
          <w:noProof/>
          <w:sz w:val="24"/>
          <w:szCs w:val="24"/>
        </w:rPr>
        <w:t xml:space="preserve">due to the </w:t>
      </w:r>
      <w:r>
        <w:rPr>
          <w:rFonts w:ascii="Times New Roman" w:hAnsi="Times New Roman" w:cs="Times New Roman"/>
          <w:noProof/>
          <w:sz w:val="24"/>
          <w:szCs w:val="24"/>
        </w:rPr>
        <w:t xml:space="preserve">lack of administrative capacity for project implementation. </w:t>
      </w:r>
      <w:r>
        <w:rPr>
          <w:rFonts w:ascii="Times New Roman" w:eastAsia="Times New Roman" w:hAnsi="Times New Roman" w:cs="Times New Roman"/>
          <w:noProof/>
          <w:sz w:val="24"/>
          <w:szCs w:val="24"/>
          <w:lang w:eastAsia="en-GB"/>
        </w:rPr>
        <w:t>The transport system still faces a number of challenges such as road safety, inadequate road maintenance, and weak administrative capacity of regulatory inst</w:t>
      </w:r>
      <w:r>
        <w:rPr>
          <w:rFonts w:ascii="Times New Roman" w:eastAsia="Times New Roman" w:hAnsi="Times New Roman" w:cs="Times New Roman"/>
          <w:noProof/>
          <w:sz w:val="24"/>
          <w:szCs w:val="24"/>
          <w:lang w:eastAsia="en-GB"/>
        </w:rPr>
        <w:t xml:space="preserve">itutions. </w:t>
      </w:r>
    </w:p>
    <w:p w:rsidR="00F7080F" w:rsidRDefault="00055642">
      <w:pPr>
        <w:widowControl w:val="0"/>
        <w:spacing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b/>
          <w:bCs/>
          <w:noProof/>
          <w:sz w:val="24"/>
          <w:szCs w:val="24"/>
        </w:rPr>
        <w:t>Progress was made in improving an unreliable and health-hazardous energy supply which is a key bottleneck for Kosovo’s economic development.</w:t>
      </w:r>
      <w:r>
        <w:rPr>
          <w:rFonts w:ascii="Times New Roman" w:hAnsi="Times New Roman" w:cs="Times New Roman"/>
          <w:noProof/>
          <w:sz w:val="24"/>
          <w:szCs w:val="24"/>
        </w:rPr>
        <w:t xml:space="preserve"> In April, the approval of the connection agreement between the European Network of Transmission Systems Operators of electricity (Entso-e) and Kosovo’s transmission system operator (KOSTT) marked a major development towards Kosovo’s integration in regiona</w:t>
      </w:r>
      <w:r>
        <w:rPr>
          <w:rFonts w:ascii="Times New Roman" w:hAnsi="Times New Roman" w:cs="Times New Roman"/>
          <w:noProof/>
          <w:sz w:val="24"/>
          <w:szCs w:val="24"/>
        </w:rPr>
        <w:t>l energy networks. Once in force, the agreement allows Kosovo to</w:t>
      </w:r>
      <w:r>
        <w:rPr>
          <w:rFonts w:ascii="Times New Roman" w:hAnsi="Times New Roman" w:cs="Times New Roman"/>
          <w:noProof/>
          <w:sz w:val="24"/>
          <w:szCs w:val="24"/>
          <w:lang w:val="en-US"/>
        </w:rPr>
        <w:t xml:space="preserve"> </w:t>
      </w:r>
      <w:r>
        <w:rPr>
          <w:rFonts w:ascii="Times New Roman" w:hAnsi="Times New Roman" w:cs="Times New Roman"/>
          <w:noProof/>
          <w:color w:val="212121"/>
          <w:sz w:val="24"/>
          <w:szCs w:val="24"/>
          <w:lang w:val="en-US"/>
        </w:rPr>
        <w:t>connect with Albania’s electricity grid through</w:t>
      </w:r>
      <w:r>
        <w:rPr>
          <w:rFonts w:ascii="Times New Roman" w:hAnsi="Times New Roman" w:cs="Times New Roman"/>
          <w:noProof/>
          <w:sz w:val="24"/>
          <w:szCs w:val="24"/>
        </w:rPr>
        <w:t xml:space="preserve"> the 400kV transmission line and load frequency control with Albania. </w:t>
      </w:r>
      <w:r>
        <w:rPr>
          <w:rFonts w:ascii="Times New Roman" w:eastAsia="Times New Roman" w:hAnsi="Times New Roman" w:cs="Times New Roman"/>
          <w:noProof/>
          <w:sz w:val="24"/>
          <w:szCs w:val="24"/>
          <w:lang w:eastAsia="en-GB"/>
        </w:rPr>
        <w:t>Kosovo continued to explore options to connect to gas pipelines with Alban</w:t>
      </w:r>
      <w:r>
        <w:rPr>
          <w:rFonts w:ascii="Times New Roman" w:eastAsia="Times New Roman" w:hAnsi="Times New Roman" w:cs="Times New Roman"/>
          <w:noProof/>
          <w:sz w:val="24"/>
          <w:szCs w:val="24"/>
          <w:lang w:eastAsia="en-GB"/>
        </w:rPr>
        <w:t xml:space="preserve">ia and North Macedonia. The fate of the proposed Kosova e Re 500 MW lignite power plant, including the financial implications, remains unclear. </w:t>
      </w:r>
    </w:p>
    <w:p w:rsidR="00F7080F" w:rsidRDefault="00055642">
      <w:pPr>
        <w:widowControl w:val="0"/>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b/>
          <w:noProof/>
          <w:sz w:val="24"/>
          <w:szCs w:val="24"/>
          <w:lang w:eastAsia="en-GB"/>
        </w:rPr>
        <w:t xml:space="preserve">Despite some progress with renewables, the Kosovo energy sector remains heavily reliant on coal. </w:t>
      </w:r>
      <w:r>
        <w:rPr>
          <w:rFonts w:ascii="Times New Roman" w:eastAsia="Times New Roman" w:hAnsi="Times New Roman" w:cs="Times New Roman"/>
          <w:noProof/>
          <w:sz w:val="24"/>
          <w:szCs w:val="24"/>
          <w:lang w:eastAsia="en-GB"/>
        </w:rPr>
        <w:t xml:space="preserve">By the end of </w:t>
      </w:r>
      <w:r>
        <w:rPr>
          <w:rFonts w:ascii="Times New Roman" w:eastAsia="Times New Roman" w:hAnsi="Times New Roman" w:cs="Times New Roman"/>
          <w:noProof/>
          <w:sz w:val="24"/>
          <w:szCs w:val="24"/>
          <w:lang w:eastAsia="en-GB"/>
        </w:rPr>
        <w:t xml:space="preserve">2019, </w:t>
      </w:r>
      <w:r>
        <w:rPr>
          <w:rFonts w:ascii="Times New Roman" w:hAnsi="Times New Roman" w:cs="Times New Roman"/>
          <w:noProof/>
          <w:sz w:val="24"/>
          <w:szCs w:val="24"/>
        </w:rPr>
        <w:t>Kosovo registered 76 MW of hydropower, 34 MW of wind and 10 MW of solar, marking a 6% annual increase in renewables’ capacities. Electricity produced from renewables accounts for 5.5% of total production. Nevertheless, there was no progress in shifti</w:t>
      </w:r>
      <w:r>
        <w:rPr>
          <w:rFonts w:ascii="Times New Roman" w:hAnsi="Times New Roman" w:cs="Times New Roman"/>
          <w:noProof/>
          <w:sz w:val="24"/>
          <w:szCs w:val="24"/>
        </w:rPr>
        <w:t xml:space="preserve">ng to competitive bidding to support renewable energy as opposed to fixed feed-in tariffs. Progress on energy efficiency in the residential, public and private sectors has been limited and energy tariffs are not yet cost reflective. Electricity prices for </w:t>
      </w:r>
      <w:r>
        <w:rPr>
          <w:rFonts w:ascii="Times New Roman" w:hAnsi="Times New Roman" w:cs="Times New Roman"/>
          <w:noProof/>
          <w:sz w:val="24"/>
          <w:szCs w:val="24"/>
        </w:rPr>
        <w:t>households remain regulated and subsidised by public and commercial consumers. The Energy Efficiency Fund, established in early 2019, is expected to begin operating in 2020.</w:t>
      </w:r>
    </w:p>
    <w:p w:rsidR="00F7080F" w:rsidRDefault="00055642">
      <w:pPr>
        <w:widowControl w:val="0"/>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b/>
          <w:noProof/>
          <w:sz w:val="24"/>
          <w:szCs w:val="24"/>
          <w:lang w:eastAsia="en-GB"/>
        </w:rPr>
        <w:t>The digitalisation of the economy is gradually advancing.</w:t>
      </w:r>
      <w:r>
        <w:rPr>
          <w:rFonts w:ascii="Times New Roman" w:eastAsia="Times New Roman" w:hAnsi="Times New Roman" w:cs="Times New Roman"/>
          <w:noProof/>
          <w:sz w:val="24"/>
          <w:szCs w:val="24"/>
          <w:lang w:eastAsia="en-GB"/>
        </w:rPr>
        <w:t xml:space="preserve"> Kosovo achieved the mid</w:t>
      </w:r>
      <w:r>
        <w:rPr>
          <w:rFonts w:ascii="Times New Roman" w:eastAsia="Times New Roman" w:hAnsi="Times New Roman" w:cs="Times New Roman"/>
          <w:noProof/>
          <w:sz w:val="24"/>
          <w:szCs w:val="24"/>
          <w:lang w:eastAsia="en-GB"/>
        </w:rPr>
        <w:noBreakHyphen/>
      </w:r>
      <w:r>
        <w:rPr>
          <w:rFonts w:ascii="Times New Roman" w:eastAsia="Times New Roman" w:hAnsi="Times New Roman" w:cs="Times New Roman"/>
          <w:noProof/>
          <w:sz w:val="24"/>
          <w:szCs w:val="24"/>
          <w:lang w:eastAsia="en-GB"/>
        </w:rPr>
        <w:t xml:space="preserve">term targets of its 2013-2020 digital agenda, as the penetration of fixed broadband internet reached 93.3% and the number of mobile phone users stood at 115.7% of the population. Since 2018, the Ministry in charge of economic development has been actively </w:t>
      </w:r>
      <w:r>
        <w:rPr>
          <w:rFonts w:ascii="Times New Roman" w:eastAsia="Times New Roman" w:hAnsi="Times New Roman" w:cs="Times New Roman"/>
          <w:noProof/>
          <w:sz w:val="24"/>
          <w:szCs w:val="24"/>
          <w:lang w:eastAsia="en-GB"/>
        </w:rPr>
        <w:t xml:space="preserve">implementing a 5-year project, aiming to bridge the urban-rural digital infrastructure divide, and investing in the remote areas which are not attractive for private investors.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Sectoral and enterprise structure</w:t>
      </w:r>
    </w:p>
    <w:p w:rsidR="00F7080F" w:rsidRDefault="00055642">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b/>
          <w:noProof/>
          <w:sz w:val="24"/>
          <w:szCs w:val="24"/>
          <w:lang w:eastAsia="en-GB"/>
        </w:rPr>
        <w:t>The services, manufacturing and construction</w:t>
      </w:r>
      <w:r>
        <w:rPr>
          <w:rFonts w:ascii="Times New Roman" w:eastAsia="Calibri" w:hAnsi="Times New Roman" w:cs="Times New Roman"/>
          <w:b/>
          <w:noProof/>
          <w:sz w:val="24"/>
          <w:szCs w:val="24"/>
          <w:lang w:eastAsia="en-GB"/>
        </w:rPr>
        <w:t xml:space="preserve"> sectors continued to expand.</w:t>
      </w:r>
      <w:r>
        <w:rPr>
          <w:rFonts w:ascii="Times New Roman" w:eastAsia="Calibri" w:hAnsi="Times New Roman" w:cs="Times New Roman"/>
          <w:noProof/>
          <w:sz w:val="24"/>
          <w:szCs w:val="24"/>
          <w:lang w:eastAsia="en-GB"/>
        </w:rPr>
        <w:t xml:space="preserve"> These sectors also employed the largest share of workers (nearly 50%) in 2019. The proportion of workers employed in wholesale and retail trade reached 17.5% of the total, while the employment share of construction (13.5%) ove</w:t>
      </w:r>
      <w:r>
        <w:rPr>
          <w:rFonts w:ascii="Times New Roman" w:eastAsia="Calibri" w:hAnsi="Times New Roman" w:cs="Times New Roman"/>
          <w:noProof/>
          <w:sz w:val="24"/>
          <w:szCs w:val="24"/>
          <w:lang w:eastAsia="en-GB"/>
        </w:rPr>
        <w:t xml:space="preserve">rtook that of manufacturing (12.4%). The shares of trade (16.0%) and construction (10.4%) in gross value added (GVA) were smaller than their employment shares, suggesting low productivity, while manufacturing’s share of GVA stood at 13.5%. The agriculture </w:t>
      </w:r>
      <w:r>
        <w:rPr>
          <w:rFonts w:ascii="Times New Roman" w:eastAsia="Calibri" w:hAnsi="Times New Roman" w:cs="Times New Roman"/>
          <w:noProof/>
          <w:sz w:val="24"/>
          <w:szCs w:val="24"/>
          <w:lang w:eastAsia="en-GB"/>
        </w:rPr>
        <w:t xml:space="preserve">sector shows a diverging picture, with a declining share of GVA (9.7% in 2019 compared to 12.8% a year before) and a slightly increasing employment share, to 4.4% from 4.1%. </w:t>
      </w:r>
    </w:p>
    <w:p w:rsidR="00F7080F" w:rsidRDefault="00055642">
      <w:pPr>
        <w:widowControl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 xml:space="preserve">Kosovo’s private sector is dominated by micro-enterprises with limited potential for productivity gains. </w:t>
      </w:r>
      <w:r>
        <w:rPr>
          <w:rFonts w:ascii="Times New Roman" w:eastAsia="Times New Roman" w:hAnsi="Times New Roman" w:cs="Times New Roman"/>
          <w:noProof/>
          <w:sz w:val="24"/>
          <w:szCs w:val="24"/>
          <w:lang w:eastAsia="en-GB"/>
        </w:rPr>
        <w:t>Micro, small and medium enterprises account for 65% of total employment, with micro-enterprises alone accounting for 36%. Nearly 96% of registered comp</w:t>
      </w:r>
      <w:r>
        <w:rPr>
          <w:rFonts w:ascii="Times New Roman" w:eastAsia="Times New Roman" w:hAnsi="Times New Roman" w:cs="Times New Roman"/>
          <w:noProof/>
          <w:sz w:val="24"/>
          <w:szCs w:val="24"/>
          <w:lang w:eastAsia="en-GB"/>
        </w:rPr>
        <w:t xml:space="preserve">anies had up to five employees. Difficulties in accessing finance weigh on the scaling-up of existing firms. While the Kosovo Credit Guarantee Fund (KCGF) improves SMEs’ access </w:t>
      </w:r>
      <w:r>
        <w:rPr>
          <w:rFonts w:ascii="Times New Roman" w:eastAsia="Times New Roman" w:hAnsi="Times New Roman" w:cs="Times New Roman"/>
          <w:noProof/>
          <w:sz w:val="24"/>
          <w:szCs w:val="24"/>
          <w:lang w:eastAsia="en-GB"/>
        </w:rPr>
        <w:lastRenderedPageBreak/>
        <w:t>to finance, the operational costs of 2% represent a burden for smaller loan ben</w:t>
      </w:r>
      <w:r>
        <w:rPr>
          <w:rFonts w:ascii="Times New Roman" w:eastAsia="Times New Roman" w:hAnsi="Times New Roman" w:cs="Times New Roman"/>
          <w:noProof/>
          <w:sz w:val="24"/>
          <w:szCs w:val="24"/>
          <w:lang w:eastAsia="en-GB"/>
        </w:rPr>
        <w:t xml:space="preserve">eficiaries. A further bottleneck is related to the shortcomings in property rights enforcement which make it difficult for SMEs to use immovable property as collateral to obtain credit. In the context of COVID-19 crisis, the KCGF and KIESA should urgently </w:t>
      </w:r>
      <w:r>
        <w:rPr>
          <w:rFonts w:ascii="Times New Roman" w:eastAsia="Times New Roman" w:hAnsi="Times New Roman" w:cs="Times New Roman"/>
          <w:noProof/>
          <w:sz w:val="24"/>
          <w:szCs w:val="24"/>
          <w:lang w:eastAsia="en-GB"/>
        </w:rPr>
        <w:t>consider reviewing the application and co-financing procedures so that more SMEs could benefit from the existing support scheme.</w:t>
      </w:r>
    </w:p>
    <w:p w:rsidR="00F7080F" w:rsidRDefault="00055642">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Economic integration with the EU and price competitiveness</w:t>
      </w:r>
    </w:p>
    <w:p w:rsidR="00F7080F" w:rsidRDefault="00055642">
      <w:pPr>
        <w:spacing w:after="120" w:line="240" w:lineRule="auto"/>
        <w:jc w:val="both"/>
        <w:rPr>
          <w:rFonts w:ascii="Times New Roman" w:eastAsia="Times New Roman" w:hAnsi="Times New Roman" w:cs="Times New Roman"/>
          <w:b/>
          <w:noProof/>
          <w:sz w:val="24"/>
          <w:szCs w:val="24"/>
          <w:lang w:eastAsia="en-GB"/>
        </w:rPr>
      </w:pPr>
      <w:r>
        <w:rPr>
          <w:rFonts w:ascii="Times New Roman" w:hAnsi="Times New Roman" w:cs="Times New Roman"/>
          <w:noProof/>
          <w:sz w:val="24"/>
          <w:szCs w:val="24"/>
          <w:lang w:eastAsia="en-GB"/>
        </w:rPr>
        <w:drawing>
          <wp:inline distT="0" distB="0" distL="0" distR="0">
            <wp:extent cx="5760000" cy="1702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0000" cy="1702800"/>
                    </a:xfrm>
                    <a:prstGeom prst="rect">
                      <a:avLst/>
                    </a:prstGeom>
                    <a:noFill/>
                    <a:ln>
                      <a:noFill/>
                    </a:ln>
                  </pic:spPr>
                </pic:pic>
              </a:graphicData>
            </a:graphic>
          </wp:inline>
        </w:drawing>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The EU is the main trading partner of Kosovo.</w:t>
      </w:r>
      <w:r>
        <w:rPr>
          <w:rFonts w:ascii="Times New Roman" w:eastAsia="Times New Roman" w:hAnsi="Times New Roman" w:cs="Times New Roman"/>
          <w:noProof/>
          <w:sz w:val="24"/>
          <w:szCs w:val="24"/>
          <w:lang w:eastAsia="en-GB"/>
        </w:rPr>
        <w:t xml:space="preserve"> In 2019, the EU acco</w:t>
      </w:r>
      <w:r>
        <w:rPr>
          <w:rFonts w:ascii="Times New Roman" w:eastAsia="Times New Roman" w:hAnsi="Times New Roman" w:cs="Times New Roman"/>
          <w:noProof/>
          <w:sz w:val="24"/>
          <w:szCs w:val="24"/>
          <w:lang w:eastAsia="en-GB"/>
        </w:rPr>
        <w:t>unted for 50% of the total imports of goods. CEFTA’s share fell to only 14.3% as a direct result of the 100% import tariffs imposed by Kosovo on goods originating from Serbia and Bosnia and Herzegovina. Exports of goods to the EU reached 36% during 2019. C</w:t>
      </w:r>
      <w:r>
        <w:rPr>
          <w:rFonts w:ascii="Times New Roman" w:eastAsia="Times New Roman" w:hAnsi="Times New Roman" w:cs="Times New Roman"/>
          <w:noProof/>
          <w:sz w:val="24"/>
          <w:szCs w:val="24"/>
          <w:lang w:eastAsia="en-GB"/>
        </w:rPr>
        <w:t>EFTA remains the key market for Kosovo exporters (42.9% of the total), and the revocation of the tariffs had a positive impact on restoring regional trade, but obstacles to free trade among CEFTA members still persist, including political, tariff and non-t</w:t>
      </w:r>
      <w:r>
        <w:rPr>
          <w:rFonts w:ascii="Times New Roman" w:eastAsia="Times New Roman" w:hAnsi="Times New Roman" w:cs="Times New Roman"/>
          <w:noProof/>
          <w:sz w:val="24"/>
          <w:szCs w:val="24"/>
          <w:lang w:eastAsia="en-GB"/>
        </w:rPr>
        <w:t>ariff barriers.</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The EU remains the main investor in Kosovo.</w:t>
      </w:r>
      <w:r>
        <w:rPr>
          <w:rFonts w:ascii="Times New Roman" w:eastAsia="Times New Roman" w:hAnsi="Times New Roman" w:cs="Times New Roman"/>
          <w:noProof/>
          <w:sz w:val="24"/>
          <w:szCs w:val="24"/>
          <w:lang w:eastAsia="en-GB"/>
        </w:rPr>
        <w:t xml:space="preserve"> In 2019 the increase of FDI inflow followed the same pattern as in 2018, amounting to around EUR 272 million (around 4% of GDP). The shares of Germany and Switzerland (two countries with large dia</w:t>
      </w:r>
      <w:r>
        <w:rPr>
          <w:rFonts w:ascii="Times New Roman" w:eastAsia="Times New Roman" w:hAnsi="Times New Roman" w:cs="Times New Roman"/>
          <w:noProof/>
          <w:sz w:val="24"/>
          <w:szCs w:val="24"/>
          <w:lang w:eastAsia="en-GB"/>
        </w:rPr>
        <w:t>sporas from Kosovo) stood practically unchanged from the previous year at over 11.5% of the total each.</w:t>
      </w:r>
    </w:p>
    <w:p w:rsidR="00F7080F" w:rsidRDefault="00055642">
      <w:pPr>
        <w:spacing w:after="120" w:line="240" w:lineRule="auto"/>
        <w:jc w:val="both"/>
        <w:rPr>
          <w:rFonts w:ascii="Times New Roman" w:eastAsia="Times New Roman" w:hAnsi="Times New Roman" w:cs="Times New Roman"/>
          <w:iCs/>
          <w:noProof/>
          <w:sz w:val="24"/>
          <w:szCs w:val="24"/>
          <w:lang w:eastAsia="en-GB"/>
        </w:rPr>
      </w:pPr>
      <w:r>
        <w:rPr>
          <w:rFonts w:ascii="Times New Roman" w:eastAsia="Times New Roman" w:hAnsi="Times New Roman" w:cs="Times New Roman"/>
          <w:b/>
          <w:noProof/>
          <w:sz w:val="24"/>
          <w:szCs w:val="24"/>
          <w:lang w:eastAsia="en-GB"/>
        </w:rPr>
        <w:t xml:space="preserve">Led by growing imports and services exports, overall trade openness is gradually increasing. </w:t>
      </w:r>
      <w:r>
        <w:rPr>
          <w:rFonts w:ascii="Times New Roman" w:eastAsia="Times New Roman" w:hAnsi="Times New Roman" w:cs="Times New Roman"/>
          <w:noProof/>
          <w:sz w:val="24"/>
          <w:szCs w:val="24"/>
          <w:lang w:eastAsia="en-GB"/>
        </w:rPr>
        <w:t xml:space="preserve">While rising from 73% of GDP in 2014 to 85% in 2019, trade </w:t>
      </w:r>
      <w:r>
        <w:rPr>
          <w:rFonts w:ascii="Times New Roman" w:eastAsia="Times New Roman" w:hAnsi="Times New Roman" w:cs="Times New Roman"/>
          <w:noProof/>
          <w:sz w:val="24"/>
          <w:szCs w:val="24"/>
          <w:lang w:eastAsia="en-GB"/>
        </w:rPr>
        <w:t>openness is below regional peers where it is close to or exceeds 100%. The shares of exports and imports in GDP stood at 29% and 56% in 2019. Despite their declining share, basic raw materials and mineral products still dominated exports of goods, while ex</w:t>
      </w:r>
      <w:r>
        <w:rPr>
          <w:rFonts w:ascii="Times New Roman" w:eastAsia="Times New Roman" w:hAnsi="Times New Roman" w:cs="Times New Roman"/>
          <w:noProof/>
          <w:sz w:val="24"/>
          <w:szCs w:val="24"/>
          <w:lang w:eastAsia="en-GB"/>
        </w:rPr>
        <w:t>ports of services consist to a large extent of travel services to the diaspora.</w:t>
      </w:r>
      <w:r>
        <w:rPr>
          <w:rFonts w:ascii="Times New Roman" w:eastAsia="Times New Roman" w:hAnsi="Times New Roman" w:cs="Times New Roman"/>
          <w:iCs/>
          <w:noProof/>
          <w:sz w:val="24"/>
          <w:szCs w:val="24"/>
          <w:lang w:eastAsia="en-GB"/>
        </w:rPr>
        <w:t xml:space="preserve"> </w:t>
      </w:r>
    </w:p>
    <w:p w:rsidR="00F7080F" w:rsidRDefault="00055642">
      <w:pPr>
        <w:pStyle w:val="Heading1"/>
        <w:jc w:val="both"/>
        <w:rPr>
          <w:rFonts w:eastAsia="Calibri"/>
        </w:rPr>
      </w:pPr>
      <w:bookmarkStart w:id="29" w:name="_Toc9328484"/>
      <w:bookmarkStart w:id="30" w:name="_Toc9331917"/>
      <w:bookmarkStart w:id="31" w:name="_Toc9430009"/>
      <w:bookmarkStart w:id="32" w:name="_Toc29803509"/>
      <w:bookmarkStart w:id="33" w:name="_Toc52746360"/>
      <w:bookmarkStart w:id="34" w:name="_Toc510805735"/>
      <w:r>
        <w:rPr>
          <w:lang w:eastAsia="en-GB"/>
        </w:rPr>
        <w:t>4.</w:t>
      </w:r>
      <w:r>
        <w:rPr>
          <w:lang w:eastAsia="en-GB"/>
        </w:rPr>
        <w:tab/>
        <w:t>Good neighbourly relations and regional cooperation</w:t>
      </w:r>
      <w:bookmarkEnd w:id="29"/>
      <w:bookmarkEnd w:id="30"/>
      <w:bookmarkEnd w:id="31"/>
      <w:bookmarkEnd w:id="32"/>
      <w:bookmarkEnd w:id="33"/>
      <w:r>
        <w:rPr>
          <w:lang w:eastAsia="en-GB"/>
        </w:rPr>
        <w:t xml:space="preserve"> </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b/>
          <w:bCs/>
          <w:noProof/>
          <w:sz w:val="24"/>
          <w:szCs w:val="24"/>
        </w:rPr>
        <w:t>Good neighbourly relations</w:t>
      </w:r>
      <w:r>
        <w:rPr>
          <w:rFonts w:ascii="Times New Roman" w:hAnsi="Times New Roman" w:cs="Times New Roman"/>
          <w:noProof/>
          <w:sz w:val="24"/>
          <w:szCs w:val="24"/>
        </w:rPr>
        <w:t xml:space="preserve"> </w:t>
      </w:r>
      <w:r>
        <w:rPr>
          <w:rFonts w:ascii="Times New Roman" w:hAnsi="Times New Roman" w:cs="Times New Roman"/>
          <w:b/>
          <w:bCs/>
          <w:noProof/>
          <w:sz w:val="24"/>
          <w:szCs w:val="24"/>
        </w:rPr>
        <w:t xml:space="preserve">and regional cooperation </w:t>
      </w:r>
      <w:r>
        <w:rPr>
          <w:rFonts w:ascii="Times New Roman" w:eastAsia="Times New Roman" w:hAnsi="Times New Roman" w:cs="Times New Roman"/>
          <w:noProof/>
          <w:sz w:val="24"/>
          <w:szCs w:val="24"/>
          <w:lang w:eastAsia="en-GB"/>
        </w:rPr>
        <w:t xml:space="preserve">represent an essential aspect of Kosovo’s path towards the EU. They contribute to stability, reconciliation and a climate that is conducive to addressing open bilateral issues and the legacies of the past. </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Kosovo maintained its engagement in a number of r</w:t>
      </w:r>
      <w:r>
        <w:rPr>
          <w:rFonts w:ascii="Times New Roman" w:eastAsia="Times New Roman" w:hAnsi="Times New Roman" w:cs="Times New Roman"/>
          <w:noProof/>
          <w:sz w:val="24"/>
          <w:szCs w:val="24"/>
          <w:lang w:eastAsia="en-GB"/>
        </w:rPr>
        <w:t>egional cooperation initiatives, such as Central European Free Trade Agreement (CEFTA), the Energy Community, the Transport Community, the Regional Cooperation Council, RECOM and the Regional Youth Cooperation Office (RYCO). During the reporting period, Ko</w:t>
      </w:r>
      <w:r>
        <w:rPr>
          <w:rFonts w:ascii="Times New Roman" w:eastAsia="Times New Roman" w:hAnsi="Times New Roman" w:cs="Times New Roman"/>
          <w:noProof/>
          <w:sz w:val="24"/>
          <w:szCs w:val="24"/>
          <w:lang w:eastAsia="en-GB"/>
        </w:rPr>
        <w:t>sovo chaired a number of regional activities and events, such as the South-East European Cooperation Process (SEECP),</w:t>
      </w:r>
      <w:r>
        <w:rPr>
          <w:rFonts w:ascii="Times New Roman" w:hAnsi="Times New Roman" w:cs="Times New Roman"/>
          <w:noProof/>
          <w:sz w:val="24"/>
          <w:szCs w:val="24"/>
        </w:rPr>
        <w:t xml:space="preserve"> the RYCO governing board, the </w:t>
      </w:r>
      <w:r>
        <w:rPr>
          <w:rFonts w:ascii="Times New Roman" w:eastAsia="Times New Roman" w:hAnsi="Times New Roman" w:cs="Times New Roman"/>
          <w:noProof/>
          <w:sz w:val="24"/>
          <w:szCs w:val="24"/>
          <w:lang w:eastAsia="en-GB"/>
        </w:rPr>
        <w:t>Western Balkans Fund and the Migration, Asylum, Refugees Regional Initiative. Following its continued non-pa</w:t>
      </w:r>
      <w:r>
        <w:rPr>
          <w:rFonts w:ascii="Times New Roman" w:eastAsia="Times New Roman" w:hAnsi="Times New Roman" w:cs="Times New Roman"/>
          <w:noProof/>
          <w:sz w:val="24"/>
          <w:szCs w:val="24"/>
          <w:lang w:eastAsia="en-GB"/>
        </w:rPr>
        <w:t xml:space="preserve">yment of its membership fees, Kosovo's participation in the Regional School of Public Administration (ReSPA) was supended in November 2019. </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lastRenderedPageBreak/>
        <w:t>During the COVID-19 crisis, inclusive regional cooperation has proven to be essential. The establishment of green l</w:t>
      </w:r>
      <w:r>
        <w:rPr>
          <w:rFonts w:ascii="Times New Roman" w:eastAsia="Times New Roman" w:hAnsi="Times New Roman" w:cs="Times New Roman"/>
          <w:noProof/>
          <w:sz w:val="24"/>
          <w:szCs w:val="24"/>
          <w:lang w:eastAsia="en-GB"/>
        </w:rPr>
        <w:t>anes within the region has demonstrated the capacity of the region to address common challenges swiftly and efficiently. Inclusive regional organisations – the Regional Cooperation Council, the Transport Community, and the CEFTA – have been instrumental in</w:t>
      </w:r>
      <w:r>
        <w:rPr>
          <w:rFonts w:ascii="Times New Roman" w:eastAsia="Times New Roman" w:hAnsi="Times New Roman" w:cs="Times New Roman"/>
          <w:noProof/>
          <w:sz w:val="24"/>
          <w:szCs w:val="24"/>
          <w:lang w:eastAsia="en-GB"/>
        </w:rPr>
        <w:t xml:space="preserve"> responding to the COVID-19 crisis. These achievements need to be turned into sustainable improvements.</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w:t>
      </w:r>
      <w:r>
        <w:rPr>
          <w:rFonts w:ascii="Times New Roman" w:eastAsia="Times New Roman" w:hAnsi="Times New Roman" w:cs="Times New Roman"/>
          <w:bCs/>
          <w:noProof/>
          <w:sz w:val="24"/>
          <w:szCs w:val="24"/>
          <w:lang w:eastAsia="en-GB"/>
        </w:rPr>
        <w:t>he December 2018 decision of the then Kosovo government to impose a 100% tariff on imports from Serbia and Bosnia and Herzegovina</w:t>
      </w:r>
      <w:r>
        <w:rPr>
          <w:rFonts w:ascii="Times New Roman" w:eastAsia="Times New Roman" w:hAnsi="Times New Roman" w:cs="Times New Roman"/>
          <w:noProof/>
          <w:sz w:val="24"/>
          <w:szCs w:val="24"/>
          <w:lang w:eastAsia="en-GB"/>
        </w:rPr>
        <w:t xml:space="preserve"> continued to have</w:t>
      </w:r>
      <w:r>
        <w:rPr>
          <w:rFonts w:ascii="Times New Roman" w:hAnsi="Times New Roman" w:cs="Times New Roman"/>
          <w:noProof/>
          <w:sz w:val="24"/>
          <w:szCs w:val="24"/>
        </w:rPr>
        <w:t xml:space="preserve"> pol</w:t>
      </w:r>
      <w:r>
        <w:rPr>
          <w:rFonts w:ascii="Times New Roman" w:hAnsi="Times New Roman" w:cs="Times New Roman"/>
          <w:noProof/>
          <w:sz w:val="24"/>
          <w:szCs w:val="24"/>
        </w:rPr>
        <w:t>itical implications and to hamper development of a regional economic area (REA) in the Western Balkans during most of the reporting period. It also had implications on the functioning of CEFTA and other regional initiatives. In Spring 2020, the Kosovo gove</w:t>
      </w:r>
      <w:r>
        <w:rPr>
          <w:rFonts w:ascii="Times New Roman" w:hAnsi="Times New Roman" w:cs="Times New Roman"/>
          <w:noProof/>
          <w:sz w:val="24"/>
          <w:szCs w:val="24"/>
        </w:rPr>
        <w:t xml:space="preserve">rnment lifted the tariff. This has allowed for a restoration in trade with Serbia and Bosnia and Herzegovina.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Building on the results of the previous summits with the region, the Western Balkans summit in Poznan in July 2019 focussed on strengthening reg</w:t>
      </w:r>
      <w:r>
        <w:rPr>
          <w:rFonts w:ascii="Times New Roman" w:hAnsi="Times New Roman" w:cs="Times New Roman"/>
          <w:noProof/>
          <w:sz w:val="24"/>
          <w:szCs w:val="24"/>
        </w:rPr>
        <w:t>ional cooperation in the fields of economy and trade, the digital agenda, connectivity, security, fight against corruption, promoting reconciliation and youth. The summit endorsed a number of achievements in these fields, in particular the Clean Energy Tra</w:t>
      </w:r>
      <w:r>
        <w:rPr>
          <w:rFonts w:ascii="Times New Roman" w:hAnsi="Times New Roman" w:cs="Times New Roman"/>
          <w:noProof/>
          <w:sz w:val="24"/>
          <w:szCs w:val="24"/>
        </w:rPr>
        <w:t>nsition Declaration signed in Podgorica, the Regional Roaming Agreement signed in Belgrade, a substantial connectivity package and the Roma Integration Declaration.  It was also the occasion to kick-start the preparation of a Green Agenda for the Western B</w:t>
      </w:r>
      <w:r>
        <w:rPr>
          <w:rFonts w:ascii="Times New Roman" w:hAnsi="Times New Roman" w:cs="Times New Roman"/>
          <w:noProof/>
          <w:sz w:val="24"/>
          <w:szCs w:val="24"/>
        </w:rPr>
        <w:t xml:space="preserve">alkans.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At the Zagreb Summit on 6 May 2020, EU and Western Balkans Leaders agreed that deepening regional economic integration has to be a prominent part of recovery efforts of the Western Balkans. Of particular importance will be the common regional mark</w:t>
      </w:r>
      <w:r>
        <w:rPr>
          <w:rFonts w:ascii="Times New Roman" w:hAnsi="Times New Roman" w:cs="Times New Roman"/>
          <w:noProof/>
          <w:sz w:val="24"/>
          <w:szCs w:val="24"/>
        </w:rPr>
        <w:t>et will be critical in increasing the attractiveness and competitiveness of the region. It will help Kosovo to speed up the recovery from the aftermath of the pandemic – notably to attract investors looking for diversification of supply and shorter value c</w:t>
      </w:r>
      <w:r>
        <w:rPr>
          <w:rFonts w:ascii="Times New Roman" w:hAnsi="Times New Roman" w:cs="Times New Roman"/>
          <w:noProof/>
          <w:sz w:val="24"/>
          <w:szCs w:val="24"/>
        </w:rPr>
        <w:t>hains. Such a common regional market has to be inclusive, based on EU rules and built on the achievements of the regional economic area multiannual action plan.</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val="en-US" w:eastAsia="en-GB"/>
        </w:rPr>
      </w:pPr>
      <w:r>
        <w:rPr>
          <w:rFonts w:ascii="Times New Roman" w:eastAsia="Times New Roman" w:hAnsi="Times New Roman" w:cs="Times New Roman"/>
          <w:noProof/>
          <w:sz w:val="24"/>
          <w:szCs w:val="24"/>
          <w:lang w:val="en-US" w:eastAsia="en-GB"/>
        </w:rPr>
        <w:t xml:space="preserve">The unresolved fate of </w:t>
      </w:r>
      <w:r>
        <w:rPr>
          <w:rFonts w:ascii="Times New Roman" w:eastAsia="Times New Roman" w:hAnsi="Times New Roman" w:cs="Times New Roman"/>
          <w:b/>
          <w:noProof/>
          <w:sz w:val="24"/>
          <w:szCs w:val="24"/>
          <w:lang w:val="en-US" w:eastAsia="en-GB"/>
        </w:rPr>
        <w:t>missing persons</w:t>
      </w:r>
      <w:r>
        <w:rPr>
          <w:rFonts w:ascii="Times New Roman" w:eastAsia="Times New Roman" w:hAnsi="Times New Roman" w:cs="Times New Roman"/>
          <w:noProof/>
          <w:sz w:val="24"/>
          <w:szCs w:val="24"/>
          <w:lang w:val="en-US" w:eastAsia="en-GB"/>
        </w:rPr>
        <w:t xml:space="preserve"> from the 1990s conflicts remains a humanitarian concern </w:t>
      </w:r>
      <w:r>
        <w:rPr>
          <w:rFonts w:ascii="Times New Roman" w:eastAsia="Times New Roman" w:hAnsi="Times New Roman" w:cs="Times New Roman"/>
          <w:noProof/>
          <w:sz w:val="24"/>
          <w:szCs w:val="24"/>
          <w:lang w:val="en-US" w:eastAsia="en-GB"/>
        </w:rPr>
        <w:t>in the Western Balkans. In April 2020, a total of 10,027 people are still missing as a result of the conflicts in the region. Of these, 6,409 cases are related to the conflict in Bosnia and Herzegovina, 1,974 to the conflict in Croatia and 1,644 to the con</w:t>
      </w:r>
      <w:r>
        <w:rPr>
          <w:rFonts w:ascii="Times New Roman" w:eastAsia="Times New Roman" w:hAnsi="Times New Roman" w:cs="Times New Roman"/>
          <w:noProof/>
          <w:sz w:val="24"/>
          <w:szCs w:val="24"/>
          <w:lang w:val="en-US" w:eastAsia="en-GB"/>
        </w:rPr>
        <w:t xml:space="preserve">flict in Kosovo. 51 cases of missing persons related to the conflict in Croatia were resolved in 2019.The resolution of the fate of 1,644 (84% men, 16% women) </w:t>
      </w:r>
      <w:r>
        <w:rPr>
          <w:rFonts w:ascii="Times New Roman" w:eastAsia="Times New Roman" w:hAnsi="Times New Roman" w:cs="Times New Roman"/>
          <w:bCs/>
          <w:noProof/>
          <w:sz w:val="24"/>
          <w:szCs w:val="24"/>
          <w:lang w:val="en-US" w:eastAsia="en-GB"/>
        </w:rPr>
        <w:t>missing persons</w:t>
      </w:r>
      <w:r>
        <w:rPr>
          <w:rFonts w:ascii="Times New Roman" w:eastAsia="Times New Roman" w:hAnsi="Times New Roman" w:cs="Times New Roman"/>
          <w:b/>
          <w:bCs/>
          <w:noProof/>
          <w:sz w:val="24"/>
          <w:szCs w:val="24"/>
          <w:lang w:val="en-US" w:eastAsia="en-GB"/>
        </w:rPr>
        <w:t xml:space="preserve"> </w:t>
      </w:r>
      <w:r>
        <w:rPr>
          <w:rFonts w:ascii="Times New Roman" w:eastAsia="Times New Roman" w:hAnsi="Times New Roman" w:cs="Times New Roman"/>
          <w:noProof/>
          <w:sz w:val="24"/>
          <w:szCs w:val="24"/>
          <w:lang w:val="en-US" w:eastAsia="en-GB"/>
        </w:rPr>
        <w:t xml:space="preserve">related to the conflict in Kosovo and its aftermath </w:t>
      </w:r>
      <w:r>
        <w:rPr>
          <w:rFonts w:ascii="Times New Roman" w:eastAsia="Times New Roman" w:hAnsi="Times New Roman" w:cs="Times New Roman"/>
          <w:bCs/>
          <w:noProof/>
          <w:sz w:val="24"/>
          <w:szCs w:val="24"/>
          <w:lang w:val="en-US" w:eastAsia="en-GB"/>
        </w:rPr>
        <w:t>continues to be hampered by a</w:t>
      </w:r>
      <w:r>
        <w:rPr>
          <w:rFonts w:ascii="Times New Roman" w:eastAsia="Times New Roman" w:hAnsi="Times New Roman" w:cs="Times New Roman"/>
          <w:noProof/>
          <w:sz w:val="24"/>
          <w:szCs w:val="24"/>
          <w:lang w:val="en-US" w:eastAsia="en-GB"/>
        </w:rPr>
        <w:t xml:space="preserve"> lack of new information on grave sites. Only eight cases of missing persons were solved in 2019 on the basis of information obtained from international archives. The ICRC-led Belgrade-Pristina Working Group on Missing Persons met only once in May 2019. Ko</w:t>
      </w:r>
      <w:r>
        <w:rPr>
          <w:rFonts w:ascii="Times New Roman" w:eastAsia="Times New Roman" w:hAnsi="Times New Roman" w:cs="Times New Roman"/>
          <w:noProof/>
          <w:sz w:val="24"/>
          <w:szCs w:val="24"/>
          <w:lang w:val="en-US" w:eastAsia="en-GB"/>
        </w:rPr>
        <w:t>sovo’s Government Commission on Missing Persons conducted assessment excavations in 29 locations. Although the inter-institutional cooperation improved in the last two years, a more streamlined organisation would assist Kosovo speaking with one voice on th</w:t>
      </w:r>
      <w:r>
        <w:rPr>
          <w:rFonts w:ascii="Times New Roman" w:eastAsia="Times New Roman" w:hAnsi="Times New Roman" w:cs="Times New Roman"/>
          <w:noProof/>
          <w:sz w:val="24"/>
          <w:szCs w:val="24"/>
          <w:lang w:val="en-US" w:eastAsia="en-GB"/>
        </w:rPr>
        <w:t>e issue of the missing persons, both in national and regional discussions. The file holder at the Prime Minister Office, the director of the Kosovo Commission for Missing Persons and the Kosovo representative to the Belgrade-Pristina Working Group should b</w:t>
      </w:r>
      <w:r>
        <w:rPr>
          <w:rFonts w:ascii="Times New Roman" w:eastAsia="Times New Roman" w:hAnsi="Times New Roman" w:cs="Times New Roman"/>
          <w:noProof/>
          <w:sz w:val="24"/>
          <w:szCs w:val="24"/>
          <w:lang w:val="en-US" w:eastAsia="en-GB"/>
        </w:rPr>
        <w:t xml:space="preserve">e unified. Two regional meetings of the International Commission on Missing Persons took place in 2019, </w:t>
      </w:r>
      <w:r>
        <w:rPr>
          <w:rFonts w:ascii="Times New Roman" w:hAnsi="Times New Roman" w:cs="Times New Roman"/>
          <w:noProof/>
          <w:sz w:val="24"/>
          <w:szCs w:val="24"/>
          <w:lang w:val="en-US" w:eastAsia="en-GB"/>
        </w:rPr>
        <w:t>during which efforts were made to produce a unified list of missing persons</w:t>
      </w:r>
      <w:r>
        <w:rPr>
          <w:rFonts w:ascii="Times New Roman" w:eastAsia="Times New Roman" w:hAnsi="Times New Roman" w:cs="Times New Roman"/>
          <w:noProof/>
          <w:sz w:val="24"/>
          <w:szCs w:val="24"/>
          <w:lang w:val="en-US" w:eastAsia="en-GB"/>
        </w:rPr>
        <w:t>.   </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val="en-US" w:eastAsia="en-GB"/>
        </w:rPr>
      </w:pPr>
      <w:r>
        <w:rPr>
          <w:rFonts w:ascii="Times New Roman" w:eastAsia="Times New Roman" w:hAnsi="Times New Roman" w:cs="Times New Roman"/>
          <w:noProof/>
          <w:sz w:val="24"/>
          <w:szCs w:val="24"/>
          <w:lang w:val="en-US" w:eastAsia="en-GB"/>
        </w:rPr>
        <w:t>Since 2017, the government has failed to take forward, including through</w:t>
      </w:r>
      <w:r>
        <w:rPr>
          <w:rFonts w:ascii="Times New Roman" w:eastAsia="Times New Roman" w:hAnsi="Times New Roman" w:cs="Times New Roman"/>
          <w:noProof/>
          <w:sz w:val="24"/>
          <w:szCs w:val="24"/>
          <w:lang w:val="en-US" w:eastAsia="en-GB"/>
        </w:rPr>
        <w:t xml:space="preserve">t the necessary legislation, the work on establishing a central register of missing persons and on the closure of </w:t>
      </w:r>
      <w:r>
        <w:rPr>
          <w:rFonts w:ascii="Times New Roman" w:eastAsia="Times New Roman" w:hAnsi="Times New Roman" w:cs="Times New Roman"/>
          <w:noProof/>
          <w:sz w:val="24"/>
          <w:szCs w:val="24"/>
          <w:lang w:val="en-US" w:eastAsia="en-GB"/>
        </w:rPr>
        <w:lastRenderedPageBreak/>
        <w:t>cases. A functional case management system is still not in place. The Institute of Forensic Medicine and the Minister of Justice, after long d</w:t>
      </w:r>
      <w:r>
        <w:rPr>
          <w:rFonts w:ascii="Times New Roman" w:eastAsia="Times New Roman" w:hAnsi="Times New Roman" w:cs="Times New Roman"/>
          <w:noProof/>
          <w:sz w:val="24"/>
          <w:szCs w:val="24"/>
          <w:lang w:val="en-US" w:eastAsia="en-GB"/>
        </w:rPr>
        <w:t>elays, adopted the secondary legislation needed for the restructuring of the Institute in July 2020. Some progress has been made in building the Institute’s capacities in forensic anthropology.</w:t>
      </w:r>
    </w:p>
    <w:p w:rsidR="00F7080F" w:rsidRDefault="00055642">
      <w:pPr>
        <w:autoSpaceDE w:val="0"/>
        <w:autoSpaceDN w:val="0"/>
        <w:adjustRightInd w:val="0"/>
        <w:spacing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noProof/>
          <w:sz w:val="24"/>
          <w:szCs w:val="24"/>
          <w:lang w:eastAsia="en-GB"/>
        </w:rPr>
        <w:t xml:space="preserve">Kosovo’s commitment to maintaining good and constructive </w:t>
      </w:r>
      <w:r>
        <w:rPr>
          <w:rFonts w:ascii="Times New Roman" w:eastAsia="Times New Roman" w:hAnsi="Times New Roman" w:cs="Times New Roman"/>
          <w:b/>
          <w:noProof/>
          <w:sz w:val="24"/>
          <w:szCs w:val="24"/>
          <w:lang w:eastAsia="en-GB"/>
        </w:rPr>
        <w:t>bilat</w:t>
      </w:r>
      <w:r>
        <w:rPr>
          <w:rFonts w:ascii="Times New Roman" w:eastAsia="Times New Roman" w:hAnsi="Times New Roman" w:cs="Times New Roman"/>
          <w:b/>
          <w:noProof/>
          <w:sz w:val="24"/>
          <w:szCs w:val="24"/>
          <w:lang w:eastAsia="en-GB"/>
        </w:rPr>
        <w:t xml:space="preserve">eral relations </w:t>
      </w:r>
      <w:r>
        <w:rPr>
          <w:rFonts w:ascii="Times New Roman" w:eastAsia="Times New Roman" w:hAnsi="Times New Roman" w:cs="Times New Roman"/>
          <w:noProof/>
          <w:sz w:val="24"/>
          <w:szCs w:val="24"/>
          <w:lang w:eastAsia="en-GB"/>
        </w:rPr>
        <w:t xml:space="preserve">in the region was put under strain by the 100% tariff imposed on imports from Serbia and Bosnia and Herzegovina, which was eventually lifted in Spring 2020. </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Overall, Kosovo continues to have good relations with </w:t>
      </w:r>
      <w:r>
        <w:rPr>
          <w:rFonts w:ascii="Times New Roman" w:eastAsia="Times New Roman" w:hAnsi="Times New Roman" w:cs="Times New Roman"/>
          <w:b/>
          <w:noProof/>
          <w:sz w:val="24"/>
          <w:szCs w:val="24"/>
          <w:lang w:eastAsia="en-GB"/>
        </w:rPr>
        <w:t xml:space="preserve">Albania. </w:t>
      </w:r>
      <w:r>
        <w:rPr>
          <w:rFonts w:ascii="Times New Roman" w:eastAsia="Times New Roman" w:hAnsi="Times New Roman" w:cs="Times New Roman"/>
          <w:noProof/>
          <w:sz w:val="24"/>
          <w:szCs w:val="24"/>
          <w:lang w:eastAsia="en-GB"/>
        </w:rPr>
        <w:t>In July 2019, an agreement on strategic and diplomatic cooperation was signed between the two governments aimed at extending the mechanism of the joint diplomatic missions and economic diplomacy. Albania continued to advocate for Kosovo’s full participatio</w:t>
      </w:r>
      <w:r>
        <w:rPr>
          <w:rFonts w:ascii="Times New Roman" w:eastAsia="Times New Roman" w:hAnsi="Times New Roman" w:cs="Times New Roman"/>
          <w:noProof/>
          <w:sz w:val="24"/>
          <w:szCs w:val="24"/>
          <w:lang w:eastAsia="en-GB"/>
        </w:rPr>
        <w:t xml:space="preserve">n to regional processes. In 2019, Kosovo and Albania signed a number of bilateral sectoral agreements (including on roaming, simplified border crossing procedures, mutual recognition of driver’s licences). </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Kosovo has maintained good relations with </w:t>
      </w:r>
      <w:r>
        <w:rPr>
          <w:rFonts w:ascii="Times New Roman" w:eastAsia="Times New Roman" w:hAnsi="Times New Roman" w:cs="Times New Roman"/>
          <w:b/>
          <w:noProof/>
          <w:sz w:val="24"/>
          <w:szCs w:val="24"/>
          <w:lang w:eastAsia="en-GB"/>
        </w:rPr>
        <w:t>Montene</w:t>
      </w:r>
      <w:r>
        <w:rPr>
          <w:rFonts w:ascii="Times New Roman" w:eastAsia="Times New Roman" w:hAnsi="Times New Roman" w:cs="Times New Roman"/>
          <w:b/>
          <w:noProof/>
          <w:sz w:val="24"/>
          <w:szCs w:val="24"/>
          <w:lang w:eastAsia="en-GB"/>
        </w:rPr>
        <w:t>gro</w:t>
      </w:r>
      <w:r>
        <w:rPr>
          <w:rFonts w:ascii="Times New Roman" w:eastAsia="Times New Roman" w:hAnsi="Times New Roman" w:cs="Times New Roman"/>
          <w:noProof/>
          <w:sz w:val="24"/>
          <w:szCs w:val="24"/>
          <w:lang w:eastAsia="en-GB"/>
        </w:rPr>
        <w:t>. The Agreement on cooperation in the context of the accession to the European Union was signed in March 2019. Montenegro opened a consular office in Gjilan / Gnjilane.</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Kosovo continues to enjoy overall good relations with </w:t>
      </w:r>
      <w:r>
        <w:rPr>
          <w:rFonts w:ascii="Times New Roman" w:eastAsia="Times New Roman" w:hAnsi="Times New Roman" w:cs="Times New Roman"/>
          <w:b/>
          <w:noProof/>
          <w:sz w:val="24"/>
          <w:szCs w:val="24"/>
          <w:lang w:eastAsia="en-GB"/>
        </w:rPr>
        <w:t>North Macedonia</w:t>
      </w:r>
      <w:r>
        <w:rPr>
          <w:rFonts w:ascii="Times New Roman" w:eastAsia="Times New Roman" w:hAnsi="Times New Roman" w:cs="Times New Roman"/>
          <w:noProof/>
          <w:sz w:val="24"/>
          <w:szCs w:val="24"/>
          <w:lang w:eastAsia="en-GB"/>
        </w:rPr>
        <w:t>. Kosovo’s poli</w:t>
      </w:r>
      <w:r>
        <w:rPr>
          <w:rFonts w:ascii="Times New Roman" w:eastAsia="Times New Roman" w:hAnsi="Times New Roman" w:cs="Times New Roman"/>
          <w:noProof/>
          <w:sz w:val="24"/>
          <w:szCs w:val="24"/>
          <w:lang w:eastAsia="en-GB"/>
        </w:rPr>
        <w:t>tical leaders supported the implementation of  the Prespa agreement as a positive contribution to the stability of the region. Furthermore, in April 2019, an agreement between Kosovo and North Macedonia on the mutual recognition of driving licenses entered</w:t>
      </w:r>
      <w:r>
        <w:rPr>
          <w:rFonts w:ascii="Times New Roman" w:eastAsia="Times New Roman" w:hAnsi="Times New Roman" w:cs="Times New Roman"/>
          <w:noProof/>
          <w:sz w:val="24"/>
          <w:szCs w:val="24"/>
          <w:lang w:eastAsia="en-GB"/>
        </w:rPr>
        <w:t xml:space="preserve"> into force. Police from Kosovo and North Macedonia signed a protocol for establishing a joint task force. The long-standing rail border crossing protocols with North Macedonia for police, food safety and veterinary should be finalised and signed without d</w:t>
      </w:r>
      <w:r>
        <w:rPr>
          <w:rFonts w:ascii="Times New Roman" w:eastAsia="Times New Roman" w:hAnsi="Times New Roman" w:cs="Times New Roman"/>
          <w:noProof/>
          <w:sz w:val="24"/>
          <w:szCs w:val="24"/>
          <w:lang w:eastAsia="en-GB"/>
        </w:rPr>
        <w:t>elay.</w:t>
      </w:r>
      <w:r>
        <w:rPr>
          <w:rFonts w:ascii="Times New Roman" w:hAnsi="Times New Roman" w:cs="Times New Roman"/>
          <w:noProof/>
          <w:sz w:val="24"/>
          <w:szCs w:val="24"/>
        </w:rPr>
        <w:t xml:space="preserve"> </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There has been no change in Kosovo’s formal relations with </w:t>
      </w:r>
      <w:r>
        <w:rPr>
          <w:rFonts w:ascii="Times New Roman" w:eastAsia="Times New Roman" w:hAnsi="Times New Roman" w:cs="Times New Roman"/>
          <w:b/>
          <w:noProof/>
          <w:sz w:val="24"/>
          <w:szCs w:val="24"/>
          <w:lang w:eastAsia="en-GB"/>
        </w:rPr>
        <w:t>Bosnia and Herzegovina</w:t>
      </w:r>
      <w:r>
        <w:rPr>
          <w:rFonts w:ascii="Times New Roman" w:eastAsia="Times New Roman" w:hAnsi="Times New Roman" w:cs="Times New Roman"/>
          <w:noProof/>
          <w:sz w:val="24"/>
          <w:szCs w:val="24"/>
          <w:lang w:eastAsia="en-GB"/>
        </w:rPr>
        <w:t xml:space="preserve">, which does not recognise Kosovo’s independence. A reciprocal visa regime remains in place. Relations continued to be negatively affected by Kosovo’s imposition of a </w:t>
      </w:r>
      <w:r>
        <w:rPr>
          <w:rFonts w:ascii="Times New Roman" w:eastAsia="Times New Roman" w:hAnsi="Times New Roman" w:cs="Times New Roman"/>
          <w:noProof/>
          <w:sz w:val="24"/>
          <w:szCs w:val="24"/>
          <w:lang w:eastAsia="en-GB"/>
        </w:rPr>
        <w:t>100% tariff on the import of goods from Bosnia and Herzegovina in November 2018, eventually lifted in Spring 2020.</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Kosovo has maintained good relations with </w:t>
      </w:r>
      <w:r>
        <w:rPr>
          <w:rFonts w:ascii="Times New Roman" w:eastAsia="Times New Roman" w:hAnsi="Times New Roman" w:cs="Times New Roman"/>
          <w:b/>
          <w:noProof/>
          <w:sz w:val="24"/>
          <w:szCs w:val="24"/>
          <w:lang w:eastAsia="en-GB"/>
        </w:rPr>
        <w:t>Turkey</w:t>
      </w:r>
      <w:r>
        <w:rPr>
          <w:rFonts w:ascii="Times New Roman" w:eastAsia="Times New Roman" w:hAnsi="Times New Roman" w:cs="Times New Roman"/>
          <w:noProof/>
          <w:sz w:val="24"/>
          <w:szCs w:val="24"/>
          <w:lang w:eastAsia="en-GB"/>
        </w:rPr>
        <w:t>. They continued their close political, economic and cultural cooperation. A free trade agree</w:t>
      </w:r>
      <w:r>
        <w:rPr>
          <w:rFonts w:ascii="Times New Roman" w:eastAsia="Times New Roman" w:hAnsi="Times New Roman" w:cs="Times New Roman"/>
          <w:noProof/>
          <w:sz w:val="24"/>
          <w:szCs w:val="24"/>
          <w:lang w:eastAsia="en-GB"/>
        </w:rPr>
        <w:t xml:space="preserve">ment between Kosovo and Turkey entered into force in July 2019. </w:t>
      </w:r>
    </w:p>
    <w:p w:rsidR="00F7080F" w:rsidRDefault="00055642">
      <w:pPr>
        <w:pStyle w:val="Heading2"/>
        <w:rPr>
          <w:b w:val="0"/>
          <w:bCs w:val="0"/>
          <w:smallCaps/>
          <w:lang w:eastAsia="en-GB"/>
        </w:rPr>
      </w:pPr>
      <w:bookmarkStart w:id="35" w:name="_Toc52746361"/>
      <w:r>
        <w:rPr>
          <w:smallCaps/>
          <w:lang w:eastAsia="en-GB"/>
        </w:rPr>
        <w:t>5.</w:t>
      </w:r>
      <w:r>
        <w:rPr>
          <w:smallCaps/>
          <w:lang w:eastAsia="en-GB"/>
        </w:rPr>
        <w:tab/>
        <w:t>Normalisation of relations between Kosovo and Serbia</w:t>
      </w:r>
      <w:bookmarkEnd w:id="35"/>
    </w:p>
    <w:p w:rsidR="00F7080F" w:rsidRDefault="00055642">
      <w:pPr>
        <w:spacing w:before="20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In the framework of the </w:t>
      </w:r>
      <w:r>
        <w:rPr>
          <w:rFonts w:ascii="Times New Roman" w:hAnsi="Times New Roman" w:cs="Times New Roman"/>
          <w:b/>
          <w:bCs/>
          <w:noProof/>
          <w:sz w:val="24"/>
          <w:szCs w:val="24"/>
          <w:lang w:eastAsia="en-GB"/>
        </w:rPr>
        <w:t>EU-facilitated dialogue</w:t>
      </w:r>
      <w:r>
        <w:rPr>
          <w:rFonts w:ascii="Times New Roman" w:hAnsi="Times New Roman" w:cs="Times New Roman"/>
          <w:bCs/>
          <w:noProof/>
          <w:sz w:val="24"/>
          <w:szCs w:val="24"/>
          <w:lang w:eastAsia="en-GB"/>
        </w:rPr>
        <w:t>,</w:t>
      </w:r>
      <w:r>
        <w:rPr>
          <w:rFonts w:ascii="Times New Roman" w:hAnsi="Times New Roman" w:cs="Times New Roman"/>
          <w:noProof/>
          <w:sz w:val="24"/>
          <w:szCs w:val="24"/>
          <w:lang w:eastAsia="en-GB"/>
        </w:rPr>
        <w:t> the efforts aiming at concluding a fully comprehensive and legally binding agreement b</w:t>
      </w:r>
      <w:r>
        <w:rPr>
          <w:rFonts w:ascii="Times New Roman" w:hAnsi="Times New Roman" w:cs="Times New Roman"/>
          <w:noProof/>
          <w:sz w:val="24"/>
          <w:szCs w:val="24"/>
          <w:lang w:eastAsia="en-GB"/>
        </w:rPr>
        <w:t>etween Serbia and Kosovo had been interrupted since November 2018 following the decision by the Kosovo government to impose customs tariffs of 100% on imported goods from Serbia and Bosnia and Herzegovina, citing political and trade related grievances. </w:t>
      </w:r>
    </w:p>
    <w:p w:rsidR="00F7080F" w:rsidRDefault="00055642">
      <w:pPr>
        <w:spacing w:before="20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w:t>
      </w:r>
      <w:r>
        <w:rPr>
          <w:rFonts w:ascii="Times New Roman" w:hAnsi="Times New Roman" w:cs="Times New Roman"/>
          <w:noProof/>
          <w:sz w:val="24"/>
          <w:szCs w:val="24"/>
          <w:lang w:eastAsia="en-GB"/>
        </w:rPr>
        <w:t>e decision taken by the Kosovo government to lift these tariffs and the reciprocity measures by early June 2020 led to a restoration of the flow of goods with both Serbia and Bosnia and Herzegovina. In April 2020, the Council appointed Miroslav Lajčák as E</w:t>
      </w:r>
      <w:r>
        <w:rPr>
          <w:rFonts w:ascii="Times New Roman" w:hAnsi="Times New Roman" w:cs="Times New Roman"/>
          <w:noProof/>
          <w:sz w:val="24"/>
          <w:szCs w:val="24"/>
          <w:lang w:eastAsia="en-GB"/>
        </w:rPr>
        <w:t xml:space="preserve">U Special Representative for the Belgrade-Pristina Dialogue and other Western Balkan regional issues, to assist High-Representative/Vice-President Josep Borrell in taking forward the normalisation talks. </w:t>
      </w:r>
    </w:p>
    <w:p w:rsidR="00F7080F" w:rsidRDefault="00055642">
      <w:pPr>
        <w:spacing w:before="20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t>When it comes to the state of play on implementatio</w:t>
      </w:r>
      <w:r>
        <w:rPr>
          <w:rFonts w:ascii="Times New Roman" w:hAnsi="Times New Roman" w:cs="Times New Roman"/>
          <w:noProof/>
          <w:sz w:val="24"/>
          <w:szCs w:val="24"/>
          <w:lang w:eastAsia="en-GB"/>
        </w:rPr>
        <w:t xml:space="preserve">n of past agreement: the full implementation of the </w:t>
      </w:r>
      <w:r>
        <w:rPr>
          <w:rFonts w:ascii="Times New Roman" w:hAnsi="Times New Roman" w:cs="Times New Roman"/>
          <w:b/>
          <w:bCs/>
          <w:noProof/>
          <w:sz w:val="24"/>
          <w:szCs w:val="24"/>
          <w:lang w:eastAsia="en-GB"/>
        </w:rPr>
        <w:t xml:space="preserve">justice </w:t>
      </w:r>
      <w:r>
        <w:rPr>
          <w:rFonts w:ascii="Times New Roman" w:hAnsi="Times New Roman" w:cs="Times New Roman"/>
          <w:noProof/>
          <w:sz w:val="24"/>
          <w:szCs w:val="24"/>
          <w:lang w:eastAsia="en-GB"/>
        </w:rPr>
        <w:t xml:space="preserve">agreement drawn from the </w:t>
      </w:r>
      <w:r>
        <w:rPr>
          <w:rFonts w:ascii="Times New Roman" w:hAnsi="Times New Roman" w:cs="Times New Roman"/>
          <w:b/>
          <w:bCs/>
          <w:noProof/>
          <w:sz w:val="24"/>
          <w:szCs w:val="24"/>
          <w:lang w:eastAsia="en-GB"/>
        </w:rPr>
        <w:t xml:space="preserve">April 2013 ‘First agreement of </w:t>
      </w:r>
      <w:r>
        <w:rPr>
          <w:rFonts w:ascii="Times New Roman" w:hAnsi="Times New Roman" w:cs="Times New Roman"/>
          <w:b/>
          <w:bCs/>
          <w:noProof/>
          <w:sz w:val="24"/>
          <w:szCs w:val="24"/>
          <w:lang w:eastAsia="en-GB"/>
        </w:rPr>
        <w:lastRenderedPageBreak/>
        <w:t>principles governing the normalisation of relations’</w:t>
      </w:r>
      <w:r>
        <w:rPr>
          <w:rFonts w:ascii="Times New Roman" w:hAnsi="Times New Roman" w:cs="Times New Roman"/>
          <w:noProof/>
          <w:sz w:val="24"/>
          <w:szCs w:val="24"/>
          <w:lang w:eastAsia="en-GB"/>
        </w:rPr>
        <w:t xml:space="preserve"> continues to require further efforts by judicial authorities in Pristina. </w:t>
      </w:r>
    </w:p>
    <w:p w:rsidR="00F7080F" w:rsidRDefault="00055642">
      <w:pPr>
        <w:spacing w:before="20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Implementati</w:t>
      </w:r>
      <w:r>
        <w:rPr>
          <w:rFonts w:ascii="Times New Roman" w:hAnsi="Times New Roman" w:cs="Times New Roman"/>
          <w:noProof/>
          <w:sz w:val="24"/>
          <w:szCs w:val="24"/>
          <w:lang w:eastAsia="en-GB"/>
        </w:rPr>
        <w:t xml:space="preserve">on of the </w:t>
      </w:r>
      <w:r>
        <w:rPr>
          <w:rFonts w:ascii="Times New Roman" w:hAnsi="Times New Roman" w:cs="Times New Roman"/>
          <w:b/>
          <w:bCs/>
          <w:noProof/>
          <w:sz w:val="24"/>
          <w:szCs w:val="24"/>
          <w:lang w:eastAsia="en-GB"/>
        </w:rPr>
        <w:t xml:space="preserve">25 August 2015 Agreements </w:t>
      </w:r>
      <w:r>
        <w:rPr>
          <w:rFonts w:ascii="Times New Roman" w:hAnsi="Times New Roman" w:cs="Times New Roman"/>
          <w:noProof/>
          <w:sz w:val="24"/>
          <w:szCs w:val="24"/>
          <w:lang w:eastAsia="en-GB"/>
        </w:rPr>
        <w:t xml:space="preserve">has overall remained slow. No progress has been made on the </w:t>
      </w:r>
      <w:r>
        <w:rPr>
          <w:rFonts w:ascii="Times New Roman" w:hAnsi="Times New Roman" w:cs="Times New Roman"/>
          <w:b/>
          <w:bCs/>
          <w:noProof/>
          <w:sz w:val="24"/>
          <w:szCs w:val="24"/>
          <w:lang w:eastAsia="en-GB"/>
        </w:rPr>
        <w:t xml:space="preserve">Association/Community of Serb majority municipalities </w:t>
      </w:r>
      <w:r>
        <w:rPr>
          <w:rFonts w:ascii="Times New Roman" w:hAnsi="Times New Roman" w:cs="Times New Roman"/>
          <w:noProof/>
          <w:sz w:val="24"/>
          <w:szCs w:val="24"/>
          <w:lang w:eastAsia="en-GB"/>
        </w:rPr>
        <w:t xml:space="preserve">and Kosovo has yet to engage constructively in its establishment. Regarding the </w:t>
      </w:r>
      <w:r>
        <w:rPr>
          <w:rFonts w:ascii="Times New Roman" w:hAnsi="Times New Roman" w:cs="Times New Roman"/>
          <w:b/>
          <w:bCs/>
          <w:noProof/>
          <w:sz w:val="24"/>
          <w:szCs w:val="24"/>
          <w:lang w:eastAsia="en-GB"/>
        </w:rPr>
        <w:t>energy</w:t>
      </w:r>
      <w:r>
        <w:rPr>
          <w:rFonts w:ascii="Times New Roman" w:hAnsi="Times New Roman" w:cs="Times New Roman"/>
          <w:noProof/>
          <w:sz w:val="24"/>
          <w:szCs w:val="24"/>
          <w:lang w:eastAsia="en-GB"/>
        </w:rPr>
        <w:t xml:space="preserve"> agreement between S</w:t>
      </w:r>
      <w:r>
        <w:rPr>
          <w:rFonts w:ascii="Times New Roman" w:hAnsi="Times New Roman" w:cs="Times New Roman"/>
          <w:noProof/>
          <w:sz w:val="24"/>
          <w:szCs w:val="24"/>
          <w:lang w:eastAsia="en-GB"/>
        </w:rPr>
        <w:t>erbia and Kosovo, a new Connection Agreement between the Kosovo transmission system operator and the European Network of Transmission System Operators (ENTSO-E) has been approved. Serbia has not yet filed for the licensing of Elektrosever, but has submitte</w:t>
      </w:r>
      <w:r>
        <w:rPr>
          <w:rFonts w:ascii="Times New Roman" w:hAnsi="Times New Roman" w:cs="Times New Roman"/>
          <w:noProof/>
          <w:sz w:val="24"/>
          <w:szCs w:val="24"/>
          <w:lang w:eastAsia="en-GB"/>
        </w:rPr>
        <w:t xml:space="preserve">d a new business registration application that includes additional business activities that it wishes to undertake in Kosovo. The works on the </w:t>
      </w:r>
      <w:r>
        <w:rPr>
          <w:rFonts w:ascii="Times New Roman" w:hAnsi="Times New Roman" w:cs="Times New Roman"/>
          <w:b/>
          <w:bCs/>
          <w:noProof/>
          <w:sz w:val="24"/>
          <w:szCs w:val="24"/>
          <w:lang w:eastAsia="en-GB"/>
        </w:rPr>
        <w:t>Mitrovica bridge</w:t>
      </w:r>
      <w:r>
        <w:rPr>
          <w:rFonts w:ascii="Times New Roman" w:hAnsi="Times New Roman" w:cs="Times New Roman"/>
          <w:noProof/>
          <w:sz w:val="24"/>
          <w:szCs w:val="24"/>
          <w:lang w:eastAsia="en-GB"/>
        </w:rPr>
        <w:t xml:space="preserve"> are completed and the bridge should be opened to vehicle traffic without further delay or obstructions. </w:t>
      </w:r>
    </w:p>
    <w:p w:rsidR="00F7080F" w:rsidRDefault="00055642">
      <w:pPr>
        <w:spacing w:before="20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t xml:space="preserve">As regards the </w:t>
      </w:r>
      <w:r>
        <w:rPr>
          <w:rFonts w:ascii="Times New Roman" w:hAnsi="Times New Roman" w:cs="Times New Roman"/>
          <w:b/>
          <w:bCs/>
          <w:noProof/>
          <w:sz w:val="24"/>
          <w:szCs w:val="24"/>
          <w:lang w:eastAsia="en-GB"/>
        </w:rPr>
        <w:t>Technical Dialogue Agreements (2011-2012)</w:t>
      </w:r>
      <w:r>
        <w:rPr>
          <w:rFonts w:ascii="Times New Roman" w:hAnsi="Times New Roman" w:cs="Times New Roman"/>
          <w:bCs/>
          <w:noProof/>
          <w:sz w:val="24"/>
          <w:szCs w:val="24"/>
          <w:lang w:eastAsia="en-GB"/>
        </w:rPr>
        <w:t>,</w:t>
      </w:r>
      <w:r>
        <w:rPr>
          <w:rFonts w:ascii="Times New Roman" w:hAnsi="Times New Roman" w:cs="Times New Roman"/>
          <w:b/>
          <w:bCs/>
          <w:noProof/>
          <w:sz w:val="24"/>
          <w:szCs w:val="24"/>
          <w:lang w:eastAsia="en-GB"/>
        </w:rPr>
        <w:t xml:space="preserve"> </w:t>
      </w:r>
      <w:r>
        <w:rPr>
          <w:rFonts w:ascii="Times New Roman" w:hAnsi="Times New Roman" w:cs="Times New Roman"/>
          <w:noProof/>
          <w:sz w:val="24"/>
          <w:szCs w:val="24"/>
          <w:lang w:eastAsia="en-GB"/>
        </w:rPr>
        <w:t>some are not or only partially being implemented. Both sides need to remain committed to the</w:t>
      </w:r>
      <w:r>
        <w:rPr>
          <w:rFonts w:ascii="Times New Roman" w:hAnsi="Times New Roman" w:cs="Times New Roman"/>
          <w:noProof/>
          <w:sz w:val="24"/>
          <w:szCs w:val="24"/>
          <w:lang w:eastAsia="en-GB"/>
        </w:rPr>
        <w:t xml:space="preserve"> continued implementation of the agreement on representation and participation of Kosovo in </w:t>
      </w:r>
      <w:r>
        <w:rPr>
          <w:rFonts w:ascii="Times New Roman" w:hAnsi="Times New Roman" w:cs="Times New Roman"/>
          <w:b/>
          <w:bCs/>
          <w:noProof/>
          <w:sz w:val="24"/>
          <w:szCs w:val="24"/>
          <w:lang w:eastAsia="en-GB"/>
        </w:rPr>
        <w:t>regional forums</w:t>
      </w:r>
      <w:r>
        <w:rPr>
          <w:rFonts w:ascii="Times New Roman" w:hAnsi="Times New Roman" w:cs="Times New Roman"/>
          <w:noProof/>
          <w:sz w:val="24"/>
          <w:szCs w:val="24"/>
          <w:lang w:eastAsia="en-GB"/>
        </w:rPr>
        <w:t xml:space="preserve">. The issues with the implementation of </w:t>
      </w:r>
      <w:r>
        <w:rPr>
          <w:rFonts w:ascii="Times New Roman" w:hAnsi="Times New Roman" w:cs="Times New Roman"/>
          <w:b/>
          <w:bCs/>
          <w:noProof/>
          <w:sz w:val="24"/>
          <w:szCs w:val="24"/>
          <w:lang w:eastAsia="en-GB"/>
        </w:rPr>
        <w:t>cadastre</w:t>
      </w:r>
      <w:r>
        <w:rPr>
          <w:rFonts w:ascii="Times New Roman" w:hAnsi="Times New Roman" w:cs="Times New Roman"/>
          <w:noProof/>
          <w:sz w:val="24"/>
          <w:szCs w:val="24"/>
          <w:lang w:eastAsia="en-GB"/>
        </w:rPr>
        <w:t xml:space="preserve"> and </w:t>
      </w:r>
      <w:r>
        <w:rPr>
          <w:rFonts w:ascii="Times New Roman" w:hAnsi="Times New Roman" w:cs="Times New Roman"/>
          <w:b/>
          <w:bCs/>
          <w:noProof/>
          <w:sz w:val="24"/>
          <w:szCs w:val="24"/>
          <w:lang w:eastAsia="en-GB"/>
        </w:rPr>
        <w:t xml:space="preserve">university diplomas </w:t>
      </w:r>
      <w:r>
        <w:rPr>
          <w:rFonts w:ascii="Times New Roman" w:hAnsi="Times New Roman" w:cs="Times New Roman"/>
          <w:noProof/>
          <w:sz w:val="24"/>
          <w:szCs w:val="24"/>
          <w:lang w:eastAsia="en-GB"/>
        </w:rPr>
        <w:t xml:space="preserve">recognition agreements are yet to be solved as are the </w:t>
      </w:r>
      <w:r>
        <w:rPr>
          <w:rFonts w:ascii="Times New Roman" w:hAnsi="Times New Roman" w:cs="Times New Roman"/>
          <w:b/>
          <w:bCs/>
          <w:noProof/>
          <w:sz w:val="24"/>
          <w:szCs w:val="24"/>
          <w:lang w:eastAsia="en-GB"/>
        </w:rPr>
        <w:t>licence plate</w:t>
      </w:r>
      <w:r>
        <w:rPr>
          <w:rFonts w:ascii="Times New Roman" w:hAnsi="Times New Roman" w:cs="Times New Roman"/>
          <w:noProof/>
          <w:sz w:val="24"/>
          <w:szCs w:val="24"/>
          <w:lang w:eastAsia="en-GB"/>
        </w:rPr>
        <w:t xml:space="preserve"> related</w:t>
      </w:r>
      <w:r>
        <w:rPr>
          <w:rFonts w:ascii="Times New Roman" w:hAnsi="Times New Roman" w:cs="Times New Roman"/>
          <w:noProof/>
          <w:sz w:val="24"/>
          <w:szCs w:val="24"/>
          <w:lang w:eastAsia="en-GB"/>
        </w:rPr>
        <w:t xml:space="preserve"> elements of the agreement on freedom of movement. </w:t>
      </w:r>
      <w:r>
        <w:rPr>
          <w:rFonts w:ascii="Times New Roman" w:hAnsi="Times New Roman" w:cs="Times New Roman"/>
          <w:b/>
          <w:bCs/>
          <w:noProof/>
          <w:sz w:val="24"/>
          <w:szCs w:val="24"/>
          <w:lang w:eastAsia="en-GB"/>
        </w:rPr>
        <w:t>Serbia</w:t>
      </w:r>
      <w:r>
        <w:rPr>
          <w:rFonts w:ascii="Times New Roman" w:hAnsi="Times New Roman" w:cs="Times New Roman"/>
          <w:noProof/>
          <w:sz w:val="24"/>
          <w:szCs w:val="24"/>
          <w:lang w:eastAsia="en-GB"/>
        </w:rPr>
        <w:t xml:space="preserve"> has yet to address the issue of re-located Serbian administrative </w:t>
      </w:r>
      <w:r>
        <w:rPr>
          <w:rFonts w:ascii="Times New Roman" w:hAnsi="Times New Roman" w:cs="Times New Roman"/>
          <w:b/>
          <w:bCs/>
          <w:noProof/>
          <w:sz w:val="24"/>
          <w:szCs w:val="24"/>
          <w:lang w:eastAsia="en-GB"/>
        </w:rPr>
        <w:t>customs</w:t>
      </w:r>
      <w:r>
        <w:rPr>
          <w:rFonts w:ascii="Times New Roman" w:hAnsi="Times New Roman" w:cs="Times New Roman"/>
          <w:noProof/>
          <w:sz w:val="24"/>
          <w:szCs w:val="24"/>
          <w:lang w:eastAsia="en-GB"/>
        </w:rPr>
        <w:t xml:space="preserve"> structures with Kosovo denomination that operate from within Serbia, and to cease the issuance of documentation or affixing </w:t>
      </w:r>
      <w:r>
        <w:rPr>
          <w:rFonts w:ascii="Times New Roman" w:hAnsi="Times New Roman" w:cs="Times New Roman"/>
          <w:noProof/>
          <w:sz w:val="24"/>
          <w:szCs w:val="24"/>
          <w:lang w:eastAsia="en-GB"/>
        </w:rPr>
        <w:t xml:space="preserve">of stamps with denomination that contravenes the related agreement. </w:t>
      </w:r>
      <w:r>
        <w:rPr>
          <w:rFonts w:ascii="Times New Roman" w:hAnsi="Times New Roman" w:cs="Times New Roman"/>
          <w:noProof/>
          <w:sz w:val="24"/>
          <w:szCs w:val="24"/>
        </w:rPr>
        <w:t xml:space="preserve">On </w:t>
      </w:r>
      <w:r>
        <w:rPr>
          <w:rFonts w:ascii="Times New Roman" w:hAnsi="Times New Roman" w:cs="Times New Roman"/>
          <w:b/>
          <w:bCs/>
          <w:noProof/>
          <w:sz w:val="24"/>
          <w:szCs w:val="24"/>
        </w:rPr>
        <w:t>IBM</w:t>
      </w:r>
      <w:r>
        <w:rPr>
          <w:rFonts w:ascii="Times New Roman" w:hAnsi="Times New Roman" w:cs="Times New Roman"/>
          <w:noProof/>
          <w:sz w:val="24"/>
          <w:szCs w:val="24"/>
        </w:rPr>
        <w:t>, the interim common crossing points with Kosovo continue to be operational. There has been no progress in establishing the six permanent IBM common crossing points between Serbia an</w:t>
      </w:r>
      <w:r>
        <w:rPr>
          <w:rFonts w:ascii="Times New Roman" w:hAnsi="Times New Roman" w:cs="Times New Roman"/>
          <w:noProof/>
          <w:sz w:val="24"/>
          <w:szCs w:val="24"/>
        </w:rPr>
        <w:t xml:space="preserve">d Kosovo as stipulated in the IBM agreement. </w:t>
      </w:r>
      <w:r>
        <w:rPr>
          <w:rFonts w:ascii="Times New Roman" w:hAnsi="Times New Roman" w:cs="Times New Roman"/>
          <w:b/>
          <w:bCs/>
          <w:noProof/>
          <w:sz w:val="24"/>
          <w:szCs w:val="24"/>
        </w:rPr>
        <w:t>Serbia</w:t>
      </w:r>
      <w:r>
        <w:rPr>
          <w:rFonts w:ascii="Times New Roman" w:hAnsi="Times New Roman" w:cs="Times New Roman"/>
          <w:noProof/>
          <w:sz w:val="24"/>
          <w:szCs w:val="24"/>
        </w:rPr>
        <w:t xml:space="preserve"> did not engage constructively in starting the establishment of these crossing points on the Serbian side (in Jarinje, Mucibabe, and Konculj). This led to a suspension of EU funds in July 2018. </w:t>
      </w:r>
      <w:r>
        <w:rPr>
          <w:rFonts w:ascii="Times New Roman" w:hAnsi="Times New Roman" w:cs="Times New Roman"/>
          <w:noProof/>
          <w:sz w:val="24"/>
          <w:szCs w:val="24"/>
          <w:lang w:eastAsia="en-GB"/>
        </w:rPr>
        <w:t xml:space="preserve">Additional </w:t>
      </w:r>
      <w:r>
        <w:rPr>
          <w:rFonts w:ascii="Times New Roman" w:hAnsi="Times New Roman" w:cs="Times New Roman"/>
          <w:noProof/>
          <w:sz w:val="24"/>
          <w:szCs w:val="24"/>
          <w:lang w:eastAsia="en-GB"/>
        </w:rPr>
        <w:t>measures need to be taken by Serbia to close illegal crossings</w:t>
      </w:r>
      <w:r>
        <w:rPr>
          <w:rFonts w:ascii="Times New Roman" w:hAnsi="Times New Roman" w:cs="Times New Roman"/>
          <w:noProof/>
          <w:sz w:val="24"/>
          <w:szCs w:val="24"/>
        </w:rPr>
        <w:t>.</w:t>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rPr>
        <w:t xml:space="preserve">The parties have continued to largely comply with their respective obligations under the </w:t>
      </w:r>
      <w:r>
        <w:rPr>
          <w:rFonts w:ascii="Times New Roman" w:hAnsi="Times New Roman" w:cs="Times New Roman"/>
          <w:b/>
          <w:bCs/>
          <w:noProof/>
          <w:sz w:val="24"/>
          <w:szCs w:val="24"/>
        </w:rPr>
        <w:t xml:space="preserve">telecoms </w:t>
      </w:r>
      <w:r>
        <w:rPr>
          <w:rFonts w:ascii="Times New Roman" w:hAnsi="Times New Roman" w:cs="Times New Roman"/>
          <w:noProof/>
          <w:sz w:val="24"/>
          <w:szCs w:val="24"/>
        </w:rPr>
        <w:t>agreement during the reporting period.</w:t>
      </w:r>
    </w:p>
    <w:p w:rsidR="00F7080F" w:rsidRDefault="00055642">
      <w:pPr>
        <w:spacing w:before="20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t xml:space="preserve">Requests for </w:t>
      </w:r>
      <w:r>
        <w:rPr>
          <w:rFonts w:ascii="Times New Roman" w:hAnsi="Times New Roman" w:cs="Times New Roman"/>
          <w:b/>
          <w:bCs/>
          <w:noProof/>
          <w:sz w:val="24"/>
          <w:szCs w:val="24"/>
          <w:lang w:eastAsia="en-GB"/>
        </w:rPr>
        <w:t>mutual legal assistance</w:t>
      </w:r>
      <w:r>
        <w:rPr>
          <w:rFonts w:ascii="Times New Roman" w:hAnsi="Times New Roman" w:cs="Times New Roman"/>
          <w:noProof/>
          <w:sz w:val="24"/>
          <w:szCs w:val="24"/>
          <w:lang w:eastAsia="en-GB"/>
        </w:rPr>
        <w:t xml:space="preserve"> are in principle b</w:t>
      </w:r>
      <w:r>
        <w:rPr>
          <w:rFonts w:ascii="Times New Roman" w:hAnsi="Times New Roman" w:cs="Times New Roman"/>
          <w:noProof/>
          <w:sz w:val="24"/>
          <w:szCs w:val="24"/>
          <w:lang w:eastAsia="en-GB"/>
        </w:rPr>
        <w:t xml:space="preserve">eing processed.  </w:t>
      </w:r>
    </w:p>
    <w:p w:rsidR="00F7080F" w:rsidRDefault="00055642">
      <w:pPr>
        <w:spacing w:before="20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Overall, </w:t>
      </w:r>
      <w:r>
        <w:rPr>
          <w:rFonts w:ascii="Times New Roman" w:hAnsi="Times New Roman" w:cs="Times New Roman"/>
          <w:b/>
          <w:bCs/>
          <w:noProof/>
          <w:sz w:val="24"/>
          <w:szCs w:val="24"/>
          <w:lang w:eastAsia="en-GB"/>
        </w:rPr>
        <w:t>Kosovo</w:t>
      </w:r>
      <w:r>
        <w:rPr>
          <w:rFonts w:ascii="Times New Roman" w:hAnsi="Times New Roman" w:cs="Times New Roman"/>
          <w:noProof/>
          <w:sz w:val="24"/>
          <w:szCs w:val="24"/>
          <w:lang w:eastAsia="en-GB"/>
        </w:rPr>
        <w:t xml:space="preserve"> has remained engaged in the dialogue. The Kosovo government needs to continue to uphold its commitments and continue implementation of past Dialogue agreements. Kosovo needs to make further substantial efforts and contribu</w:t>
      </w:r>
      <w:r>
        <w:rPr>
          <w:rFonts w:ascii="Times New Roman" w:hAnsi="Times New Roman" w:cs="Times New Roman"/>
          <w:noProof/>
          <w:sz w:val="24"/>
          <w:szCs w:val="24"/>
          <w:lang w:eastAsia="en-GB"/>
        </w:rPr>
        <w:t xml:space="preserve">te to the establishment of a conducive environment to the conclusion of a legally binding agreement with Serbia. </w:t>
      </w:r>
      <w:r>
        <w:rPr>
          <w:rFonts w:ascii="Times New Roman" w:hAnsi="Times New Roman" w:cs="Times New Roman"/>
          <w:noProof/>
          <w:sz w:val="24"/>
          <w:szCs w:val="24"/>
        </w:rPr>
        <w:t>The EU-facilitated dialogue resumed with a virtual high-level meeting on 12 July 2020, followed by high-level meetings in Brussels on 16 July a</w:t>
      </w:r>
      <w:r>
        <w:rPr>
          <w:rFonts w:ascii="Times New Roman" w:hAnsi="Times New Roman" w:cs="Times New Roman"/>
          <w:noProof/>
          <w:sz w:val="24"/>
          <w:szCs w:val="24"/>
        </w:rPr>
        <w:t>nd 7 September. A number of expert level meetings took place in Brussels.</w:t>
      </w:r>
      <w:r>
        <w:rPr>
          <w:rFonts w:ascii="Times New Roman" w:hAnsi="Times New Roman" w:cs="Times New Roman"/>
          <w:noProof/>
          <w:sz w:val="24"/>
          <w:szCs w:val="24"/>
          <w:lang w:eastAsia="en-GB"/>
        </w:rPr>
        <w:t xml:space="preserve"> Reaching a comprehensive, legally binding agreement</w:t>
      </w:r>
      <w:r>
        <w:rPr>
          <w:rFonts w:ascii="Times New Roman" w:hAnsi="Times New Roman" w:cs="Times New Roman"/>
          <w:noProof/>
          <w:sz w:val="24"/>
          <w:szCs w:val="24"/>
        </w:rPr>
        <w:t xml:space="preserve"> is urgent and crucial so that Kosovo and Serbia can advance on their respective European paths.</w:t>
      </w:r>
      <w:r>
        <w:rPr>
          <w:rFonts w:ascii="Times New Roman" w:hAnsi="Times New Roman" w:cs="Times New Roman"/>
          <w:noProof/>
          <w:sz w:val="24"/>
          <w:szCs w:val="24"/>
          <w:lang w:eastAsia="en-GB"/>
        </w:rPr>
        <w:t xml:space="preserve"> </w:t>
      </w:r>
    </w:p>
    <w:p w:rsidR="00F7080F" w:rsidRDefault="00055642">
      <w:pPr>
        <w:pStyle w:val="Heading1"/>
        <w:jc w:val="both"/>
        <w:rPr>
          <w:rFonts w:eastAsiaTheme="minorEastAsia"/>
          <w:lang w:eastAsia="it-IT"/>
        </w:rPr>
      </w:pPr>
      <w:bookmarkStart w:id="36" w:name="_Toc52746362"/>
      <w:r>
        <w:rPr>
          <w:rFonts w:eastAsiaTheme="minorEastAsia"/>
          <w:lang w:eastAsia="it-IT"/>
        </w:rPr>
        <w:t>6.</w:t>
      </w:r>
      <w:r>
        <w:rPr>
          <w:rFonts w:eastAsiaTheme="minorEastAsia"/>
          <w:lang w:eastAsia="it-IT"/>
        </w:rPr>
        <w:tab/>
        <w:t>European standards</w:t>
      </w:r>
      <w:bookmarkEnd w:id="36"/>
      <w:r>
        <w:rPr>
          <w:rFonts w:eastAsiaTheme="minorEastAsia"/>
          <w:lang w:eastAsia="it-IT"/>
        </w:rPr>
        <w:t xml:space="preserve"> </w:t>
      </w:r>
    </w:p>
    <w:p w:rsidR="00F7080F" w:rsidRDefault="00055642">
      <w:pPr>
        <w:pStyle w:val="Heading2"/>
        <w:rPr>
          <w:rFonts w:eastAsiaTheme="minorEastAsia"/>
          <w:lang w:eastAsia="it-IT"/>
        </w:rPr>
      </w:pPr>
      <w:bookmarkStart w:id="37" w:name="_Toc52746363"/>
      <w:r>
        <w:rPr>
          <w:rFonts w:eastAsiaTheme="minorEastAsia"/>
          <w:lang w:eastAsia="it-IT"/>
        </w:rPr>
        <w:t>6.1.</w:t>
      </w:r>
      <w:r>
        <w:rPr>
          <w:rFonts w:eastAsiaTheme="minorEastAsia"/>
          <w:lang w:eastAsia="it-IT"/>
        </w:rPr>
        <w:tab/>
        <w:t xml:space="preserve">Free </w:t>
      </w:r>
      <w:r>
        <w:rPr>
          <w:rFonts w:eastAsiaTheme="minorEastAsia"/>
          <w:lang w:eastAsia="it-IT"/>
        </w:rPr>
        <w:t>movement of goods</w:t>
      </w:r>
      <w:bookmarkEnd w:id="34"/>
      <w:bookmarkEnd w:id="37"/>
    </w:p>
    <w:p w:rsidR="00F7080F" w:rsidRDefault="00055642">
      <w:pPr>
        <w:jc w:val="both"/>
        <w:rPr>
          <w:rFonts w:ascii="Times New Roman" w:hAnsi="Times New Roman" w:cs="Times New Roman"/>
          <w:i/>
          <w:noProof/>
          <w:sz w:val="24"/>
          <w:szCs w:val="24"/>
        </w:rPr>
      </w:pPr>
      <w:r>
        <w:rPr>
          <w:rFonts w:ascii="Times New Roman" w:hAnsi="Times New Roman" w:cs="Times New Roman"/>
          <w:i/>
          <w:noProof/>
          <w:sz w:val="24"/>
          <w:szCs w:val="24"/>
        </w:rPr>
        <w:t>The free movement of goods ensures that many products can be traded freely across the EU based on common rules and procedures. Where products are governed by national rules, the principle of the free movement of goods prevents these from creating unjustifi</w:t>
      </w:r>
      <w:r>
        <w:rPr>
          <w:rFonts w:ascii="Times New Roman" w:hAnsi="Times New Roman" w:cs="Times New Roman"/>
          <w:i/>
          <w:noProof/>
          <w:sz w:val="24"/>
          <w:szCs w:val="24"/>
        </w:rPr>
        <w:t xml:space="preserve">ed barriers to trade. </w:t>
      </w:r>
    </w:p>
    <w:p w:rsidR="00F7080F" w:rsidRDefault="00055642">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Kosovo has </w:t>
      </w:r>
      <w:r>
        <w:rPr>
          <w:rFonts w:ascii="Times New Roman" w:hAnsi="Times New Roman" w:cs="Times New Roman"/>
          <w:b/>
          <w:noProof/>
          <w:sz w:val="24"/>
          <w:szCs w:val="24"/>
        </w:rPr>
        <w:t>some level of preparation</w:t>
      </w:r>
      <w:r>
        <w:rPr>
          <w:rFonts w:ascii="Times New Roman" w:hAnsi="Times New Roman" w:cs="Times New Roman"/>
          <w:noProof/>
          <w:sz w:val="24"/>
          <w:szCs w:val="24"/>
        </w:rPr>
        <w:t xml:space="preserve"> on the free movement of goods. It made </w:t>
      </w:r>
      <w:r>
        <w:rPr>
          <w:rFonts w:ascii="Times New Roman" w:hAnsi="Times New Roman" w:cs="Times New Roman"/>
          <w:b/>
          <w:noProof/>
          <w:sz w:val="24"/>
          <w:szCs w:val="24"/>
        </w:rPr>
        <w:t>some progress</w:t>
      </w:r>
      <w:r>
        <w:rPr>
          <w:rFonts w:ascii="Times New Roman" w:hAnsi="Times New Roman" w:cs="Times New Roman"/>
          <w:noProof/>
          <w:sz w:val="24"/>
          <w:szCs w:val="24"/>
        </w:rPr>
        <w:t xml:space="preserve"> during the reporting period by adopting implementing legislation on standardisation, metrology and accreditation. Efforts were made on market s</w:t>
      </w:r>
      <w:r>
        <w:rPr>
          <w:rFonts w:ascii="Times New Roman" w:hAnsi="Times New Roman" w:cs="Times New Roman"/>
          <w:noProof/>
          <w:sz w:val="24"/>
          <w:szCs w:val="24"/>
        </w:rPr>
        <w:t>urveillance in the area of product safety. The administrative capacity of quality infrastructure institutions needs to be further strengthened and their structural weaknesses addressed. As the recommendations in the previous report were partly addressed an</w:t>
      </w:r>
      <w:r>
        <w:rPr>
          <w:rFonts w:ascii="Times New Roman" w:hAnsi="Times New Roman" w:cs="Times New Roman"/>
          <w:noProof/>
          <w:sz w:val="24"/>
          <w:szCs w:val="24"/>
        </w:rPr>
        <w:t xml:space="preserve">d in the coming year, Kosovo should in particular: </w:t>
      </w:r>
    </w:p>
    <w:p w:rsidR="00F7080F" w:rsidRDefault="00055642">
      <w:pPr>
        <w:numPr>
          <w:ilvl w:val="0"/>
          <w:numId w:val="2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adopt implementing legislation on technical requirements for products and conformity assessment;</w:t>
      </w:r>
    </w:p>
    <w:p w:rsidR="00F7080F" w:rsidRDefault="00055642">
      <w:pPr>
        <w:numPr>
          <w:ilvl w:val="0"/>
          <w:numId w:val="2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strengthen enforcement capacity of quality infrastructure, in particular in the area of conformity </w:t>
      </w:r>
      <w:r>
        <w:rPr>
          <w:rFonts w:ascii="Times New Roman" w:hAnsi="Times New Roman" w:cs="Times New Roman"/>
          <w:noProof/>
          <w:sz w:val="24"/>
          <w:szCs w:val="24"/>
        </w:rPr>
        <w:t>assessment and market surveillance bodies;</w:t>
      </w:r>
    </w:p>
    <w:p w:rsidR="00F7080F" w:rsidRDefault="00055642">
      <w:pPr>
        <w:numPr>
          <w:ilvl w:val="0"/>
          <w:numId w:val="2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amend the law on chemicals in order to start implementing requirements of the European Regulation on Registration, Evaluation, Authorisation and Restriction of Chemicals (REACH).</w:t>
      </w:r>
    </w:p>
    <w:p w:rsidR="00F7080F" w:rsidRDefault="00055642">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General principles</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context </w:t>
      </w:r>
      <w:r>
        <w:rPr>
          <w:rFonts w:ascii="Times New Roman" w:hAnsi="Times New Roman" w:cs="Times New Roman"/>
          <w:noProof/>
          <w:sz w:val="24"/>
          <w:szCs w:val="24"/>
        </w:rPr>
        <w:t xml:space="preserve">of the </w:t>
      </w:r>
      <w:r>
        <w:rPr>
          <w:rFonts w:ascii="Times New Roman" w:hAnsi="Times New Roman" w:cs="Times New Roman"/>
          <w:b/>
          <w:noProof/>
          <w:sz w:val="24"/>
          <w:szCs w:val="24"/>
        </w:rPr>
        <w:t>production, distribution and marketing of industrial products</w:t>
      </w:r>
      <w:r>
        <w:rPr>
          <w:rFonts w:ascii="Times New Roman" w:hAnsi="Times New Roman" w:cs="Times New Roman"/>
          <w:noProof/>
          <w:sz w:val="24"/>
          <w:szCs w:val="24"/>
        </w:rPr>
        <w:t xml:space="preserve">, Kosovo took several steps to implement the Law on technical requirements for product and conformity assessment. It adopted an administrative instruction on the designation of conformity </w:t>
      </w:r>
      <w:r>
        <w:rPr>
          <w:rFonts w:ascii="Times New Roman" w:hAnsi="Times New Roman" w:cs="Times New Roman"/>
          <w:noProof/>
          <w:sz w:val="24"/>
          <w:szCs w:val="24"/>
        </w:rPr>
        <w:t>assessment bodies and a Regulation on the content and management of the technical regulations register. The Law on general product safety needs to be aligned as regards the “general safety requirement” and brought into line with other laws on product safet</w:t>
      </w:r>
      <w:r>
        <w:rPr>
          <w:rFonts w:ascii="Times New Roman" w:hAnsi="Times New Roman" w:cs="Times New Roman"/>
          <w:noProof/>
          <w:sz w:val="24"/>
          <w:szCs w:val="24"/>
        </w:rPr>
        <w:t xml:space="preserve">y. There is a need to raise businesses’ awareness of technical requirements. As a response to COVID-19, upon joint initiative by the Permanent Secretariat of the Transport Community and the CEFTA Secretariat, Kosovo, alongside all the other governments in </w:t>
      </w:r>
      <w:r>
        <w:rPr>
          <w:rFonts w:ascii="Times New Roman" w:hAnsi="Times New Roman" w:cs="Times New Roman"/>
          <w:noProof/>
          <w:sz w:val="24"/>
          <w:szCs w:val="24"/>
        </w:rPr>
        <w:t xml:space="preserve">the Western Balkans has successfully implemented measures to facilitate the transport and trade of essential goods within the region. </w:t>
      </w:r>
    </w:p>
    <w:p w:rsidR="00F7080F" w:rsidRDefault="00055642">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Non-harmonised area</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Kosovo prepared an action plan on ensuring compliance with </w:t>
      </w:r>
      <w:r>
        <w:rPr>
          <w:rFonts w:ascii="Times New Roman" w:hAnsi="Times New Roman" w:cs="Times New Roman"/>
          <w:b/>
          <w:noProof/>
          <w:sz w:val="24"/>
          <w:szCs w:val="24"/>
        </w:rPr>
        <w:t>Articles 34-36</w:t>
      </w:r>
      <w:r>
        <w:rPr>
          <w:rFonts w:ascii="Times New Roman" w:hAnsi="Times New Roman" w:cs="Times New Roman"/>
          <w:noProof/>
          <w:sz w:val="24"/>
          <w:szCs w:val="24"/>
        </w:rPr>
        <w:t xml:space="preserve"> of the Treaty on the Functi</w:t>
      </w:r>
      <w:r>
        <w:rPr>
          <w:rFonts w:ascii="Times New Roman" w:hAnsi="Times New Roman" w:cs="Times New Roman"/>
          <w:noProof/>
          <w:sz w:val="24"/>
          <w:szCs w:val="24"/>
        </w:rPr>
        <w:t xml:space="preserve">oning of the European Union (TFEU) and this is ready for government adoption. No </w:t>
      </w:r>
      <w:r>
        <w:rPr>
          <w:rFonts w:ascii="Times New Roman" w:hAnsi="Times New Roman" w:cs="Times New Roman"/>
          <w:b/>
          <w:noProof/>
          <w:sz w:val="24"/>
          <w:szCs w:val="24"/>
        </w:rPr>
        <w:t xml:space="preserve">technical regulations </w:t>
      </w:r>
      <w:r>
        <w:rPr>
          <w:rFonts w:ascii="Times New Roman" w:hAnsi="Times New Roman" w:cs="Times New Roman"/>
          <w:noProof/>
          <w:sz w:val="24"/>
          <w:szCs w:val="24"/>
        </w:rPr>
        <w:t xml:space="preserve">have been </w:t>
      </w:r>
      <w:r>
        <w:rPr>
          <w:rFonts w:ascii="Times New Roman" w:hAnsi="Times New Roman" w:cs="Times New Roman"/>
          <w:b/>
          <w:noProof/>
          <w:sz w:val="24"/>
          <w:szCs w:val="24"/>
        </w:rPr>
        <w:t>notified</w:t>
      </w:r>
      <w:r>
        <w:rPr>
          <w:rFonts w:ascii="Times New Roman" w:hAnsi="Times New Roman" w:cs="Times New Roman"/>
          <w:noProof/>
          <w:sz w:val="24"/>
          <w:szCs w:val="24"/>
        </w:rPr>
        <w:t xml:space="preserve"> to date under</w:t>
      </w:r>
      <w:r>
        <w:rPr>
          <w:rFonts w:ascii="Times New Roman" w:hAnsi="Times New Roman" w:cs="Times New Roman"/>
          <w:b/>
          <w:noProof/>
          <w:sz w:val="24"/>
          <w:szCs w:val="24"/>
        </w:rPr>
        <w:t xml:space="preserve"> </w:t>
      </w:r>
      <w:r>
        <w:rPr>
          <w:rFonts w:ascii="Times New Roman" w:hAnsi="Times New Roman" w:cs="Times New Roman"/>
          <w:noProof/>
          <w:sz w:val="24"/>
          <w:szCs w:val="24"/>
        </w:rPr>
        <w:t>the recently adopted Regulation on the notification and exchange of information on technical regulations, conformity ass</w:t>
      </w:r>
      <w:r>
        <w:rPr>
          <w:rFonts w:ascii="Times New Roman" w:hAnsi="Times New Roman" w:cs="Times New Roman"/>
          <w:noProof/>
          <w:sz w:val="24"/>
          <w:szCs w:val="24"/>
        </w:rPr>
        <w:t xml:space="preserve">essment procedures and standards. </w:t>
      </w:r>
    </w:p>
    <w:p w:rsidR="00F7080F" w:rsidRDefault="00055642">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Harmonised area: quality infrastructure</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quality infrastructure legislation is partly aligned with the EU </w:t>
      </w:r>
      <w:r>
        <w:rPr>
          <w:rFonts w:ascii="Times New Roman" w:hAnsi="Times New Roman" w:cs="Times New Roman"/>
          <w:i/>
          <w:noProof/>
          <w:sz w:val="24"/>
          <w:szCs w:val="24"/>
        </w:rPr>
        <w:t>acquis</w:t>
      </w:r>
      <w:r>
        <w:rPr>
          <w:rFonts w:ascii="Times New Roman" w:hAnsi="Times New Roman" w:cs="Times New Roman"/>
          <w:noProof/>
          <w:sz w:val="24"/>
          <w:szCs w:val="24"/>
        </w:rPr>
        <w:t>. However, the agencies’ administrative structure and professional capacities need to be further strengthe</w:t>
      </w:r>
      <w:r>
        <w:rPr>
          <w:rFonts w:ascii="Times New Roman" w:hAnsi="Times New Roman" w:cs="Times New Roman"/>
          <w:noProof/>
          <w:sz w:val="24"/>
          <w:szCs w:val="24"/>
        </w:rPr>
        <w:t>ned in order to implement it.</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Kosovo </w:t>
      </w:r>
      <w:r>
        <w:rPr>
          <w:rFonts w:ascii="Times New Roman" w:hAnsi="Times New Roman" w:cs="Times New Roman"/>
          <w:b/>
          <w:noProof/>
          <w:sz w:val="24"/>
          <w:szCs w:val="24"/>
        </w:rPr>
        <w:t>Standardisation</w:t>
      </w:r>
      <w:r>
        <w:rPr>
          <w:rFonts w:ascii="Times New Roman" w:hAnsi="Times New Roman" w:cs="Times New Roman"/>
          <w:noProof/>
          <w:sz w:val="24"/>
          <w:szCs w:val="24"/>
        </w:rPr>
        <w:t xml:space="preserve"> Agency adopted 251 European standards through licence agreements with the European Committee for Standardisation/European Committee for Electro-technical Standardisation (CEN/CENELEC). In October 201</w:t>
      </w:r>
      <w:r>
        <w:rPr>
          <w:rFonts w:ascii="Times New Roman" w:hAnsi="Times New Roman" w:cs="Times New Roman"/>
          <w:noProof/>
          <w:sz w:val="24"/>
          <w:szCs w:val="24"/>
        </w:rPr>
        <w:t>9, the Agency’s mid-term (2020-2025) strategy and implementation plan were adopted.</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Implementing legislation was adopted for the Law on </w:t>
      </w:r>
      <w:r>
        <w:rPr>
          <w:rFonts w:ascii="Times New Roman" w:hAnsi="Times New Roman" w:cs="Times New Roman"/>
          <w:b/>
          <w:noProof/>
          <w:sz w:val="24"/>
          <w:szCs w:val="24"/>
        </w:rPr>
        <w:t>accreditation</w:t>
      </w:r>
      <w:r>
        <w:rPr>
          <w:rFonts w:ascii="Times New Roman" w:hAnsi="Times New Roman" w:cs="Times New Roman"/>
          <w:noProof/>
          <w:sz w:val="24"/>
          <w:szCs w:val="24"/>
        </w:rPr>
        <w:t>. Kosovo’s accreditation body should be enabled to manage its financial resources properly and ensure its i</w:t>
      </w:r>
      <w:r>
        <w:rPr>
          <w:rFonts w:ascii="Times New Roman" w:hAnsi="Times New Roman" w:cs="Times New Roman"/>
          <w:noProof/>
          <w:sz w:val="24"/>
          <w:szCs w:val="24"/>
        </w:rPr>
        <w:t>ndependence. Having failed to address several non-conformities on time, it needs to resume work on its accession to relaunch the Multilateral Agreement of the European Cooperation for Accreditation. There are currently 50 accredited conformity assessment b</w:t>
      </w:r>
      <w:r>
        <w:rPr>
          <w:rFonts w:ascii="Times New Roman" w:hAnsi="Times New Roman" w:cs="Times New Roman"/>
          <w:noProof/>
          <w:sz w:val="24"/>
          <w:szCs w:val="24"/>
        </w:rPr>
        <w:t>odies in Kosovo (35 test laboratories and 15 inspection bodies), but their capacities need to be strengthened.</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The Kosovo </w:t>
      </w:r>
      <w:r>
        <w:rPr>
          <w:rFonts w:ascii="Times New Roman" w:hAnsi="Times New Roman" w:cs="Times New Roman"/>
          <w:b/>
          <w:noProof/>
          <w:sz w:val="24"/>
          <w:szCs w:val="24"/>
        </w:rPr>
        <w:t>Metrology</w:t>
      </w:r>
      <w:r>
        <w:rPr>
          <w:rFonts w:ascii="Times New Roman" w:hAnsi="Times New Roman" w:cs="Times New Roman"/>
          <w:noProof/>
          <w:sz w:val="24"/>
          <w:szCs w:val="24"/>
        </w:rPr>
        <w:t xml:space="preserve"> Agency started implementing legislation designed to be in line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non-automatic weighing instruments and </w:t>
      </w:r>
      <w:r>
        <w:rPr>
          <w:rFonts w:ascii="Times New Roman" w:hAnsi="Times New Roman" w:cs="Times New Roman"/>
          <w:noProof/>
          <w:sz w:val="24"/>
          <w:szCs w:val="24"/>
        </w:rPr>
        <w:t xml:space="preserve">measuring instruments, but it remained understaffed and underequipped to do so fully. The Agency is a liaison organisation of the European Association of National Metrology Institutes (EURAMET).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Kosovo’s </w:t>
      </w:r>
      <w:r>
        <w:rPr>
          <w:rFonts w:ascii="Times New Roman" w:hAnsi="Times New Roman" w:cs="Times New Roman"/>
          <w:b/>
          <w:noProof/>
          <w:sz w:val="24"/>
          <w:szCs w:val="24"/>
        </w:rPr>
        <w:t>market surveillance</w:t>
      </w:r>
      <w:r>
        <w:rPr>
          <w:rFonts w:ascii="Times New Roman" w:hAnsi="Times New Roman" w:cs="Times New Roman"/>
          <w:noProof/>
          <w:sz w:val="24"/>
          <w:szCs w:val="24"/>
        </w:rPr>
        <w:t xml:space="preserve"> legislation is designed to be a</w:t>
      </w:r>
      <w:r>
        <w:rPr>
          <w:rFonts w:ascii="Times New Roman" w:hAnsi="Times New Roman" w:cs="Times New Roman"/>
          <w:noProof/>
          <w:sz w:val="24"/>
          <w:szCs w:val="24"/>
        </w:rPr>
        <w:t xml:space="preserve">ligned with the EU </w:t>
      </w:r>
      <w:r>
        <w:rPr>
          <w:rFonts w:ascii="Times New Roman" w:hAnsi="Times New Roman" w:cs="Times New Roman"/>
          <w:i/>
          <w:noProof/>
          <w:sz w:val="24"/>
          <w:szCs w:val="24"/>
        </w:rPr>
        <w:t>acquis</w:t>
      </w:r>
      <w:r>
        <w:rPr>
          <w:rFonts w:ascii="Times New Roman" w:hAnsi="Times New Roman" w:cs="Times New Roman"/>
          <w:noProof/>
          <w:sz w:val="24"/>
          <w:szCs w:val="24"/>
        </w:rPr>
        <w:t>. Inter-institutional monitoring improved thanks to additional resources and the launch of a publicly accessible webpage (RAPEX-Kosovo), featuring Kosovo’s notifications on non-food products posing serious risks to consumers, product safety news and inform</w:t>
      </w:r>
      <w:r>
        <w:rPr>
          <w:rFonts w:ascii="Times New Roman" w:hAnsi="Times New Roman" w:cs="Times New Roman"/>
          <w:noProof/>
          <w:sz w:val="24"/>
          <w:szCs w:val="24"/>
        </w:rPr>
        <w:t xml:space="preserve">ation about major events in the area of consumer safety. Market inspectorates act at both community and central level, which makes coordination difficult.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2019, 105 product safety inspections identified 202 harmful products, including 4 types with seri</w:t>
      </w:r>
      <w:r>
        <w:rPr>
          <w:rFonts w:ascii="Times New Roman" w:hAnsi="Times New Roman" w:cs="Times New Roman"/>
          <w:noProof/>
          <w:sz w:val="24"/>
          <w:szCs w:val="24"/>
        </w:rPr>
        <w:t>ous risks; all harmful products were permanently withdrawn from the market.</w:t>
      </w:r>
    </w:p>
    <w:p w:rsidR="00F7080F" w:rsidRDefault="00055642">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Harmonised area: sectoral legislation</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“new and global approach” product legislation</w:t>
      </w:r>
      <w:r>
        <w:rPr>
          <w:rFonts w:ascii="Times New Roman" w:hAnsi="Times New Roman" w:cs="Times New Roman"/>
          <w:noProof/>
          <w:sz w:val="24"/>
          <w:szCs w:val="24"/>
        </w:rPr>
        <w:t xml:space="preserve">, Kosovo aligned its legislation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machinery and protective personal equip</w:t>
      </w:r>
      <w:r>
        <w:rPr>
          <w:rFonts w:ascii="Times New Roman" w:hAnsi="Times New Roman" w:cs="Times New Roman"/>
          <w:noProof/>
          <w:sz w:val="24"/>
          <w:szCs w:val="24"/>
        </w:rPr>
        <w:t>ment. The lack of capacity on the quality infrastructure and in particular for market surveillance remains a challenge for implementation.</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 “</w:t>
      </w:r>
      <w:r>
        <w:rPr>
          <w:rFonts w:ascii="Times New Roman" w:hAnsi="Times New Roman" w:cs="Times New Roman"/>
          <w:b/>
          <w:noProof/>
          <w:sz w:val="24"/>
          <w:szCs w:val="24"/>
        </w:rPr>
        <w:t>old approach</w:t>
      </w:r>
      <w:r>
        <w:rPr>
          <w:rFonts w:ascii="Times New Roman" w:hAnsi="Times New Roman" w:cs="Times New Roman"/>
          <w:noProof/>
          <w:sz w:val="24"/>
          <w:szCs w:val="24"/>
        </w:rPr>
        <w:t xml:space="preserve">” product legislation and </w:t>
      </w:r>
      <w:r>
        <w:rPr>
          <w:rFonts w:ascii="Times New Roman" w:hAnsi="Times New Roman" w:cs="Times New Roman"/>
          <w:b/>
          <w:noProof/>
          <w:sz w:val="24"/>
          <w:szCs w:val="24"/>
        </w:rPr>
        <w:t>procedural measures</w:t>
      </w:r>
      <w:r>
        <w:rPr>
          <w:rFonts w:ascii="Times New Roman" w:hAnsi="Times New Roman" w:cs="Times New Roman"/>
          <w:noProof/>
          <w:sz w:val="24"/>
          <w:szCs w:val="24"/>
        </w:rPr>
        <w:t xml:space="preserve">, Kosovo aligned its legislation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p</w:t>
      </w:r>
      <w:r>
        <w:rPr>
          <w:rFonts w:ascii="Times New Roman" w:hAnsi="Times New Roman" w:cs="Times New Roman"/>
          <w:noProof/>
          <w:sz w:val="24"/>
          <w:szCs w:val="24"/>
        </w:rPr>
        <w:t xml:space="preserve">re-packed product and bottles as measuring containers. The legislation on chemicals is not aligned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and requires significant amendment if Kosovo is to implement the requirements of the EU Regulation on registration, evaluation, authorisat</w:t>
      </w:r>
      <w:r>
        <w:rPr>
          <w:rFonts w:ascii="Times New Roman" w:hAnsi="Times New Roman" w:cs="Times New Roman"/>
          <w:noProof/>
          <w:sz w:val="24"/>
          <w:szCs w:val="24"/>
        </w:rPr>
        <w:t xml:space="preserve">ion and restriction of chemicals (REACH). </w:t>
      </w:r>
    </w:p>
    <w:p w:rsidR="00F7080F" w:rsidRDefault="00055642">
      <w:pPr>
        <w:jc w:val="both"/>
        <w:rPr>
          <w:rFonts w:ascii="Times New Roman" w:hAnsi="Times New Roman" w:cs="Times New Roman"/>
          <w:noProof/>
          <w:sz w:val="24"/>
          <w:szCs w:val="24"/>
        </w:rPr>
      </w:pPr>
      <w:bookmarkStart w:id="38" w:name="_Toc52746364"/>
      <w:bookmarkStart w:id="39" w:name="_Toc9351676"/>
      <w:r>
        <w:rPr>
          <w:rStyle w:val="Heading2Char"/>
          <w:rFonts w:eastAsiaTheme="minorHAnsi"/>
        </w:rPr>
        <w:t>6.2</w:t>
      </w:r>
      <w:r>
        <w:rPr>
          <w:rStyle w:val="Heading2Char"/>
          <w:rFonts w:eastAsiaTheme="minorHAnsi"/>
        </w:rPr>
        <w:tab/>
        <w:t>Movement of workers, services and right of establishment</w:t>
      </w:r>
      <w:bookmarkEnd w:id="38"/>
      <w:r>
        <w:rPr>
          <w:rStyle w:val="Heading2Char"/>
          <w:rFonts w:eastAsiaTheme="minorHAnsi"/>
        </w:rPr>
        <w:cr/>
      </w:r>
      <w:bookmarkEnd w:id="39"/>
      <w:r>
        <w:rPr>
          <w:rFonts w:ascii="Times New Roman" w:hAnsi="Times New Roman" w:cs="Times New Roman"/>
          <w:noProof/>
          <w:sz w:val="24"/>
          <w:szCs w:val="24"/>
        </w:rPr>
        <w:t>Citizens of one EU Member State have the right to work in another Member State and must be given the same working and social conditions as other workers</w:t>
      </w:r>
      <w:r>
        <w:rPr>
          <w:rFonts w:ascii="Times New Roman" w:hAnsi="Times New Roman" w:cs="Times New Roman"/>
          <w:noProof/>
          <w:sz w:val="24"/>
          <w:szCs w:val="24"/>
        </w:rPr>
        <w:t xml:space="preserve">. EU natural and legal persons have the right to establish themselves in any Member State and to provide cross-border services. For certain regulated professions, there are rules on mutual recognition of qualifications. Postal services are gradually being </w:t>
      </w:r>
      <w:r>
        <w:rPr>
          <w:rFonts w:ascii="Times New Roman" w:hAnsi="Times New Roman" w:cs="Times New Roman"/>
          <w:noProof/>
          <w:sz w:val="24"/>
          <w:szCs w:val="24"/>
        </w:rPr>
        <w:t>opened up to competition.</w:t>
      </w:r>
    </w:p>
    <w:p w:rsidR="00F7080F" w:rsidRDefault="00055642">
      <w:pPr>
        <w:keepNext/>
        <w:keepLines/>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color w:val="000000" w:themeColor="text1"/>
          <w:sz w:val="24"/>
          <w:szCs w:val="24"/>
        </w:rPr>
        <w:t xml:space="preserve">Kosovo remains </w:t>
      </w:r>
      <w:r>
        <w:rPr>
          <w:rFonts w:ascii="Times New Roman" w:hAnsi="Times New Roman" w:cs="Times New Roman"/>
          <w:b/>
          <w:noProof/>
          <w:color w:val="000000" w:themeColor="text1"/>
          <w:sz w:val="24"/>
          <w:szCs w:val="24"/>
        </w:rPr>
        <w:t>moderately prepared</w:t>
      </w:r>
      <w:r>
        <w:rPr>
          <w:rFonts w:ascii="Times New Roman" w:hAnsi="Times New Roman" w:cs="Times New Roman"/>
          <w:noProof/>
          <w:color w:val="000000" w:themeColor="text1"/>
          <w:sz w:val="24"/>
          <w:szCs w:val="24"/>
        </w:rPr>
        <w:t xml:space="preserve"> for the free movement of workers, services and the right of establishment. </w:t>
      </w:r>
      <w:r>
        <w:rPr>
          <w:rFonts w:ascii="Times New Roman" w:hAnsi="Times New Roman" w:cs="Times New Roman"/>
          <w:b/>
          <w:noProof/>
          <w:color w:val="000000" w:themeColor="text1"/>
          <w:sz w:val="24"/>
          <w:szCs w:val="24"/>
        </w:rPr>
        <w:t>Limited progress</w:t>
      </w:r>
      <w:r>
        <w:rPr>
          <w:rFonts w:ascii="Times New Roman" w:hAnsi="Times New Roman" w:cs="Times New Roman"/>
          <w:noProof/>
          <w:color w:val="000000" w:themeColor="text1"/>
          <w:sz w:val="24"/>
          <w:szCs w:val="24"/>
        </w:rPr>
        <w:t xml:space="preserve"> was made during the reporting period. Kosovo still needs to align its legislation with the EU </w:t>
      </w:r>
      <w:r>
        <w:rPr>
          <w:rFonts w:ascii="Times New Roman" w:hAnsi="Times New Roman" w:cs="Times New Roman"/>
          <w:i/>
          <w:noProof/>
          <w:color w:val="000000" w:themeColor="text1"/>
          <w:sz w:val="24"/>
          <w:szCs w:val="24"/>
        </w:rPr>
        <w:t>acquis</w:t>
      </w:r>
      <w:r>
        <w:rPr>
          <w:rFonts w:ascii="Times New Roman" w:hAnsi="Times New Roman" w:cs="Times New Roman"/>
          <w:noProof/>
          <w:color w:val="000000" w:themeColor="text1"/>
          <w:sz w:val="24"/>
          <w:szCs w:val="24"/>
        </w:rPr>
        <w:t xml:space="preserve"> and start removing any identified barriers to the right of establishment and freedom to provide services. It needs to establish a point of single contact to allow providers and recipients of services to find all relevant information. The postal sector nee</w:t>
      </w:r>
      <w:r>
        <w:rPr>
          <w:rFonts w:ascii="Times New Roman" w:hAnsi="Times New Roman" w:cs="Times New Roman"/>
          <w:noProof/>
          <w:color w:val="000000" w:themeColor="text1"/>
          <w:sz w:val="24"/>
          <w:szCs w:val="24"/>
        </w:rPr>
        <w:t xml:space="preserve">ds to further open its market and deliver quality services to its citizens. Kosovo needs to align legislation with the EU </w:t>
      </w:r>
      <w:r>
        <w:rPr>
          <w:rFonts w:ascii="Times New Roman" w:hAnsi="Times New Roman" w:cs="Times New Roman"/>
          <w:i/>
          <w:noProof/>
          <w:color w:val="000000" w:themeColor="text1"/>
          <w:sz w:val="24"/>
          <w:szCs w:val="24"/>
        </w:rPr>
        <w:t>acquis</w:t>
      </w:r>
      <w:r>
        <w:rPr>
          <w:rFonts w:ascii="Times New Roman" w:hAnsi="Times New Roman" w:cs="Times New Roman"/>
          <w:noProof/>
          <w:color w:val="000000" w:themeColor="text1"/>
          <w:sz w:val="24"/>
          <w:szCs w:val="24"/>
        </w:rPr>
        <w:t xml:space="preserve"> on the mutual recognition of professional qualifications. </w:t>
      </w:r>
      <w:r>
        <w:rPr>
          <w:rFonts w:ascii="Times New Roman" w:eastAsia="Times New Roman" w:hAnsi="Times New Roman" w:cs="Times New Roman"/>
          <w:noProof/>
          <w:sz w:val="24"/>
          <w:szCs w:val="24"/>
          <w:lang w:eastAsia="en-GB"/>
        </w:rPr>
        <w:t>As most of last report’s recommendations have not been addressed yet,</w:t>
      </w:r>
      <w:r>
        <w:rPr>
          <w:rFonts w:ascii="Times New Roman" w:eastAsia="Times New Roman" w:hAnsi="Times New Roman" w:cs="Times New Roman"/>
          <w:noProof/>
          <w:sz w:val="24"/>
          <w:szCs w:val="24"/>
          <w:lang w:eastAsia="en-GB"/>
        </w:rPr>
        <w:t xml:space="preserve"> Kosovo should: </w:t>
      </w:r>
    </w:p>
    <w:p w:rsidR="00F7080F" w:rsidRDefault="00055642">
      <w:pPr>
        <w:keepLines/>
        <w:widowControl w:val="0"/>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remove the identified barriers to the right of establishment and freedom to provide services, by rolling out the action plan for the full implementation of the Law on services; </w:t>
      </w:r>
    </w:p>
    <w:p w:rsidR="00F7080F" w:rsidRDefault="00055642">
      <w:pPr>
        <w:keepLines/>
        <w:widowControl w:val="0"/>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align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on mutual recognition of professiona</w:t>
      </w:r>
      <w:r>
        <w:rPr>
          <w:rFonts w:ascii="Times New Roman" w:eastAsia="Times New Roman" w:hAnsi="Times New Roman" w:cs="Times New Roman"/>
          <w:noProof/>
          <w:sz w:val="24"/>
          <w:szCs w:val="24"/>
          <w:lang w:eastAsia="en-GB"/>
        </w:rPr>
        <w:t xml:space="preserve">l qualifications; </w:t>
      </w:r>
    </w:p>
    <w:p w:rsidR="00F7080F" w:rsidRDefault="00055642">
      <w:pPr>
        <w:keepLines/>
        <w:widowControl w:val="0"/>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continue to align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on postal services and further open the postal market.</w:t>
      </w:r>
    </w:p>
    <w:p w:rsidR="00F7080F" w:rsidRDefault="00055642">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On the </w:t>
      </w:r>
      <w:r>
        <w:rPr>
          <w:rFonts w:ascii="Times New Roman" w:hAnsi="Times New Roman" w:cs="Times New Roman"/>
          <w:b/>
          <w:noProof/>
          <w:color w:val="000000" w:themeColor="text1"/>
          <w:sz w:val="24"/>
          <w:szCs w:val="24"/>
        </w:rPr>
        <w:t>free movement of workers</w:t>
      </w:r>
      <w:r>
        <w:rPr>
          <w:rFonts w:ascii="Times New Roman" w:hAnsi="Times New Roman" w:cs="Times New Roman"/>
          <w:noProof/>
          <w:color w:val="000000" w:themeColor="text1"/>
          <w:sz w:val="24"/>
          <w:szCs w:val="24"/>
        </w:rPr>
        <w:t>, between 1 February 2019 and 13 February 2020, the Employment Agency issued 181 short-term work permits. Social s</w:t>
      </w:r>
      <w:r>
        <w:rPr>
          <w:rFonts w:ascii="Times New Roman" w:hAnsi="Times New Roman" w:cs="Times New Roman"/>
          <w:noProof/>
          <w:color w:val="000000" w:themeColor="text1"/>
          <w:sz w:val="24"/>
          <w:szCs w:val="24"/>
        </w:rPr>
        <w:t xml:space="preserve">ecurity agreements with Belgium and Switzerland entered into force in June and September 2019 respectively. Periods </w:t>
      </w:r>
      <w:r>
        <w:rPr>
          <w:rFonts w:ascii="Times New Roman" w:hAnsi="Times New Roman" w:cs="Times New Roman"/>
          <w:noProof/>
          <w:color w:val="000000" w:themeColor="text1"/>
          <w:sz w:val="24"/>
          <w:szCs w:val="24"/>
        </w:rPr>
        <w:lastRenderedPageBreak/>
        <w:t>of activity in those countries will be taken into account for entitlement to social security benefits. Kosovo also initiated negotiations fo</w:t>
      </w:r>
      <w:r>
        <w:rPr>
          <w:rFonts w:ascii="Times New Roman" w:hAnsi="Times New Roman" w:cs="Times New Roman"/>
          <w:noProof/>
          <w:color w:val="000000" w:themeColor="text1"/>
          <w:sz w:val="24"/>
          <w:szCs w:val="24"/>
        </w:rPr>
        <w:t xml:space="preserve">r social security agreements with the Netherlands, Slovenia and Albania. </w:t>
      </w:r>
    </w:p>
    <w:p w:rsidR="00F7080F" w:rsidRDefault="00055642">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On the</w:t>
      </w:r>
      <w:r>
        <w:rPr>
          <w:rFonts w:ascii="Times New Roman" w:hAnsi="Times New Roman" w:cs="Times New Roman"/>
          <w:b/>
          <w:noProof/>
          <w:color w:val="000000" w:themeColor="text1"/>
          <w:sz w:val="24"/>
          <w:szCs w:val="24"/>
        </w:rPr>
        <w:t xml:space="preserve"> freedom to provide services</w:t>
      </w:r>
      <w:r>
        <w:rPr>
          <w:rFonts w:ascii="Times New Roman" w:hAnsi="Times New Roman" w:cs="Times New Roman"/>
          <w:noProof/>
          <w:color w:val="000000" w:themeColor="text1"/>
          <w:sz w:val="24"/>
          <w:szCs w:val="24"/>
        </w:rPr>
        <w:t>, the roll-out of the 5-year action plan (adopted in 2018) for the full implementation of the EU Services Directive did not start yet, pending the e</w:t>
      </w:r>
      <w:r>
        <w:rPr>
          <w:rFonts w:ascii="Times New Roman" w:hAnsi="Times New Roman" w:cs="Times New Roman"/>
          <w:noProof/>
          <w:color w:val="000000" w:themeColor="text1"/>
          <w:sz w:val="24"/>
          <w:szCs w:val="24"/>
        </w:rPr>
        <w:t>stablishment of an effective system to monitor the compliance of relevant sectoral legislation with the Directive. This process requires a considerable coordination effort across a range of line ministries, agencies, other public and professional bodies. T</w:t>
      </w:r>
      <w:r>
        <w:rPr>
          <w:rFonts w:ascii="Times New Roman" w:hAnsi="Times New Roman" w:cs="Times New Roman"/>
          <w:noProof/>
          <w:color w:val="000000" w:themeColor="text1"/>
          <w:sz w:val="24"/>
          <w:szCs w:val="24"/>
        </w:rPr>
        <w:t xml:space="preserve">he legal departments of the relevant ministries should be strengthened to ensure successful alignment. Implementation of the Directive would cut administrative burden for businesses and improve the free movement of services. </w:t>
      </w:r>
    </w:p>
    <w:p w:rsidR="00F7080F" w:rsidRDefault="00055642">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action plan on the establi</w:t>
      </w:r>
      <w:r>
        <w:rPr>
          <w:rFonts w:ascii="Times New Roman" w:hAnsi="Times New Roman" w:cs="Times New Roman"/>
          <w:noProof/>
          <w:color w:val="000000" w:themeColor="text1"/>
          <w:sz w:val="24"/>
          <w:szCs w:val="24"/>
        </w:rPr>
        <w:t>shment of a Point of Single Contact under the Services Directive was adopted on 30 April 2020. It gives providers and recipients of services access to all relevant information on activities covered by the Law on services. The collection and processing of s</w:t>
      </w:r>
      <w:r>
        <w:rPr>
          <w:rFonts w:ascii="Times New Roman" w:hAnsi="Times New Roman" w:cs="Times New Roman"/>
          <w:noProof/>
          <w:color w:val="000000" w:themeColor="text1"/>
          <w:sz w:val="24"/>
          <w:szCs w:val="24"/>
        </w:rPr>
        <w:t xml:space="preserve">tatistics on service activities should be improved and enable evidence-based policy-making. </w:t>
      </w:r>
    </w:p>
    <w:p w:rsidR="00F7080F" w:rsidRDefault="00055642">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On the</w:t>
      </w:r>
      <w:r>
        <w:rPr>
          <w:rFonts w:ascii="Times New Roman" w:hAnsi="Times New Roman" w:cs="Times New Roman"/>
          <w:b/>
          <w:noProof/>
          <w:color w:val="000000" w:themeColor="text1"/>
          <w:sz w:val="24"/>
          <w:szCs w:val="24"/>
        </w:rPr>
        <w:t xml:space="preserve"> right of establishment,</w:t>
      </w:r>
      <w:r>
        <w:rPr>
          <w:rFonts w:ascii="Times New Roman" w:hAnsi="Times New Roman" w:cs="Times New Roman"/>
          <w:noProof/>
          <w:color w:val="000000" w:themeColor="text1"/>
          <w:sz w:val="24"/>
          <w:szCs w:val="24"/>
        </w:rPr>
        <w:t xml:space="preserve"> the Law on services requires companies wishing to do business in Kosovo to register in the Kosovo business registry. Foreign compani</w:t>
      </w:r>
      <w:r>
        <w:rPr>
          <w:rFonts w:ascii="Times New Roman" w:hAnsi="Times New Roman" w:cs="Times New Roman"/>
          <w:noProof/>
          <w:color w:val="000000" w:themeColor="text1"/>
          <w:sz w:val="24"/>
          <w:szCs w:val="24"/>
        </w:rPr>
        <w:t xml:space="preserve">es are allowed to provide services only if they establish an office in Kosovo. </w:t>
      </w:r>
    </w:p>
    <w:p w:rsidR="00F7080F" w:rsidRDefault="00055642">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new Law on </w:t>
      </w:r>
      <w:r>
        <w:rPr>
          <w:rFonts w:ascii="Times New Roman" w:hAnsi="Times New Roman" w:cs="Times New Roman"/>
          <w:b/>
          <w:noProof/>
          <w:color w:val="000000" w:themeColor="text1"/>
          <w:sz w:val="24"/>
          <w:szCs w:val="24"/>
        </w:rPr>
        <w:t>postal services</w:t>
      </w:r>
      <w:r>
        <w:rPr>
          <w:rFonts w:ascii="Times New Roman" w:hAnsi="Times New Roman" w:cs="Times New Roman"/>
          <w:noProof/>
          <w:color w:val="000000" w:themeColor="text1"/>
          <w:sz w:val="24"/>
          <w:szCs w:val="24"/>
        </w:rPr>
        <w:t xml:space="preserve"> in Kosovo, which entered into force in February 2019, is partly aligned with the EU postal </w:t>
      </w:r>
      <w:r>
        <w:rPr>
          <w:rFonts w:ascii="Times New Roman" w:hAnsi="Times New Roman" w:cs="Times New Roman"/>
          <w:i/>
          <w:iCs/>
          <w:noProof/>
          <w:color w:val="000000" w:themeColor="text1"/>
          <w:sz w:val="24"/>
          <w:szCs w:val="24"/>
        </w:rPr>
        <w:t xml:space="preserve">acquis, </w:t>
      </w:r>
      <w:r>
        <w:rPr>
          <w:rFonts w:ascii="Times New Roman" w:hAnsi="Times New Roman" w:cs="Times New Roman"/>
          <w:iCs/>
          <w:noProof/>
          <w:color w:val="000000" w:themeColor="text1"/>
          <w:sz w:val="24"/>
          <w:szCs w:val="24"/>
        </w:rPr>
        <w:t xml:space="preserve">but not yet </w:t>
      </w:r>
      <w:r>
        <w:rPr>
          <w:rFonts w:ascii="Times New Roman" w:hAnsi="Times New Roman" w:cs="Times New Roman"/>
          <w:noProof/>
          <w:color w:val="000000" w:themeColor="text1"/>
          <w:sz w:val="24"/>
          <w:szCs w:val="24"/>
        </w:rPr>
        <w:t>with the Regulation on cross-border parcel delivery services. In April 2019, the postal regulator (Regulatory Authority of Electronic and Postal Communications) adopted legislation on general authorisations of market entry procedures for providers offering</w:t>
      </w:r>
      <w:r>
        <w:rPr>
          <w:rFonts w:ascii="Times New Roman" w:hAnsi="Times New Roman" w:cs="Times New Roman"/>
          <w:noProof/>
          <w:color w:val="000000" w:themeColor="text1"/>
          <w:sz w:val="24"/>
          <w:szCs w:val="24"/>
        </w:rPr>
        <w:t xml:space="preserve"> non-universal postal services. The postal regulator, as an independent body, has started preparations for adopting a system for cost accounting and net cost calculation of universal postal services. The activities of the postal service providers are </w:t>
      </w:r>
      <w:r>
        <w:rPr>
          <w:rFonts w:ascii="Times New Roman" w:hAnsi="Times New Roman" w:cs="Times New Roman"/>
          <w:noProof/>
          <w:sz w:val="24"/>
          <w:szCs w:val="24"/>
        </w:rPr>
        <w:t>super</w:t>
      </w:r>
      <w:r>
        <w:rPr>
          <w:rFonts w:ascii="Times New Roman" w:hAnsi="Times New Roman" w:cs="Times New Roman"/>
          <w:noProof/>
          <w:sz w:val="24"/>
          <w:szCs w:val="24"/>
        </w:rPr>
        <w:t xml:space="preserve">vised, monitored and inspected by the postal regulator in the event of regulatory violations and customers’ complaints. </w:t>
      </w:r>
      <w:r>
        <w:rPr>
          <w:rFonts w:ascii="Times New Roman" w:hAnsi="Times New Roman" w:cs="Times New Roman"/>
          <w:noProof/>
          <w:color w:val="000000" w:themeColor="text1"/>
          <w:sz w:val="24"/>
          <w:szCs w:val="24"/>
        </w:rPr>
        <w:t>Kosovo started working on a new sectoral strategy (2021-2025) for the full liberalisation of the postal services market.</w:t>
      </w:r>
    </w:p>
    <w:p w:rsidR="00F7080F" w:rsidRDefault="00055642">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There is no cle</w:t>
      </w:r>
      <w:r>
        <w:rPr>
          <w:rFonts w:ascii="Times New Roman" w:hAnsi="Times New Roman" w:cs="Times New Roman"/>
          <w:noProof/>
          <w:color w:val="000000" w:themeColor="text1"/>
          <w:sz w:val="24"/>
          <w:szCs w:val="24"/>
        </w:rPr>
        <w:t xml:space="preserve">ar procedure for the </w:t>
      </w:r>
      <w:r>
        <w:rPr>
          <w:rFonts w:ascii="Times New Roman" w:hAnsi="Times New Roman" w:cs="Times New Roman"/>
          <w:b/>
          <w:noProof/>
          <w:color w:val="000000" w:themeColor="text1"/>
          <w:sz w:val="24"/>
          <w:szCs w:val="24"/>
        </w:rPr>
        <w:t>mutual</w:t>
      </w: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recognition of professional qualifications</w:t>
      </w:r>
      <w:r>
        <w:rPr>
          <w:rFonts w:ascii="Times New Roman" w:hAnsi="Times New Roman" w:cs="Times New Roman"/>
          <w:noProof/>
          <w:color w:val="000000" w:themeColor="text1"/>
          <w:sz w:val="24"/>
          <w:szCs w:val="24"/>
        </w:rPr>
        <w:t xml:space="preserve">. Kosovo has a Law on regulated professions, but has not adopted the necessary implementing legislation. </w:t>
      </w:r>
    </w:p>
    <w:p w:rsidR="00F7080F" w:rsidRDefault="00055642">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Kosovo has yet to put in place operational procedures and training for the recog</w:t>
      </w:r>
      <w:r>
        <w:rPr>
          <w:rFonts w:ascii="Times New Roman" w:hAnsi="Times New Roman" w:cs="Times New Roman"/>
          <w:noProof/>
          <w:color w:val="000000" w:themeColor="text1"/>
          <w:sz w:val="24"/>
          <w:szCs w:val="24"/>
        </w:rPr>
        <w:t>nition of professional qualifications. By law, the Ministry of Education, Science and Technology, the State Examination Agency and the State Council for Regulated Professions, are responsible for granting recognition of foreign professional qualifications,</w:t>
      </w:r>
      <w:r>
        <w:rPr>
          <w:rFonts w:ascii="Times New Roman" w:hAnsi="Times New Roman" w:cs="Times New Roman"/>
          <w:noProof/>
          <w:color w:val="000000" w:themeColor="text1"/>
          <w:sz w:val="24"/>
          <w:szCs w:val="24"/>
        </w:rPr>
        <w:t xml:space="preserve"> but the latter has not yet been established. </w:t>
      </w:r>
    </w:p>
    <w:p w:rsidR="00F7080F" w:rsidRDefault="00055642">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National Qualifications Authority accredits and validates international qualifications. A joint working group on the recognition of professional qualifications was established in the framework of regional </w:t>
      </w:r>
      <w:r>
        <w:rPr>
          <w:rFonts w:ascii="Times New Roman" w:hAnsi="Times New Roman" w:cs="Times New Roman"/>
          <w:noProof/>
          <w:color w:val="000000" w:themeColor="text1"/>
          <w:sz w:val="24"/>
          <w:szCs w:val="24"/>
        </w:rPr>
        <w:t xml:space="preserve">cooperation. Kosovo started discussions on mutual recognition for doctors of medicine, dentists, civil engineers and architects. </w:t>
      </w:r>
    </w:p>
    <w:p w:rsidR="00F7080F" w:rsidRDefault="00055642">
      <w:pPr>
        <w:pStyle w:val="Heading2"/>
        <w:rPr>
          <w:bCs w:val="0"/>
        </w:rPr>
      </w:pPr>
      <w:bookmarkStart w:id="40" w:name="_Toc510805737"/>
      <w:bookmarkStart w:id="41" w:name="_Toc9351677"/>
      <w:bookmarkStart w:id="42" w:name="_Toc52746365"/>
      <w:r>
        <w:rPr>
          <w:rFonts w:eastAsiaTheme="minorEastAsia"/>
          <w:lang w:eastAsia="it-IT"/>
        </w:rPr>
        <w:t>6.3</w:t>
      </w:r>
      <w:r>
        <w:rPr>
          <w:rFonts w:eastAsiaTheme="minorEastAsia"/>
          <w:lang w:eastAsia="it-IT"/>
        </w:rPr>
        <w:tab/>
        <w:t>Free movement of capital</w:t>
      </w:r>
      <w:bookmarkEnd w:id="40"/>
      <w:bookmarkEnd w:id="41"/>
      <w:bookmarkEnd w:id="42"/>
      <w:r>
        <w:rPr>
          <w:bCs w:val="0"/>
        </w:rPr>
        <w:t xml:space="preserve"> </w:t>
      </w:r>
      <w:r>
        <w:rPr>
          <w:bCs w:val="0"/>
        </w:rPr>
        <w:tab/>
      </w:r>
    </w:p>
    <w:p w:rsidR="00F7080F" w:rsidRDefault="00055642">
      <w:pPr>
        <w:jc w:val="both"/>
        <w:rPr>
          <w:rFonts w:ascii="Times New Roman" w:eastAsia="Times New Roman" w:hAnsi="Times New Roman" w:cs="Times New Roman"/>
          <w:b/>
          <w:bCs/>
          <w:i/>
          <w:noProof/>
          <w:sz w:val="24"/>
          <w:szCs w:val="24"/>
        </w:rPr>
      </w:pPr>
      <w:r>
        <w:rPr>
          <w:rFonts w:ascii="Times New Roman" w:hAnsi="Times New Roman" w:cs="Times New Roman"/>
          <w:i/>
          <w:noProof/>
          <w:sz w:val="24"/>
          <w:szCs w:val="24"/>
          <w:lang w:eastAsia="zh-CN"/>
        </w:rPr>
        <w:t xml:space="preserve">In the </w:t>
      </w:r>
      <w:r>
        <w:rPr>
          <w:rFonts w:ascii="Times New Roman" w:hAnsi="Times New Roman" w:cs="Times New Roman"/>
          <w:i/>
          <w:noProof/>
          <w:sz w:val="24"/>
          <w:szCs w:val="24"/>
          <w:lang w:eastAsia="fr-FR" w:bidi="fr-FR"/>
        </w:rPr>
        <w:t xml:space="preserve">EU, </w:t>
      </w:r>
      <w:r>
        <w:rPr>
          <w:rFonts w:ascii="Times New Roman" w:hAnsi="Times New Roman" w:cs="Times New Roman"/>
          <w:i/>
          <w:noProof/>
          <w:sz w:val="24"/>
          <w:szCs w:val="24"/>
          <w:lang w:eastAsia="zh-CN"/>
        </w:rPr>
        <w:t xml:space="preserve">capital and investments must be able to move without restriction and there are </w:t>
      </w:r>
      <w:r>
        <w:rPr>
          <w:rFonts w:ascii="Times New Roman" w:hAnsi="Times New Roman" w:cs="Times New Roman"/>
          <w:i/>
          <w:noProof/>
          <w:sz w:val="24"/>
          <w:szCs w:val="24"/>
          <w:lang w:eastAsia="zh-CN"/>
        </w:rPr>
        <w:t>common rules for cross-border payments. Banks and other economic operators apply certain rules to support the fight against money laundering and terrorist financing.</w:t>
      </w:r>
    </w:p>
    <w:p w:rsidR="00F7080F" w:rsidRDefault="00055642">
      <w:pPr>
        <w:pBdr>
          <w:top w:val="single" w:sz="4" w:space="5" w:color="auto"/>
          <w:left w:val="single" w:sz="4" w:space="4" w:color="auto"/>
          <w:bottom w:val="single" w:sz="4" w:space="0" w:color="auto"/>
          <w:right w:val="single" w:sz="4" w:space="12" w:color="auto"/>
        </w:pBdr>
        <w:shd w:val="clear" w:color="auto" w:fill="D9D9D9" w:themeFill="background1" w:themeFillShade="D9"/>
        <w:autoSpaceDE w:val="0"/>
        <w:autoSpaceDN w:val="0"/>
        <w:adjustRightInd w:val="0"/>
        <w:spacing w:after="120" w:line="240" w:lineRule="auto"/>
        <w:ind w:right="28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lastRenderedPageBreak/>
        <w:t xml:space="preserve">Kosovo has </w:t>
      </w:r>
      <w:r>
        <w:rPr>
          <w:rFonts w:ascii="Times New Roman" w:eastAsia="Times New Roman" w:hAnsi="Times New Roman" w:cs="Times New Roman"/>
          <w:b/>
          <w:bCs/>
          <w:noProof/>
          <w:sz w:val="24"/>
          <w:szCs w:val="24"/>
          <w:lang w:eastAsia="en-GB"/>
        </w:rPr>
        <w:t xml:space="preserve">some level of preparation </w:t>
      </w:r>
      <w:r>
        <w:rPr>
          <w:rFonts w:ascii="Times New Roman" w:eastAsia="Times New Roman" w:hAnsi="Times New Roman" w:cs="Times New Roman"/>
          <w:bCs/>
          <w:noProof/>
          <w:sz w:val="24"/>
          <w:szCs w:val="24"/>
          <w:lang w:eastAsia="en-GB"/>
        </w:rPr>
        <w:t>in</w:t>
      </w:r>
      <w:r>
        <w:rPr>
          <w:rFonts w:ascii="Times New Roman" w:eastAsia="Times New Roman" w:hAnsi="Times New Roman" w:cs="Times New Roman"/>
          <w:noProof/>
          <w:sz w:val="24"/>
          <w:szCs w:val="24"/>
          <w:lang w:eastAsia="en-GB"/>
        </w:rPr>
        <w:t xml:space="preserve"> this area. The movement of capital remains largely free in Kosovo, with no restrictions on foreign ownership or on investments in the financial sector. Some restrictions remain for EU nationals acquiring real estate in Kosovo. During the reporting period,</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
          <w:noProof/>
          <w:sz w:val="24"/>
          <w:szCs w:val="24"/>
          <w:lang w:eastAsia="en-GB"/>
        </w:rPr>
        <w:t>s</w:t>
      </w:r>
      <w:r>
        <w:rPr>
          <w:rFonts w:ascii="Times New Roman" w:eastAsia="Times New Roman" w:hAnsi="Times New Roman" w:cs="Times New Roman"/>
          <w:b/>
          <w:bCs/>
          <w:noProof/>
          <w:sz w:val="24"/>
          <w:szCs w:val="24"/>
          <w:lang w:eastAsia="en-GB"/>
        </w:rPr>
        <w:t xml:space="preserve">ome progress </w:t>
      </w:r>
      <w:r>
        <w:rPr>
          <w:rFonts w:ascii="Times New Roman" w:eastAsia="Times New Roman" w:hAnsi="Times New Roman" w:cs="Times New Roman"/>
          <w:noProof/>
          <w:sz w:val="24"/>
          <w:szCs w:val="24"/>
          <w:lang w:eastAsia="en-GB"/>
        </w:rPr>
        <w:t>was made notably in the area of payment services, with the entry into force of the Regulation on licencing and oversight of payment system operators. The legislative framework on the prevention of money laundering and terrorist financing sti</w:t>
      </w:r>
      <w:r>
        <w:rPr>
          <w:rFonts w:ascii="Times New Roman" w:eastAsia="Times New Roman" w:hAnsi="Times New Roman" w:cs="Times New Roman"/>
          <w:noProof/>
          <w:sz w:val="24"/>
          <w:szCs w:val="24"/>
          <w:lang w:eastAsia="en-GB"/>
        </w:rPr>
        <w:t xml:space="preserve">ll needs to be aligned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Inter-institutional cooperation to ensure proper investigation and prosecution of offences in that area should be enforced. Although initial steps were taken, the recommendations of the previous report remain vali</w:t>
      </w:r>
      <w:r>
        <w:rPr>
          <w:rFonts w:ascii="Times New Roman" w:eastAsia="Times New Roman" w:hAnsi="Times New Roman" w:cs="Times New Roman"/>
          <w:noProof/>
          <w:sz w:val="24"/>
          <w:szCs w:val="24"/>
          <w:lang w:eastAsia="en-GB"/>
        </w:rPr>
        <w:t xml:space="preserve">d. In the coming year, Kosovo should therefore: </w:t>
      </w:r>
    </w:p>
    <w:p w:rsidR="00F7080F" w:rsidRDefault="00055642">
      <w:pPr>
        <w:numPr>
          <w:ilvl w:val="0"/>
          <w:numId w:val="5"/>
        </w:numPr>
        <w:pBdr>
          <w:top w:val="single" w:sz="4" w:space="5" w:color="auto"/>
          <w:left w:val="single" w:sz="4" w:space="4" w:color="auto"/>
          <w:bottom w:val="single" w:sz="4" w:space="0" w:color="auto"/>
          <w:right w:val="single" w:sz="4" w:space="12" w:color="auto"/>
        </w:pBdr>
        <w:shd w:val="clear" w:color="auto" w:fill="D9D9D9" w:themeFill="background1" w:themeFillShade="D9"/>
        <w:autoSpaceDE w:val="0"/>
        <w:autoSpaceDN w:val="0"/>
        <w:adjustRightInd w:val="0"/>
        <w:spacing w:after="120" w:line="240" w:lineRule="auto"/>
        <w:ind w:right="28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amend the Law on property rights to grant national treatment to EU nationals acquiring real estate in Kosovo, in line with the SAA;</w:t>
      </w:r>
    </w:p>
    <w:p w:rsidR="00F7080F" w:rsidRDefault="00055642">
      <w:pPr>
        <w:numPr>
          <w:ilvl w:val="0"/>
          <w:numId w:val="5"/>
        </w:numPr>
        <w:pBdr>
          <w:top w:val="single" w:sz="4" w:space="5" w:color="auto"/>
          <w:left w:val="single" w:sz="4" w:space="4" w:color="auto"/>
          <w:bottom w:val="single" w:sz="4" w:space="0" w:color="auto"/>
          <w:right w:val="single" w:sz="4" w:space="12" w:color="auto"/>
        </w:pBdr>
        <w:shd w:val="clear" w:color="auto" w:fill="D9D9D9" w:themeFill="background1" w:themeFillShade="D9"/>
        <w:autoSpaceDE w:val="0"/>
        <w:autoSpaceDN w:val="0"/>
        <w:adjustRightInd w:val="0"/>
        <w:spacing w:after="120" w:line="240" w:lineRule="auto"/>
        <w:ind w:right="28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increase efforts to fight economic and financial crime and align the Law on</w:t>
      </w:r>
      <w:r>
        <w:rPr>
          <w:rFonts w:ascii="Times New Roman" w:eastAsia="Times New Roman" w:hAnsi="Times New Roman" w:cs="Times New Roman"/>
          <w:noProof/>
          <w:sz w:val="24"/>
          <w:szCs w:val="24"/>
          <w:lang w:eastAsia="en-GB"/>
        </w:rPr>
        <w:t xml:space="preserve"> the prevention of money laundering and terrorist financing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w:t>
      </w:r>
    </w:p>
    <w:p w:rsidR="00F7080F" w:rsidRDefault="00055642">
      <w:pPr>
        <w:spacing w:after="120" w:line="240" w:lineRule="auto"/>
        <w:ind w:right="1"/>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bCs/>
          <w:noProof/>
          <w:sz w:val="24"/>
          <w:szCs w:val="24"/>
          <w:lang w:eastAsia="en-GB"/>
        </w:rPr>
        <w:t xml:space="preserve">movement of capital </w:t>
      </w:r>
      <w:r>
        <w:rPr>
          <w:rFonts w:ascii="Times New Roman" w:eastAsia="Times New Roman" w:hAnsi="Times New Roman" w:cs="Times New Roman"/>
          <w:noProof/>
          <w:sz w:val="24"/>
          <w:szCs w:val="24"/>
          <w:lang w:eastAsia="en-GB"/>
        </w:rPr>
        <w:t xml:space="preserve">is largely liberalised and aligned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The execution of payments and money transfers is limited to banking and non-banking financial ins</w:t>
      </w:r>
      <w:r>
        <w:rPr>
          <w:rFonts w:ascii="Times New Roman" w:eastAsia="Times New Roman" w:hAnsi="Times New Roman" w:cs="Times New Roman"/>
          <w:noProof/>
          <w:sz w:val="24"/>
          <w:szCs w:val="24"/>
          <w:lang w:eastAsia="en-GB"/>
        </w:rPr>
        <w:t xml:space="preserve">titutions licensed by the Central Bank of Kosovo. Limited progress was made with the drafting of an amendment to the law on property rights, to address the issue of real estate acquistion by foreigners focusing on the rights of EU nationals. </w:t>
      </w:r>
    </w:p>
    <w:p w:rsidR="00F7080F" w:rsidRDefault="00055642">
      <w:pPr>
        <w:autoSpaceDE w:val="0"/>
        <w:autoSpaceDN w:val="0"/>
        <w:adjustRightInd w:val="0"/>
        <w:spacing w:after="120" w:line="240" w:lineRule="auto"/>
        <w:ind w:right="1"/>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 new Regulat</w:t>
      </w:r>
      <w:r>
        <w:rPr>
          <w:rFonts w:ascii="Times New Roman" w:eastAsia="Times New Roman" w:hAnsi="Times New Roman" w:cs="Times New Roman"/>
          <w:noProof/>
          <w:sz w:val="24"/>
          <w:szCs w:val="24"/>
          <w:lang w:eastAsia="en-GB"/>
        </w:rPr>
        <w:t xml:space="preserve">ion on the licensing and oversight of </w:t>
      </w:r>
      <w:r>
        <w:rPr>
          <w:rFonts w:ascii="Times New Roman" w:eastAsia="Times New Roman" w:hAnsi="Times New Roman" w:cs="Times New Roman"/>
          <w:b/>
          <w:noProof/>
          <w:sz w:val="24"/>
          <w:szCs w:val="24"/>
          <w:lang w:eastAsia="en-GB"/>
        </w:rPr>
        <w:t>payment</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
          <w:noProof/>
          <w:sz w:val="24"/>
          <w:szCs w:val="24"/>
          <w:lang w:eastAsia="en-GB"/>
        </w:rPr>
        <w:t>system</w:t>
      </w:r>
      <w:r>
        <w:rPr>
          <w:rFonts w:ascii="Times New Roman" w:eastAsia="Times New Roman" w:hAnsi="Times New Roman" w:cs="Times New Roman"/>
          <w:noProof/>
          <w:sz w:val="24"/>
          <w:szCs w:val="24"/>
          <w:lang w:eastAsia="en-GB"/>
        </w:rPr>
        <w:t xml:space="preserve"> operators entered into force in June 2019. It lays down conditions, requirements and procedures to grant licences to payment system operators and supervise their security, efficiency and sustainability. </w:t>
      </w:r>
      <w:r>
        <w:rPr>
          <w:rFonts w:ascii="Times New Roman" w:eastAsia="Times New Roman" w:hAnsi="Times New Roman" w:cs="Times New Roman"/>
          <w:noProof/>
          <w:sz w:val="24"/>
          <w:szCs w:val="24"/>
          <w:lang w:eastAsia="en-GB"/>
        </w:rPr>
        <w:t>In addition, the Central Bank amended the Regulation on electronic payment instruments to eliminate additional charges to bank card holders.</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While work started on addressing flaws in the legal and institutional framework, Kosovo did not adopt any changes t</w:t>
      </w:r>
      <w:r>
        <w:rPr>
          <w:rFonts w:ascii="Times New Roman" w:eastAsia="Times New Roman" w:hAnsi="Times New Roman" w:cs="Times New Roman"/>
          <w:noProof/>
          <w:sz w:val="24"/>
          <w:szCs w:val="24"/>
          <w:lang w:eastAsia="en-GB"/>
        </w:rPr>
        <w:t xml:space="preserve">o the Law on </w:t>
      </w:r>
      <w:r>
        <w:rPr>
          <w:rFonts w:ascii="Times New Roman" w:eastAsia="Times New Roman" w:hAnsi="Times New Roman" w:cs="Times New Roman"/>
          <w:b/>
          <w:noProof/>
          <w:sz w:val="24"/>
          <w:szCs w:val="24"/>
          <w:lang w:eastAsia="en-GB"/>
        </w:rPr>
        <w:t>money laundering and terrorism financing</w:t>
      </w:r>
      <w:r>
        <w:rPr>
          <w:rFonts w:ascii="Times New Roman" w:eastAsia="Times New Roman" w:hAnsi="Times New Roman" w:cs="Times New Roman"/>
          <w:noProof/>
          <w:sz w:val="24"/>
          <w:szCs w:val="24"/>
          <w:lang w:eastAsia="en-GB"/>
        </w:rPr>
        <w:t xml:space="preserve">. Changes are needed to bring the Law fully into line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and international standards, especially those of the</w:t>
      </w:r>
      <w:r>
        <w:rPr>
          <w:rFonts w:ascii="Times New Roman" w:eastAsia="Times New Roman" w:hAnsi="Times New Roman" w:cs="Times New Roman"/>
          <w:iCs/>
          <w:noProof/>
          <w:sz w:val="24"/>
          <w:szCs w:val="24"/>
          <w:lang w:eastAsia="en-GB"/>
        </w:rPr>
        <w:t xml:space="preserve"> Financial Action Task Force (FATF) and the Committee of Experts on the Evalua</w:t>
      </w:r>
      <w:r>
        <w:rPr>
          <w:rFonts w:ascii="Times New Roman" w:eastAsia="Times New Roman" w:hAnsi="Times New Roman" w:cs="Times New Roman"/>
          <w:iCs/>
          <w:noProof/>
          <w:sz w:val="24"/>
          <w:szCs w:val="24"/>
          <w:lang w:eastAsia="en-GB"/>
        </w:rPr>
        <w:t>tion of Anti-Money Laundering Measures and the Financing of Terrorism (MONEYVAL). More specifically, Kosovo needs to introduce additional sanctions for terrorism financing, for beneficial owner identification and implementation on targeted financial sancti</w:t>
      </w:r>
      <w:r>
        <w:rPr>
          <w:rFonts w:ascii="Times New Roman" w:eastAsia="Times New Roman" w:hAnsi="Times New Roman" w:cs="Times New Roman"/>
          <w:iCs/>
          <w:noProof/>
          <w:sz w:val="24"/>
          <w:szCs w:val="24"/>
          <w:lang w:eastAsia="en-GB"/>
        </w:rPr>
        <w:t xml:space="preserve">ons mechanisms, and identify and protect critical infrastructure. </w:t>
      </w:r>
      <w:r>
        <w:rPr>
          <w:rFonts w:ascii="Times New Roman" w:eastAsia="Times New Roman" w:hAnsi="Times New Roman" w:cs="Times New Roman"/>
          <w:noProof/>
          <w:sz w:val="24"/>
          <w:szCs w:val="24"/>
          <w:lang w:eastAsia="en-GB"/>
        </w:rPr>
        <w:t>The a</w:t>
      </w:r>
      <w:r>
        <w:rPr>
          <w:rFonts w:ascii="Times New Roman" w:eastAsia="Times New Roman" w:hAnsi="Times New Roman" w:cs="Times New Roman"/>
          <w:iCs/>
          <w:noProof/>
          <w:sz w:val="24"/>
          <w:szCs w:val="24"/>
          <w:lang w:eastAsia="en-GB"/>
        </w:rPr>
        <w:t>uthorities should update the sectoral risk assessments with a more stringent methodology and extend them to the sectors identified in the National Risk Assessment and the Kosovo Police’</w:t>
      </w:r>
      <w:r>
        <w:rPr>
          <w:rFonts w:ascii="Times New Roman" w:eastAsia="Times New Roman" w:hAnsi="Times New Roman" w:cs="Times New Roman"/>
          <w:iCs/>
          <w:noProof/>
          <w:sz w:val="24"/>
          <w:szCs w:val="24"/>
          <w:lang w:eastAsia="en-GB"/>
        </w:rPr>
        <w:t xml:space="preserve">s serious organised crime threat assessment. Interinstitutional cooperation in the fight against economic and financial crime needs to be strengthened </w:t>
      </w:r>
      <w:r>
        <w:rPr>
          <w:rFonts w:ascii="Times New Roman" w:eastAsia="Times New Roman" w:hAnsi="Times New Roman" w:cs="Times New Roman"/>
          <w:noProof/>
          <w:sz w:val="24"/>
          <w:szCs w:val="24"/>
          <w:lang w:eastAsia="en-GB"/>
        </w:rPr>
        <w:t>(s</w:t>
      </w:r>
      <w:r>
        <w:rPr>
          <w:rFonts w:ascii="Times New Roman" w:eastAsia="Times New Roman" w:hAnsi="Times New Roman" w:cs="Times New Roman"/>
          <w:i/>
          <w:noProof/>
          <w:sz w:val="24"/>
          <w:szCs w:val="24"/>
          <w:lang w:eastAsia="en-GB"/>
        </w:rPr>
        <w:t>ee also section 2.2.2 - Justice, freedom and security</w:t>
      </w:r>
      <w:r>
        <w:rPr>
          <w:rFonts w:ascii="Times New Roman" w:eastAsia="Times New Roman" w:hAnsi="Times New Roman" w:cs="Times New Roman"/>
          <w:noProof/>
          <w:sz w:val="24"/>
          <w:szCs w:val="24"/>
          <w:lang w:eastAsia="en-GB"/>
        </w:rPr>
        <w:t>).</w:t>
      </w:r>
    </w:p>
    <w:p w:rsidR="00F7080F" w:rsidRDefault="00055642">
      <w:pPr>
        <w:pStyle w:val="Heading2"/>
        <w:rPr>
          <w:rFonts w:eastAsiaTheme="minorEastAsia"/>
          <w:lang w:eastAsia="it-IT"/>
        </w:rPr>
      </w:pPr>
      <w:bookmarkStart w:id="43" w:name="_Toc510805738"/>
      <w:bookmarkStart w:id="44" w:name="_Toc9351678"/>
      <w:bookmarkStart w:id="45" w:name="_Toc52746366"/>
      <w:r>
        <w:rPr>
          <w:rFonts w:eastAsiaTheme="minorEastAsia"/>
          <w:lang w:eastAsia="it-IT"/>
        </w:rPr>
        <w:t>6.4.</w:t>
      </w:r>
      <w:r>
        <w:rPr>
          <w:rFonts w:eastAsiaTheme="minorEastAsia"/>
          <w:lang w:eastAsia="it-IT"/>
        </w:rPr>
        <w:tab/>
        <w:t>Financial services</w:t>
      </w:r>
      <w:bookmarkEnd w:id="43"/>
      <w:bookmarkEnd w:id="44"/>
      <w:bookmarkEnd w:id="45"/>
      <w:r>
        <w:rPr>
          <w:rFonts w:eastAsiaTheme="minorEastAsia"/>
          <w:lang w:eastAsia="it-IT"/>
        </w:rPr>
        <w:t xml:space="preserve"> </w:t>
      </w:r>
    </w:p>
    <w:p w:rsidR="00F7080F" w:rsidRDefault="00055642">
      <w:pPr>
        <w:autoSpaceDE w:val="0"/>
        <w:autoSpaceDN w:val="0"/>
        <w:adjustRightInd w:val="0"/>
        <w:spacing w:after="120" w:line="240" w:lineRule="auto"/>
        <w:jc w:val="both"/>
        <w:rPr>
          <w:rFonts w:ascii="Times New Roman" w:eastAsiaTheme="minorEastAsia" w:hAnsi="Times New Roman" w:cs="Times New Roman"/>
          <w:b/>
          <w:bCs/>
          <w:noProof/>
          <w:sz w:val="24"/>
          <w:szCs w:val="24"/>
          <w:lang w:eastAsia="it-IT"/>
        </w:rPr>
      </w:pPr>
      <w:r>
        <w:rPr>
          <w:rFonts w:ascii="Times New Roman" w:eastAsia="Calibri" w:hAnsi="Times New Roman" w:cs="Times New Roman"/>
          <w:i/>
          <w:iCs/>
          <w:noProof/>
          <w:sz w:val="24"/>
          <w:szCs w:val="24"/>
          <w:lang w:eastAsia="en-GB"/>
        </w:rPr>
        <w:t xml:space="preserve">EU rules on banking, </w:t>
      </w:r>
      <w:r>
        <w:rPr>
          <w:rFonts w:ascii="Times New Roman" w:eastAsia="Calibri" w:hAnsi="Times New Roman" w:cs="Times New Roman"/>
          <w:i/>
          <w:iCs/>
          <w:noProof/>
          <w:sz w:val="24"/>
          <w:szCs w:val="24"/>
          <w:lang w:eastAsia="en-GB"/>
        </w:rPr>
        <w:t>insurance, supplementary pensions, investment services and securities markets aim to ensure fair competition between financial institutions and their stability, namely rules. They include rules on their authorisation, operation and supervision.</w:t>
      </w:r>
    </w:p>
    <w:p w:rsidR="00F7080F" w:rsidRDefault="00055642">
      <w:pPr>
        <w:pBdr>
          <w:top w:val="single" w:sz="4" w:space="1" w:color="auto"/>
          <w:left w:val="single" w:sz="4" w:space="4" w:color="auto"/>
          <w:bottom w:val="single" w:sz="4" w:space="1" w:color="auto"/>
          <w:right w:val="single" w:sz="4" w:space="0" w:color="auto"/>
        </w:pBdr>
        <w:shd w:val="clear" w:color="auto" w:fill="D9D9D9" w:themeFill="background1" w:themeFillShade="D9"/>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Kosovo is </w:t>
      </w:r>
      <w:r>
        <w:rPr>
          <w:rFonts w:ascii="Times New Roman" w:eastAsia="Times New Roman" w:hAnsi="Times New Roman" w:cs="Times New Roman"/>
          <w:b/>
          <w:noProof/>
          <w:sz w:val="24"/>
          <w:szCs w:val="24"/>
          <w:lang w:eastAsia="en-GB"/>
        </w:rPr>
        <w:t>m</w:t>
      </w:r>
      <w:r>
        <w:rPr>
          <w:rFonts w:ascii="Times New Roman" w:eastAsia="Times New Roman" w:hAnsi="Times New Roman" w:cs="Times New Roman"/>
          <w:b/>
          <w:noProof/>
          <w:sz w:val="24"/>
          <w:szCs w:val="24"/>
          <w:lang w:eastAsia="en-GB"/>
        </w:rPr>
        <w:t>oderately prepared</w:t>
      </w:r>
      <w:r>
        <w:rPr>
          <w:rFonts w:ascii="Times New Roman" w:eastAsia="Times New Roman" w:hAnsi="Times New Roman" w:cs="Times New Roman"/>
          <w:noProof/>
          <w:sz w:val="24"/>
          <w:szCs w:val="24"/>
          <w:lang w:eastAsia="en-GB"/>
        </w:rPr>
        <w:t xml:space="preserve"> in the area of financial services. </w:t>
      </w:r>
      <w:r>
        <w:rPr>
          <w:rFonts w:ascii="Times New Roman" w:eastAsia="Times New Roman" w:hAnsi="Times New Roman" w:cs="Times New Roman"/>
          <w:b/>
          <w:noProof/>
          <w:sz w:val="24"/>
          <w:szCs w:val="24"/>
          <w:lang w:eastAsia="en-GB"/>
        </w:rPr>
        <w:t xml:space="preserve">Some </w:t>
      </w:r>
      <w:r>
        <w:rPr>
          <w:rFonts w:ascii="Times New Roman" w:eastAsia="Times New Roman" w:hAnsi="Times New Roman" w:cs="Times New Roman"/>
          <w:b/>
          <w:bCs/>
          <w:noProof/>
          <w:sz w:val="24"/>
          <w:szCs w:val="24"/>
          <w:lang w:eastAsia="en-GB"/>
        </w:rPr>
        <w:t xml:space="preserve">progress </w:t>
      </w:r>
      <w:r>
        <w:rPr>
          <w:rFonts w:ascii="Times New Roman" w:eastAsia="Times New Roman" w:hAnsi="Times New Roman" w:cs="Times New Roman"/>
          <w:noProof/>
          <w:sz w:val="24"/>
          <w:szCs w:val="24"/>
          <w:lang w:eastAsia="en-GB"/>
        </w:rPr>
        <w:t>was made following the entry into force of Basel III framework related regulations on capital requirements and risk management of banks and the alignment of the taxation of the insurance s</w:t>
      </w:r>
      <w:r>
        <w:rPr>
          <w:rFonts w:ascii="Times New Roman" w:eastAsia="Times New Roman" w:hAnsi="Times New Roman" w:cs="Times New Roman"/>
          <w:noProof/>
          <w:sz w:val="24"/>
          <w:szCs w:val="24"/>
          <w:lang w:eastAsia="en-GB"/>
        </w:rPr>
        <w:t xml:space="preserve">ector with the remaining financial sectors. As the recommendations in the previous report have not been fully addressed, in the coming year Kosovo should in particular: </w:t>
      </w:r>
    </w:p>
    <w:p w:rsidR="00F7080F" w:rsidRDefault="00055642">
      <w:pPr>
        <w:numPr>
          <w:ilvl w:val="0"/>
          <w:numId w:val="6"/>
        </w:numPr>
        <w:pBdr>
          <w:top w:val="single" w:sz="4" w:space="1" w:color="auto"/>
          <w:left w:val="single" w:sz="4" w:space="4" w:color="auto"/>
          <w:bottom w:val="single" w:sz="4" w:space="1" w:color="auto"/>
          <w:right w:val="single" w:sz="4" w:space="0" w:color="auto"/>
        </w:pBdr>
        <w:shd w:val="clear" w:color="auto" w:fill="D9D9D9" w:themeFill="background1" w:themeFillShade="D9"/>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lastRenderedPageBreak/>
        <w:t>fully implement Solvency I measures and develop the roadmap for implementation of Solv</w:t>
      </w:r>
      <w:r>
        <w:rPr>
          <w:rFonts w:ascii="Times New Roman" w:eastAsia="Times New Roman" w:hAnsi="Times New Roman" w:cs="Times New Roman"/>
          <w:bCs/>
          <w:noProof/>
          <w:sz w:val="24"/>
          <w:szCs w:val="24"/>
          <w:lang w:eastAsia="en-GB"/>
        </w:rPr>
        <w:t>ency  II measures;</w:t>
      </w:r>
    </w:p>
    <w:p w:rsidR="00F7080F" w:rsidRDefault="00055642">
      <w:pPr>
        <w:numPr>
          <w:ilvl w:val="0"/>
          <w:numId w:val="6"/>
        </w:numPr>
        <w:pBdr>
          <w:top w:val="single" w:sz="4" w:space="1" w:color="auto"/>
          <w:left w:val="single" w:sz="4" w:space="4" w:color="auto"/>
          <w:bottom w:val="single" w:sz="4" w:space="1" w:color="auto"/>
          <w:right w:val="single" w:sz="4" w:space="0" w:color="auto"/>
        </w:pBdr>
        <w:shd w:val="clear" w:color="auto" w:fill="D9D9D9" w:themeFill="background1" w:themeFillShade="D9"/>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further advance in implementation of</w:t>
      </w:r>
      <w:r>
        <w:rPr>
          <w:rFonts w:ascii="Times New Roman" w:hAnsi="Times New Roman" w:cs="Times New Roman"/>
          <w:noProof/>
          <w:sz w:val="24"/>
          <w:szCs w:val="24"/>
          <w:lang w:eastAsia="en-GB"/>
        </w:rPr>
        <w:t xml:space="preserve"> the Basel III framework</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 xml:space="preserve">and </w:t>
      </w:r>
      <w:r>
        <w:rPr>
          <w:rFonts w:ascii="Times New Roman" w:eastAsia="Times New Roman" w:hAnsi="Times New Roman" w:cs="Times New Roman"/>
          <w:noProof/>
          <w:sz w:val="24"/>
          <w:szCs w:val="24"/>
          <w:lang w:eastAsia="en-GB"/>
        </w:rPr>
        <w:t>review the legal framework governing microfinance institutions and non-bank financial institutions in accordance with the best practices;</w:t>
      </w:r>
    </w:p>
    <w:p w:rsidR="00F7080F" w:rsidRDefault="00055642">
      <w:pPr>
        <w:numPr>
          <w:ilvl w:val="0"/>
          <w:numId w:val="6"/>
        </w:numPr>
        <w:pBdr>
          <w:top w:val="single" w:sz="4" w:space="1" w:color="auto"/>
          <w:left w:val="single" w:sz="4" w:space="4" w:color="auto"/>
          <w:bottom w:val="single" w:sz="4" w:space="1" w:color="auto"/>
          <w:right w:val="single" w:sz="4" w:space="0" w:color="auto"/>
        </w:pBdr>
        <w:shd w:val="clear" w:color="auto" w:fill="D9D9D9" w:themeFill="background1" w:themeFillShade="D9"/>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take immediate action to address t</w:t>
      </w:r>
      <w:r>
        <w:rPr>
          <w:rFonts w:ascii="Times New Roman" w:eastAsia="Times New Roman" w:hAnsi="Times New Roman" w:cs="Times New Roman"/>
          <w:noProof/>
          <w:sz w:val="24"/>
          <w:szCs w:val="24"/>
          <w:lang w:eastAsia="en-GB"/>
        </w:rPr>
        <w:t xml:space="preserve">he issue of uninsured, unregistered vehicles. </w:t>
      </w:r>
    </w:p>
    <w:p w:rsidR="00F7080F" w:rsidRDefault="00055642">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banks and financial conglomerates</w:t>
      </w:r>
      <w:r>
        <w:rPr>
          <w:rFonts w:ascii="Times New Roman" w:hAnsi="Times New Roman" w:cs="Times New Roman"/>
          <w:noProof/>
          <w:sz w:val="24"/>
          <w:szCs w:val="24"/>
        </w:rPr>
        <w:t>, some additional progress was made in the area of capital requirements and the risk management of banks, following the entry into force of regulations on capital adequacy a</w:t>
      </w:r>
      <w:r>
        <w:rPr>
          <w:rFonts w:ascii="Times New Roman" w:hAnsi="Times New Roman" w:cs="Times New Roman"/>
          <w:noProof/>
          <w:sz w:val="24"/>
          <w:szCs w:val="24"/>
        </w:rPr>
        <w:t xml:space="preserve">nd leverage ration in line with the Basel III framework. </w:t>
      </w:r>
    </w:p>
    <w:p w:rsidR="00F7080F" w:rsidRDefault="00055642">
      <w:pPr>
        <w:autoSpaceDE w:val="0"/>
        <w:autoSpaceDN w:val="0"/>
        <w:adjustRightInd w:val="0"/>
        <w:spacing w:after="120" w:line="240" w:lineRule="auto"/>
        <w:jc w:val="both"/>
        <w:rPr>
          <w:rFonts w:ascii="Times New Roman" w:hAnsi="Times New Roman" w:cs="Times New Roman"/>
          <w:iCs/>
          <w:noProof/>
          <w:sz w:val="24"/>
          <w:szCs w:val="24"/>
        </w:rPr>
      </w:pPr>
      <w:r>
        <w:rPr>
          <w:rFonts w:ascii="Times New Roman" w:hAnsi="Times New Roman" w:cs="Times New Roman"/>
          <w:noProof/>
          <w:kern w:val="36"/>
          <w:sz w:val="24"/>
          <w:szCs w:val="24"/>
        </w:rPr>
        <w:t>The bank’s capitalisation level remained stable and well above the required minimum capital adequacy ratio of 12%.</w:t>
      </w:r>
      <w:r>
        <w:rPr>
          <w:rFonts w:ascii="Times New Roman" w:hAnsi="Times New Roman" w:cs="Times New Roman"/>
          <w:noProof/>
          <w:sz w:val="24"/>
          <w:szCs w:val="24"/>
        </w:rPr>
        <w:t xml:space="preserve"> Kosovo has not yet established an independent recovery and resolution authority. Amendments to the Law on banks to assign this function to the Central Bank must ensure that the authority has functional independence.</w:t>
      </w:r>
      <w:r>
        <w:rPr>
          <w:rFonts w:ascii="Times New Roman" w:hAnsi="Times New Roman" w:cs="Times New Roman"/>
          <w:noProof/>
          <w:kern w:val="36"/>
          <w:sz w:val="24"/>
          <w:szCs w:val="24"/>
        </w:rPr>
        <w:t xml:space="preserve"> </w:t>
      </w:r>
      <w:r>
        <w:rPr>
          <w:rFonts w:ascii="Times New Roman" w:hAnsi="Times New Roman" w:cs="Times New Roman"/>
          <w:iCs/>
          <w:noProof/>
          <w:sz w:val="24"/>
          <w:szCs w:val="24"/>
        </w:rPr>
        <w:t>The Central Bank revoked the licences o</w:t>
      </w:r>
      <w:r>
        <w:rPr>
          <w:rFonts w:ascii="Times New Roman" w:hAnsi="Times New Roman" w:cs="Times New Roman"/>
          <w:iCs/>
          <w:noProof/>
          <w:sz w:val="24"/>
          <w:szCs w:val="24"/>
        </w:rPr>
        <w:t>f one micro-finance institution and one non-bank financial institution, on the grounds of non-compliance with the regulatory framework; one of the institutions has challenged the decision in court. Gaps in the legislation on micro-finance and non-bank fina</w:t>
      </w:r>
      <w:r>
        <w:rPr>
          <w:rFonts w:ascii="Times New Roman" w:hAnsi="Times New Roman" w:cs="Times New Roman"/>
          <w:iCs/>
          <w:noProof/>
          <w:sz w:val="24"/>
          <w:szCs w:val="24"/>
        </w:rPr>
        <w:t>ncial institutions should be adressed to ensure</w:t>
      </w:r>
      <w:r>
        <w:rPr>
          <w:rFonts w:ascii="Times New Roman" w:hAnsi="Times New Roman" w:cs="Times New Roman"/>
          <w:noProof/>
          <w:sz w:val="24"/>
          <w:szCs w:val="24"/>
        </w:rPr>
        <w:t xml:space="preserve"> alignment</w:t>
      </w:r>
      <w:r>
        <w:rPr>
          <w:rFonts w:ascii="Times New Roman" w:hAnsi="Times New Roman" w:cs="Times New Roman"/>
          <w:noProof/>
          <w:kern w:val="36"/>
          <w:sz w:val="24"/>
          <w:szCs w:val="24"/>
        </w:rPr>
        <w:t xml:space="preserve"> with best practices. </w:t>
      </w:r>
      <w:r>
        <w:rPr>
          <w:rFonts w:ascii="Times New Roman" w:hAnsi="Times New Roman" w:cs="Times New Roman"/>
          <w:noProof/>
          <w:sz w:val="24"/>
          <w:szCs w:val="24"/>
        </w:rPr>
        <w:t xml:space="preserve">The </w:t>
      </w:r>
      <w:r>
        <w:rPr>
          <w:rFonts w:ascii="Times New Roman" w:hAnsi="Times New Roman" w:cs="Times New Roman"/>
          <w:iCs/>
          <w:noProof/>
          <w:sz w:val="24"/>
          <w:szCs w:val="24"/>
        </w:rPr>
        <w:t>Central Bank took some measures on consumer lending price transparency. As of 2019, all credit institutions have to use the standard</w:t>
      </w:r>
      <w:r>
        <w:rPr>
          <w:rFonts w:ascii="Times New Roman" w:hAnsi="Times New Roman" w:cs="Times New Roman"/>
          <w:i/>
          <w:iCs/>
          <w:noProof/>
          <w:sz w:val="24"/>
          <w:szCs w:val="24"/>
        </w:rPr>
        <w:t xml:space="preserve"> </w:t>
      </w:r>
      <w:r>
        <w:rPr>
          <w:rFonts w:ascii="Times New Roman" w:hAnsi="Times New Roman" w:cs="Times New Roman"/>
          <w:iCs/>
          <w:noProof/>
          <w:sz w:val="24"/>
          <w:szCs w:val="24"/>
        </w:rPr>
        <w:t>European consumer credit information for</w:t>
      </w:r>
      <w:r>
        <w:rPr>
          <w:rFonts w:ascii="Times New Roman" w:hAnsi="Times New Roman" w:cs="Times New Roman"/>
          <w:iCs/>
          <w:noProof/>
          <w:sz w:val="24"/>
          <w:szCs w:val="24"/>
        </w:rPr>
        <w:t>m for loan applications, in order to ensure the adequate disclosure of credit information. Further work on consumer protection against unfair banking practices will be needed.</w:t>
      </w:r>
    </w:p>
    <w:p w:rsidR="00F7080F" w:rsidRDefault="00055642">
      <w:pPr>
        <w:autoSpaceDE w:val="0"/>
        <w:autoSpaceDN w:val="0"/>
        <w:adjustRightInd w:val="0"/>
        <w:spacing w:after="120" w:line="240" w:lineRule="auto"/>
        <w:jc w:val="both"/>
        <w:rPr>
          <w:rFonts w:ascii="Times New Roman" w:hAnsi="Times New Roman" w:cs="Times New Roman"/>
          <w:noProof/>
          <w:color w:val="000000"/>
          <w:sz w:val="24"/>
          <w:szCs w:val="24"/>
          <w:lang w:val="en-US"/>
        </w:rPr>
      </w:pPr>
      <w:r>
        <w:rPr>
          <w:rFonts w:ascii="Times New Roman" w:hAnsi="Times New Roman" w:cs="Times New Roman"/>
          <w:iCs/>
          <w:noProof/>
          <w:sz w:val="24"/>
          <w:szCs w:val="24"/>
        </w:rPr>
        <w:t>In response to the COVID-19 emergency, t</w:t>
      </w:r>
      <w:r>
        <w:rPr>
          <w:rFonts w:ascii="Times New Roman" w:hAnsi="Times New Roman" w:cs="Times New Roman"/>
          <w:noProof/>
          <w:sz w:val="24"/>
          <w:szCs w:val="24"/>
        </w:rPr>
        <w:t>he Central Bank and the Kosovo Banking A</w:t>
      </w:r>
      <w:r>
        <w:rPr>
          <w:rFonts w:ascii="Times New Roman" w:hAnsi="Times New Roman" w:cs="Times New Roman"/>
          <w:noProof/>
          <w:sz w:val="24"/>
          <w:szCs w:val="24"/>
        </w:rPr>
        <w:t xml:space="preserve">ssociation decided in Spring 2020 to temporarily suspend the payment of loan instalments for businesses and individuals. The Central Bank also decided to apply regulatory forbearance on loan provisions and capital requirements on reprogrammed loans. </w:t>
      </w:r>
      <w:r>
        <w:rPr>
          <w:rFonts w:ascii="Times New Roman" w:eastAsia="Times New Roman" w:hAnsi="Times New Roman" w:cs="Times New Roman"/>
          <w:bCs/>
          <w:noProof/>
          <w:color w:val="000000"/>
          <w:sz w:val="24"/>
          <w:szCs w:val="24"/>
          <w:lang w:val="en-US" w:eastAsia="en-GB"/>
        </w:rPr>
        <w:t>The</w:t>
      </w:r>
      <w:r>
        <w:rPr>
          <w:rFonts w:ascii="Times New Roman" w:eastAsia="Times New Roman" w:hAnsi="Times New Roman" w:cs="Times New Roman"/>
          <w:b/>
          <w:bCs/>
          <w:noProof/>
          <w:color w:val="000000"/>
          <w:sz w:val="24"/>
          <w:szCs w:val="24"/>
          <w:lang w:val="en-US" w:eastAsia="en-GB"/>
        </w:rPr>
        <w:t xml:space="preserve"> </w:t>
      </w:r>
      <w:r>
        <w:rPr>
          <w:rFonts w:ascii="Times New Roman" w:eastAsia="Times New Roman" w:hAnsi="Times New Roman" w:cs="Times New Roman"/>
          <w:bCs/>
          <w:noProof/>
          <w:color w:val="000000"/>
          <w:sz w:val="24"/>
          <w:szCs w:val="24"/>
          <w:lang w:val="en-US" w:eastAsia="en-GB"/>
        </w:rPr>
        <w:t>Ju</w:t>
      </w:r>
      <w:r>
        <w:rPr>
          <w:rFonts w:ascii="Times New Roman" w:eastAsia="Times New Roman" w:hAnsi="Times New Roman" w:cs="Times New Roman"/>
          <w:bCs/>
          <w:noProof/>
          <w:color w:val="000000"/>
          <w:sz w:val="24"/>
          <w:szCs w:val="24"/>
          <w:lang w:val="en-US" w:eastAsia="en-GB"/>
        </w:rPr>
        <w:t xml:space="preserve">ly 2019 </w:t>
      </w:r>
      <w:r>
        <w:rPr>
          <w:rFonts w:ascii="Times New Roman" w:eastAsia="Times New Roman" w:hAnsi="Times New Roman" w:cs="Times New Roman"/>
          <w:noProof/>
          <w:color w:val="000000"/>
          <w:sz w:val="24"/>
          <w:szCs w:val="24"/>
          <w:lang w:val="en-US" w:eastAsia="en-GB"/>
        </w:rPr>
        <w:t xml:space="preserve">Law on corporate income tax </w:t>
      </w:r>
      <w:r>
        <w:rPr>
          <w:rFonts w:ascii="Times New Roman" w:hAnsi="Times New Roman" w:cs="Times New Roman"/>
          <w:noProof/>
          <w:color w:val="000000"/>
          <w:sz w:val="24"/>
          <w:szCs w:val="24"/>
          <w:lang w:val="en-US"/>
        </w:rPr>
        <w:t xml:space="preserve">eliminates the 5% tax on gross premiums that </w:t>
      </w:r>
      <w:r>
        <w:rPr>
          <w:rFonts w:ascii="Times New Roman" w:hAnsi="Times New Roman" w:cs="Times New Roman"/>
          <w:b/>
          <w:noProof/>
          <w:color w:val="000000"/>
          <w:sz w:val="24"/>
          <w:szCs w:val="24"/>
          <w:lang w:val="en-US"/>
        </w:rPr>
        <w:t>insurance companies</w:t>
      </w:r>
      <w:r>
        <w:rPr>
          <w:rFonts w:ascii="Times New Roman" w:hAnsi="Times New Roman" w:cs="Times New Roman"/>
          <w:noProof/>
          <w:color w:val="000000"/>
          <w:sz w:val="24"/>
          <w:szCs w:val="24"/>
          <w:lang w:val="en-US"/>
        </w:rPr>
        <w:t xml:space="preserve"> had been paying, regardless of whether they are profitable, bringing their tax arrangements into line with other financial sectors. In April, the Central Bank revoked the licence of one insurance company, on the grounds of the latter’s inability to mainta</w:t>
      </w:r>
      <w:r>
        <w:rPr>
          <w:rFonts w:ascii="Times New Roman" w:hAnsi="Times New Roman" w:cs="Times New Roman"/>
          <w:noProof/>
          <w:color w:val="000000"/>
          <w:sz w:val="24"/>
          <w:szCs w:val="24"/>
          <w:lang w:val="en-US"/>
        </w:rPr>
        <w:t>in minimum capital requirements. Without being licenced by the Central Bank, foreign insurers are not allowed to offer or take on direct insurance attached to a person, object or liability located in the territory of Kosovo. Foreign institutions are treate</w:t>
      </w:r>
      <w:r>
        <w:rPr>
          <w:rFonts w:ascii="Times New Roman" w:hAnsi="Times New Roman" w:cs="Times New Roman"/>
          <w:noProof/>
          <w:color w:val="000000"/>
          <w:sz w:val="24"/>
          <w:szCs w:val="24"/>
          <w:lang w:val="en-US"/>
        </w:rPr>
        <w:t>d like domestic undertakings, but still need to fulfill additional criteria. In May, the Central Bank further implemented Solvency I measures by amending the Regulation on the calculation of the minimum solvency threshold, capital adequacy and guarantee fu</w:t>
      </w:r>
      <w:r>
        <w:rPr>
          <w:rFonts w:ascii="Times New Roman" w:hAnsi="Times New Roman" w:cs="Times New Roman"/>
          <w:noProof/>
          <w:color w:val="000000"/>
          <w:sz w:val="24"/>
          <w:szCs w:val="24"/>
          <w:lang w:val="en-US"/>
        </w:rPr>
        <w:t xml:space="preserve">nd for non-life insurers and adopting a Regulation on the liquidation of insurers. Work should start on developing a roadmap for implementing Solvency II measures. In November, the Central Bank, which is competent for licensing, regulating and supervising </w:t>
      </w:r>
      <w:r>
        <w:rPr>
          <w:rFonts w:ascii="Times New Roman" w:hAnsi="Times New Roman" w:cs="Times New Roman"/>
          <w:noProof/>
          <w:color w:val="000000"/>
          <w:sz w:val="24"/>
          <w:szCs w:val="24"/>
          <w:lang w:val="en-US"/>
        </w:rPr>
        <w:t xml:space="preserve">insurance companies, </w:t>
      </w:r>
      <w:r>
        <w:rPr>
          <w:rFonts w:ascii="Times New Roman" w:hAnsi="Times New Roman" w:cs="Times New Roman"/>
          <w:noProof/>
          <w:color w:val="000000"/>
          <w:sz w:val="24"/>
          <w:szCs w:val="24"/>
        </w:rPr>
        <w:t xml:space="preserve">went against the opinion of the Kosovo Competition Authority and </w:t>
      </w:r>
      <w:r>
        <w:rPr>
          <w:rFonts w:ascii="Times New Roman" w:hAnsi="Times New Roman" w:cs="Times New Roman"/>
          <w:noProof/>
          <w:color w:val="000000"/>
          <w:sz w:val="24"/>
          <w:szCs w:val="24"/>
          <w:lang w:val="en-US"/>
        </w:rPr>
        <w:t>increased the risk premium on compulsory motor liability insurance by 26%. The decision raised civil society concerns due to the additional financial burden it puts on ca</w:t>
      </w:r>
      <w:r>
        <w:rPr>
          <w:rFonts w:ascii="Times New Roman" w:hAnsi="Times New Roman" w:cs="Times New Roman"/>
          <w:noProof/>
          <w:color w:val="000000"/>
          <w:sz w:val="24"/>
          <w:szCs w:val="24"/>
          <w:lang w:val="en-US"/>
        </w:rPr>
        <w:t>r owners. In January 2020, the Central Bank amended the Regulation on the management of commissions and operational expenses of non-life insurers, reducing the limit on accounting for operational costs from 35% to 24% of total costs. The Central Bank did n</w:t>
      </w:r>
      <w:r>
        <w:rPr>
          <w:rFonts w:ascii="Times New Roman" w:hAnsi="Times New Roman" w:cs="Times New Roman"/>
          <w:noProof/>
          <w:color w:val="000000"/>
          <w:sz w:val="24"/>
          <w:szCs w:val="24"/>
          <w:lang w:val="en-US"/>
        </w:rPr>
        <w:t xml:space="preserve">ot take any immediate measure on price liberalisation of the insurance market.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authorities have still not addressed the issue of uninsured and unregistered vehicles, and the associated costs for the insurance sector. </w:t>
      </w:r>
      <w:r>
        <w:rPr>
          <w:rFonts w:ascii="Times New Roman" w:eastAsia="Times New Roman" w:hAnsi="Times New Roman" w:cs="Times New Roman"/>
          <w:noProof/>
          <w:sz w:val="24"/>
          <w:szCs w:val="24"/>
          <w:lang w:eastAsia="en-GB"/>
        </w:rPr>
        <w:t xml:space="preserve">As Kosovo is still not covered by </w:t>
      </w:r>
      <w:r>
        <w:rPr>
          <w:rFonts w:ascii="Times New Roman" w:eastAsia="Times New Roman" w:hAnsi="Times New Roman" w:cs="Times New Roman"/>
          <w:noProof/>
          <w:sz w:val="24"/>
          <w:szCs w:val="24"/>
          <w:lang w:eastAsia="en-GB"/>
        </w:rPr>
        <w:t xml:space="preserve">the ‘green card’ system, insurance is required for foreign-registered vehicles entering Kosovo and </w:t>
      </w:r>
      <w:r>
        <w:rPr>
          <w:rFonts w:ascii="Times New Roman" w:eastAsia="Times New Roman" w:hAnsi="Times New Roman" w:cs="Times New Roman"/>
          <w:noProof/>
          <w:sz w:val="24"/>
          <w:szCs w:val="24"/>
          <w:lang w:eastAsia="en-GB"/>
        </w:rPr>
        <w:lastRenderedPageBreak/>
        <w:t xml:space="preserve">vehicles with Kosovo plates leaving Kosovo. This continues to represent a financial burden for travellers (other than those from countries with which Kosovo </w:t>
      </w:r>
      <w:r>
        <w:rPr>
          <w:rFonts w:ascii="Times New Roman" w:eastAsia="Times New Roman" w:hAnsi="Times New Roman" w:cs="Times New Roman"/>
          <w:noProof/>
          <w:sz w:val="24"/>
          <w:szCs w:val="24"/>
          <w:lang w:eastAsia="en-GB"/>
        </w:rPr>
        <w:t xml:space="preserve">has bilateral vehicle insurance arrangements). </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S</w:t>
      </w:r>
      <w:r>
        <w:rPr>
          <w:rFonts w:ascii="Times New Roman" w:eastAsia="Times New Roman" w:hAnsi="Times New Roman" w:cs="Times New Roman"/>
          <w:noProof/>
          <w:sz w:val="24"/>
          <w:szCs w:val="24"/>
          <w:lang w:eastAsia="en-GB"/>
        </w:rPr>
        <w:t xml:space="preserve">ome progress was made with the adoption and operationalisation of the manual on the on-site supervision of pension funds, but further alignment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is needed.</w:t>
      </w:r>
    </w:p>
    <w:p w:rsidR="00F7080F" w:rsidRDefault="00055642">
      <w:pPr>
        <w:autoSpaceDE w:val="0"/>
        <w:autoSpaceDN w:val="0"/>
        <w:adjustRightInd w:val="0"/>
        <w:spacing w:after="120" w:line="240" w:lineRule="auto"/>
        <w:jc w:val="both"/>
        <w:rPr>
          <w:rFonts w:ascii="Times New Roman" w:eastAsia="Times New Roman" w:hAnsi="Times New Roman" w:cs="Times New Roman"/>
          <w:bCs/>
          <w:noProof/>
          <w:sz w:val="24"/>
          <w:szCs w:val="24"/>
          <w:lang w:eastAsia="en-GB"/>
        </w:rPr>
      </w:pPr>
      <w:r>
        <w:rPr>
          <w:rFonts w:ascii="Times New Roman" w:hAnsi="Times New Roman" w:cs="Times New Roman"/>
          <w:noProof/>
          <w:sz w:val="24"/>
          <w:szCs w:val="24"/>
        </w:rPr>
        <w:t xml:space="preserve">On </w:t>
      </w:r>
      <w:r>
        <w:rPr>
          <w:rFonts w:ascii="Times New Roman" w:hAnsi="Times New Roman" w:cs="Times New Roman"/>
          <w:b/>
          <w:bCs/>
          <w:noProof/>
          <w:sz w:val="24"/>
          <w:szCs w:val="24"/>
        </w:rPr>
        <w:t>securities markets and investm</w:t>
      </w:r>
      <w:r>
        <w:rPr>
          <w:rFonts w:ascii="Times New Roman" w:hAnsi="Times New Roman" w:cs="Times New Roman"/>
          <w:b/>
          <w:bCs/>
          <w:noProof/>
          <w:sz w:val="24"/>
          <w:szCs w:val="24"/>
        </w:rPr>
        <w:t>ent services</w:t>
      </w:r>
      <w:r>
        <w:rPr>
          <w:rFonts w:ascii="Times New Roman" w:hAnsi="Times New Roman" w:cs="Times New Roman"/>
          <w:noProof/>
          <w:sz w:val="24"/>
          <w:szCs w:val="24"/>
        </w:rPr>
        <w:t>, the market remains at an early stage of development. Most activity focuses on the government securities market, auctioned by the Central Bank. The</w:t>
      </w:r>
      <w:r>
        <w:rPr>
          <w:rFonts w:ascii="Times New Roman" w:eastAsia="Times New Roman" w:hAnsi="Times New Roman" w:cs="Times New Roman"/>
          <w:bCs/>
          <w:noProof/>
          <w:sz w:val="24"/>
          <w:szCs w:val="24"/>
          <w:lang w:eastAsia="en-GB"/>
        </w:rPr>
        <w:t xml:space="preserve"> Regulation on the repurchase of securities with the Central Bank (approved in April 2019) enabl</w:t>
      </w:r>
      <w:r>
        <w:rPr>
          <w:rFonts w:ascii="Times New Roman" w:eastAsia="Times New Roman" w:hAnsi="Times New Roman" w:cs="Times New Roman"/>
          <w:bCs/>
          <w:noProof/>
          <w:sz w:val="24"/>
          <w:szCs w:val="24"/>
          <w:lang w:eastAsia="en-GB"/>
        </w:rPr>
        <w:t>es repurchase of the securities between commercial banks on the secondary market. It aims to help eligible banks to manage their liquidity efficiently in the short term.</w:t>
      </w:r>
    </w:p>
    <w:p w:rsidR="00F7080F" w:rsidRDefault="00055642">
      <w:pPr>
        <w:pStyle w:val="Heading2"/>
        <w:rPr>
          <w:rFonts w:eastAsiaTheme="minorEastAsia"/>
          <w:lang w:eastAsia="it-IT"/>
        </w:rPr>
      </w:pPr>
      <w:bookmarkStart w:id="46" w:name="_Toc52746367"/>
      <w:r>
        <w:rPr>
          <w:rFonts w:eastAsiaTheme="minorEastAsia"/>
          <w:lang w:eastAsia="it-IT"/>
        </w:rPr>
        <w:t>6.5.</w:t>
      </w:r>
      <w:r>
        <w:rPr>
          <w:rFonts w:eastAsiaTheme="minorEastAsia"/>
          <w:lang w:eastAsia="it-IT"/>
        </w:rPr>
        <w:tab/>
        <w:t>Customs</w:t>
      </w:r>
      <w:bookmarkEnd w:id="46"/>
      <w:r>
        <w:rPr>
          <w:rFonts w:eastAsiaTheme="minorEastAsia"/>
          <w:lang w:eastAsia="it-IT"/>
        </w:rPr>
        <w:t xml:space="preserve"> </w:t>
      </w:r>
    </w:p>
    <w:p w:rsidR="00F7080F" w:rsidRDefault="00055642">
      <w:pPr>
        <w:keepNext/>
        <w:autoSpaceDE w:val="0"/>
        <w:autoSpaceDN w:val="0"/>
        <w:snapToGrid w:val="0"/>
        <w:spacing w:after="120" w:line="240" w:lineRule="auto"/>
        <w:jc w:val="both"/>
        <w:rPr>
          <w:rFonts w:ascii="Times New Roman" w:eastAsiaTheme="minorEastAsia" w:hAnsi="Times New Roman" w:cs="Times New Roman"/>
          <w:b/>
          <w:bCs/>
          <w:noProof/>
          <w:sz w:val="24"/>
          <w:szCs w:val="24"/>
          <w:lang w:eastAsia="it-IT"/>
        </w:rPr>
      </w:pPr>
      <w:r>
        <w:rPr>
          <w:rFonts w:ascii="Times New Roman" w:eastAsia="Calibri" w:hAnsi="Times New Roman" w:cs="Times New Roman"/>
          <w:i/>
          <w:noProof/>
          <w:sz w:val="24"/>
          <w:szCs w:val="24"/>
          <w:lang w:eastAsia="en-GB"/>
        </w:rPr>
        <w:t xml:space="preserve">All Member States are part of the EU customs union and follow the same </w:t>
      </w:r>
      <w:r>
        <w:rPr>
          <w:rFonts w:ascii="Times New Roman" w:eastAsia="Calibri" w:hAnsi="Times New Roman" w:cs="Times New Roman"/>
          <w:i/>
          <w:noProof/>
          <w:sz w:val="24"/>
          <w:szCs w:val="24"/>
          <w:lang w:eastAsia="en-GB"/>
        </w:rPr>
        <w:t>customs rules and procedures. This requires legislative alignment, adequate implementation and enforcement capacity and access to common computerised customs systems.</w:t>
      </w:r>
    </w:p>
    <w:p w:rsidR="00F7080F" w:rsidRDefault="00055642">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ind w:right="28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Kosovo is </w:t>
      </w:r>
      <w:r>
        <w:rPr>
          <w:rFonts w:ascii="Times New Roman" w:eastAsia="Times New Roman" w:hAnsi="Times New Roman" w:cs="Times New Roman"/>
          <w:b/>
          <w:bCs/>
          <w:noProof/>
          <w:sz w:val="24"/>
          <w:szCs w:val="24"/>
          <w:lang w:eastAsia="en-GB"/>
        </w:rPr>
        <w:t xml:space="preserve">moderately prepared </w:t>
      </w:r>
      <w:r>
        <w:rPr>
          <w:rFonts w:ascii="Times New Roman" w:eastAsia="Times New Roman" w:hAnsi="Times New Roman" w:cs="Times New Roman"/>
          <w:noProof/>
          <w:sz w:val="24"/>
          <w:szCs w:val="24"/>
          <w:lang w:eastAsia="en-GB"/>
        </w:rPr>
        <w:t xml:space="preserve">in the area of customs. </w:t>
      </w:r>
      <w:r>
        <w:rPr>
          <w:rFonts w:ascii="Times New Roman" w:eastAsia="Times New Roman" w:hAnsi="Times New Roman" w:cs="Times New Roman"/>
          <w:b/>
          <w:noProof/>
          <w:sz w:val="24"/>
          <w:szCs w:val="24"/>
          <w:lang w:eastAsia="en-GB"/>
        </w:rPr>
        <w:t>Some progress</w:t>
      </w:r>
      <w:r>
        <w:rPr>
          <w:rFonts w:ascii="Times New Roman" w:eastAsia="Times New Roman" w:hAnsi="Times New Roman" w:cs="Times New Roman"/>
          <w:noProof/>
          <w:sz w:val="24"/>
          <w:szCs w:val="24"/>
          <w:lang w:eastAsia="en-GB"/>
        </w:rPr>
        <w:t xml:space="preserve"> was achieved as the s</w:t>
      </w:r>
      <w:r>
        <w:rPr>
          <w:rFonts w:ascii="Times New Roman" w:eastAsia="Times New Roman" w:hAnsi="Times New Roman" w:cs="Times New Roman"/>
          <w:noProof/>
          <w:sz w:val="24"/>
          <w:szCs w:val="24"/>
          <w:lang w:eastAsia="en-GB"/>
        </w:rPr>
        <w:t>trategy and the action plan on fighting informal economy was adopted and Kosovo continued to perform positively in enforcing customs measures, particularly for the protection of intellectual property rights (IPRs). As the recommendations in the previous re</w:t>
      </w:r>
      <w:r>
        <w:rPr>
          <w:rFonts w:ascii="Times New Roman" w:eastAsia="Times New Roman" w:hAnsi="Times New Roman" w:cs="Times New Roman"/>
          <w:noProof/>
          <w:sz w:val="24"/>
          <w:szCs w:val="24"/>
          <w:lang w:eastAsia="en-GB"/>
        </w:rPr>
        <w:t>port have not been fully addressed and in the coming year, Kosovo should in particular:</w:t>
      </w:r>
    </w:p>
    <w:p w:rsidR="00F7080F" w:rsidRDefault="00055642">
      <w:pPr>
        <w:numPr>
          <w:ilvl w:val="0"/>
          <w:numId w:val="7"/>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ind w:right="28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adopt the revised Customs and Excise Code, so that it is aligned with EU legislation and practices, including the minimum EU tobacco excise rate;</w:t>
      </w:r>
      <w:r>
        <w:rPr>
          <w:rFonts w:ascii="Times New Roman" w:eastAsia="Times New Roman" w:hAnsi="Times New Roman" w:cs="Times New Roman"/>
          <w:i/>
          <w:noProof/>
          <w:sz w:val="24"/>
          <w:szCs w:val="24"/>
          <w:lang w:eastAsia="en-GB"/>
        </w:rPr>
        <w:t xml:space="preserve"> </w:t>
      </w:r>
    </w:p>
    <w:p w:rsidR="00F7080F" w:rsidRDefault="00055642">
      <w:pPr>
        <w:numPr>
          <w:ilvl w:val="0"/>
          <w:numId w:val="7"/>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ind w:right="28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continue implementing</w:t>
      </w:r>
      <w:r>
        <w:rPr>
          <w:rFonts w:ascii="Times New Roman" w:eastAsia="Times New Roman" w:hAnsi="Times New Roman" w:cs="Times New Roman"/>
          <w:noProof/>
          <w:sz w:val="24"/>
          <w:szCs w:val="24"/>
          <w:lang w:eastAsia="en-GB"/>
        </w:rPr>
        <w:t xml:space="preserve"> and regularly assess the strategy on fighting the informal economy and its action plan and ensure coordination between Kosovo Customs and law enforcement agencies in the fight against customs fraud;</w:t>
      </w:r>
    </w:p>
    <w:p w:rsidR="00F7080F" w:rsidRDefault="00055642">
      <w:pPr>
        <w:numPr>
          <w:ilvl w:val="0"/>
          <w:numId w:val="7"/>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ind w:right="28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start to phase out the use of privately owned inland cus</w:t>
      </w:r>
      <w:r>
        <w:rPr>
          <w:rFonts w:ascii="Times New Roman" w:eastAsia="Times New Roman" w:hAnsi="Times New Roman" w:cs="Times New Roman"/>
          <w:noProof/>
          <w:sz w:val="24"/>
          <w:szCs w:val="24"/>
          <w:lang w:eastAsia="en-GB"/>
        </w:rPr>
        <w:t>toms terminals and remove the associated fees charged to exporters/importers, in accordance with EU customs legislation.</w:t>
      </w:r>
    </w:p>
    <w:p w:rsidR="00F7080F" w:rsidRDefault="00055642">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In the area of </w:t>
      </w:r>
      <w:r>
        <w:rPr>
          <w:rFonts w:ascii="Times New Roman" w:eastAsia="Times New Roman" w:hAnsi="Times New Roman" w:cs="Times New Roman"/>
          <w:b/>
          <w:bCs/>
          <w:noProof/>
          <w:sz w:val="24"/>
          <w:szCs w:val="24"/>
        </w:rPr>
        <w:t>customs legislation</w:t>
      </w:r>
      <w:r>
        <w:rPr>
          <w:rFonts w:ascii="Times New Roman" w:eastAsia="Times New Roman" w:hAnsi="Times New Roman" w:cs="Times New Roman"/>
          <w:noProof/>
          <w:sz w:val="24"/>
          <w:szCs w:val="24"/>
        </w:rPr>
        <w:t>, only initial steps were taken to align the Customs and Excise Code further with the Union customs code, as recommended in the previous report. Due to status issues, there was no progress on Kosovo’s application to become an observer under the Common Tran</w:t>
      </w:r>
      <w:r>
        <w:rPr>
          <w:rFonts w:ascii="Times New Roman" w:eastAsia="Times New Roman" w:hAnsi="Times New Roman" w:cs="Times New Roman"/>
          <w:noProof/>
          <w:sz w:val="24"/>
          <w:szCs w:val="24"/>
        </w:rPr>
        <w:t>sit Convention. Kosovo applies the provisions of the Regional Convention on Pan-Euro-Mediterranean preferential rules of origin, without having ratified it. Kosovo Customs continue to participate in the systematic electronic exchange of excise data among W</w:t>
      </w:r>
      <w:r>
        <w:rPr>
          <w:rFonts w:ascii="Times New Roman" w:eastAsia="Times New Roman" w:hAnsi="Times New Roman" w:cs="Times New Roman"/>
          <w:noProof/>
          <w:sz w:val="24"/>
          <w:szCs w:val="24"/>
        </w:rPr>
        <w:t xml:space="preserve">estern Balkan economies. The legislation on customs measures governing intellectual property rights (IPRs) and export controls for cultural goods is aligned with the EU </w:t>
      </w:r>
      <w:r>
        <w:rPr>
          <w:rFonts w:ascii="Times New Roman" w:eastAsia="Times New Roman" w:hAnsi="Times New Roman" w:cs="Times New Roman"/>
          <w:i/>
          <w:noProof/>
          <w:sz w:val="24"/>
          <w:szCs w:val="24"/>
        </w:rPr>
        <w:t xml:space="preserve">acquis, </w:t>
      </w:r>
      <w:r>
        <w:rPr>
          <w:rFonts w:ascii="Times New Roman" w:eastAsia="Times New Roman" w:hAnsi="Times New Roman" w:cs="Times New Roman"/>
          <w:iCs/>
          <w:noProof/>
          <w:sz w:val="24"/>
          <w:szCs w:val="24"/>
        </w:rPr>
        <w:t>but the legislation on drug precursors requires further alignment</w:t>
      </w:r>
      <w:r>
        <w:rPr>
          <w:rFonts w:ascii="Times New Roman" w:eastAsia="Times New Roman" w:hAnsi="Times New Roman" w:cs="Times New Roman"/>
          <w:noProof/>
          <w:sz w:val="24"/>
          <w:szCs w:val="24"/>
        </w:rPr>
        <w:t>. As regards t</w:t>
      </w:r>
      <w:r>
        <w:rPr>
          <w:rFonts w:ascii="Times New Roman" w:eastAsia="Times New Roman" w:hAnsi="Times New Roman" w:cs="Times New Roman"/>
          <w:noProof/>
          <w:sz w:val="24"/>
          <w:szCs w:val="24"/>
        </w:rPr>
        <w:t>rade facilitation, Kosovo Customs approved the first two authorised economic operators in October and continued to improve its systems, procedures and administrative capacities in this area. Inland customs terminals continue to be located in privately owne</w:t>
      </w:r>
      <w:r>
        <w:rPr>
          <w:rFonts w:ascii="Times New Roman" w:eastAsia="Times New Roman" w:hAnsi="Times New Roman" w:cs="Times New Roman"/>
          <w:noProof/>
          <w:sz w:val="24"/>
          <w:szCs w:val="24"/>
        </w:rPr>
        <w:t xml:space="preserve">d facilities, which charge a fee for every truck entering to discharge customs obligations. Such fees are not in line with the EU </w:t>
      </w:r>
      <w:r>
        <w:rPr>
          <w:rFonts w:ascii="Times New Roman" w:eastAsia="Times New Roman" w:hAnsi="Times New Roman" w:cs="Times New Roman"/>
          <w:i/>
          <w:noProof/>
          <w:sz w:val="24"/>
          <w:szCs w:val="24"/>
        </w:rPr>
        <w:t xml:space="preserve">acquis </w:t>
      </w:r>
      <w:r>
        <w:rPr>
          <w:rFonts w:ascii="Times New Roman" w:eastAsia="Times New Roman" w:hAnsi="Times New Roman" w:cs="Times New Roman"/>
          <w:iCs/>
          <w:noProof/>
          <w:sz w:val="24"/>
          <w:szCs w:val="24"/>
        </w:rPr>
        <w:t xml:space="preserve">and the </w:t>
      </w:r>
      <w:r>
        <w:rPr>
          <w:rFonts w:ascii="Times New Roman" w:eastAsia="Times New Roman" w:hAnsi="Times New Roman" w:cs="Times New Roman"/>
          <w:noProof/>
          <w:sz w:val="24"/>
          <w:szCs w:val="24"/>
        </w:rPr>
        <w:t>SAA</w:t>
      </w:r>
      <w:r>
        <w:rPr>
          <w:rFonts w:ascii="Times New Roman" w:eastAsia="Times New Roman" w:hAnsi="Times New Roman" w:cs="Times New Roman"/>
          <w:iCs/>
          <w:noProof/>
          <w:sz w:val="24"/>
          <w:szCs w:val="24"/>
        </w:rPr>
        <w:t xml:space="preserve"> provisions</w:t>
      </w:r>
      <w:r>
        <w:rPr>
          <w:rFonts w:ascii="Times New Roman" w:eastAsia="Times New Roman" w:hAnsi="Times New Roman" w:cs="Times New Roman"/>
          <w:noProof/>
          <w:sz w:val="24"/>
          <w:szCs w:val="24"/>
        </w:rPr>
        <w:t xml:space="preserve"> and need to be abolished. Kosovo should </w:t>
      </w:r>
      <w:r>
        <w:rPr>
          <w:rFonts w:ascii="Times New Roman" w:hAnsi="Times New Roman" w:cs="Times New Roman"/>
          <w:noProof/>
          <w:sz w:val="24"/>
          <w:szCs w:val="24"/>
        </w:rPr>
        <w:t>start to phase out the use of privately owned facilities</w:t>
      </w:r>
      <w:r>
        <w:rPr>
          <w:rFonts w:ascii="Times New Roman" w:hAnsi="Times New Roman" w:cs="Times New Roman"/>
          <w:noProof/>
          <w:sz w:val="24"/>
          <w:szCs w:val="24"/>
        </w:rPr>
        <w:t xml:space="preserve"> and transform existing public locations, such as the old part of Pristina Airport, into inland customs terminals.</w:t>
      </w:r>
    </w:p>
    <w:p w:rsidR="00F7080F" w:rsidRDefault="00055642">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en-GB"/>
        </w:rPr>
        <w:lastRenderedPageBreak/>
        <w:t xml:space="preserve">Kosovo Customs maintains a reasonable </w:t>
      </w:r>
      <w:r>
        <w:rPr>
          <w:rFonts w:ascii="Times New Roman" w:eastAsia="Times New Roman" w:hAnsi="Times New Roman" w:cs="Times New Roman"/>
          <w:b/>
          <w:noProof/>
          <w:sz w:val="24"/>
          <w:szCs w:val="24"/>
          <w:lang w:eastAsia="en-GB"/>
        </w:rPr>
        <w:t>administrative and operational capacity</w:t>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szCs w:val="24"/>
        </w:rPr>
        <w:t xml:space="preserve">In spite of the 5% reduction on customs revenues from certain </w:t>
      </w:r>
      <w:r>
        <w:rPr>
          <w:rFonts w:ascii="Times New Roman" w:hAnsi="Times New Roman" w:cs="Times New Roman"/>
          <w:noProof/>
          <w:sz w:val="24"/>
          <w:szCs w:val="24"/>
        </w:rPr>
        <w:t>products as a result of implementing the Stabilisation and Association Agreement, overall customs revenues increased by 4%.</w:t>
      </w:r>
      <w:r>
        <w:rPr>
          <w:rFonts w:ascii="Times New Roman" w:eastAsia="Times New Roman" w:hAnsi="Times New Roman" w:cs="Times New Roman"/>
          <w:noProof/>
          <w:sz w:val="24"/>
          <w:szCs w:val="24"/>
        </w:rPr>
        <w:t xml:space="preserve"> </w:t>
      </w:r>
    </w:p>
    <w:p w:rsidR="00F7080F" w:rsidRDefault="00055642">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Kosovo Customs management should continue improving administrative and operational capacity, e.g. by recruiting and promoting staff</w:t>
      </w:r>
      <w:r>
        <w:rPr>
          <w:rFonts w:ascii="Times New Roman" w:eastAsia="Times New Roman" w:hAnsi="Times New Roman" w:cs="Times New Roman"/>
          <w:noProof/>
          <w:sz w:val="24"/>
          <w:szCs w:val="24"/>
        </w:rPr>
        <w:t xml:space="preserve"> on merit. Despite Kosovo Customs’ efforts towards a paperless approach and an e-payments system, including voluntary declarations by businesses that helped eliminate administrative barriers and lead to a streamlining of customs clearance procedures, the n</w:t>
      </w:r>
      <w:r>
        <w:rPr>
          <w:rFonts w:ascii="Times New Roman" w:eastAsia="Times New Roman" w:hAnsi="Times New Roman" w:cs="Times New Roman"/>
          <w:noProof/>
          <w:sz w:val="24"/>
          <w:szCs w:val="24"/>
        </w:rPr>
        <w:t>umber of business complaints against the administration’s decisions has increased by 17% in 2019 when compared to the previous year. In July 2020, Kosovo ratified the agreement to join the EU’s Customs 2020 programme that focuses on implementing EU customs</w:t>
      </w:r>
      <w:r>
        <w:rPr>
          <w:rFonts w:ascii="Times New Roman" w:eastAsia="Times New Roman" w:hAnsi="Times New Roman" w:cs="Times New Roman"/>
          <w:noProof/>
          <w:sz w:val="24"/>
          <w:szCs w:val="24"/>
        </w:rPr>
        <w:t xml:space="preserve"> law and policy. Kosovo carried the blueprint to assess its readiness and gaps in administrative and operational capacity against identified targets. It approved a mid-term (2019-2023) customs strategy aimed at strengthening Kosovo Customs’ capacity, moder</w:t>
      </w:r>
      <w:r>
        <w:rPr>
          <w:rFonts w:ascii="Times New Roman" w:eastAsia="Times New Roman" w:hAnsi="Times New Roman" w:cs="Times New Roman"/>
          <w:noProof/>
          <w:sz w:val="24"/>
          <w:szCs w:val="24"/>
        </w:rPr>
        <w:t>nising revenue collection and facilitating trade and the fight against tax evasion, organised crime and other illicit activities.</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Kosovo Customs’ performance in the fight against IPR infringements and illegal cross-border activities, including the smugglin</w:t>
      </w:r>
      <w:r>
        <w:rPr>
          <w:rFonts w:ascii="Times New Roman" w:eastAsia="Times New Roman" w:hAnsi="Times New Roman" w:cs="Times New Roman"/>
          <w:noProof/>
          <w:sz w:val="24"/>
          <w:szCs w:val="24"/>
          <w:lang w:eastAsia="en-GB"/>
        </w:rPr>
        <w:t>g of goods such as narcotics and hazardous materials, continues to improve. It approved its internal anti-corruption plan in April 2019, but further efforts are needed to address corruption, including more investigations and more thorough checks on asset d</w:t>
      </w:r>
      <w:r>
        <w:rPr>
          <w:rFonts w:ascii="Times New Roman" w:eastAsia="Times New Roman" w:hAnsi="Times New Roman" w:cs="Times New Roman"/>
          <w:noProof/>
          <w:sz w:val="24"/>
          <w:szCs w:val="24"/>
          <w:lang w:eastAsia="en-GB"/>
        </w:rPr>
        <w:t xml:space="preserve">eclarations filled by customs officials. </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level of informality in the economy is still high and, despite initial steps by the customs and tax administrations, further coordination efforts between relevant institutions and law enforcement bodies are nee</w:t>
      </w:r>
      <w:r>
        <w:rPr>
          <w:rFonts w:ascii="Times New Roman" w:eastAsia="Times New Roman" w:hAnsi="Times New Roman" w:cs="Times New Roman"/>
          <w:noProof/>
          <w:sz w:val="24"/>
          <w:szCs w:val="24"/>
          <w:lang w:eastAsia="en-GB"/>
        </w:rPr>
        <w:t xml:space="preserve">ded to fight the informal economy and customs fraud. The fiscal division of the Basic Court in Pristina should take effective actions to reduce the backlog of unresolved complaints against the customs administration. </w:t>
      </w:r>
    </w:p>
    <w:p w:rsidR="00F7080F" w:rsidRDefault="00055642">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 joint facility designed to simplify </w:t>
      </w:r>
      <w:r>
        <w:rPr>
          <w:rFonts w:ascii="Times New Roman" w:hAnsi="Times New Roman" w:cs="Times New Roman"/>
          <w:noProof/>
          <w:sz w:val="24"/>
          <w:szCs w:val="24"/>
          <w:lang w:eastAsia="en-GB"/>
        </w:rPr>
        <w:t>procedures and eliminate double controls at the Vërmica/Vrbnica border crossing point between Kosovo and Albania has been operational since May 2019. New premises at the Merdarë/Merdare and Mutivodë/Mutivode common crossing points with Serbia are not fully</w:t>
      </w:r>
      <w:r>
        <w:rPr>
          <w:rFonts w:ascii="Times New Roman" w:hAnsi="Times New Roman" w:cs="Times New Roman"/>
          <w:noProof/>
          <w:sz w:val="24"/>
          <w:szCs w:val="24"/>
          <w:lang w:eastAsia="en-GB"/>
        </w:rPr>
        <w:t xml:space="preserve"> operational yet (</w:t>
      </w:r>
      <w:r>
        <w:rPr>
          <w:rFonts w:ascii="Times New Roman" w:hAnsi="Times New Roman" w:cs="Times New Roman"/>
          <w:i/>
          <w:noProof/>
          <w:sz w:val="24"/>
          <w:szCs w:val="24"/>
          <w:lang w:eastAsia="en-GB"/>
        </w:rPr>
        <w:t>see section 5 – normalisation of relations between Kosovo and Serbia</w:t>
      </w:r>
      <w:r>
        <w:rPr>
          <w:rFonts w:ascii="Times New Roman" w:hAnsi="Times New Roman" w:cs="Times New Roman"/>
          <w:noProof/>
          <w:sz w:val="24"/>
          <w:szCs w:val="24"/>
          <w:lang w:eastAsia="en-GB"/>
        </w:rPr>
        <w:t>)</w:t>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szCs w:val="24"/>
          <w:lang w:eastAsia="en-GB"/>
        </w:rPr>
        <w:t>The Kosovo Customs office in the port of Durrës (Albania) is fully functional.</w:t>
      </w:r>
    </w:p>
    <w:p w:rsidR="00F7080F" w:rsidRDefault="00055642">
      <w:pPr>
        <w:pStyle w:val="Heading2"/>
        <w:rPr>
          <w:rFonts w:eastAsiaTheme="minorEastAsia"/>
        </w:rPr>
      </w:pPr>
      <w:bookmarkStart w:id="47" w:name="_Toc52746368"/>
      <w:r>
        <w:rPr>
          <w:rFonts w:eastAsiaTheme="minorEastAsia"/>
        </w:rPr>
        <w:t>6.6</w:t>
      </w:r>
      <w:r>
        <w:rPr>
          <w:rFonts w:eastAsiaTheme="minorEastAsia"/>
        </w:rPr>
        <w:tab/>
        <w:t>Taxation</w:t>
      </w:r>
      <w:bookmarkEnd w:id="47"/>
      <w:r>
        <w:rPr>
          <w:rFonts w:eastAsiaTheme="minorEastAsia"/>
        </w:rPr>
        <w:t xml:space="preserve"> </w:t>
      </w:r>
    </w:p>
    <w:p w:rsidR="00F7080F" w:rsidRDefault="00055642">
      <w:pPr>
        <w:keepNext/>
        <w:spacing w:after="120" w:line="240" w:lineRule="auto"/>
        <w:jc w:val="both"/>
        <w:rPr>
          <w:rFonts w:ascii="Times New Roman" w:eastAsiaTheme="minorEastAsia" w:hAnsi="Times New Roman" w:cs="Times New Roman"/>
          <w:b/>
          <w:bCs/>
          <w:noProof/>
          <w:sz w:val="24"/>
          <w:szCs w:val="24"/>
        </w:rPr>
      </w:pPr>
      <w:r>
        <w:rPr>
          <w:rFonts w:ascii="Times New Roman" w:hAnsi="Times New Roman" w:cs="Times New Roman"/>
          <w:i/>
          <w:iCs/>
          <w:noProof/>
          <w:sz w:val="24"/>
          <w:szCs w:val="24"/>
        </w:rPr>
        <w:t xml:space="preserve">EU rules on taxation cover value-added tax, excise duties and aspects of </w:t>
      </w:r>
      <w:r>
        <w:rPr>
          <w:rFonts w:ascii="Times New Roman" w:hAnsi="Times New Roman" w:cs="Times New Roman"/>
          <w:i/>
          <w:iCs/>
          <w:noProof/>
          <w:sz w:val="24"/>
          <w:szCs w:val="24"/>
        </w:rPr>
        <w:t>corporate taxation. They also deal with cooperation between tax administrations, including the exchange of information to prevent tax evasion.</w:t>
      </w:r>
    </w:p>
    <w:p w:rsidR="00F7080F" w:rsidRDefault="00055642">
      <w:pPr>
        <w:keepNext/>
        <w:pBdr>
          <w:top w:val="single" w:sz="4" w:space="1" w:color="auto"/>
          <w:left w:val="single" w:sz="4" w:space="4" w:color="auto"/>
          <w:bottom w:val="single" w:sz="4" w:space="1" w:color="auto"/>
          <w:right w:val="single" w:sz="4" w:space="9" w:color="auto"/>
        </w:pBdr>
        <w:shd w:val="clear" w:color="auto" w:fill="D9D9D9" w:themeFill="background1" w:themeFillShade="D9"/>
        <w:spacing w:after="120" w:line="240" w:lineRule="auto"/>
        <w:ind w:right="28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Kosovo has </w:t>
      </w:r>
      <w:r>
        <w:rPr>
          <w:rFonts w:ascii="Times New Roman" w:eastAsia="Times New Roman" w:hAnsi="Times New Roman" w:cs="Times New Roman"/>
          <w:b/>
          <w:noProof/>
          <w:sz w:val="24"/>
          <w:szCs w:val="24"/>
          <w:lang w:eastAsia="en-GB"/>
        </w:rPr>
        <w:t>some level of preparation</w:t>
      </w:r>
      <w:r>
        <w:rPr>
          <w:rFonts w:ascii="Times New Roman" w:eastAsia="Times New Roman" w:hAnsi="Times New Roman" w:cs="Times New Roman"/>
          <w:noProof/>
          <w:sz w:val="24"/>
          <w:szCs w:val="24"/>
          <w:lang w:eastAsia="en-GB"/>
        </w:rPr>
        <w:t xml:space="preserve"> in the area of taxation. There was</w:t>
      </w:r>
      <w:r>
        <w:rPr>
          <w:rFonts w:ascii="Times New Roman" w:eastAsia="Times New Roman" w:hAnsi="Times New Roman" w:cs="Times New Roman"/>
          <w:b/>
          <w:noProof/>
          <w:sz w:val="24"/>
          <w:szCs w:val="24"/>
          <w:lang w:eastAsia="en-GB"/>
        </w:rPr>
        <w:t xml:space="preserve"> good progress</w:t>
      </w:r>
      <w:r>
        <w:rPr>
          <w:rFonts w:ascii="Times New Roman" w:eastAsia="Times New Roman" w:hAnsi="Times New Roman" w:cs="Times New Roman"/>
          <w:noProof/>
          <w:sz w:val="24"/>
          <w:szCs w:val="24"/>
          <w:lang w:eastAsia="en-GB"/>
        </w:rPr>
        <w:t xml:space="preserve"> with the withdrawal of the </w:t>
      </w:r>
      <w:r>
        <w:rPr>
          <w:rFonts w:ascii="Times New Roman" w:eastAsia="Times New Roman" w:hAnsi="Times New Roman" w:cs="Times New Roman"/>
          <w:noProof/>
          <w:sz w:val="24"/>
          <w:szCs w:val="24"/>
          <w:lang w:eastAsia="en-GB"/>
        </w:rPr>
        <w:t>decision on discriminatory excises on cigarettes, the adoption of the Law on corporate income tax and with initial steps to reforming the organisational structure of the Kosovo Tax Administration, improving business processes for debt collection management</w:t>
      </w:r>
      <w:r>
        <w:rPr>
          <w:rFonts w:ascii="Times New Roman" w:eastAsia="Times New Roman" w:hAnsi="Times New Roman" w:cs="Times New Roman"/>
          <w:noProof/>
          <w:sz w:val="24"/>
          <w:szCs w:val="24"/>
          <w:lang w:eastAsia="en-GB"/>
        </w:rPr>
        <w:t>, and introducing risk compliance in high risk sectors. In the coming year, Kosovo should in particular:</w:t>
      </w:r>
    </w:p>
    <w:p w:rsidR="00F7080F" w:rsidRDefault="00055642">
      <w:pPr>
        <w:numPr>
          <w:ilvl w:val="0"/>
          <w:numId w:val="8"/>
        </w:numPr>
        <w:pBdr>
          <w:top w:val="single" w:sz="4" w:space="1" w:color="auto"/>
          <w:left w:val="single" w:sz="4" w:space="4" w:color="auto"/>
          <w:bottom w:val="single" w:sz="4" w:space="1" w:color="auto"/>
          <w:right w:val="single" w:sz="4" w:space="9" w:color="auto"/>
        </w:pBdr>
        <w:shd w:val="clear" w:color="auto" w:fill="D9D9D9" w:themeFill="background1" w:themeFillShade="D9"/>
        <w:spacing w:after="120" w:line="240" w:lineRule="auto"/>
        <w:ind w:right="28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adopt the laws on personal income tax and on value added tax (VAT);</w:t>
      </w:r>
    </w:p>
    <w:p w:rsidR="00F7080F" w:rsidRDefault="00055642">
      <w:pPr>
        <w:numPr>
          <w:ilvl w:val="0"/>
          <w:numId w:val="8"/>
        </w:numPr>
        <w:pBdr>
          <w:top w:val="single" w:sz="4" w:space="1" w:color="auto"/>
          <w:left w:val="single" w:sz="4" w:space="4" w:color="auto"/>
          <w:bottom w:val="single" w:sz="4" w:space="1" w:color="auto"/>
          <w:right w:val="single" w:sz="4" w:space="9" w:color="auto"/>
        </w:pBdr>
        <w:shd w:val="clear" w:color="auto" w:fill="D9D9D9" w:themeFill="background1" w:themeFillShade="D9"/>
        <w:spacing w:after="120" w:line="240" w:lineRule="auto"/>
        <w:ind w:right="28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continue implementing and regularly assess the strategy for combating the informal </w:t>
      </w:r>
      <w:r>
        <w:rPr>
          <w:rFonts w:ascii="Times New Roman" w:eastAsia="Times New Roman" w:hAnsi="Times New Roman" w:cs="Times New Roman"/>
          <w:noProof/>
          <w:sz w:val="24"/>
          <w:szCs w:val="24"/>
          <w:lang w:eastAsia="en-GB"/>
        </w:rPr>
        <w:t>economy, money laundering, financing of terrorism and financial crime (2019</w:t>
      </w:r>
      <w:r>
        <w:rPr>
          <w:rFonts w:ascii="Times New Roman" w:eastAsia="Times New Roman" w:hAnsi="Times New Roman" w:cs="Times New Roman"/>
          <w:noProof/>
          <w:sz w:val="24"/>
          <w:szCs w:val="24"/>
          <w:lang w:eastAsia="en-GB"/>
        </w:rPr>
        <w:noBreakHyphen/>
        <w:t>2023);</w:t>
      </w:r>
    </w:p>
    <w:p w:rsidR="00F7080F" w:rsidRDefault="00055642">
      <w:pPr>
        <w:numPr>
          <w:ilvl w:val="0"/>
          <w:numId w:val="8"/>
        </w:numPr>
        <w:pBdr>
          <w:top w:val="single" w:sz="4" w:space="1" w:color="auto"/>
          <w:left w:val="single" w:sz="4" w:space="4" w:color="auto"/>
          <w:bottom w:val="single" w:sz="4" w:space="1" w:color="auto"/>
          <w:right w:val="single" w:sz="4" w:space="9" w:color="auto"/>
        </w:pBdr>
        <w:shd w:val="clear" w:color="auto" w:fill="D9D9D9" w:themeFill="background1" w:themeFillShade="D9"/>
        <w:spacing w:after="120" w:line="240" w:lineRule="auto"/>
        <w:ind w:right="28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lastRenderedPageBreak/>
        <w:t>increase cooperation with the judiciary to ensure timely adjudication of tax evasion and fraud cases, with emphasis on high risk sectors.</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Good progress was registered in tax</w:t>
      </w:r>
      <w:r>
        <w:rPr>
          <w:rFonts w:ascii="Times New Roman" w:eastAsia="Times New Roman" w:hAnsi="Times New Roman" w:cs="Times New Roman"/>
          <w:noProof/>
          <w:sz w:val="24"/>
          <w:szCs w:val="24"/>
          <w:lang w:eastAsia="en-GB"/>
        </w:rPr>
        <w:t xml:space="preserve"> collection in 2019 with overall revenue collection up by 10.4% from 2018. In addition, there was significant progress on tax debt collection, up by 44.5%. However, due to the impact of the COVID-19 crisis, it is expected that in 2020 revenues will decreas</w:t>
      </w:r>
      <w:r>
        <w:rPr>
          <w:rFonts w:ascii="Times New Roman" w:eastAsia="Times New Roman" w:hAnsi="Times New Roman" w:cs="Times New Roman"/>
          <w:noProof/>
          <w:sz w:val="24"/>
          <w:szCs w:val="24"/>
          <w:lang w:eastAsia="en-GB"/>
        </w:rPr>
        <w:t>e substantially and public spending will increase. Domestic revenues stand at 26% of GDP, a relatively low level in regional comparison, making Kosovo vulnerable to shocks on imports and consumption. Kosovo should review its tax policy and align its direct</w:t>
      </w:r>
      <w:r>
        <w:rPr>
          <w:rFonts w:ascii="Times New Roman" w:eastAsia="Times New Roman" w:hAnsi="Times New Roman" w:cs="Times New Roman"/>
          <w:noProof/>
          <w:sz w:val="24"/>
          <w:szCs w:val="24"/>
          <w:lang w:eastAsia="en-GB"/>
        </w:rPr>
        <w:t xml:space="preserve"> and indirect taxation legislation based on the recommendations of such review.</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indirect taxation</w:t>
      </w:r>
      <w:r>
        <w:rPr>
          <w:rFonts w:ascii="Times New Roman" w:eastAsia="Times New Roman" w:hAnsi="Times New Roman" w:cs="Times New Roman"/>
          <w:noProof/>
          <w:sz w:val="24"/>
          <w:szCs w:val="24"/>
          <w:lang w:eastAsia="en-GB"/>
        </w:rPr>
        <w:t xml:space="preserve">, the VAT system is broadly aligned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Kosovo applies a standard 18% rate and a reduced 8% rate. T</w:t>
      </w:r>
      <w:r>
        <w:rPr>
          <w:rFonts w:ascii="Times New Roman" w:eastAsia="Times New Roman" w:hAnsi="Times New Roman" w:cs="Times New Roman"/>
          <w:bCs/>
          <w:noProof/>
          <w:sz w:val="24"/>
          <w:szCs w:val="24"/>
          <w:lang w:eastAsia="en-GB"/>
        </w:rPr>
        <w:t>he reduced rate is not applied to supplie</w:t>
      </w:r>
      <w:r>
        <w:rPr>
          <w:rFonts w:ascii="Times New Roman" w:eastAsia="Times New Roman" w:hAnsi="Times New Roman" w:cs="Times New Roman"/>
          <w:bCs/>
          <w:noProof/>
          <w:sz w:val="24"/>
          <w:szCs w:val="24"/>
          <w:lang w:eastAsia="en-GB"/>
        </w:rPr>
        <w:t xml:space="preserve">s and imports of IT equipment. </w:t>
      </w:r>
      <w:r>
        <w:rPr>
          <w:rFonts w:ascii="Times New Roman" w:eastAsia="Times New Roman" w:hAnsi="Times New Roman" w:cs="Times New Roman"/>
          <w:noProof/>
          <w:sz w:val="24"/>
          <w:szCs w:val="24"/>
          <w:lang w:eastAsia="en-GB"/>
        </w:rPr>
        <w:t xml:space="preserve">The Assembly has yet to approve the revised Law on VAT, which ensures further harmonisation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and other tax legislation.</w:t>
      </w:r>
      <w:r>
        <w:rPr>
          <w:rFonts w:ascii="Times New Roman" w:eastAsia="Times New Roman" w:hAnsi="Times New Roman" w:cs="Times New Roman"/>
          <w:bCs/>
          <w:noProof/>
          <w:sz w:val="24"/>
          <w:szCs w:val="24"/>
          <w:lang w:eastAsia="en-GB"/>
        </w:rPr>
        <w:t xml:space="preserve"> Progress was noted on reducing the average time of VAT refunds to 20 days, but there wa</w:t>
      </w:r>
      <w:r>
        <w:rPr>
          <w:rFonts w:ascii="Times New Roman" w:eastAsia="Times New Roman" w:hAnsi="Times New Roman" w:cs="Times New Roman"/>
          <w:bCs/>
          <w:noProof/>
          <w:sz w:val="24"/>
          <w:szCs w:val="24"/>
          <w:lang w:eastAsia="en-GB"/>
        </w:rPr>
        <w:t>s no progress on reducing the average time of VAT returns filing and on improving the taxpayer’s registry. No progress was noted in aligning the VAT reimbursement for goods</w:t>
      </w:r>
      <w:r>
        <w:rPr>
          <w:rFonts w:ascii="Times New Roman" w:eastAsia="Times New Roman" w:hAnsi="Times New Roman" w:cs="Times New Roman"/>
          <w:noProof/>
          <w:sz w:val="24"/>
          <w:szCs w:val="24"/>
          <w:lang w:eastAsia="en-GB"/>
        </w:rPr>
        <w:t xml:space="preserve"> contained in the personal luggage of travellers residing outside Kosovo with the re</w:t>
      </w:r>
      <w:r>
        <w:rPr>
          <w:rFonts w:ascii="Times New Roman" w:eastAsia="Times New Roman" w:hAnsi="Times New Roman" w:cs="Times New Roman"/>
          <w:noProof/>
          <w:sz w:val="24"/>
          <w:szCs w:val="24"/>
          <w:lang w:eastAsia="en-GB"/>
        </w:rPr>
        <w:t>levant EU directives. As regards excises, in February 2020, the government withdrew a decision on a discriminatory rate for cigarettes, which was in clear violation of the EU-Kosovo Stabillisation and Association Agreement. No action was taken to address t</w:t>
      </w:r>
      <w:r>
        <w:rPr>
          <w:rFonts w:ascii="Times New Roman" w:eastAsia="Times New Roman" w:hAnsi="Times New Roman" w:cs="Times New Roman"/>
          <w:noProof/>
          <w:sz w:val="24"/>
          <w:szCs w:val="24"/>
          <w:lang w:eastAsia="en-GB"/>
        </w:rPr>
        <w:t xml:space="preserve">he tax treatment of evaporation and other kinds of material loss in the transportation, production or storage of excise goods. On </w:t>
      </w:r>
      <w:r>
        <w:rPr>
          <w:rFonts w:ascii="Times New Roman" w:eastAsia="Times New Roman" w:hAnsi="Times New Roman" w:cs="Times New Roman"/>
          <w:b/>
          <w:noProof/>
          <w:sz w:val="24"/>
          <w:szCs w:val="24"/>
          <w:lang w:eastAsia="en-GB"/>
        </w:rPr>
        <w:t>direct taxation</w:t>
      </w:r>
      <w:r>
        <w:rPr>
          <w:rFonts w:ascii="Times New Roman" w:eastAsia="Times New Roman" w:hAnsi="Times New Roman" w:cs="Times New Roman"/>
          <w:noProof/>
          <w:sz w:val="24"/>
          <w:szCs w:val="24"/>
          <w:lang w:eastAsia="en-GB"/>
        </w:rPr>
        <w:t xml:space="preserve">, amendments to the Law on corporate income tax were adopted and entered into force. The Law has a direct impact on the insurance market, by eliminating </w:t>
      </w:r>
      <w:r>
        <w:rPr>
          <w:rFonts w:ascii="Times New Roman" w:hAnsi="Times New Roman" w:cs="Times New Roman"/>
          <w:noProof/>
          <w:sz w:val="24"/>
          <w:szCs w:val="24"/>
        </w:rPr>
        <w:t>the 5% tax on gross premiums that insurance companies had been paying irrespective of the level of prof</w:t>
      </w:r>
      <w:r>
        <w:rPr>
          <w:rFonts w:ascii="Times New Roman" w:hAnsi="Times New Roman" w:cs="Times New Roman"/>
          <w:noProof/>
          <w:sz w:val="24"/>
          <w:szCs w:val="24"/>
        </w:rPr>
        <w:t xml:space="preserve">it. </w:t>
      </w:r>
      <w:r>
        <w:rPr>
          <w:rFonts w:ascii="Times New Roman" w:eastAsia="Times New Roman" w:hAnsi="Times New Roman" w:cs="Times New Roman"/>
          <w:noProof/>
          <w:sz w:val="24"/>
          <w:szCs w:val="24"/>
          <w:lang w:eastAsia="en-GB"/>
        </w:rPr>
        <w:t xml:space="preserve">An amendment to the Law on personal income tax </w:t>
      </w:r>
      <w:r>
        <w:rPr>
          <w:rFonts w:ascii="Times New Roman" w:hAnsi="Times New Roman" w:cs="Times New Roman"/>
          <w:noProof/>
          <w:sz w:val="24"/>
          <w:szCs w:val="24"/>
          <w:lang w:eastAsia="en-GB"/>
        </w:rPr>
        <w:t xml:space="preserve">to ensure harmonisation with other tax legislation and remove contradictory provisions </w:t>
      </w:r>
      <w:r>
        <w:rPr>
          <w:rFonts w:ascii="Times New Roman" w:eastAsia="Times New Roman" w:hAnsi="Times New Roman" w:cs="Times New Roman"/>
          <w:noProof/>
          <w:sz w:val="24"/>
          <w:szCs w:val="24"/>
          <w:lang w:eastAsia="en-GB"/>
        </w:rPr>
        <w:t>was not adopted.</w:t>
      </w:r>
    </w:p>
    <w:p w:rsidR="00F7080F" w:rsidRDefault="00055642">
      <w:pPr>
        <w:spacing w:after="120" w:line="240" w:lineRule="auto"/>
        <w:jc w:val="both"/>
        <w:rPr>
          <w:rFonts w:ascii="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administrative cooperation and mutual assistance</w:t>
      </w:r>
      <w:r>
        <w:rPr>
          <w:rFonts w:ascii="Times New Roman" w:eastAsia="Times New Roman" w:hAnsi="Times New Roman" w:cs="Times New Roman"/>
          <w:noProof/>
          <w:sz w:val="24"/>
          <w:szCs w:val="24"/>
          <w:lang w:eastAsia="en-GB"/>
        </w:rPr>
        <w:t>, double taxation agreements with Austria and Swit</w:t>
      </w:r>
      <w:r>
        <w:rPr>
          <w:rFonts w:ascii="Times New Roman" w:eastAsia="Times New Roman" w:hAnsi="Times New Roman" w:cs="Times New Roman"/>
          <w:noProof/>
          <w:sz w:val="24"/>
          <w:szCs w:val="24"/>
          <w:lang w:eastAsia="en-GB"/>
        </w:rPr>
        <w:t xml:space="preserve">zerland entered into force, bringing the total number of agreements to 15. Kosovo should consider adopting the standards enshrined in the OECD/Council of Europe Convention on Mutual Administrative Assistance in Tax Matters. In July 2020, </w:t>
      </w:r>
      <w:r>
        <w:rPr>
          <w:rFonts w:ascii="Times New Roman" w:eastAsia="Times New Roman" w:hAnsi="Times New Roman" w:cs="Times New Roman"/>
          <w:noProof/>
          <w:sz w:val="24"/>
          <w:szCs w:val="24"/>
        </w:rPr>
        <w:t>Kosovo ratified th</w:t>
      </w:r>
      <w:r>
        <w:rPr>
          <w:rFonts w:ascii="Times New Roman" w:eastAsia="Times New Roman" w:hAnsi="Times New Roman" w:cs="Times New Roman"/>
          <w:noProof/>
          <w:sz w:val="24"/>
          <w:szCs w:val="24"/>
        </w:rPr>
        <w:t>e agreement with the EU to join the Fiscalis 2020 programme, which focuses on improving the functioning of taxation systems by enhancing cooperation between participating countries, their tax authorities and their officials.</w:t>
      </w:r>
    </w:p>
    <w:p w:rsidR="00F7080F" w:rsidRDefault="00055642">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On operational capacity and com</w:t>
      </w:r>
      <w:r>
        <w:rPr>
          <w:rFonts w:ascii="Times New Roman" w:hAnsi="Times New Roman" w:cs="Times New Roman"/>
          <w:noProof/>
          <w:sz w:val="24"/>
          <w:szCs w:val="24"/>
          <w:lang w:eastAsia="en-GB"/>
        </w:rPr>
        <w:t>puterisation, the Kosovo Tax Administration adopted a new organisational structure to improve its governance and service delivery. It should strengthen its administrative and professional capacity, and ensure merit-based and transparent selection processes</w:t>
      </w:r>
      <w:r>
        <w:rPr>
          <w:rFonts w:ascii="Times New Roman" w:hAnsi="Times New Roman" w:cs="Times New Roman"/>
          <w:noProof/>
          <w:sz w:val="24"/>
          <w:szCs w:val="24"/>
          <w:lang w:eastAsia="en-GB"/>
        </w:rPr>
        <w:t>. It adopted a medium-term action plan to reduce the large stock of tax debt through more effective debt collection. It also adopted a strategy on improving the number and quality of the audits. However, audit compliance processes and audit practices based</w:t>
      </w:r>
      <w:r>
        <w:rPr>
          <w:rFonts w:ascii="Times New Roman" w:hAnsi="Times New Roman" w:cs="Times New Roman"/>
          <w:noProof/>
          <w:sz w:val="24"/>
          <w:szCs w:val="24"/>
          <w:lang w:eastAsia="en-GB"/>
        </w:rPr>
        <w:t xml:space="preserve"> on centralized risk assessment processes need to be improved and the implementation of the strategy needs to be properly monitored. To improve the quality of the tax register,</w:t>
      </w:r>
      <w:r>
        <w:rPr>
          <w:rFonts w:ascii="Times New Roman" w:eastAsia="Times New Roman" w:hAnsi="Times New Roman" w:cs="Times New Roman"/>
          <w:noProof/>
          <w:sz w:val="24"/>
          <w:szCs w:val="24"/>
          <w:lang w:eastAsia="en-GB"/>
        </w:rPr>
        <w:t xml:space="preserve"> stronger efforts are required to formalise data sharing arrangements across age</w:t>
      </w:r>
      <w:r>
        <w:rPr>
          <w:rFonts w:ascii="Times New Roman" w:eastAsia="Times New Roman" w:hAnsi="Times New Roman" w:cs="Times New Roman"/>
          <w:noProof/>
          <w:sz w:val="24"/>
          <w:szCs w:val="24"/>
          <w:lang w:eastAsia="en-GB"/>
        </w:rPr>
        <w:t xml:space="preserve">ncies (Kosovo Tax Administration, Kosovo Business Registration and Cadastre Agencies and the Credit Registry of the Central Bank). </w:t>
      </w:r>
      <w:r>
        <w:rPr>
          <w:rFonts w:ascii="Times New Roman" w:hAnsi="Times New Roman" w:cs="Times New Roman"/>
          <w:noProof/>
          <w:sz w:val="24"/>
          <w:szCs w:val="24"/>
          <w:lang w:eastAsia="en-GB"/>
        </w:rPr>
        <w:t>The Tax Administration has developed a good</w:t>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szCs w:val="24"/>
          <w:lang w:eastAsia="en-GB"/>
        </w:rPr>
        <w:t>taxpayer service focus, in particular with the widespread use of e</w:t>
      </w:r>
      <w:r>
        <w:rPr>
          <w:rFonts w:ascii="Times New Roman" w:hAnsi="Times New Roman" w:cs="Times New Roman"/>
          <w:noProof/>
          <w:sz w:val="24"/>
          <w:szCs w:val="24"/>
          <w:lang w:eastAsia="en-GB"/>
        </w:rPr>
        <w:noBreakHyphen/>
        <w:t>filing and e</w:t>
      </w:r>
      <w:r>
        <w:rPr>
          <w:rFonts w:ascii="Times New Roman" w:hAnsi="Times New Roman" w:cs="Times New Roman"/>
          <w:noProof/>
          <w:sz w:val="24"/>
          <w:szCs w:val="24"/>
          <w:lang w:eastAsia="en-GB"/>
        </w:rPr>
        <w:noBreakHyphen/>
        <w:t>p</w:t>
      </w:r>
      <w:r>
        <w:rPr>
          <w:rFonts w:ascii="Times New Roman" w:hAnsi="Times New Roman" w:cs="Times New Roman"/>
          <w:noProof/>
          <w:sz w:val="24"/>
          <w:szCs w:val="24"/>
          <w:lang w:eastAsia="en-GB"/>
        </w:rPr>
        <w:t>ayment. It should continue to modernise its internal IT platform and provide more electronic services. In 2019, tax evasion to the value of EUR 5.3 million was detected, down from EUR 7 million in 2018. The number of anti-tax evasion operations fell to 176</w:t>
      </w:r>
      <w:r>
        <w:rPr>
          <w:rFonts w:ascii="Times New Roman" w:hAnsi="Times New Roman" w:cs="Times New Roman"/>
          <w:noProof/>
          <w:sz w:val="24"/>
          <w:szCs w:val="24"/>
          <w:lang w:eastAsia="en-GB"/>
        </w:rPr>
        <w:t xml:space="preserve">, from 306 in 2018. Tax evasion and informality continue to hamper the </w:t>
      </w:r>
      <w:r>
        <w:rPr>
          <w:rFonts w:ascii="Times New Roman" w:hAnsi="Times New Roman" w:cs="Times New Roman"/>
          <w:noProof/>
          <w:sz w:val="24"/>
          <w:szCs w:val="24"/>
          <w:lang w:eastAsia="en-GB"/>
        </w:rPr>
        <w:lastRenderedPageBreak/>
        <w:t>economy and further efforts are needed, in particular on risk</w:t>
      </w:r>
      <w:r>
        <w:rPr>
          <w:rFonts w:ascii="Times New Roman" w:hAnsi="Times New Roman" w:cs="Times New Roman"/>
          <w:noProof/>
          <w:sz w:val="24"/>
          <w:szCs w:val="24"/>
          <w:lang w:eastAsia="en-GB"/>
        </w:rPr>
        <w:noBreakHyphen/>
        <w:t>based field inspections and inter-institutional cooperation. A modern compliance risk management methodology was introduced</w:t>
      </w:r>
      <w:r>
        <w:rPr>
          <w:rFonts w:ascii="Times New Roman" w:hAnsi="Times New Roman" w:cs="Times New Roman"/>
          <w:noProof/>
          <w:sz w:val="24"/>
          <w:szCs w:val="24"/>
          <w:lang w:eastAsia="en-GB"/>
        </w:rPr>
        <w:t xml:space="preserve"> in the high-risk construction sector. Allegations of serious tax fraud should be investigated properly and the authorities should support the work of the law enforcement and judicial bodies. The fiscal division of the Basic Court in Pristina should take e</w:t>
      </w:r>
      <w:r>
        <w:rPr>
          <w:rFonts w:ascii="Times New Roman" w:hAnsi="Times New Roman" w:cs="Times New Roman"/>
          <w:noProof/>
          <w:sz w:val="24"/>
          <w:szCs w:val="24"/>
          <w:lang w:eastAsia="en-GB"/>
        </w:rPr>
        <w:t>ffective action to reduce the backlog of unresolved complaints against the customs administration.</w:t>
      </w:r>
    </w:p>
    <w:p w:rsidR="00F7080F" w:rsidRDefault="00055642">
      <w:pPr>
        <w:pStyle w:val="Heading2"/>
        <w:rPr>
          <w:rFonts w:eastAsiaTheme="minorEastAsia"/>
        </w:rPr>
      </w:pPr>
      <w:bookmarkStart w:id="48" w:name="_Toc52746369"/>
      <w:r>
        <w:rPr>
          <w:rFonts w:eastAsiaTheme="minorEastAsia"/>
        </w:rPr>
        <w:t>6.7</w:t>
      </w:r>
      <w:r>
        <w:rPr>
          <w:rFonts w:eastAsiaTheme="minorEastAsia"/>
        </w:rPr>
        <w:tab/>
        <w:t>Competition</w:t>
      </w:r>
      <w:bookmarkEnd w:id="48"/>
    </w:p>
    <w:p w:rsidR="00F7080F" w:rsidRDefault="00055642">
      <w:pPr>
        <w:keepNext/>
        <w:spacing w:after="12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EU rules protect free competition. These include antitrust rules against restrictive agreements between companies and abuse of dominant posit</w:t>
      </w:r>
      <w:r>
        <w:rPr>
          <w:rFonts w:ascii="Times New Roman" w:hAnsi="Times New Roman" w:cs="Times New Roman"/>
          <w:i/>
          <w:iCs/>
          <w:noProof/>
          <w:sz w:val="24"/>
          <w:szCs w:val="24"/>
        </w:rPr>
        <w:t>ion. They also include rules on concentrations between companies which would significantly impede competition. EU rules also set out a system of State aid control. Governments are only allowed to grant State aid if restrictive conditions are met, with a vi</w:t>
      </w:r>
      <w:r>
        <w:rPr>
          <w:rFonts w:ascii="Times New Roman" w:hAnsi="Times New Roman" w:cs="Times New Roman"/>
          <w:i/>
          <w:iCs/>
          <w:noProof/>
          <w:sz w:val="24"/>
          <w:szCs w:val="24"/>
        </w:rPr>
        <w:t>ew to prevent distortion of competition.</w:t>
      </w:r>
    </w:p>
    <w:p w:rsidR="00F7080F" w:rsidRDefault="00055642">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Kosovo is at an </w:t>
      </w:r>
      <w:r>
        <w:rPr>
          <w:rFonts w:ascii="Times New Roman" w:hAnsi="Times New Roman" w:cs="Times New Roman"/>
          <w:b/>
          <w:noProof/>
          <w:sz w:val="24"/>
          <w:szCs w:val="24"/>
        </w:rPr>
        <w:t>early stage</w:t>
      </w:r>
      <w:r>
        <w:rPr>
          <w:rFonts w:ascii="Times New Roman" w:hAnsi="Times New Roman" w:cs="Times New Roman"/>
          <w:noProof/>
          <w:sz w:val="24"/>
          <w:szCs w:val="24"/>
        </w:rPr>
        <w:t xml:space="preserve">/has </w:t>
      </w:r>
      <w:r>
        <w:rPr>
          <w:rFonts w:ascii="Times New Roman" w:hAnsi="Times New Roman" w:cs="Times New Roman"/>
          <w:b/>
          <w:noProof/>
          <w:sz w:val="24"/>
          <w:szCs w:val="24"/>
        </w:rPr>
        <w:t>some level</w:t>
      </w:r>
      <w:r>
        <w:rPr>
          <w:rFonts w:ascii="Times New Roman" w:hAnsi="Times New Roman" w:cs="Times New Roman"/>
          <w:noProof/>
          <w:sz w:val="24"/>
          <w:szCs w:val="24"/>
        </w:rPr>
        <w:t xml:space="preserve"> </w:t>
      </w:r>
      <w:r>
        <w:rPr>
          <w:rFonts w:ascii="Times New Roman" w:hAnsi="Times New Roman" w:cs="Times New Roman"/>
          <w:b/>
          <w:noProof/>
          <w:sz w:val="24"/>
          <w:szCs w:val="24"/>
        </w:rPr>
        <w:t>of preparation</w:t>
      </w:r>
      <w:r>
        <w:rPr>
          <w:rFonts w:ascii="Times New Roman" w:hAnsi="Times New Roman" w:cs="Times New Roman"/>
          <w:noProof/>
          <w:sz w:val="24"/>
          <w:szCs w:val="24"/>
        </w:rPr>
        <w:t xml:space="preserve"> on competition. </w:t>
      </w:r>
      <w:r>
        <w:rPr>
          <w:rFonts w:ascii="Times New Roman" w:hAnsi="Times New Roman" w:cs="Times New Roman"/>
          <w:b/>
          <w:noProof/>
          <w:sz w:val="24"/>
          <w:szCs w:val="24"/>
        </w:rPr>
        <w:t>Some progress</w:t>
      </w:r>
      <w:r>
        <w:rPr>
          <w:rFonts w:ascii="Times New Roman" w:hAnsi="Times New Roman" w:cs="Times New Roman"/>
          <w:noProof/>
          <w:sz w:val="24"/>
          <w:szCs w:val="24"/>
        </w:rPr>
        <w:t xml:space="preserve"> was made with the adoption of additional sub-legal acts by the Competition Authority, including a strategic plan. Significant efforts are needed to further align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by implementing legislation both in competition and State aid areas. </w:t>
      </w:r>
    </w:p>
    <w:p w:rsidR="00F7080F" w:rsidRDefault="00055642">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highlight w:val="green"/>
        </w:rPr>
      </w:pPr>
      <w:r>
        <w:rPr>
          <w:rFonts w:ascii="Times New Roman" w:hAnsi="Times New Roman" w:cs="Times New Roman"/>
          <w:noProof/>
          <w:sz w:val="24"/>
          <w:szCs w:val="24"/>
        </w:rPr>
        <w:t xml:space="preserve">As recommendations from the previous report remain valid, Kosovo should in particular: </w:t>
      </w:r>
    </w:p>
    <w:p w:rsidR="00F7080F" w:rsidRDefault="00055642">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cs="Times New Roman"/>
          <w:noProof/>
          <w:sz w:val="24"/>
          <w:szCs w:val="24"/>
        </w:rPr>
        <w:t>ensure the functional capacity and operational independence of the competition and State aid authorities and increase cooperation and coordination between all stakehold</w:t>
      </w:r>
      <w:r>
        <w:rPr>
          <w:rFonts w:ascii="Times New Roman" w:hAnsi="Times New Roman" w:cs="Times New Roman"/>
          <w:noProof/>
          <w:sz w:val="24"/>
          <w:szCs w:val="24"/>
        </w:rPr>
        <w:t>ers, including ministries, regulators and the judiciary;</w:t>
      </w:r>
    </w:p>
    <w:p w:rsidR="00F7080F" w:rsidRDefault="00055642">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57"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further align the legislative framework, specifically its implementing legislation, on both competition and State aid and ensure its enforcement;</w:t>
      </w:r>
    </w:p>
    <w:p w:rsidR="00F7080F" w:rsidRDefault="00055642">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57" w:hanging="357"/>
        <w:contextualSpacing w:val="0"/>
        <w:jc w:val="both"/>
        <w:rPr>
          <w:rFonts w:ascii="Times New Roman" w:hAnsi="Times New Roman" w:cs="Times New Roman"/>
          <w:noProof/>
          <w:sz w:val="24"/>
          <w:szCs w:val="24"/>
        </w:rPr>
      </w:pPr>
      <w:r>
        <w:rPr>
          <w:rFonts w:ascii="Times New Roman" w:eastAsia="Times New Roman" w:hAnsi="Times New Roman" w:cs="Times New Roman"/>
          <w:noProof/>
          <w:sz w:val="24"/>
          <w:szCs w:val="24"/>
        </w:rPr>
        <w:t>fulfil SAA obligations by establising a comprehensive</w:t>
      </w:r>
      <w:r>
        <w:rPr>
          <w:rFonts w:ascii="Times New Roman" w:eastAsia="Times New Roman" w:hAnsi="Times New Roman" w:cs="Times New Roman"/>
          <w:noProof/>
          <w:sz w:val="24"/>
          <w:szCs w:val="24"/>
        </w:rPr>
        <w:t xml:space="preserve"> inventory of aid schemes and by aligning these with State aid rules</w:t>
      </w:r>
      <w:r>
        <w:rPr>
          <w:rFonts w:ascii="Times New Roman" w:hAnsi="Times New Roman" w:cs="Times New Roman"/>
          <w:noProof/>
          <w:sz w:val="24"/>
          <w:szCs w:val="24"/>
        </w:rPr>
        <w:t>.</w:t>
      </w:r>
    </w:p>
    <w:p w:rsidR="00F7080F" w:rsidRDefault="00055642">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Antitrust and mergers</w:t>
      </w:r>
    </w:p>
    <w:p w:rsidR="00F7080F" w:rsidRDefault="00055642">
      <w:pPr>
        <w:spacing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legislative framework</w:t>
      </w:r>
      <w:r>
        <w:rPr>
          <w:rFonts w:ascii="Times New Roman" w:hAnsi="Times New Roman" w:cs="Times New Roman"/>
          <w:noProof/>
          <w:sz w:val="24"/>
          <w:szCs w:val="24"/>
        </w:rPr>
        <w:t xml:space="preserve"> is partially in line with the EU competition </w:t>
      </w:r>
      <w:r>
        <w:rPr>
          <w:rFonts w:ascii="Times New Roman" w:hAnsi="Times New Roman" w:cs="Times New Roman"/>
          <w:i/>
          <w:noProof/>
          <w:sz w:val="24"/>
          <w:szCs w:val="24"/>
        </w:rPr>
        <w:t>acquis</w:t>
      </w:r>
      <w:r>
        <w:rPr>
          <w:rFonts w:ascii="Times New Roman" w:hAnsi="Times New Roman" w:cs="Times New Roman"/>
          <w:noProof/>
          <w:sz w:val="24"/>
          <w:szCs w:val="24"/>
        </w:rPr>
        <w:t>. Kosovo should adopt legislation on the protection of competition to address gaps that</w:t>
      </w:r>
      <w:r>
        <w:rPr>
          <w:rFonts w:ascii="Times New Roman" w:hAnsi="Times New Roman" w:cs="Times New Roman"/>
          <w:noProof/>
          <w:sz w:val="24"/>
          <w:szCs w:val="24"/>
        </w:rPr>
        <w:t xml:space="preserve"> hinder implementation and enforcement. During the reporting period, Kosovo adopted administrative instructions on technology transfer agreements and on specialisation agreements.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the </w:t>
      </w:r>
      <w:r>
        <w:rPr>
          <w:rFonts w:ascii="Times New Roman" w:hAnsi="Times New Roman" w:cs="Times New Roman"/>
          <w:b/>
          <w:noProof/>
          <w:sz w:val="24"/>
          <w:szCs w:val="24"/>
        </w:rPr>
        <w:t>institutional framework</w:t>
      </w:r>
      <w:r>
        <w:rPr>
          <w:rFonts w:ascii="Times New Roman" w:hAnsi="Times New Roman" w:cs="Times New Roman"/>
          <w:noProof/>
          <w:sz w:val="24"/>
          <w:szCs w:val="24"/>
        </w:rPr>
        <w:t>, the Kosovo Competition Authority, as the re</w:t>
      </w:r>
      <w:r>
        <w:rPr>
          <w:rFonts w:ascii="Times New Roman" w:hAnsi="Times New Roman" w:cs="Times New Roman"/>
          <w:noProof/>
          <w:sz w:val="24"/>
          <w:szCs w:val="24"/>
        </w:rPr>
        <w:t>sponsible institution to implement competition law,  has powers to initiate investigations, conduct on-site inspections, impose fines and remedies and prohibit anti-competitive mergers. In 2019, the Authority concluded memoranda of understanding in key sec</w:t>
      </w:r>
      <w:r>
        <w:rPr>
          <w:rFonts w:ascii="Times New Roman" w:hAnsi="Times New Roman" w:cs="Times New Roman"/>
          <w:noProof/>
          <w:sz w:val="24"/>
          <w:szCs w:val="24"/>
        </w:rPr>
        <w:t>tors, with the Energy Regulatory Office, Kosovo Railways, the Electronic and Postal Communications Regulatory Authority, the Water Services Regulator and the Central Bank. However, cooperation and coordination with government institutions, regulators and m</w:t>
      </w:r>
      <w:r>
        <w:rPr>
          <w:rFonts w:ascii="Times New Roman" w:hAnsi="Times New Roman" w:cs="Times New Roman"/>
          <w:noProof/>
          <w:sz w:val="24"/>
          <w:szCs w:val="24"/>
        </w:rPr>
        <w:t>inistries should be strengthened further. The Authority should also establish closer links with public procurement bodies to follow-up  individual public procurement cases. It has adopted its Strategic Plan for the period 2020-2023.</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its </w:t>
      </w:r>
      <w:r>
        <w:rPr>
          <w:rFonts w:ascii="Times New Roman" w:hAnsi="Times New Roman" w:cs="Times New Roman"/>
          <w:b/>
          <w:noProof/>
          <w:sz w:val="24"/>
          <w:szCs w:val="24"/>
        </w:rPr>
        <w:t xml:space="preserve">capacity to </w:t>
      </w:r>
      <w:r>
        <w:rPr>
          <w:rFonts w:ascii="Times New Roman" w:hAnsi="Times New Roman" w:cs="Times New Roman"/>
          <w:b/>
          <w:noProof/>
          <w:sz w:val="24"/>
          <w:szCs w:val="24"/>
        </w:rPr>
        <w:t>enforce competition</w:t>
      </w:r>
      <w:r>
        <w:rPr>
          <w:rFonts w:ascii="Times New Roman" w:hAnsi="Times New Roman" w:cs="Times New Roman"/>
          <w:noProof/>
          <w:sz w:val="24"/>
          <w:szCs w:val="24"/>
        </w:rPr>
        <w:t>, the Competition Authority has recruited two more staff during the reporting period. However, its staff needs additional training to handle cases more efficiently and implement competition rules effectively. The Authority is still expec</w:t>
      </w:r>
      <w:r>
        <w:rPr>
          <w:rFonts w:ascii="Times New Roman" w:hAnsi="Times New Roman" w:cs="Times New Roman"/>
          <w:noProof/>
          <w:sz w:val="24"/>
          <w:szCs w:val="24"/>
        </w:rPr>
        <w:t xml:space="preserve">ted to coordinate better with sector regulators and relevant line ministries on issues such as market definition, determining companies with significant market power, establishing remedies </w:t>
      </w:r>
      <w:r>
        <w:rPr>
          <w:rFonts w:ascii="Times New Roman" w:hAnsi="Times New Roman" w:cs="Times New Roman"/>
          <w:i/>
          <w:noProof/>
          <w:sz w:val="24"/>
          <w:szCs w:val="24"/>
        </w:rPr>
        <w:t>ex ante</w:t>
      </w:r>
      <w:r>
        <w:rPr>
          <w:rFonts w:ascii="Times New Roman" w:hAnsi="Times New Roman" w:cs="Times New Roman"/>
          <w:noProof/>
          <w:sz w:val="24"/>
          <w:szCs w:val="24"/>
        </w:rPr>
        <w:t xml:space="preserve"> or </w:t>
      </w:r>
      <w:r>
        <w:rPr>
          <w:rFonts w:ascii="Times New Roman" w:hAnsi="Times New Roman" w:cs="Times New Roman"/>
          <w:i/>
          <w:noProof/>
          <w:sz w:val="24"/>
          <w:szCs w:val="24"/>
        </w:rPr>
        <w:t>ex post</w:t>
      </w:r>
      <w:r>
        <w:rPr>
          <w:rFonts w:ascii="Times New Roman" w:hAnsi="Times New Roman" w:cs="Times New Roman"/>
          <w:noProof/>
          <w:sz w:val="24"/>
          <w:szCs w:val="24"/>
        </w:rPr>
        <w:t xml:space="preserve">, exchanging data, issuing advisory opinions and </w:t>
      </w:r>
      <w:r>
        <w:rPr>
          <w:rFonts w:ascii="Times New Roman" w:hAnsi="Times New Roman" w:cs="Times New Roman"/>
          <w:noProof/>
          <w:sz w:val="24"/>
          <w:szCs w:val="24"/>
        </w:rPr>
        <w:t xml:space="preserve">reporting </w:t>
      </w:r>
      <w:r>
        <w:rPr>
          <w:rFonts w:ascii="Times New Roman" w:hAnsi="Times New Roman" w:cs="Times New Roman"/>
          <w:noProof/>
          <w:sz w:val="24"/>
          <w:szCs w:val="24"/>
        </w:rPr>
        <w:lastRenderedPageBreak/>
        <w:t xml:space="preserve">potential infringements. Cooperation is currently insufficient to ensure correct enforcement of competition rules in these sectors. The expertise of judges dealing with competition cases and merger control should be improved by organising </w:t>
      </w:r>
      <w:r>
        <w:rPr>
          <w:rFonts w:ascii="Times New Roman" w:hAnsi="Times New Roman" w:cs="Times New Roman"/>
          <w:i/>
          <w:noProof/>
          <w:sz w:val="24"/>
          <w:szCs w:val="24"/>
        </w:rPr>
        <w:t>ad hoc</w:t>
      </w:r>
      <w:r>
        <w:rPr>
          <w:rFonts w:ascii="Times New Roman" w:hAnsi="Times New Roman" w:cs="Times New Roman"/>
          <w:noProof/>
          <w:sz w:val="24"/>
          <w:szCs w:val="24"/>
        </w:rPr>
        <w:t xml:space="preserve"> trainings and other learning initiatives. On </w:t>
      </w:r>
      <w:r>
        <w:rPr>
          <w:rFonts w:ascii="Times New Roman" w:hAnsi="Times New Roman" w:cs="Times New Roman"/>
          <w:b/>
          <w:noProof/>
          <w:sz w:val="24"/>
          <w:szCs w:val="24"/>
        </w:rPr>
        <w:t>implementation</w:t>
      </w:r>
      <w:r>
        <w:rPr>
          <w:rFonts w:ascii="Times New Roman" w:hAnsi="Times New Roman" w:cs="Times New Roman"/>
          <w:noProof/>
          <w:sz w:val="24"/>
          <w:szCs w:val="24"/>
        </w:rPr>
        <w:t xml:space="preserve">, during the reporting period, the Authority has issued 7 decisions and 10 professional opinions. Following an investigation in May 2020, the Authority imposed its largest fine for a total amount </w:t>
      </w:r>
      <w:r>
        <w:rPr>
          <w:rFonts w:ascii="Times New Roman" w:hAnsi="Times New Roman" w:cs="Times New Roman"/>
          <w:noProof/>
          <w:sz w:val="24"/>
          <w:szCs w:val="24"/>
        </w:rPr>
        <w:t>of EUR 4 million to 14 companies in the oil derivatives sector. It did not apply the leniency policy or conduct any dawn raids.</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 xml:space="preserve">State aid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legislative framework</w:t>
      </w:r>
      <w:r>
        <w:rPr>
          <w:rFonts w:ascii="Times New Roman" w:hAnsi="Times New Roman" w:cs="Times New Roman"/>
          <w:noProof/>
          <w:sz w:val="24"/>
          <w:szCs w:val="24"/>
        </w:rPr>
        <w:t xml:space="preserve"> on State aid is largely in line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The Law on State aid broadly reflects </w:t>
      </w:r>
      <w:r>
        <w:rPr>
          <w:rFonts w:ascii="Times New Roman" w:hAnsi="Times New Roman" w:cs="Times New Roman"/>
          <w:noProof/>
          <w:sz w:val="24"/>
          <w:szCs w:val="24"/>
        </w:rPr>
        <w:t xml:space="preserve">Articles 107 and 108 TFEU. There are regulations in place on the organisation and functioning of the State Aid Commission and on the criteria, form and content of State aid notifications. Kosovo has developed State aid guidelines for ministries’ and other </w:t>
      </w:r>
      <w:r>
        <w:rPr>
          <w:rFonts w:ascii="Times New Roman" w:hAnsi="Times New Roman" w:cs="Times New Roman"/>
          <w:noProof/>
          <w:sz w:val="24"/>
          <w:szCs w:val="24"/>
        </w:rPr>
        <w:t xml:space="preserve">aid-granting bodies’ reporting on State aid schemes to the State Aid Department. The </w:t>
      </w:r>
      <w:r>
        <w:rPr>
          <w:rFonts w:ascii="Times New Roman" w:hAnsi="Times New Roman" w:cs="Times New Roman"/>
          <w:i/>
          <w:noProof/>
          <w:sz w:val="24"/>
          <w:szCs w:val="24"/>
        </w:rPr>
        <w:t>de minimis</w:t>
      </w:r>
      <w:r>
        <w:rPr>
          <w:rFonts w:ascii="Times New Roman" w:hAnsi="Times New Roman" w:cs="Times New Roman"/>
          <w:noProof/>
          <w:sz w:val="24"/>
          <w:szCs w:val="24"/>
        </w:rPr>
        <w:t xml:space="preserve"> aid implementing legislation was adopted by the government in January 2020. However, it still needs to adopt implementing legislation, on general block exemptio</w:t>
      </w:r>
      <w:r>
        <w:rPr>
          <w:rFonts w:ascii="Times New Roman" w:hAnsi="Times New Roman" w:cs="Times New Roman"/>
          <w:noProof/>
          <w:sz w:val="24"/>
          <w:szCs w:val="24"/>
        </w:rPr>
        <w:t xml:space="preserve">n regulations and services of general economic interest.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w:t>
      </w:r>
      <w:r>
        <w:rPr>
          <w:rFonts w:ascii="Times New Roman" w:hAnsi="Times New Roman" w:cs="Times New Roman"/>
          <w:b/>
          <w:noProof/>
          <w:sz w:val="24"/>
          <w:szCs w:val="24"/>
        </w:rPr>
        <w:t>institutional framework</w:t>
      </w:r>
      <w:r>
        <w:rPr>
          <w:rFonts w:ascii="Times New Roman" w:hAnsi="Times New Roman" w:cs="Times New Roman"/>
          <w:noProof/>
          <w:sz w:val="24"/>
          <w:szCs w:val="24"/>
        </w:rPr>
        <w:t>, the State Aid Department as part of Ministry of Finance, is responsible for assessing proposals for State aid, drafting assessment reports for the State Aid C</w:t>
      </w:r>
      <w:r>
        <w:rPr>
          <w:rFonts w:ascii="Times New Roman" w:hAnsi="Times New Roman" w:cs="Times New Roman"/>
          <w:noProof/>
          <w:sz w:val="24"/>
          <w:szCs w:val="24"/>
        </w:rPr>
        <w:t xml:space="preserve">ommission and updating the State aid inventory. Members of the State Aid Commission were appointed in March  and the Commission became operational in September 2019. Its </w:t>
      </w:r>
      <w:r>
        <w:rPr>
          <w:rFonts w:ascii="Times New Roman" w:hAnsi="Times New Roman" w:cs="Times New Roman"/>
          <w:b/>
          <w:noProof/>
          <w:sz w:val="24"/>
          <w:szCs w:val="24"/>
        </w:rPr>
        <w:t>capacity to</w:t>
      </w:r>
      <w:r>
        <w:rPr>
          <w:rFonts w:ascii="Times New Roman" w:hAnsi="Times New Roman" w:cs="Times New Roman"/>
          <w:noProof/>
          <w:sz w:val="24"/>
          <w:szCs w:val="24"/>
        </w:rPr>
        <w:t xml:space="preserve"> </w:t>
      </w:r>
      <w:r>
        <w:rPr>
          <w:rFonts w:ascii="Times New Roman" w:hAnsi="Times New Roman" w:cs="Times New Roman"/>
          <w:b/>
          <w:noProof/>
          <w:sz w:val="24"/>
          <w:szCs w:val="24"/>
        </w:rPr>
        <w:t>enforce</w:t>
      </w:r>
      <w:r>
        <w:rPr>
          <w:rFonts w:ascii="Times New Roman" w:hAnsi="Times New Roman" w:cs="Times New Roman"/>
          <w:noProof/>
          <w:sz w:val="24"/>
          <w:szCs w:val="24"/>
        </w:rPr>
        <w:t xml:space="preserve"> State aid rules remains limited.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implementation</w:t>
      </w:r>
      <w:r>
        <w:rPr>
          <w:rFonts w:ascii="Times New Roman" w:hAnsi="Times New Roman" w:cs="Times New Roman"/>
          <w:noProof/>
          <w:sz w:val="24"/>
          <w:szCs w:val="24"/>
        </w:rPr>
        <w:t>, the State Aid</w:t>
      </w:r>
      <w:r>
        <w:rPr>
          <w:rFonts w:ascii="Times New Roman" w:hAnsi="Times New Roman" w:cs="Times New Roman"/>
          <w:noProof/>
          <w:sz w:val="24"/>
          <w:szCs w:val="24"/>
        </w:rPr>
        <w:t xml:space="preserve"> Department prepared nine scheme assessment reports on the basis of which the State Aid Commission issued four decisions. The SAA requires Kosovo to establish a comprehensive inventory of State aid schemes, but it failed to do so by the April 2019 deadline</w:t>
      </w:r>
      <w:r>
        <w:rPr>
          <w:rFonts w:ascii="Times New Roman" w:hAnsi="Times New Roman" w:cs="Times New Roman"/>
          <w:noProof/>
          <w:sz w:val="24"/>
          <w:szCs w:val="24"/>
        </w:rPr>
        <w:t>. The State Aid Department submitted a first overview of business support schemes run by the main granting authorities. This inventory was updated by the State Aid Commission in June 2019. Beyond this State aid inventory mapping, there has been no substant</w:t>
      </w:r>
      <w:r>
        <w:rPr>
          <w:rFonts w:ascii="Times New Roman" w:hAnsi="Times New Roman" w:cs="Times New Roman"/>
          <w:noProof/>
          <w:sz w:val="24"/>
          <w:szCs w:val="24"/>
        </w:rPr>
        <w:t>ive screening of existing schemes. Furthermore, there is a lack of engagement by ministries and sectoral regulators in sharing information on support schemes. A number of central and local aid measures, some involving large companies in various sectors (e.</w:t>
      </w:r>
      <w:r>
        <w:rPr>
          <w:rFonts w:ascii="Times New Roman" w:hAnsi="Times New Roman" w:cs="Times New Roman"/>
          <w:noProof/>
          <w:sz w:val="24"/>
          <w:szCs w:val="24"/>
        </w:rPr>
        <w:t xml:space="preserve">g. telecommunications), have not been notified or properly investigated. </w:t>
      </w:r>
      <w:r>
        <w:rPr>
          <w:rFonts w:ascii="Times New Roman" w:hAnsi="Times New Roman" w:cs="Times New Roman"/>
          <w:bCs/>
          <w:noProof/>
          <w:sz w:val="24"/>
          <w:szCs w:val="24"/>
        </w:rPr>
        <w:t xml:space="preserve">Drafting of </w:t>
      </w:r>
      <w:r>
        <w:rPr>
          <w:rFonts w:ascii="Times New Roman" w:hAnsi="Times New Roman" w:cs="Times New Roman"/>
          <w:noProof/>
          <w:sz w:val="24"/>
          <w:szCs w:val="24"/>
        </w:rPr>
        <w:t xml:space="preserve">the regional aid map is pending. </w:t>
      </w:r>
    </w:p>
    <w:p w:rsidR="00F7080F" w:rsidRDefault="00055642">
      <w:pPr>
        <w:keepNext/>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Liberalisation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Public undertakings are subject to the Law on competition and the Law on State aid. Kosovo has monopolies of a commercia</w:t>
      </w:r>
      <w:r>
        <w:rPr>
          <w:rFonts w:ascii="Times New Roman" w:hAnsi="Times New Roman" w:cs="Times New Roman"/>
          <w:noProof/>
          <w:sz w:val="24"/>
          <w:szCs w:val="24"/>
        </w:rPr>
        <w:t>l nature within the meaning of Article 37 TFEU. There is little to no awareness of the possible application of State aid rules to the activities of publicly owned enterprises. The Competition Authority's professional opinion on car homologation still needs</w:t>
      </w:r>
      <w:r>
        <w:rPr>
          <w:rFonts w:ascii="Times New Roman" w:hAnsi="Times New Roman" w:cs="Times New Roman"/>
          <w:noProof/>
          <w:sz w:val="24"/>
          <w:szCs w:val="24"/>
        </w:rPr>
        <w:t xml:space="preserve"> to be implemented.</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March 2020, services provided by Kosovo Telecom have been referenced to as of special importance by government decision. The Competition Authority’s opinion concluded that this decision may lead to forms of abuse of dominant position</w:t>
      </w:r>
      <w:r>
        <w:rPr>
          <w:rFonts w:ascii="Times New Roman" w:hAnsi="Times New Roman" w:cs="Times New Roman"/>
          <w:noProof/>
          <w:sz w:val="24"/>
          <w:szCs w:val="24"/>
        </w:rPr>
        <w:t>. Also, the case of Kosovo Post’s direct agreements with public institutions placed competitors at a disadvantage. The Administrative Court’s decision to annul Kosovo Post’s direct agreement was upheld on appeal.</w:t>
      </w:r>
    </w:p>
    <w:p w:rsidR="00F7080F" w:rsidRDefault="00055642">
      <w:pPr>
        <w:pStyle w:val="Heading2"/>
        <w:rPr>
          <w:rFonts w:eastAsiaTheme="minorEastAsia"/>
        </w:rPr>
      </w:pPr>
      <w:bookmarkStart w:id="49" w:name="_Toc510805742"/>
      <w:bookmarkStart w:id="50" w:name="_Toc9351682"/>
      <w:bookmarkStart w:id="51" w:name="_Toc52746370"/>
      <w:r>
        <w:rPr>
          <w:rFonts w:eastAsiaTheme="minorEastAsia"/>
        </w:rPr>
        <w:t>6.8</w:t>
      </w:r>
      <w:r>
        <w:rPr>
          <w:rFonts w:eastAsiaTheme="minorEastAsia"/>
        </w:rPr>
        <w:tab/>
        <w:t>Public procurement</w:t>
      </w:r>
      <w:bookmarkEnd w:id="49"/>
      <w:bookmarkEnd w:id="50"/>
      <w:bookmarkEnd w:id="51"/>
    </w:p>
    <w:p w:rsidR="00F7080F" w:rsidRDefault="00055642">
      <w:pPr>
        <w:keepNext/>
        <w:spacing w:after="120" w:line="240" w:lineRule="auto"/>
        <w:jc w:val="both"/>
        <w:rPr>
          <w:rFonts w:ascii="Times New Roman" w:hAnsi="Times New Roman" w:cs="Times New Roman"/>
          <w:noProof/>
          <w:sz w:val="24"/>
          <w:szCs w:val="24"/>
        </w:rPr>
      </w:pPr>
      <w:r>
        <w:rPr>
          <w:rFonts w:ascii="Times New Roman" w:hAnsi="Times New Roman" w:cs="Times New Roman"/>
          <w:i/>
          <w:noProof/>
          <w:sz w:val="24"/>
          <w:szCs w:val="24"/>
        </w:rPr>
        <w:lastRenderedPageBreak/>
        <w:t>EU rules ensure that</w:t>
      </w:r>
      <w:r>
        <w:rPr>
          <w:rFonts w:ascii="Times New Roman" w:hAnsi="Times New Roman" w:cs="Times New Roman"/>
          <w:i/>
          <w:noProof/>
          <w:sz w:val="24"/>
          <w:szCs w:val="24"/>
        </w:rPr>
        <w:t xml:space="preserve"> the public procurement of goods, services and works in any Member State is transparent and open to all EU companies on the basis of non</w:t>
      </w:r>
      <w:r>
        <w:rPr>
          <w:rFonts w:ascii="Times New Roman" w:hAnsi="Times New Roman" w:cs="Times New Roman"/>
          <w:i/>
          <w:noProof/>
          <w:sz w:val="24"/>
          <w:szCs w:val="24"/>
        </w:rPr>
        <w:noBreakHyphen/>
        <w:t>discrimination and equal treatment.</w:t>
      </w:r>
      <w:r>
        <w:rPr>
          <w:rFonts w:ascii="Times New Roman" w:hAnsi="Times New Roman" w:cs="Times New Roman"/>
          <w:noProof/>
          <w:sz w:val="24"/>
          <w:szCs w:val="24"/>
        </w:rPr>
        <w:t xml:space="preserve"> </w:t>
      </w:r>
    </w:p>
    <w:p w:rsidR="00F7080F" w:rsidRDefault="00055642">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Kosovo has </w:t>
      </w:r>
      <w:r>
        <w:rPr>
          <w:rFonts w:ascii="Times New Roman" w:eastAsia="Times New Roman" w:hAnsi="Times New Roman" w:cs="Times New Roman"/>
          <w:b/>
          <w:noProof/>
          <w:sz w:val="24"/>
          <w:szCs w:val="24"/>
          <w:lang w:eastAsia="en-GB"/>
        </w:rPr>
        <w:t>some level of preparation/</w:t>
      </w:r>
      <w:r>
        <w:rPr>
          <w:rFonts w:ascii="Times New Roman" w:eastAsia="Times New Roman" w:hAnsi="Times New Roman" w:cs="Times New Roman"/>
          <w:noProof/>
          <w:sz w:val="24"/>
          <w:szCs w:val="24"/>
          <w:lang w:eastAsia="en-GB"/>
        </w:rPr>
        <w:t xml:space="preserve">is </w:t>
      </w:r>
      <w:r>
        <w:rPr>
          <w:rFonts w:ascii="Times New Roman" w:eastAsia="Times New Roman" w:hAnsi="Times New Roman" w:cs="Times New Roman"/>
          <w:b/>
          <w:noProof/>
          <w:sz w:val="24"/>
          <w:szCs w:val="24"/>
          <w:lang w:eastAsia="en-GB"/>
        </w:rPr>
        <w:t>moderately prepared</w:t>
      </w:r>
      <w:r>
        <w:rPr>
          <w:rFonts w:ascii="Times New Roman" w:eastAsia="Times New Roman" w:hAnsi="Times New Roman" w:cs="Times New Roman"/>
          <w:noProof/>
          <w:sz w:val="24"/>
          <w:szCs w:val="24"/>
          <w:lang w:eastAsia="en-GB"/>
        </w:rPr>
        <w:t xml:space="preserve"> in public procurement.</w:t>
      </w:r>
      <w:r>
        <w:rPr>
          <w:rFonts w:ascii="Times New Roman" w:hAnsi="Times New Roman" w:cs="Times New Roman"/>
          <w:noProof/>
          <w:sz w:val="24"/>
          <w:szCs w:val="24"/>
        </w:rPr>
        <w:t xml:space="preserve"> </w:t>
      </w:r>
      <w:r>
        <w:rPr>
          <w:rFonts w:ascii="Times New Roman" w:eastAsia="Times New Roman" w:hAnsi="Times New Roman" w:cs="Times New Roman"/>
          <w:b/>
          <w:noProof/>
          <w:sz w:val="24"/>
          <w:szCs w:val="24"/>
          <w:lang w:eastAsia="en-GB"/>
        </w:rPr>
        <w:t>Some progress</w:t>
      </w:r>
      <w:r>
        <w:rPr>
          <w:rFonts w:ascii="Times New Roman" w:eastAsia="Times New Roman" w:hAnsi="Times New Roman" w:cs="Times New Roman"/>
          <w:noProof/>
          <w:sz w:val="24"/>
          <w:szCs w:val="24"/>
          <w:lang w:eastAsia="en-GB"/>
        </w:rPr>
        <w:t xml:space="preserve"> in the area was recorded during the reporting period. Initial steps were taken to revise Kosovo's legal framework and address the use of e-procurement and the improved monitoring of contract implementation increasing transparency. Despite pr</w:t>
      </w:r>
      <w:r>
        <w:rPr>
          <w:rFonts w:ascii="Times New Roman" w:eastAsia="Times New Roman" w:hAnsi="Times New Roman" w:cs="Times New Roman"/>
          <w:noProof/>
          <w:sz w:val="24"/>
          <w:szCs w:val="24"/>
          <w:lang w:eastAsia="en-GB"/>
        </w:rPr>
        <w:t>ogress, public procurement remains prone to irregularities and vulnerable to corruption during the procurement process and contract implementation. To enforce procurement law, Kosovo needs an efficient remedy system with sufficient capacity including a ful</w:t>
      </w:r>
      <w:r>
        <w:rPr>
          <w:rFonts w:ascii="Times New Roman" w:eastAsia="Times New Roman" w:hAnsi="Times New Roman" w:cs="Times New Roman"/>
          <w:noProof/>
          <w:sz w:val="24"/>
          <w:szCs w:val="24"/>
          <w:lang w:eastAsia="en-GB"/>
        </w:rPr>
        <w:t xml:space="preserve">ly staffed board of the Procurement Review Body (PRB). As most recommendations from the previous report remain valid, in the coming year Kosovo should in particular: </w:t>
      </w:r>
    </w:p>
    <w:p w:rsidR="00F7080F" w:rsidRDefault="00055642">
      <w:pPr>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further align its legislation with the EU </w:t>
      </w:r>
      <w:r>
        <w:rPr>
          <w:rFonts w:ascii="Times New Roman" w:eastAsia="Times New Roman" w:hAnsi="Times New Roman" w:cs="Times New Roman"/>
          <w:i/>
          <w:noProof/>
          <w:sz w:val="24"/>
          <w:szCs w:val="24"/>
          <w:lang w:eastAsia="en-GB"/>
        </w:rPr>
        <w:t xml:space="preserve">acquis </w:t>
      </w:r>
      <w:r>
        <w:rPr>
          <w:rFonts w:ascii="Times New Roman" w:eastAsia="Times New Roman" w:hAnsi="Times New Roman" w:cs="Times New Roman"/>
          <w:noProof/>
          <w:sz w:val="24"/>
          <w:szCs w:val="24"/>
          <w:lang w:eastAsia="en-GB"/>
        </w:rPr>
        <w:t>on public procurement, including concess</w:t>
      </w:r>
      <w:r>
        <w:rPr>
          <w:rFonts w:ascii="Times New Roman" w:eastAsia="Times New Roman" w:hAnsi="Times New Roman" w:cs="Times New Roman"/>
          <w:noProof/>
          <w:sz w:val="24"/>
          <w:szCs w:val="24"/>
          <w:lang w:eastAsia="en-GB"/>
        </w:rPr>
        <w:t xml:space="preserve">ions, and ensure proper implementation of the Law on public procurement; </w:t>
      </w:r>
    </w:p>
    <w:p w:rsidR="00F7080F" w:rsidRDefault="00055642">
      <w:pPr>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increase the capacity of all public procurement institutions and the cooperation between them to ensure consistent implementation of the public procurement regulatory framework; </w:t>
      </w:r>
    </w:p>
    <w:p w:rsidR="00F7080F" w:rsidRDefault="00055642">
      <w:pPr>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lang w:eastAsia="en-GB"/>
        </w:rPr>
        <w:t>ens</w:t>
      </w:r>
      <w:r>
        <w:rPr>
          <w:rFonts w:ascii="Times New Roman" w:eastAsia="Times New Roman" w:hAnsi="Times New Roman" w:cs="Times New Roman"/>
          <w:noProof/>
          <w:sz w:val="24"/>
          <w:szCs w:val="24"/>
          <w:lang w:eastAsia="en-GB"/>
        </w:rPr>
        <w:t>ure that the PRB is fully operational, and that staff capacity limitations are addressed.</w:t>
      </w:r>
    </w:p>
    <w:p w:rsidR="00F7080F" w:rsidRDefault="00055642">
      <w:pPr>
        <w:spacing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 xml:space="preserve">Institutional set-up and legal alignment </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Kosovo's </w:t>
      </w:r>
      <w:r>
        <w:rPr>
          <w:rFonts w:ascii="Times New Roman" w:eastAsia="Times New Roman" w:hAnsi="Times New Roman" w:cs="Times New Roman"/>
          <w:b/>
          <w:noProof/>
          <w:sz w:val="24"/>
          <w:szCs w:val="24"/>
          <w:lang w:eastAsia="en-GB"/>
        </w:rPr>
        <w:t xml:space="preserve">legal framework </w:t>
      </w:r>
      <w:r>
        <w:rPr>
          <w:rFonts w:ascii="Times New Roman" w:eastAsia="Times New Roman" w:hAnsi="Times New Roman" w:cs="Times New Roman"/>
          <w:noProof/>
          <w:sz w:val="24"/>
          <w:szCs w:val="24"/>
          <w:lang w:eastAsia="en-GB"/>
        </w:rPr>
        <w:t>on</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public procurement is broadly aligned with the EU’s 2004  Directives but only partly aligned with the 2014 EU Directives on classical and utilities procurement, including  concessions. Kosovo took initial steps to bring the legal framework into line with t</w:t>
      </w:r>
      <w:r>
        <w:rPr>
          <w:rFonts w:ascii="Times New Roman" w:eastAsia="Times New Roman" w:hAnsi="Times New Roman" w:cs="Times New Roman"/>
          <w:noProof/>
          <w:sz w:val="24"/>
          <w:szCs w:val="24"/>
          <w:lang w:eastAsia="en-GB"/>
        </w:rPr>
        <w:t xml:space="preserve">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by addressing gaps in the areas of e-procurement, the implementation and monitoring of contracts and tender evaluation. It prepared implementing legislation, including rules and guidelines to help contracting authorities manage procurement an</w:t>
      </w:r>
      <w:r>
        <w:rPr>
          <w:rFonts w:ascii="Times New Roman" w:eastAsia="Times New Roman" w:hAnsi="Times New Roman" w:cs="Times New Roman"/>
          <w:noProof/>
          <w:sz w:val="24"/>
          <w:szCs w:val="24"/>
          <w:lang w:eastAsia="en-GB"/>
        </w:rPr>
        <w:t xml:space="preserve">d the award of contracts. New legislation adopted on defence and security procurement is partially aligned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szCs w:val="24"/>
        </w:rPr>
        <w:t>All legal and financial instruments used for public procurement and concessions, including inter-governmental agreements with thi</w:t>
      </w:r>
      <w:r>
        <w:rPr>
          <w:rFonts w:ascii="Times New Roman" w:hAnsi="Times New Roman" w:cs="Times New Roman"/>
          <w:noProof/>
          <w:sz w:val="24"/>
          <w:szCs w:val="24"/>
        </w:rPr>
        <w:t>rd countries, should reflect the principles of transparency, competition, equal treatment and non-discrimination.</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Kosovo has a </w:t>
      </w:r>
      <w:r>
        <w:rPr>
          <w:rFonts w:ascii="Times New Roman" w:eastAsia="Times New Roman" w:hAnsi="Times New Roman" w:cs="Times New Roman"/>
          <w:b/>
          <w:noProof/>
          <w:sz w:val="24"/>
          <w:szCs w:val="24"/>
          <w:lang w:eastAsia="en-GB"/>
        </w:rPr>
        <w:t>strategy</w:t>
      </w:r>
      <w:r>
        <w:rPr>
          <w:rFonts w:ascii="Times New Roman" w:eastAsia="Times New Roman" w:hAnsi="Times New Roman" w:cs="Times New Roman"/>
          <w:noProof/>
          <w:sz w:val="24"/>
          <w:szCs w:val="24"/>
          <w:lang w:eastAsia="en-GB"/>
        </w:rPr>
        <w:t xml:space="preserve"> (covering 2017-2021) and an action plan (2017-2019) to improve the public procurement system, but is still not assesing </w:t>
      </w:r>
      <w:r>
        <w:rPr>
          <w:rFonts w:ascii="Times New Roman" w:eastAsia="Times New Roman" w:hAnsi="Times New Roman" w:cs="Times New Roman"/>
          <w:noProof/>
          <w:sz w:val="24"/>
          <w:szCs w:val="24"/>
          <w:lang w:eastAsia="en-GB"/>
        </w:rPr>
        <w:t xml:space="preserve">its implementation. The 2020-2021 action plan is under preparation. </w:t>
      </w:r>
    </w:p>
    <w:p w:rsidR="00F7080F" w:rsidRDefault="00055642">
      <w:pPr>
        <w:spacing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lang w:eastAsia="en-GB"/>
        </w:rPr>
        <w:t>Kosovo has in place public procurement institutions in charge of the main functions of public procurement. The Central Procurement Agency (under the Ministry of Finance) is reponsible for</w:t>
      </w:r>
      <w:r>
        <w:rPr>
          <w:rFonts w:ascii="Times New Roman" w:eastAsia="Times New Roman" w:hAnsi="Times New Roman" w:cs="Times New Roman"/>
          <w:noProof/>
          <w:sz w:val="24"/>
          <w:szCs w:val="24"/>
          <w:lang w:eastAsia="en-GB"/>
        </w:rPr>
        <w:t xml:space="preserve"> centralised purchases. The </w:t>
      </w:r>
      <w:r>
        <w:rPr>
          <w:rFonts w:ascii="Times New Roman" w:eastAsia="Times New Roman" w:hAnsi="Times New Roman" w:cs="Times New Roman"/>
          <w:b/>
          <w:noProof/>
          <w:sz w:val="24"/>
          <w:szCs w:val="24"/>
          <w:lang w:eastAsia="en-GB"/>
        </w:rPr>
        <w:t>Public Procurement Regulatory Commission</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
          <w:noProof/>
          <w:sz w:val="24"/>
          <w:szCs w:val="24"/>
          <w:lang w:eastAsia="en-GB"/>
        </w:rPr>
        <w:t>(PPRC)</w:t>
      </w:r>
      <w:r>
        <w:rPr>
          <w:rFonts w:ascii="Times New Roman" w:eastAsia="Times New Roman" w:hAnsi="Times New Roman" w:cs="Times New Roman"/>
          <w:noProof/>
          <w:sz w:val="24"/>
          <w:szCs w:val="24"/>
          <w:lang w:eastAsia="en-GB"/>
        </w:rPr>
        <w:t xml:space="preserve"> is mandated to monitor and coordinate public procurement, while contracting authorities manage contract award and implementation. The PRB reviews public procurement decisions and b</w:t>
      </w:r>
      <w:r>
        <w:rPr>
          <w:rFonts w:ascii="Times New Roman" w:eastAsia="Times New Roman" w:hAnsi="Times New Roman" w:cs="Times New Roman"/>
          <w:noProof/>
          <w:sz w:val="24"/>
          <w:szCs w:val="24"/>
          <w:lang w:eastAsia="en-GB"/>
        </w:rPr>
        <w:t>idders’ complaints. Coordination between these bodies needs to improve. A lack of continuous professional development adds to the shortcomings in procurement administration in the public sector.</w:t>
      </w:r>
    </w:p>
    <w:p w:rsidR="00F7080F" w:rsidRDefault="00055642">
      <w:pPr>
        <w:spacing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Implementation and enforcement capacity</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Kosovo's </w:t>
      </w:r>
      <w:r>
        <w:rPr>
          <w:rFonts w:ascii="Times New Roman" w:eastAsia="Times New Roman" w:hAnsi="Times New Roman" w:cs="Times New Roman"/>
          <w:b/>
          <w:bCs/>
          <w:noProof/>
          <w:sz w:val="24"/>
          <w:szCs w:val="24"/>
          <w:lang w:eastAsia="en-GB"/>
        </w:rPr>
        <w:t xml:space="preserve">public procurement market </w:t>
      </w:r>
      <w:r>
        <w:rPr>
          <w:rFonts w:ascii="Times New Roman" w:eastAsia="Times New Roman" w:hAnsi="Times New Roman" w:cs="Times New Roman"/>
          <w:noProof/>
          <w:sz w:val="24"/>
          <w:szCs w:val="24"/>
          <w:lang w:eastAsia="en-GB"/>
        </w:rPr>
        <w:t xml:space="preserve">was estimated at 10.7% of GDP in 2019 (based on preliminary data), compared to 9.4% in 2018. More public contracts were posted by contracting authorities on the e-procurement platform in 2019: 12,461 public contracts </w:t>
      </w:r>
      <w:r>
        <w:rPr>
          <w:rFonts w:ascii="Times New Roman" w:eastAsia="Times New Roman" w:hAnsi="Times New Roman" w:cs="Times New Roman"/>
          <w:noProof/>
          <w:sz w:val="24"/>
          <w:szCs w:val="24"/>
          <w:lang w:eastAsia="en-GB"/>
        </w:rPr>
        <w:lastRenderedPageBreak/>
        <w:t>registered on</w:t>
      </w:r>
      <w:r>
        <w:rPr>
          <w:rFonts w:ascii="Times New Roman" w:eastAsia="Times New Roman" w:hAnsi="Times New Roman" w:cs="Times New Roman"/>
          <w:noProof/>
          <w:sz w:val="24"/>
          <w:szCs w:val="24"/>
          <w:lang w:eastAsia="en-GB"/>
        </w:rPr>
        <w:t xml:space="preserve"> the platform (2018: 12,412) and around 7,650 economic operators (2018: 6,000) and 20,500 users (2018: 15,000).</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From the </w:t>
      </w:r>
      <w:r>
        <w:rPr>
          <w:rFonts w:ascii="Times New Roman" w:eastAsia="Times New Roman" w:hAnsi="Times New Roman" w:cs="Times New Roman"/>
          <w:b/>
          <w:noProof/>
          <w:sz w:val="24"/>
          <w:szCs w:val="24"/>
          <w:lang w:eastAsia="en-GB"/>
        </w:rPr>
        <w:t>monitoring of contract awards and implementation</w:t>
      </w:r>
      <w:r>
        <w:rPr>
          <w:rFonts w:ascii="Times New Roman" w:eastAsia="Times New Roman" w:hAnsi="Times New Roman" w:cs="Times New Roman"/>
          <w:noProof/>
          <w:sz w:val="24"/>
          <w:szCs w:val="24"/>
          <w:lang w:eastAsia="en-GB"/>
        </w:rPr>
        <w:t>, 90</w:t>
      </w:r>
      <w:r>
        <w:rPr>
          <w:rFonts w:ascii="Times New Roman" w:hAnsi="Times New Roman" w:cs="Times New Roman"/>
          <w:noProof/>
          <w:sz w:val="24"/>
          <w:szCs w:val="24"/>
        </w:rPr>
        <w:t>% of contracts were awarded through open procedure in 2019. 99.22% of public contra</w:t>
      </w:r>
      <w:r>
        <w:rPr>
          <w:rFonts w:ascii="Times New Roman" w:hAnsi="Times New Roman" w:cs="Times New Roman"/>
          <w:noProof/>
          <w:sz w:val="24"/>
          <w:szCs w:val="24"/>
        </w:rPr>
        <w:t xml:space="preserve">cts were awarded according to the lowest-price criterion with only 0.78% using the best-price-quality ratio in line with the EU Directive on public procurement. </w:t>
      </w:r>
      <w:r>
        <w:rPr>
          <w:rFonts w:ascii="Times New Roman" w:eastAsia="Times New Roman" w:hAnsi="Times New Roman" w:cs="Times New Roman"/>
          <w:noProof/>
          <w:sz w:val="24"/>
          <w:szCs w:val="24"/>
          <w:lang w:eastAsia="en-GB"/>
        </w:rPr>
        <w:t>Insufficient managerial accountability and quality control throughout the public procurement cy</w:t>
      </w:r>
      <w:r>
        <w:rPr>
          <w:rFonts w:ascii="Times New Roman" w:eastAsia="Times New Roman" w:hAnsi="Times New Roman" w:cs="Times New Roman"/>
          <w:noProof/>
          <w:sz w:val="24"/>
          <w:szCs w:val="24"/>
          <w:lang w:eastAsia="en-GB"/>
        </w:rPr>
        <w:t>cle, and limited capacity to oversee and control contract implementation and management, create risks of mismanagement and corruption. The e-procurement platform enables stakeholders to monitor all procurement information, but the modules on the management</w:t>
      </w:r>
      <w:r>
        <w:rPr>
          <w:rFonts w:ascii="Times New Roman" w:eastAsia="Times New Roman" w:hAnsi="Times New Roman" w:cs="Times New Roman"/>
          <w:noProof/>
          <w:sz w:val="24"/>
          <w:szCs w:val="24"/>
          <w:lang w:eastAsia="en-GB"/>
        </w:rPr>
        <w:t xml:space="preserve"> of awarded contracts and contractors’ performance evaluation are still not working. </w:t>
      </w:r>
      <w:r>
        <w:rPr>
          <w:rFonts w:ascii="Times New Roman" w:hAnsi="Times New Roman" w:cs="Times New Roman"/>
          <w:noProof/>
          <w:sz w:val="24"/>
          <w:szCs w:val="24"/>
        </w:rPr>
        <w:t>Additional efforts are needed to ensure the interoperability between the e-procurement system and other relevant government IT systems.</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The capacity to manage public procu</w:t>
      </w:r>
      <w:r>
        <w:rPr>
          <w:rFonts w:ascii="Times New Roman" w:eastAsia="Times New Roman" w:hAnsi="Times New Roman" w:cs="Times New Roman"/>
          <w:b/>
          <w:noProof/>
          <w:sz w:val="24"/>
          <w:szCs w:val="24"/>
          <w:lang w:eastAsia="en-GB"/>
        </w:rPr>
        <w:t xml:space="preserve">rement processes </w:t>
      </w:r>
      <w:r>
        <w:rPr>
          <w:rFonts w:ascii="Times New Roman" w:eastAsia="Times New Roman" w:hAnsi="Times New Roman" w:cs="Times New Roman"/>
          <w:noProof/>
          <w:sz w:val="24"/>
          <w:szCs w:val="24"/>
          <w:lang w:eastAsia="en-GB"/>
        </w:rPr>
        <w:t xml:space="preserve">varies between contracting authorities. All authorities lack the capacity to draft proper technical specifications; this undermines the quality, efficiency and transparency of the procurement cycle. </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Kosovo has an average of five bidders p</w:t>
      </w:r>
      <w:r>
        <w:rPr>
          <w:rFonts w:ascii="Times New Roman" w:eastAsia="Times New Roman" w:hAnsi="Times New Roman" w:cs="Times New Roman"/>
          <w:noProof/>
          <w:sz w:val="24"/>
          <w:szCs w:val="24"/>
          <w:lang w:eastAsia="en-GB"/>
        </w:rPr>
        <w:t>er tender which reflects a good level of competition. Most contracting authorities do not fulfil their legal obligation to publish public procurement plans. Kosovo has a code of ethics for public procurement but compliance is not monitored. There were no d</w:t>
      </w:r>
      <w:r>
        <w:rPr>
          <w:rFonts w:ascii="Times New Roman" w:eastAsia="Times New Roman" w:hAnsi="Times New Roman" w:cs="Times New Roman"/>
          <w:noProof/>
          <w:sz w:val="24"/>
          <w:szCs w:val="24"/>
          <w:lang w:eastAsia="en-GB"/>
        </w:rPr>
        <w:t xml:space="preserve">evelopments as regards </w:t>
      </w:r>
      <w:r>
        <w:rPr>
          <w:rFonts w:ascii="Times New Roman" w:eastAsia="Times New Roman" w:hAnsi="Times New Roman" w:cs="Times New Roman"/>
          <w:b/>
          <w:noProof/>
          <w:sz w:val="24"/>
          <w:szCs w:val="24"/>
          <w:lang w:eastAsia="en-GB"/>
        </w:rPr>
        <w:t>integrity and conflicts of interest</w:t>
      </w:r>
      <w:r>
        <w:rPr>
          <w:rFonts w:ascii="Times New Roman" w:eastAsia="Times New Roman" w:hAnsi="Times New Roman" w:cs="Times New Roman"/>
          <w:noProof/>
          <w:sz w:val="24"/>
          <w:szCs w:val="24"/>
          <w:lang w:eastAsia="en-GB"/>
        </w:rPr>
        <w:t>.</w:t>
      </w:r>
    </w:p>
    <w:p w:rsidR="00F7080F" w:rsidRDefault="00055642">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Related to the COVID-19 crisis, the PPRC issued guidance on urgent procurement procedures in line with the flexibility provisions provided in public procurement legislation. In total, 130 contract</w:t>
      </w:r>
      <w:r>
        <w:rPr>
          <w:rFonts w:ascii="Times New Roman" w:hAnsi="Times New Roman" w:cs="Times New Roman"/>
          <w:bCs/>
          <w:noProof/>
          <w:sz w:val="24"/>
          <w:szCs w:val="24"/>
        </w:rPr>
        <w:t>s were signed in urgent procedure in March and April 2020 for a total amount of EUR 10 million. To mitigate the risks of fraud, it is especially important to maintain audit trails. Posting all procurement information related to COVID-19 on government porta</w:t>
      </w:r>
      <w:r>
        <w:rPr>
          <w:rFonts w:ascii="Times New Roman" w:hAnsi="Times New Roman" w:cs="Times New Roman"/>
          <w:bCs/>
          <w:noProof/>
          <w:sz w:val="24"/>
          <w:szCs w:val="24"/>
        </w:rPr>
        <w:t xml:space="preserve">ls contributes to enhanced transparency and trust.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The Anti-Fraud Unit (recently established within the National Audit Office) identified 26 cases of suspected fraud in the area of public procurement, up from 12</w:t>
      </w:r>
      <w:r>
        <w:rPr>
          <w:rFonts w:ascii="Times New Roman" w:hAnsi="Times New Roman" w:cs="Times New Roman"/>
          <w:noProof/>
          <w:sz w:val="24"/>
          <w:szCs w:val="24"/>
        </w:rPr>
        <w:t xml:space="preserve"> in 2018 (its first year of operation). All </w:t>
      </w:r>
      <w:r>
        <w:rPr>
          <w:rFonts w:ascii="Times New Roman" w:hAnsi="Times New Roman" w:cs="Times New Roman"/>
          <w:noProof/>
          <w:sz w:val="24"/>
          <w:szCs w:val="24"/>
        </w:rPr>
        <w:t xml:space="preserve">26 cases were submitted to the Prosecutor. </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Centralised procurement is mandatory for 14 categories of goods and services, listed by the Ministry of Finance and applies to agencies with fewer than 50 employees that are accountable to the Assembly. However, </w:t>
      </w:r>
      <w:r>
        <w:rPr>
          <w:rFonts w:ascii="Times New Roman" w:eastAsia="Times New Roman" w:hAnsi="Times New Roman" w:cs="Times New Roman"/>
          <w:noProof/>
          <w:sz w:val="24"/>
          <w:szCs w:val="24"/>
          <w:lang w:eastAsia="en-GB"/>
        </w:rPr>
        <w:t>only 16 (out of 165) contracting authorities carry out procurement through the Central Procurement Agency. In 2019, they carried out 31 centralised procurement procedures. The Agency’s limited capacity to conduct proper market research means that it does n</w:t>
      </w:r>
      <w:r>
        <w:rPr>
          <w:rFonts w:ascii="Times New Roman" w:eastAsia="Times New Roman" w:hAnsi="Times New Roman" w:cs="Times New Roman"/>
          <w:noProof/>
          <w:sz w:val="24"/>
          <w:szCs w:val="24"/>
          <w:lang w:eastAsia="en-GB"/>
        </w:rPr>
        <w:t xml:space="preserve">ot secure the economies of scale expected from centralised procurement. The Agency continues to be understaffed and is lagging behind in implementing its procurement plan. </w:t>
      </w:r>
    </w:p>
    <w:p w:rsidR="00F7080F" w:rsidRDefault="00055642">
      <w:pPr>
        <w:spacing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 xml:space="preserve">Efficient remedy system </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legislation on the </w:t>
      </w:r>
      <w:r>
        <w:rPr>
          <w:rFonts w:ascii="Times New Roman" w:eastAsia="Times New Roman" w:hAnsi="Times New Roman" w:cs="Times New Roman"/>
          <w:b/>
          <w:noProof/>
          <w:sz w:val="24"/>
          <w:szCs w:val="24"/>
          <w:lang w:eastAsia="en-GB"/>
        </w:rPr>
        <w:t>right to legal remedy</w:t>
      </w:r>
      <w:r>
        <w:rPr>
          <w:rFonts w:ascii="Times New Roman" w:eastAsia="Times New Roman" w:hAnsi="Times New Roman" w:cs="Times New Roman"/>
          <w:noProof/>
          <w:sz w:val="24"/>
          <w:szCs w:val="24"/>
          <w:lang w:eastAsia="en-GB"/>
        </w:rPr>
        <w:t xml:space="preserve"> is broadly in line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The PRB is a quasi judicial body mainly tasked with reviewing complaints from bidders. In 2019, the PRB had received 981 complaints and reviewed 535 appeals. To ensure transparency all decisions are published on its o</w:t>
      </w:r>
      <w:r>
        <w:rPr>
          <w:rFonts w:ascii="Times New Roman" w:eastAsia="Times New Roman" w:hAnsi="Times New Roman" w:cs="Times New Roman"/>
          <w:noProof/>
          <w:sz w:val="24"/>
          <w:szCs w:val="24"/>
          <w:lang w:eastAsia="en-GB"/>
        </w:rPr>
        <w:t xml:space="preserve">fficial website. The </w:t>
      </w:r>
      <w:r>
        <w:rPr>
          <w:rFonts w:ascii="Times New Roman" w:eastAsia="Times New Roman" w:hAnsi="Times New Roman" w:cs="Times New Roman"/>
          <w:b/>
          <w:noProof/>
          <w:sz w:val="24"/>
          <w:szCs w:val="24"/>
          <w:lang w:eastAsia="en-GB"/>
        </w:rPr>
        <w:t xml:space="preserve">implementation capacity </w:t>
      </w:r>
      <w:r>
        <w:rPr>
          <w:rFonts w:ascii="Times New Roman" w:eastAsia="Times New Roman" w:hAnsi="Times New Roman" w:cs="Times New Roman"/>
          <w:noProof/>
          <w:sz w:val="24"/>
          <w:szCs w:val="24"/>
          <w:lang w:eastAsia="en-GB"/>
        </w:rPr>
        <w:t>of</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its board is impaired by the fact that two of the five members still have to be appointed. It needs more qualified staff, especially review experts and legal officials to deal with the increased number of com</w:t>
      </w:r>
      <w:r>
        <w:rPr>
          <w:rFonts w:ascii="Times New Roman" w:eastAsia="Times New Roman" w:hAnsi="Times New Roman" w:cs="Times New Roman"/>
          <w:noProof/>
          <w:sz w:val="24"/>
          <w:szCs w:val="24"/>
          <w:lang w:eastAsia="en-GB"/>
        </w:rPr>
        <w:t xml:space="preserve">plaints from economic operators. Its decision-making lacks consistency and the quality needs to be improved. </w:t>
      </w:r>
    </w:p>
    <w:p w:rsidR="00F7080F" w:rsidRDefault="00055642">
      <w:pPr>
        <w:autoSpaceDE w:val="0"/>
        <w:autoSpaceDN w:val="0"/>
        <w:spacing w:after="120" w:line="240" w:lineRule="auto"/>
        <w:jc w:val="both"/>
        <w:rPr>
          <w:rFonts w:ascii="Times New Roman" w:hAnsi="Times New Roman" w:cs="Times New Roman"/>
          <w:noProof/>
          <w:color w:val="000000"/>
          <w:sz w:val="24"/>
          <w:szCs w:val="24"/>
        </w:rPr>
      </w:pPr>
      <w:r>
        <w:rPr>
          <w:rFonts w:ascii="Times New Roman" w:eastAsia="Times New Roman" w:hAnsi="Times New Roman" w:cs="Times New Roman"/>
          <w:noProof/>
          <w:sz w:val="24"/>
          <w:szCs w:val="24"/>
          <w:lang w:eastAsia="en-GB"/>
        </w:rPr>
        <w:lastRenderedPageBreak/>
        <w:t>The introduction of the mandatory electronic submission of complaints on the e-procurement platform is a positive development, as all complaints a</w:t>
      </w:r>
      <w:r>
        <w:rPr>
          <w:rFonts w:ascii="Times New Roman" w:eastAsia="Times New Roman" w:hAnsi="Times New Roman" w:cs="Times New Roman"/>
          <w:noProof/>
          <w:sz w:val="24"/>
          <w:szCs w:val="24"/>
          <w:lang w:eastAsia="en-GB"/>
        </w:rPr>
        <w:t>re now handled electronically. In addition, the PRB has launched a revamped website that includes live streaming of its sessions. This will allow for better analysis of decisions, the generation of statistical reports and greater transparency of this insti</w:t>
      </w:r>
      <w:r>
        <w:rPr>
          <w:rFonts w:ascii="Times New Roman" w:eastAsia="Times New Roman" w:hAnsi="Times New Roman" w:cs="Times New Roman"/>
          <w:noProof/>
          <w:sz w:val="24"/>
          <w:szCs w:val="24"/>
          <w:lang w:eastAsia="en-GB"/>
        </w:rPr>
        <w:t xml:space="preserve">tution. </w:t>
      </w:r>
    </w:p>
    <w:p w:rsidR="00F7080F" w:rsidRDefault="00055642">
      <w:pPr>
        <w:pStyle w:val="Heading2"/>
        <w:rPr>
          <w:rFonts w:eastAsiaTheme="minorEastAsia"/>
        </w:rPr>
      </w:pPr>
      <w:bookmarkStart w:id="52" w:name="_Toc9351683"/>
      <w:bookmarkStart w:id="53" w:name="_Toc52746371"/>
      <w:r>
        <w:rPr>
          <w:rFonts w:eastAsiaTheme="minorEastAsia"/>
        </w:rPr>
        <w:t>6.9</w:t>
      </w:r>
      <w:r>
        <w:rPr>
          <w:rFonts w:eastAsiaTheme="minorEastAsia"/>
        </w:rPr>
        <w:tab/>
        <w:t>Company law</w:t>
      </w:r>
      <w:bookmarkEnd w:id="52"/>
      <w:bookmarkEnd w:id="53"/>
      <w:r>
        <w:rPr>
          <w:rFonts w:eastAsiaTheme="minorEastAsia"/>
        </w:rPr>
        <w:t xml:space="preserve"> </w:t>
      </w:r>
    </w:p>
    <w:p w:rsidR="00F7080F" w:rsidRDefault="00055642">
      <w:pPr>
        <w:keepNext/>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The EU has common rules on the formation, registration and disclosure requirements of a company, with complementary rules for accounting and financial reporting, and statutory audit.</w:t>
      </w:r>
    </w:p>
    <w:p w:rsidR="00F7080F" w:rsidRDefault="00055642">
      <w:pPr>
        <w:pBdr>
          <w:top w:val="single" w:sz="4" w:space="1" w:color="auto"/>
          <w:left w:val="single" w:sz="4" w:space="4" w:color="auto"/>
          <w:bottom w:val="single" w:sz="4" w:space="1" w:color="auto"/>
          <w:right w:val="single" w:sz="4" w:space="12" w:color="auto"/>
        </w:pBdr>
        <w:shd w:val="clear" w:color="auto" w:fill="D9D9D9" w:themeFill="background1" w:themeFillShade="D9"/>
        <w:autoSpaceDE w:val="0"/>
        <w:autoSpaceDN w:val="0"/>
        <w:adjustRightInd w:val="0"/>
        <w:spacing w:after="120" w:line="240" w:lineRule="auto"/>
        <w:ind w:right="284"/>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Kosovo has </w:t>
      </w:r>
      <w:r>
        <w:rPr>
          <w:rFonts w:ascii="Times New Roman" w:eastAsia="Times New Roman" w:hAnsi="Times New Roman" w:cs="Times New Roman"/>
          <w:b/>
          <w:noProof/>
          <w:sz w:val="24"/>
          <w:szCs w:val="24"/>
          <w:lang w:eastAsia="en-GB"/>
        </w:rPr>
        <w:t>some level of preparation</w:t>
      </w:r>
      <w:r>
        <w:rPr>
          <w:rFonts w:ascii="Times New Roman" w:eastAsia="Times New Roman" w:hAnsi="Times New Roman" w:cs="Times New Roman"/>
          <w:noProof/>
          <w:sz w:val="24"/>
          <w:szCs w:val="24"/>
          <w:lang w:eastAsia="en-GB"/>
        </w:rPr>
        <w:t xml:space="preserve"> in the are</w:t>
      </w:r>
      <w:r>
        <w:rPr>
          <w:rFonts w:ascii="Times New Roman" w:eastAsia="Times New Roman" w:hAnsi="Times New Roman" w:cs="Times New Roman"/>
          <w:noProof/>
          <w:sz w:val="24"/>
          <w:szCs w:val="24"/>
          <w:lang w:eastAsia="en-GB"/>
        </w:rPr>
        <w:t>a of company law.</w:t>
      </w:r>
      <w:r>
        <w:rPr>
          <w:rFonts w:ascii="Times New Roman" w:hAnsi="Times New Roman" w:cs="Times New Roman"/>
          <w:noProof/>
          <w:sz w:val="24"/>
          <w:szCs w:val="24"/>
        </w:rPr>
        <w:t xml:space="preserve"> </w:t>
      </w:r>
      <w:r>
        <w:rPr>
          <w:rFonts w:ascii="Times New Roman" w:hAnsi="Times New Roman" w:cs="Times New Roman"/>
          <w:b/>
          <w:noProof/>
          <w:sz w:val="24"/>
          <w:szCs w:val="24"/>
        </w:rPr>
        <w:t>Good</w:t>
      </w:r>
      <w:r>
        <w:rPr>
          <w:rFonts w:ascii="Times New Roman" w:eastAsia="Times New Roman" w:hAnsi="Times New Roman" w:cs="Times New Roman"/>
          <w:b/>
          <w:noProof/>
          <w:sz w:val="24"/>
          <w:szCs w:val="24"/>
          <w:lang w:eastAsia="en-GB"/>
        </w:rPr>
        <w:t xml:space="preserve"> progress</w:t>
      </w:r>
      <w:r>
        <w:rPr>
          <w:rFonts w:ascii="Times New Roman" w:eastAsia="Times New Roman" w:hAnsi="Times New Roman" w:cs="Times New Roman"/>
          <w:noProof/>
          <w:sz w:val="24"/>
          <w:szCs w:val="24"/>
          <w:lang w:eastAsia="en-GB"/>
        </w:rPr>
        <w:t xml:space="preserve"> was made during the reporting period, with </w:t>
      </w:r>
      <w:r>
        <w:rPr>
          <w:rFonts w:ascii="Times New Roman" w:eastAsia="Times New Roman" w:hAnsi="Times New Roman" w:cs="Times New Roman"/>
          <w:bCs/>
          <w:noProof/>
          <w:sz w:val="24"/>
          <w:szCs w:val="24"/>
          <w:lang w:eastAsia="en-GB"/>
        </w:rPr>
        <w:t>the adoption of implementing legislation in the area of corporate accounting and audit and by establishing the Public Audit Oversight Board, while several steps were taken to advanc</w:t>
      </w:r>
      <w:r>
        <w:rPr>
          <w:rFonts w:ascii="Times New Roman" w:eastAsia="Times New Roman" w:hAnsi="Times New Roman" w:cs="Times New Roman"/>
          <w:bCs/>
          <w:noProof/>
          <w:sz w:val="24"/>
          <w:szCs w:val="24"/>
          <w:lang w:eastAsia="en-GB"/>
        </w:rPr>
        <w:t>e the implementation of the law on business organisations, fostering a level playing field in the area</w:t>
      </w:r>
      <w:r>
        <w:rPr>
          <w:rFonts w:ascii="Times New Roman" w:eastAsia="Times New Roman" w:hAnsi="Times New Roman" w:cs="Times New Roman"/>
          <w:noProof/>
          <w:sz w:val="24"/>
          <w:szCs w:val="24"/>
          <w:lang w:eastAsia="en-GB"/>
        </w:rPr>
        <w:t xml:space="preserve">. In the coming year, Kosovo should pay particular attention to: </w:t>
      </w:r>
    </w:p>
    <w:p w:rsidR="00F7080F" w:rsidRDefault="00055642">
      <w:pPr>
        <w:pStyle w:val="ListParagraph"/>
        <w:numPr>
          <w:ilvl w:val="0"/>
          <w:numId w:val="11"/>
        </w:numPr>
        <w:pBdr>
          <w:top w:val="single" w:sz="4" w:space="1" w:color="auto"/>
          <w:left w:val="single" w:sz="4" w:space="4" w:color="auto"/>
          <w:bottom w:val="single" w:sz="4" w:space="1" w:color="auto"/>
          <w:right w:val="single" w:sz="4" w:space="12" w:color="auto"/>
        </w:pBdr>
        <w:shd w:val="clear" w:color="auto" w:fill="D9D9D9" w:themeFill="background1" w:themeFillShade="D9"/>
        <w:tabs>
          <w:tab w:val="left" w:pos="426"/>
        </w:tabs>
        <w:autoSpaceDE w:val="0"/>
        <w:autoSpaceDN w:val="0"/>
        <w:adjustRightInd w:val="0"/>
        <w:spacing w:after="120" w:line="240" w:lineRule="auto"/>
        <w:ind w:right="284"/>
        <w:contextualSpacing w:val="0"/>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further strengthen the institutional audit oversight structures and the professional </w:t>
      </w:r>
      <w:r>
        <w:rPr>
          <w:rFonts w:ascii="Times New Roman" w:eastAsia="Times New Roman" w:hAnsi="Times New Roman" w:cs="Times New Roman"/>
          <w:noProof/>
          <w:sz w:val="24"/>
          <w:szCs w:val="24"/>
        </w:rPr>
        <w:t>independence and objectivity of auditors and audit firms;</w:t>
      </w:r>
    </w:p>
    <w:p w:rsidR="00F7080F" w:rsidRDefault="00055642">
      <w:pPr>
        <w:pStyle w:val="ListParagraph"/>
        <w:numPr>
          <w:ilvl w:val="0"/>
          <w:numId w:val="11"/>
        </w:numPr>
        <w:pBdr>
          <w:top w:val="single" w:sz="4" w:space="1" w:color="auto"/>
          <w:left w:val="single" w:sz="4" w:space="4" w:color="auto"/>
          <w:bottom w:val="single" w:sz="4" w:space="1" w:color="auto"/>
          <w:right w:val="single" w:sz="4" w:space="12" w:color="auto"/>
        </w:pBdr>
        <w:shd w:val="clear" w:color="auto" w:fill="D9D9D9" w:themeFill="background1" w:themeFillShade="D9"/>
        <w:tabs>
          <w:tab w:val="left" w:pos="426"/>
        </w:tabs>
        <w:autoSpaceDE w:val="0"/>
        <w:autoSpaceDN w:val="0"/>
        <w:adjustRightInd w:val="0"/>
        <w:spacing w:after="120" w:line="240" w:lineRule="auto"/>
        <w:ind w:right="284"/>
        <w:contextualSpacing w:val="0"/>
        <w:jc w:val="both"/>
        <w:rPr>
          <w:rFonts w:ascii="Times New Roman" w:hAnsi="Times New Roman" w:cs="Times New Roman"/>
          <w:noProof/>
          <w:sz w:val="24"/>
          <w:szCs w:val="24"/>
        </w:rPr>
      </w:pPr>
      <w:r>
        <w:rPr>
          <w:rFonts w:ascii="Times New Roman" w:hAnsi="Times New Roman" w:cs="Times New Roman"/>
          <w:iCs/>
          <w:noProof/>
          <w:color w:val="000000" w:themeColor="text1"/>
          <w:sz w:val="24"/>
          <w:szCs w:val="24"/>
          <w:lang w:val="en-US"/>
        </w:rPr>
        <w:t xml:space="preserve">ensure further alignment with EU company law </w:t>
      </w:r>
      <w:r>
        <w:rPr>
          <w:rFonts w:ascii="Times New Roman" w:hAnsi="Times New Roman" w:cs="Times New Roman"/>
          <w:i/>
          <w:iCs/>
          <w:noProof/>
          <w:color w:val="000000" w:themeColor="text1"/>
          <w:sz w:val="24"/>
          <w:szCs w:val="24"/>
          <w:lang w:val="en-US"/>
        </w:rPr>
        <w:t>acquis</w:t>
      </w:r>
      <w:r>
        <w:rPr>
          <w:rFonts w:ascii="Times New Roman" w:eastAsia="Times New Roman" w:hAnsi="Times New Roman" w:cs="Times New Roman"/>
          <w:noProof/>
          <w:sz w:val="24"/>
          <w:szCs w:val="24"/>
        </w:rPr>
        <w:t>.</w:t>
      </w:r>
    </w:p>
    <w:p w:rsidR="00F7080F" w:rsidRDefault="00055642">
      <w:pPr>
        <w:spacing w:after="120" w:line="240" w:lineRule="auto"/>
        <w:jc w:val="both"/>
        <w:rPr>
          <w:rFonts w:ascii="Times New Roman" w:hAnsi="Times New Roman" w:cs="Times New Roman"/>
          <w:iCs/>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 xml:space="preserve">On </w:t>
      </w:r>
      <w:r>
        <w:rPr>
          <w:rFonts w:ascii="Times New Roman" w:eastAsia="Times New Roman" w:hAnsi="Times New Roman" w:cs="Times New Roman"/>
          <w:b/>
          <w:bCs/>
          <w:noProof/>
          <w:color w:val="000000" w:themeColor="text1"/>
          <w:sz w:val="24"/>
          <w:szCs w:val="24"/>
          <w:lang w:eastAsia="en-GB"/>
        </w:rPr>
        <w:t>company law</w:t>
      </w:r>
      <w:r>
        <w:rPr>
          <w:rFonts w:ascii="Times New Roman" w:eastAsia="Times New Roman" w:hAnsi="Times New Roman" w:cs="Times New Roman"/>
          <w:bCs/>
          <w:noProof/>
          <w:color w:val="000000" w:themeColor="text1"/>
          <w:sz w:val="24"/>
          <w:szCs w:val="24"/>
          <w:lang w:eastAsia="en-GB"/>
        </w:rPr>
        <w:t>, Kosovo took concrete steps to</w:t>
      </w:r>
      <w:r>
        <w:rPr>
          <w:rFonts w:ascii="Times New Roman" w:hAnsi="Times New Roman" w:cs="Times New Roman"/>
          <w:iCs/>
          <w:noProof/>
          <w:color w:val="000000" w:themeColor="text1"/>
          <w:sz w:val="24"/>
          <w:szCs w:val="24"/>
          <w:lang w:eastAsia="en-GB"/>
        </w:rPr>
        <w:t xml:space="preserve"> implement the Law on business organisations. It adopted two secondary acts on business registration</w:t>
      </w:r>
      <w:r>
        <w:rPr>
          <w:rFonts w:ascii="Times New Roman" w:hAnsi="Times New Roman" w:cs="Times New Roman"/>
          <w:iCs/>
          <w:noProof/>
          <w:color w:val="000000" w:themeColor="text1"/>
          <w:sz w:val="24"/>
          <w:szCs w:val="24"/>
          <w:lang w:eastAsia="en-GB"/>
        </w:rPr>
        <w:t>, a unique identification number in the registration process and a fee calculation method, to reduce the administrative burden on businesses and the administration. However, both acts still need to show their benefit in cost and time savings for businesses</w:t>
      </w:r>
      <w:r>
        <w:rPr>
          <w:rFonts w:ascii="Times New Roman" w:hAnsi="Times New Roman" w:cs="Times New Roman"/>
          <w:iCs/>
          <w:noProof/>
          <w:color w:val="000000" w:themeColor="text1"/>
          <w:sz w:val="24"/>
          <w:szCs w:val="24"/>
          <w:lang w:val="sr-Latn-RS" w:eastAsia="en-GB"/>
        </w:rPr>
        <w:t xml:space="preserve">. </w:t>
      </w:r>
      <w:r>
        <w:rPr>
          <w:rFonts w:ascii="Times New Roman" w:hAnsi="Times New Roman" w:cs="Times New Roman"/>
          <w:iCs/>
          <w:noProof/>
          <w:color w:val="000000" w:themeColor="text1"/>
          <w:sz w:val="24"/>
          <w:szCs w:val="24"/>
          <w:lang w:eastAsia="en-GB"/>
        </w:rPr>
        <w:t xml:space="preserve">Kosovo started preparations to develop a first corporate governance code. Further alignment with the EU company law </w:t>
      </w:r>
      <w:r>
        <w:rPr>
          <w:rFonts w:ascii="Times New Roman" w:hAnsi="Times New Roman" w:cs="Times New Roman"/>
          <w:i/>
          <w:iCs/>
          <w:noProof/>
          <w:color w:val="000000" w:themeColor="text1"/>
          <w:sz w:val="24"/>
          <w:szCs w:val="24"/>
          <w:lang w:eastAsia="en-GB"/>
        </w:rPr>
        <w:t>acquis</w:t>
      </w:r>
      <w:r>
        <w:rPr>
          <w:rFonts w:ascii="Times New Roman" w:hAnsi="Times New Roman" w:cs="Times New Roman"/>
          <w:iCs/>
          <w:noProof/>
          <w:color w:val="000000" w:themeColor="text1"/>
          <w:sz w:val="24"/>
          <w:szCs w:val="24"/>
          <w:lang w:eastAsia="en-GB"/>
        </w:rPr>
        <w:t xml:space="preserve"> is needed, </w:t>
      </w:r>
      <w:r>
        <w:rPr>
          <w:rFonts w:ascii="Times New Roman" w:hAnsi="Times New Roman" w:cs="Times New Roman"/>
          <w:i/>
          <w:iCs/>
          <w:noProof/>
          <w:color w:val="000000" w:themeColor="text1"/>
          <w:sz w:val="24"/>
          <w:szCs w:val="24"/>
          <w:lang w:eastAsia="en-GB"/>
        </w:rPr>
        <w:t>inter alia</w:t>
      </w:r>
      <w:r>
        <w:rPr>
          <w:rFonts w:ascii="Times New Roman" w:hAnsi="Times New Roman" w:cs="Times New Roman"/>
          <w:iCs/>
          <w:noProof/>
          <w:color w:val="000000" w:themeColor="text1"/>
          <w:sz w:val="24"/>
          <w:szCs w:val="24"/>
          <w:lang w:eastAsia="en-GB"/>
        </w:rPr>
        <w:t xml:space="preserve"> as regards the minimum capital requirement, shareholder rights, company takeovers, some aspects of cross-bord</w:t>
      </w:r>
      <w:r>
        <w:rPr>
          <w:rFonts w:ascii="Times New Roman" w:hAnsi="Times New Roman" w:cs="Times New Roman"/>
          <w:iCs/>
          <w:noProof/>
          <w:color w:val="000000" w:themeColor="text1"/>
          <w:sz w:val="24"/>
          <w:szCs w:val="24"/>
          <w:lang w:eastAsia="en-GB"/>
        </w:rPr>
        <w:t xml:space="preserve">er mergers and of companies’ and foreign branches’ disclosure of information. </w:t>
      </w:r>
      <w:r>
        <w:rPr>
          <w:rFonts w:ascii="Times New Roman" w:eastAsia="Times New Roman" w:hAnsi="Times New Roman" w:cs="Times New Roman"/>
          <w:bCs/>
          <w:noProof/>
          <w:color w:val="000000" w:themeColor="text1"/>
          <w:sz w:val="24"/>
          <w:szCs w:val="24"/>
          <w:lang w:eastAsia="en-GB"/>
        </w:rPr>
        <w:t xml:space="preserve">The </w:t>
      </w:r>
      <w:r>
        <w:rPr>
          <w:rFonts w:ascii="Times New Roman" w:hAnsi="Times New Roman" w:cs="Times New Roman"/>
          <w:noProof/>
          <w:color w:val="000000" w:themeColor="text1"/>
          <w:sz w:val="24"/>
          <w:szCs w:val="24"/>
        </w:rPr>
        <w:t>Kosovo Business Registration Agency</w:t>
      </w:r>
      <w:r>
        <w:rPr>
          <w:rFonts w:ascii="Times New Roman" w:eastAsia="Times New Roman" w:hAnsi="Times New Roman" w:cs="Times New Roman"/>
          <w:bCs/>
          <w:noProof/>
          <w:color w:val="000000" w:themeColor="text1"/>
          <w:sz w:val="24"/>
          <w:szCs w:val="24"/>
          <w:lang w:eastAsia="en-GB"/>
        </w:rPr>
        <w:t xml:space="preserve"> </w:t>
      </w:r>
      <w:r>
        <w:rPr>
          <w:rFonts w:ascii="Times New Roman" w:hAnsi="Times New Roman" w:cs="Times New Roman"/>
          <w:bCs/>
          <w:noProof/>
          <w:color w:val="000000" w:themeColor="text1"/>
          <w:sz w:val="24"/>
          <w:szCs w:val="24"/>
        </w:rPr>
        <w:t xml:space="preserve">is responsible </w:t>
      </w:r>
      <w:r>
        <w:rPr>
          <w:rFonts w:ascii="Times New Roman" w:hAnsi="Times New Roman" w:cs="Times New Roman"/>
          <w:noProof/>
          <w:color w:val="000000" w:themeColor="text1"/>
          <w:sz w:val="24"/>
          <w:szCs w:val="24"/>
        </w:rPr>
        <w:t xml:space="preserve">for online business registrations and publications. However, the Agency does not publish </w:t>
      </w:r>
      <w:r>
        <w:rPr>
          <w:rFonts w:ascii="Times New Roman" w:hAnsi="Times New Roman" w:cs="Times New Roman"/>
          <w:iCs/>
          <w:noProof/>
          <w:color w:val="000000" w:themeColor="text1"/>
          <w:sz w:val="24"/>
          <w:szCs w:val="24"/>
          <w:lang w:eastAsia="en-GB"/>
        </w:rPr>
        <w:t>company financial statements or in</w:t>
      </w:r>
      <w:r>
        <w:rPr>
          <w:rFonts w:ascii="Times New Roman" w:hAnsi="Times New Roman" w:cs="Times New Roman"/>
          <w:iCs/>
          <w:noProof/>
          <w:color w:val="000000" w:themeColor="text1"/>
          <w:sz w:val="24"/>
          <w:szCs w:val="24"/>
          <w:lang w:eastAsia="en-GB"/>
        </w:rPr>
        <w:t xml:space="preserve">formation on voluntary liquidation and bankruptcy proceedings. The registration of a business can start electronically, but must be confirmed through a paper-based process. The Agency has concluded memoranda of cooperation with counterparts in Albania and </w:t>
      </w:r>
      <w:r>
        <w:rPr>
          <w:rFonts w:ascii="Times New Roman" w:hAnsi="Times New Roman" w:cs="Times New Roman"/>
          <w:iCs/>
          <w:noProof/>
          <w:color w:val="000000" w:themeColor="text1"/>
          <w:sz w:val="24"/>
          <w:szCs w:val="24"/>
          <w:lang w:eastAsia="en-GB"/>
        </w:rPr>
        <w:t xml:space="preserve">North Macedonia. </w:t>
      </w:r>
    </w:p>
    <w:p w:rsidR="00F7080F" w:rsidRDefault="00055642">
      <w:pPr>
        <w:spacing w:after="120" w:line="240" w:lineRule="auto"/>
        <w:jc w:val="both"/>
        <w:rPr>
          <w:rFonts w:ascii="Times New Roman" w:hAnsi="Times New Roman" w:cs="Times New Roman"/>
          <w:iCs/>
          <w:noProof/>
          <w:color w:val="000000" w:themeColor="text1"/>
          <w:sz w:val="24"/>
          <w:szCs w:val="24"/>
          <w:lang w:eastAsia="en-GB"/>
        </w:rPr>
      </w:pPr>
      <w:r>
        <w:rPr>
          <w:rFonts w:ascii="Times New Roman" w:hAnsi="Times New Roman" w:cs="Times New Roman"/>
          <w:noProof/>
          <w:color w:val="000000" w:themeColor="text1"/>
          <w:sz w:val="24"/>
          <w:szCs w:val="24"/>
        </w:rPr>
        <w:t xml:space="preserve">The Law on financial reporting on </w:t>
      </w:r>
      <w:r>
        <w:rPr>
          <w:rFonts w:ascii="Times New Roman" w:hAnsi="Times New Roman" w:cs="Times New Roman"/>
          <w:b/>
          <w:noProof/>
          <w:color w:val="000000" w:themeColor="text1"/>
          <w:sz w:val="24"/>
          <w:szCs w:val="24"/>
        </w:rPr>
        <w:t>corporate accounting and auditing</w:t>
      </w:r>
      <w:r>
        <w:rPr>
          <w:rFonts w:ascii="Times New Roman" w:eastAsia="Times New Roman" w:hAnsi="Times New Roman" w:cs="Times New Roman"/>
          <w:bCs/>
          <w:noProof/>
          <w:color w:val="000000" w:themeColor="text1"/>
          <w:sz w:val="24"/>
          <w:szCs w:val="24"/>
          <w:lang w:eastAsia="en-GB"/>
        </w:rPr>
        <w:t xml:space="preserve"> </w:t>
      </w:r>
      <w:r>
        <w:rPr>
          <w:rFonts w:ascii="Times New Roman" w:hAnsi="Times New Roman" w:cs="Times New Roman"/>
          <w:iCs/>
          <w:noProof/>
          <w:color w:val="000000" w:themeColor="text1"/>
          <w:sz w:val="24"/>
          <w:szCs w:val="24"/>
          <w:lang w:eastAsia="en-GB"/>
        </w:rPr>
        <w:t>entered into force in 2019. Implementing legislation on licensing legal auditors and (domestic and foreign) audit companies was adopted in July 2019. Administrative instr</w:t>
      </w:r>
      <w:r>
        <w:rPr>
          <w:rFonts w:ascii="Times New Roman" w:hAnsi="Times New Roman" w:cs="Times New Roman"/>
          <w:iCs/>
          <w:noProof/>
          <w:color w:val="000000" w:themeColor="text1"/>
          <w:sz w:val="24"/>
          <w:szCs w:val="24"/>
          <w:lang w:eastAsia="en-GB"/>
        </w:rPr>
        <w:t xml:space="preserve">uctions on audit independence and disciplinary measures were adopted in December 2019. The Law still needs to be aligned with the relevant EU </w:t>
      </w:r>
      <w:r>
        <w:rPr>
          <w:rFonts w:ascii="Times New Roman" w:hAnsi="Times New Roman" w:cs="Times New Roman"/>
          <w:i/>
          <w:iCs/>
          <w:noProof/>
          <w:color w:val="000000" w:themeColor="text1"/>
          <w:sz w:val="24"/>
          <w:szCs w:val="24"/>
          <w:lang w:eastAsia="en-GB"/>
        </w:rPr>
        <w:t>acquis</w:t>
      </w:r>
      <w:r>
        <w:rPr>
          <w:rFonts w:ascii="Times New Roman" w:hAnsi="Times New Roman" w:cs="Times New Roman"/>
          <w:iCs/>
          <w:noProof/>
          <w:color w:val="000000" w:themeColor="text1"/>
          <w:sz w:val="24"/>
          <w:szCs w:val="24"/>
          <w:lang w:eastAsia="en-GB"/>
        </w:rPr>
        <w:t xml:space="preserve"> on non-financial reporting. The Kosovo Council for Financial Reporting (KCFR) adopted a methodology for pub</w:t>
      </w:r>
      <w:r>
        <w:rPr>
          <w:rFonts w:ascii="Times New Roman" w:hAnsi="Times New Roman" w:cs="Times New Roman"/>
          <w:iCs/>
          <w:noProof/>
          <w:color w:val="000000" w:themeColor="text1"/>
          <w:sz w:val="24"/>
          <w:szCs w:val="24"/>
          <w:lang w:eastAsia="en-GB"/>
        </w:rPr>
        <w:t xml:space="preserve">lic audit oversight structures and organised staff training. In April 2019, the </w:t>
      </w:r>
      <w:r>
        <w:rPr>
          <w:rFonts w:ascii="Times New Roman" w:hAnsi="Times New Roman" w:cs="Times New Roman"/>
          <w:noProof/>
          <w:color w:val="000000"/>
          <w:sz w:val="24"/>
          <w:szCs w:val="24"/>
          <w:lang w:eastAsia="en-GB"/>
        </w:rPr>
        <w:t>Public Audit Oversight Board (POB) was established as an executive body of the KCFR</w:t>
      </w:r>
      <w:r>
        <w:rPr>
          <w:rFonts w:ascii="Times New Roman" w:hAnsi="Times New Roman" w:cs="Times New Roman"/>
          <w:iCs/>
          <w:noProof/>
          <w:color w:val="000000" w:themeColor="text1"/>
          <w:sz w:val="24"/>
          <w:szCs w:val="24"/>
          <w:lang w:eastAsia="en-GB"/>
        </w:rPr>
        <w:t>. A sustainable financing solution to enable the POB to function as the competent authority f</w:t>
      </w:r>
      <w:r>
        <w:rPr>
          <w:rFonts w:ascii="Times New Roman" w:hAnsi="Times New Roman" w:cs="Times New Roman"/>
          <w:iCs/>
          <w:noProof/>
          <w:color w:val="000000" w:themeColor="text1"/>
          <w:sz w:val="24"/>
          <w:szCs w:val="24"/>
          <w:lang w:eastAsia="en-GB"/>
        </w:rPr>
        <w:t>or public audit oversight, has yet to be found. Statutory auditors and audit firms are required to apply the international standards on quality control and are subject to public oversight by the POB. Ongoing training should be ensured for certified auditor</w:t>
      </w:r>
      <w:r>
        <w:rPr>
          <w:rFonts w:ascii="Times New Roman" w:hAnsi="Times New Roman" w:cs="Times New Roman"/>
          <w:iCs/>
          <w:noProof/>
          <w:color w:val="000000" w:themeColor="text1"/>
          <w:sz w:val="24"/>
          <w:szCs w:val="24"/>
          <w:lang w:eastAsia="en-GB"/>
        </w:rPr>
        <w:t>s. Accounting associations and statutory auditors are required to submit a copy of their code of ethics.</w:t>
      </w:r>
    </w:p>
    <w:p w:rsidR="00F7080F" w:rsidRDefault="00055642">
      <w:pPr>
        <w:pStyle w:val="Heading2"/>
        <w:rPr>
          <w:rFonts w:eastAsiaTheme="minorEastAsia"/>
        </w:rPr>
      </w:pPr>
      <w:bookmarkStart w:id="54" w:name="_Toc510805744"/>
      <w:bookmarkStart w:id="55" w:name="_Toc52746372"/>
      <w:r>
        <w:rPr>
          <w:rFonts w:eastAsiaTheme="minorEastAsia"/>
        </w:rPr>
        <w:t>6.10</w:t>
      </w:r>
      <w:r>
        <w:rPr>
          <w:rFonts w:eastAsiaTheme="minorEastAsia"/>
        </w:rPr>
        <w:tab/>
        <w:t>Intellectual property law</w:t>
      </w:r>
      <w:bookmarkEnd w:id="54"/>
      <w:bookmarkEnd w:id="55"/>
    </w:p>
    <w:p w:rsidR="00F7080F" w:rsidRDefault="00055642">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i/>
          <w:iCs/>
          <w:noProof/>
          <w:sz w:val="24"/>
          <w:szCs w:val="24"/>
        </w:rPr>
        <w:lastRenderedPageBreak/>
        <w:t>The EU has harmonised rules for the legal protection of intellectual property rights (IPR), and for the legal protection</w:t>
      </w:r>
      <w:r>
        <w:rPr>
          <w:rFonts w:ascii="Times New Roman" w:hAnsi="Times New Roman" w:cs="Times New Roman"/>
          <w:i/>
          <w:iCs/>
          <w:noProof/>
          <w:sz w:val="24"/>
          <w:szCs w:val="24"/>
        </w:rPr>
        <w:t xml:space="preserve"> of copyright and related rights. Rules for the legal protection of IPRs cover for instance, patents and trademarks, designs, biotechnological inventions and pharmaceuticals. Rules for the legal protection of copyright and related rights cover, for instanc</w:t>
      </w:r>
      <w:r>
        <w:rPr>
          <w:rFonts w:ascii="Times New Roman" w:hAnsi="Times New Roman" w:cs="Times New Roman"/>
          <w:i/>
          <w:iCs/>
          <w:noProof/>
          <w:sz w:val="24"/>
          <w:szCs w:val="24"/>
        </w:rPr>
        <w:t>e, books, films, computer programmes and broadcasting.</w:t>
      </w:r>
    </w:p>
    <w:tbl>
      <w:tblPr>
        <w:tblStyle w:val="TableGrid"/>
        <w:tblW w:w="0" w:type="auto"/>
        <w:tblLook w:val="04A0" w:firstRow="1" w:lastRow="0" w:firstColumn="1" w:lastColumn="0" w:noHBand="0" w:noVBand="1"/>
      </w:tblPr>
      <w:tblGrid>
        <w:gridCol w:w="9288"/>
      </w:tblGrid>
      <w:tr w:rsidR="00F7080F">
        <w:tc>
          <w:tcPr>
            <w:tcW w:w="9288" w:type="dxa"/>
            <w:shd w:val="clear" w:color="auto" w:fill="D9D9D9" w:themeFill="background1" w:themeFillShade="D9"/>
          </w:tcPr>
          <w:p w:rsidR="00F7080F" w:rsidRDefault="00055642">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Kosovo has </w:t>
            </w:r>
            <w:r>
              <w:rPr>
                <w:rFonts w:ascii="Times New Roman" w:hAnsi="Times New Roman" w:cs="Times New Roman"/>
                <w:b/>
                <w:bCs/>
                <w:noProof/>
                <w:sz w:val="24"/>
                <w:szCs w:val="24"/>
              </w:rPr>
              <w:t xml:space="preserve">some level of preparation </w:t>
            </w:r>
            <w:r>
              <w:rPr>
                <w:rFonts w:ascii="Times New Roman" w:hAnsi="Times New Roman" w:cs="Times New Roman"/>
                <w:bCs/>
                <w:noProof/>
                <w:sz w:val="24"/>
                <w:szCs w:val="24"/>
              </w:rPr>
              <w:t>in this area</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Some </w:t>
            </w:r>
            <w:r>
              <w:rPr>
                <w:rFonts w:ascii="Times New Roman" w:hAnsi="Times New Roman" w:cs="Times New Roman"/>
                <w:b/>
                <w:bCs/>
                <w:noProof/>
                <w:sz w:val="24"/>
                <w:szCs w:val="24"/>
              </w:rPr>
              <w:t xml:space="preserve">progress </w:t>
            </w:r>
            <w:r>
              <w:rPr>
                <w:rFonts w:ascii="Times New Roman" w:hAnsi="Times New Roman" w:cs="Times New Roman"/>
                <w:noProof/>
                <w:sz w:val="24"/>
                <w:szCs w:val="24"/>
              </w:rPr>
              <w:t xml:space="preserve">was made by aligning the legal framework on IPR with the EU </w:t>
            </w:r>
            <w:r>
              <w:rPr>
                <w:rFonts w:ascii="Times New Roman" w:hAnsi="Times New Roman" w:cs="Times New Roman"/>
                <w:i/>
                <w:noProof/>
                <w:sz w:val="24"/>
                <w:szCs w:val="24"/>
              </w:rPr>
              <w:t xml:space="preserve">acquis, </w:t>
            </w:r>
            <w:r>
              <w:rPr>
                <w:rFonts w:ascii="Times New Roman" w:hAnsi="Times New Roman" w:cs="Times New Roman"/>
                <w:noProof/>
                <w:sz w:val="24"/>
                <w:szCs w:val="24"/>
              </w:rPr>
              <w:t xml:space="preserve">adopting a National Strategy to Strengthen the Copyright System and </w:t>
            </w:r>
            <w:r>
              <w:rPr>
                <w:rFonts w:ascii="Times New Roman" w:hAnsi="Times New Roman" w:cs="Times New Roman"/>
                <w:noProof/>
                <w:sz w:val="24"/>
                <w:szCs w:val="24"/>
              </w:rPr>
              <w:t xml:space="preserve">reducing the backlog of applications. However, the lack of cooperation between policy-making and enforcement institutions continues to hinder effective enforcement of intellectual property rights. </w:t>
            </w:r>
          </w:p>
          <w:p w:rsidR="00F7080F" w:rsidRDefault="00055642">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As recommendations from the previous report have only been</w:t>
            </w:r>
            <w:r>
              <w:rPr>
                <w:rFonts w:ascii="Times New Roman" w:hAnsi="Times New Roman" w:cs="Times New Roman"/>
                <w:noProof/>
                <w:sz w:val="24"/>
                <w:szCs w:val="24"/>
              </w:rPr>
              <w:t xml:space="preserve"> implemented partly, in the coming year, Kosovo should in particular: </w:t>
            </w:r>
          </w:p>
          <w:p w:rsidR="00F7080F" w:rsidRDefault="00055642">
            <w:pPr>
              <w:pStyle w:val="ListParagraph"/>
              <w:numPr>
                <w:ilvl w:val="0"/>
                <w:numId w:val="12"/>
              </w:numPr>
              <w:autoSpaceDE w:val="0"/>
              <w:autoSpaceDN w:val="0"/>
              <w:adjustRightInd w:val="0"/>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take concrete steps to increase the capacity and coordination of policy-making institutions and law enforcement agencies to enforce intellectual, industrial and commercial property righ</w:t>
            </w:r>
            <w:r>
              <w:rPr>
                <w:rFonts w:ascii="Times New Roman" w:hAnsi="Times New Roman" w:cs="Times New Roman"/>
                <w:noProof/>
                <w:sz w:val="24"/>
                <w:szCs w:val="24"/>
              </w:rPr>
              <w:t xml:space="preserve">ts and further align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w:t>
            </w:r>
          </w:p>
          <w:p w:rsidR="00F7080F" w:rsidRDefault="00055642">
            <w:pPr>
              <w:pStyle w:val="ListParagraph"/>
              <w:numPr>
                <w:ilvl w:val="0"/>
                <w:numId w:val="12"/>
              </w:numPr>
              <w:autoSpaceDE w:val="0"/>
              <w:autoSpaceDN w:val="0"/>
              <w:adjustRightInd w:val="0"/>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take adequate measures to fight counterfeit goods and digital piracy; </w:t>
            </w:r>
          </w:p>
          <w:p w:rsidR="00F7080F" w:rsidRDefault="00055642">
            <w:pPr>
              <w:pStyle w:val="ListParagraph"/>
              <w:numPr>
                <w:ilvl w:val="0"/>
                <w:numId w:val="12"/>
              </w:numPr>
              <w:autoSpaceDE w:val="0"/>
              <w:autoSpaceDN w:val="0"/>
              <w:adjustRightInd w:val="0"/>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raise awareness of the protection of industrial property rights.</w:t>
            </w:r>
          </w:p>
        </w:tc>
      </w:tr>
    </w:tbl>
    <w:p w:rsidR="00F7080F" w:rsidRDefault="00055642">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br/>
      </w:r>
      <w:r>
        <w:rPr>
          <w:rFonts w:ascii="Times New Roman" w:hAnsi="Times New Roman" w:cs="Times New Roman"/>
          <w:noProof/>
          <w:sz w:val="24"/>
          <w:szCs w:val="24"/>
        </w:rPr>
        <w:t xml:space="preserve">Kosovo committed to guarantee, within five years of the entry into force of the SAA, a level of protection of intellectual, industrial and commercial property rights equivalent to that applied in the EU. </w:t>
      </w:r>
      <w:r>
        <w:rPr>
          <w:rFonts w:ascii="Times New Roman" w:eastAsia="Times New Roman" w:hAnsi="Times New Roman" w:cs="Times New Roman"/>
          <w:noProof/>
          <w:sz w:val="24"/>
          <w:szCs w:val="24"/>
        </w:rPr>
        <w:t>Effective implementation of IPRs is hampered by an o</w:t>
      </w:r>
      <w:r>
        <w:rPr>
          <w:rFonts w:ascii="Times New Roman" w:eastAsia="Times New Roman" w:hAnsi="Times New Roman" w:cs="Times New Roman"/>
          <w:noProof/>
          <w:sz w:val="24"/>
          <w:szCs w:val="24"/>
        </w:rPr>
        <w:t>verall low level of public awareness, still lengthy procedures for treating applications and limited enforcement, which deters rights-holders from pushing charges. Primary and secondary legislation on industrial property and copyrights require harmonisatio</w:t>
      </w:r>
      <w:r>
        <w:rPr>
          <w:rFonts w:ascii="Times New Roman" w:eastAsia="Times New Roman" w:hAnsi="Times New Roman" w:cs="Times New Roman"/>
          <w:noProof/>
          <w:sz w:val="24"/>
          <w:szCs w:val="24"/>
        </w:rPr>
        <w:t>n.</w:t>
      </w:r>
    </w:p>
    <w:p w:rsidR="00F7080F" w:rsidRDefault="00055642">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On </w:t>
      </w:r>
      <w:r>
        <w:rPr>
          <w:rFonts w:ascii="Times New Roman" w:eastAsia="Times New Roman" w:hAnsi="Times New Roman" w:cs="Times New Roman"/>
          <w:b/>
          <w:noProof/>
          <w:sz w:val="24"/>
          <w:szCs w:val="24"/>
        </w:rPr>
        <w:t>copyright and related rights</w:t>
      </w:r>
      <w:r>
        <w:rPr>
          <w:rFonts w:ascii="Times New Roman" w:eastAsia="Times New Roman" w:hAnsi="Times New Roman" w:cs="Times New Roman"/>
          <w:noProof/>
          <w:sz w:val="24"/>
          <w:szCs w:val="24"/>
        </w:rPr>
        <w:t xml:space="preserve">, </w:t>
      </w:r>
      <w:r>
        <w:rPr>
          <w:rFonts w:ascii="Times New Roman" w:hAnsi="Times New Roman" w:cs="Times New Roman"/>
          <w:noProof/>
          <w:sz w:val="24"/>
          <w:szCs w:val="24"/>
        </w:rPr>
        <w:t>the Ministry of Culture, Youth and Sports adopted the 2019-2023 National Strategy for Strengthening the Copyright System in June 2019. Under the strategy, the Ministry has appointed the members of a Task Force against Pi</w:t>
      </w:r>
      <w:r>
        <w:rPr>
          <w:rFonts w:ascii="Times New Roman" w:hAnsi="Times New Roman" w:cs="Times New Roman"/>
          <w:noProof/>
          <w:sz w:val="24"/>
          <w:szCs w:val="24"/>
        </w:rPr>
        <w:t>racy and Counterfeiting, including a representative from the State Prosecutor’s Office.  A commission for determining the fees to be paid by collective management organisations and cable operators for the use of copyrighted material was established in July</w:t>
      </w:r>
      <w:r>
        <w:rPr>
          <w:rFonts w:ascii="Times New Roman" w:hAnsi="Times New Roman" w:cs="Times New Roman"/>
          <w:noProof/>
          <w:sz w:val="24"/>
          <w:szCs w:val="24"/>
        </w:rPr>
        <w:t xml:space="preserve"> 2019. The fees are expected to be approved in 2020. </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b/>
          <w:bCs/>
          <w:noProof/>
          <w:sz w:val="24"/>
          <w:szCs w:val="24"/>
        </w:rPr>
        <w:t>On industrial property rights</w:t>
      </w:r>
      <w:r>
        <w:rPr>
          <w:rFonts w:ascii="Times New Roman" w:hAnsi="Times New Roman" w:cs="Times New Roman"/>
          <w:noProof/>
          <w:sz w:val="24"/>
          <w:szCs w:val="24"/>
        </w:rPr>
        <w:t xml:space="preserve">, Kosovo’s </w:t>
      </w:r>
      <w:r>
        <w:rPr>
          <w:rFonts w:ascii="Times New Roman" w:eastAsia="Times New Roman" w:hAnsi="Times New Roman" w:cs="Times New Roman"/>
          <w:noProof/>
          <w:sz w:val="24"/>
          <w:szCs w:val="24"/>
        </w:rPr>
        <w:t xml:space="preserve">laws and administrative instructions are partly aligned with most of 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Further progress was noted with amendments to the Law on patents adopted in July 2019. Legislation on patents, topographies and industrial design are partly harmonised. New legislation is needed on trademarks, trade secrets, patents, industrial design an</w:t>
      </w:r>
      <w:r>
        <w:rPr>
          <w:rFonts w:ascii="Times New Roman" w:eastAsia="Times New Roman" w:hAnsi="Times New Roman" w:cs="Times New Roman"/>
          <w:noProof/>
          <w:sz w:val="24"/>
          <w:szCs w:val="24"/>
        </w:rPr>
        <w:t xml:space="preserve">d integrated circuit topography. </w:t>
      </w:r>
    </w:p>
    <w:p w:rsidR="00F7080F" w:rsidRDefault="00055642">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Agency for Industrial Property has made good progress in reducing the backlog of applications for patents, trademarks and industrial designs. It recruited three new staff bringing the total to 21. Its industrial proper</w:t>
      </w:r>
      <w:r>
        <w:rPr>
          <w:rFonts w:ascii="Times New Roman" w:hAnsi="Times New Roman" w:cs="Times New Roman"/>
          <w:noProof/>
          <w:sz w:val="24"/>
          <w:szCs w:val="24"/>
        </w:rPr>
        <w:t>ty software was updated in line with the latest version provided by the World Intellectual Property Organisation. Kosovo still needs to develop a strategy for industrial property rights. In the last year, it set up a system for geographical indications whi</w:t>
      </w:r>
      <w:r>
        <w:rPr>
          <w:rFonts w:ascii="Times New Roman" w:hAnsi="Times New Roman" w:cs="Times New Roman"/>
          <w:noProof/>
          <w:sz w:val="24"/>
          <w:szCs w:val="24"/>
        </w:rPr>
        <w:t xml:space="preserve">ch is now ready to process applications.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State Intellectual Property Council and the Task Force against Piracy and Counterfeiting are the main bodies tasked with coordinating </w:t>
      </w:r>
      <w:r>
        <w:rPr>
          <w:rFonts w:ascii="Times New Roman" w:hAnsi="Times New Roman" w:cs="Times New Roman"/>
          <w:b/>
          <w:noProof/>
          <w:sz w:val="24"/>
          <w:szCs w:val="24"/>
        </w:rPr>
        <w:t>enforcement</w:t>
      </w:r>
      <w:r>
        <w:rPr>
          <w:rFonts w:ascii="Times New Roman" w:hAnsi="Times New Roman" w:cs="Times New Roman"/>
          <w:noProof/>
          <w:sz w:val="24"/>
          <w:szCs w:val="24"/>
        </w:rPr>
        <w:t>. Coordination between police, customs and the market inspectorat</w:t>
      </w:r>
      <w:r>
        <w:rPr>
          <w:rFonts w:ascii="Times New Roman" w:hAnsi="Times New Roman" w:cs="Times New Roman"/>
          <w:noProof/>
          <w:sz w:val="24"/>
          <w:szCs w:val="24"/>
        </w:rPr>
        <w:t xml:space="preserve">es needs to be strengthened. Market inspectors are still held back in their work by the need for police approval before launching investigations. The </w:t>
      </w:r>
      <w:r>
        <w:rPr>
          <w:rFonts w:ascii="Times New Roman" w:hAnsi="Times New Roman" w:cs="Times New Roman"/>
          <w:noProof/>
          <w:sz w:val="24"/>
          <w:szCs w:val="24"/>
        </w:rPr>
        <w:lastRenderedPageBreak/>
        <w:t>scale of IPR litigation in Kosovo is low due to a lack of prosecutors and judges with specialised knowledg</w:t>
      </w:r>
      <w:r>
        <w:rPr>
          <w:rFonts w:ascii="Times New Roman" w:hAnsi="Times New Roman" w:cs="Times New Roman"/>
          <w:noProof/>
          <w:sz w:val="24"/>
          <w:szCs w:val="24"/>
        </w:rPr>
        <w:t xml:space="preserve">e. </w:t>
      </w:r>
    </w:p>
    <w:p w:rsidR="00F7080F" w:rsidRDefault="00055642">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main IPR issues reported by the Kosovo Police’s Unit for Economic Crimes, Corruption and Cybercrime are online infringements, websites with infringing goods, broadcasting, plagiarism and new trends in IP crime.</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Capacity-building, cooperation with l</w:t>
      </w:r>
      <w:r>
        <w:rPr>
          <w:rFonts w:ascii="Times New Roman" w:hAnsi="Times New Roman" w:cs="Times New Roman"/>
          <w:noProof/>
          <w:sz w:val="24"/>
          <w:szCs w:val="24"/>
        </w:rPr>
        <w:t xml:space="preserve">aw enforcement bodies and awareness raising are still needed if the Law on Customs Measures for the Protection of IPRs is to be implemented effectively. All police and customs officers can act </w:t>
      </w:r>
      <w:r>
        <w:rPr>
          <w:rFonts w:ascii="Times New Roman" w:hAnsi="Times New Roman" w:cs="Times New Roman"/>
          <w:i/>
          <w:noProof/>
          <w:sz w:val="24"/>
          <w:szCs w:val="24"/>
        </w:rPr>
        <w:t>ex officio</w:t>
      </w:r>
      <w:r>
        <w:rPr>
          <w:rFonts w:ascii="Times New Roman" w:hAnsi="Times New Roman" w:cs="Times New Roman"/>
          <w:noProof/>
          <w:sz w:val="24"/>
          <w:szCs w:val="24"/>
        </w:rPr>
        <w:t xml:space="preserve"> to prevent IPR infringements. Statistics on IPR case</w:t>
      </w:r>
      <w:r>
        <w:rPr>
          <w:rFonts w:ascii="Times New Roman" w:hAnsi="Times New Roman" w:cs="Times New Roman"/>
          <w:noProof/>
          <w:sz w:val="24"/>
          <w:szCs w:val="24"/>
        </w:rPr>
        <w:t xml:space="preserve">s should be collected in a coordinated and systematic manner.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During 2019, Kosovo Customs initiated verification procedures in 379 cases for a value of EUR 3,642,702. In cooperation with rights-holders they seized infringing goods for a value of EUR 1,832</w:t>
      </w:r>
      <w:r>
        <w:rPr>
          <w:rFonts w:ascii="Times New Roman" w:hAnsi="Times New Roman" w:cs="Times New Roman"/>
          <w:noProof/>
          <w:sz w:val="24"/>
          <w:szCs w:val="24"/>
        </w:rPr>
        <w:t xml:space="preserve">,390, over 30 % more than in 2018. Substantially more counterfeit items were destroyed. </w:t>
      </w:r>
    </w:p>
    <w:p w:rsidR="00F7080F" w:rsidRDefault="00055642">
      <w:pPr>
        <w:pStyle w:val="Heading2"/>
        <w:rPr>
          <w:rFonts w:eastAsiaTheme="minorEastAsia"/>
          <w:b w:val="0"/>
          <w:lang w:eastAsia="it-IT"/>
        </w:rPr>
      </w:pPr>
      <w:bookmarkStart w:id="56" w:name="_Toc9351685"/>
      <w:bookmarkStart w:id="57" w:name="_Toc52746373"/>
      <w:bookmarkStart w:id="58" w:name="_Toc510805745"/>
      <w:r>
        <w:rPr>
          <w:rFonts w:eastAsiaTheme="minorEastAsia"/>
          <w:lang w:eastAsia="it-IT"/>
        </w:rPr>
        <w:t>6.11</w:t>
      </w:r>
      <w:r>
        <w:rPr>
          <w:rFonts w:eastAsiaTheme="minorEastAsia"/>
          <w:lang w:eastAsia="it-IT"/>
        </w:rPr>
        <w:tab/>
        <w:t>Social policy and employment</w:t>
      </w:r>
      <w:bookmarkEnd w:id="56"/>
      <w:bookmarkEnd w:id="57"/>
    </w:p>
    <w:p w:rsidR="00F7080F" w:rsidRDefault="00055642">
      <w:pPr>
        <w:spacing w:after="120" w:line="240" w:lineRule="auto"/>
        <w:jc w:val="both"/>
        <w:rPr>
          <w:rFonts w:ascii="Times New Roman" w:hAnsi="Times New Roman" w:cs="Times New Roman"/>
          <w:noProof/>
          <w:sz w:val="24"/>
          <w:szCs w:val="24"/>
          <w:lang w:eastAsia="it-IT"/>
        </w:rPr>
      </w:pPr>
      <w:r>
        <w:rPr>
          <w:rFonts w:ascii="Times New Roman" w:hAnsi="Times New Roman" w:cs="Times New Roman"/>
          <w:i/>
          <w:iCs/>
          <w:noProof/>
          <w:sz w:val="24"/>
          <w:szCs w:val="24"/>
        </w:rPr>
        <w:t>EU social rules include minimum standards for labour law, equality, health and safety at work and non-discrimination. They also promo</w:t>
      </w:r>
      <w:r>
        <w:rPr>
          <w:rFonts w:ascii="Times New Roman" w:hAnsi="Times New Roman" w:cs="Times New Roman"/>
          <w:i/>
          <w:iCs/>
          <w:noProof/>
          <w:sz w:val="24"/>
          <w:szCs w:val="24"/>
        </w:rPr>
        <w:t>te social dialogue at European Union level.</w:t>
      </w:r>
    </w:p>
    <w:bookmarkEnd w:id="58"/>
    <w:p w:rsidR="00F7080F" w:rsidRDefault="00055642">
      <w:pPr>
        <w:keepLines/>
        <w:widowControl w:val="0"/>
        <w:pBdr>
          <w:top w:val="single" w:sz="4" w:space="1" w:color="auto"/>
          <w:left w:val="single" w:sz="4" w:space="4" w:color="auto"/>
          <w:bottom w:val="single" w:sz="4" w:space="10"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Kosovo is at an </w:t>
      </w:r>
      <w:r>
        <w:rPr>
          <w:rFonts w:ascii="Times New Roman" w:eastAsia="Times New Roman" w:hAnsi="Times New Roman" w:cs="Times New Roman"/>
          <w:b/>
          <w:noProof/>
          <w:sz w:val="24"/>
          <w:szCs w:val="24"/>
          <w:lang w:eastAsia="en-GB"/>
        </w:rPr>
        <w:t>early stage of preparation</w:t>
      </w:r>
      <w:r>
        <w:rPr>
          <w:rFonts w:ascii="Times New Roman" w:eastAsia="Times New Roman" w:hAnsi="Times New Roman" w:cs="Times New Roman"/>
          <w:noProof/>
          <w:sz w:val="24"/>
          <w:szCs w:val="24"/>
          <w:lang w:eastAsia="en-GB"/>
        </w:rPr>
        <w:t xml:space="preserve"> on social policy and employment. There was </w:t>
      </w:r>
      <w:r>
        <w:rPr>
          <w:rFonts w:ascii="Times New Roman" w:eastAsia="Times New Roman" w:hAnsi="Times New Roman" w:cs="Times New Roman"/>
          <w:b/>
          <w:noProof/>
          <w:sz w:val="24"/>
          <w:szCs w:val="24"/>
          <w:lang w:eastAsia="en-GB"/>
        </w:rPr>
        <w:t>limited progress</w:t>
      </w:r>
      <w:r>
        <w:rPr>
          <w:rFonts w:ascii="Times New Roman" w:eastAsia="Times New Roman" w:hAnsi="Times New Roman" w:cs="Times New Roman"/>
          <w:noProof/>
          <w:sz w:val="24"/>
          <w:szCs w:val="24"/>
          <w:lang w:eastAsia="en-GB"/>
        </w:rPr>
        <w:t xml:space="preserve"> during the reporting period, in particular on amending health and safety regulations. The rate of fatal incidents at work decreased compared with last year. </w:t>
      </w:r>
    </w:p>
    <w:p w:rsidR="00F7080F" w:rsidRDefault="00055642">
      <w:pPr>
        <w:keepLines/>
        <w:widowControl w:val="0"/>
        <w:pBdr>
          <w:top w:val="single" w:sz="4" w:space="1" w:color="auto"/>
          <w:left w:val="single" w:sz="4" w:space="4" w:color="auto"/>
          <w:bottom w:val="single" w:sz="4" w:space="10"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As most of the previous recommendations have not been implemented, Kosovo should in particular:</w:t>
      </w:r>
    </w:p>
    <w:p w:rsidR="00F7080F" w:rsidRDefault="00055642">
      <w:pPr>
        <w:pStyle w:val="ListParagraph"/>
        <w:keepLines/>
        <w:widowControl w:val="0"/>
        <w:numPr>
          <w:ilvl w:val="0"/>
          <w:numId w:val="16"/>
        </w:numPr>
        <w:pBdr>
          <w:top w:val="single" w:sz="4" w:space="1" w:color="auto"/>
          <w:left w:val="single" w:sz="4" w:space="4" w:color="auto"/>
          <w:bottom w:val="single" w:sz="4" w:space="10" w:color="auto"/>
          <w:right w:val="single" w:sz="4" w:space="4" w:color="auto"/>
        </w:pBdr>
        <w:shd w:val="clear" w:color="auto" w:fill="D9D9D9" w:themeFill="background1" w:themeFillShade="D9"/>
        <w:spacing w:after="120" w:line="240" w:lineRule="auto"/>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continue to implement the 2018-2022 strategy for employment and social welfare, and monitor results; </w:t>
      </w:r>
    </w:p>
    <w:p w:rsidR="00F7080F" w:rsidRDefault="00055642">
      <w:pPr>
        <w:pStyle w:val="ListParagraph"/>
        <w:keepLines/>
        <w:widowControl w:val="0"/>
        <w:numPr>
          <w:ilvl w:val="0"/>
          <w:numId w:val="16"/>
        </w:numPr>
        <w:pBdr>
          <w:top w:val="single" w:sz="4" w:space="1" w:color="auto"/>
          <w:left w:val="single" w:sz="4" w:space="4" w:color="auto"/>
          <w:bottom w:val="single" w:sz="4" w:space="10" w:color="auto"/>
          <w:right w:val="single" w:sz="4" w:space="4" w:color="auto"/>
        </w:pBdr>
        <w:shd w:val="clear" w:color="auto" w:fill="D9D9D9" w:themeFill="background1" w:themeFillShade="D9"/>
        <w:spacing w:after="120" w:line="240" w:lineRule="auto"/>
        <w:contextualSpacing w:val="0"/>
        <w:jc w:val="both"/>
        <w:rPr>
          <w:rFonts w:ascii="Times New Roman" w:hAnsi="Times New Roman" w:cs="Times New Roman"/>
          <w:bCs/>
          <w:noProof/>
          <w:sz w:val="24"/>
          <w:szCs w:val="24"/>
        </w:rPr>
      </w:pPr>
      <w:r>
        <w:rPr>
          <w:rFonts w:ascii="Times New Roman" w:eastAsia="Times New Roman" w:hAnsi="Times New Roman" w:cs="Times New Roman"/>
          <w:noProof/>
          <w:sz w:val="24"/>
          <w:szCs w:val="24"/>
        </w:rPr>
        <w:t xml:space="preserve">amend and enforce the Law on labour in line with relevant EU </w:t>
      </w:r>
      <w:r>
        <w:rPr>
          <w:rFonts w:ascii="Times New Roman" w:eastAsia="Times New Roman" w:hAnsi="Times New Roman" w:cs="Times New Roman"/>
          <w:i/>
          <w:noProof/>
          <w:sz w:val="24"/>
          <w:szCs w:val="24"/>
        </w:rPr>
        <w:t xml:space="preserve">acquis, </w:t>
      </w:r>
      <w:r>
        <w:rPr>
          <w:rFonts w:ascii="Times New Roman" w:eastAsia="Times New Roman" w:hAnsi="Times New Roman" w:cs="Times New Roman"/>
          <w:noProof/>
          <w:sz w:val="24"/>
          <w:szCs w:val="24"/>
        </w:rPr>
        <w:t xml:space="preserve">in particular in relation to non-discrimination in employment and parental leave; </w:t>
      </w:r>
    </w:p>
    <w:p w:rsidR="00F7080F" w:rsidRDefault="00055642">
      <w:pPr>
        <w:pStyle w:val="ListParagraph"/>
        <w:keepLines/>
        <w:widowControl w:val="0"/>
        <w:numPr>
          <w:ilvl w:val="0"/>
          <w:numId w:val="16"/>
        </w:numPr>
        <w:pBdr>
          <w:top w:val="single" w:sz="4" w:space="1" w:color="auto"/>
          <w:left w:val="single" w:sz="4" w:space="4" w:color="auto"/>
          <w:bottom w:val="single" w:sz="4" w:space="10" w:color="auto"/>
          <w:right w:val="single" w:sz="4" w:space="4" w:color="auto"/>
        </w:pBdr>
        <w:shd w:val="clear" w:color="auto" w:fill="D9D9D9" w:themeFill="background1" w:themeFillShade="D9"/>
        <w:spacing w:after="120" w:line="240" w:lineRule="auto"/>
        <w:contextualSpacing w:val="0"/>
        <w:jc w:val="both"/>
        <w:rPr>
          <w:rFonts w:ascii="Times New Roman" w:hAnsi="Times New Roman" w:cs="Times New Roman"/>
          <w:bCs/>
          <w:noProof/>
          <w:sz w:val="24"/>
          <w:szCs w:val="24"/>
        </w:rPr>
      </w:pPr>
      <w:r>
        <w:rPr>
          <w:rFonts w:ascii="Times New Roman" w:hAnsi="Times New Roman" w:cs="Times New Roman"/>
          <w:bCs/>
          <w:noProof/>
          <w:sz w:val="24"/>
          <w:szCs w:val="24"/>
        </w:rPr>
        <w:t>am</w:t>
      </w:r>
      <w:r>
        <w:rPr>
          <w:rFonts w:ascii="Times New Roman" w:hAnsi="Times New Roman" w:cs="Times New Roman"/>
          <w:bCs/>
          <w:noProof/>
          <w:sz w:val="24"/>
          <w:szCs w:val="24"/>
        </w:rPr>
        <w:t>end and adopt the Law on the Economic Social Council</w:t>
      </w:r>
      <w:r>
        <w:rPr>
          <w:rFonts w:ascii="Times New Roman" w:eastAsia="Times New Roman" w:hAnsi="Times New Roman" w:cs="Times New Roman"/>
          <w:noProof/>
          <w:sz w:val="24"/>
          <w:szCs w:val="24"/>
        </w:rPr>
        <w:t>, enforce health and safety at work rules and take measures to further reduce workplace accidents;</w:t>
      </w:r>
    </w:p>
    <w:p w:rsidR="00F7080F" w:rsidRDefault="00055642">
      <w:pPr>
        <w:pStyle w:val="ListParagraph"/>
        <w:keepLines/>
        <w:widowControl w:val="0"/>
        <w:numPr>
          <w:ilvl w:val="0"/>
          <w:numId w:val="16"/>
        </w:numPr>
        <w:pBdr>
          <w:top w:val="single" w:sz="4" w:space="1" w:color="auto"/>
          <w:left w:val="single" w:sz="4" w:space="4" w:color="auto"/>
          <w:bottom w:val="single" w:sz="4" w:space="10" w:color="auto"/>
          <w:right w:val="single" w:sz="4" w:space="4" w:color="auto"/>
        </w:pBdr>
        <w:shd w:val="clear" w:color="auto" w:fill="D9D9D9" w:themeFill="background1" w:themeFillShade="D9"/>
        <w:spacing w:after="120" w:line="240" w:lineRule="auto"/>
        <w:ind w:left="357" w:hanging="357"/>
        <w:contextualSpacing w:val="0"/>
        <w:jc w:val="both"/>
        <w:rPr>
          <w:rFonts w:ascii="Times New Roman" w:hAnsi="Times New Roman" w:cs="Times New Roman"/>
          <w:bCs/>
          <w:noProof/>
          <w:sz w:val="24"/>
          <w:szCs w:val="24"/>
        </w:rPr>
      </w:pPr>
      <w:r>
        <w:rPr>
          <w:rFonts w:ascii="Times New Roman" w:hAnsi="Times New Roman" w:cs="Times New Roman"/>
          <w:bCs/>
          <w:noProof/>
          <w:sz w:val="24"/>
          <w:szCs w:val="24"/>
        </w:rPr>
        <w:t>ensure better targeting and delivery of social services in municipalities and of social assistance scheme</w:t>
      </w:r>
      <w:r>
        <w:rPr>
          <w:rFonts w:ascii="Times New Roman" w:hAnsi="Times New Roman" w:cs="Times New Roman"/>
          <w:bCs/>
          <w:noProof/>
          <w:sz w:val="24"/>
          <w:szCs w:val="24"/>
        </w:rPr>
        <w:t>s.</w:t>
      </w:r>
    </w:p>
    <w:p w:rsidR="00F7080F" w:rsidRDefault="00055642">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Kosovo needs to amend the </w:t>
      </w:r>
      <w:r>
        <w:rPr>
          <w:rFonts w:ascii="Times New Roman" w:hAnsi="Times New Roman" w:cs="Times New Roman"/>
          <w:b/>
          <w:bCs/>
          <w:noProof/>
          <w:sz w:val="24"/>
          <w:szCs w:val="24"/>
        </w:rPr>
        <w:t>Law on labour</w:t>
      </w:r>
      <w:r>
        <w:rPr>
          <w:rFonts w:ascii="Times New Roman" w:hAnsi="Times New Roman" w:cs="Times New Roman"/>
          <w:bCs/>
          <w:noProof/>
          <w:sz w:val="24"/>
          <w:szCs w:val="24"/>
        </w:rPr>
        <w:t xml:space="preserve"> in line with the EU </w:t>
      </w:r>
      <w:r>
        <w:rPr>
          <w:rFonts w:ascii="Times New Roman" w:hAnsi="Times New Roman" w:cs="Times New Roman"/>
          <w:bCs/>
          <w:i/>
          <w:noProof/>
          <w:sz w:val="24"/>
          <w:szCs w:val="24"/>
        </w:rPr>
        <w:t xml:space="preserve">acquis, </w:t>
      </w:r>
      <w:r>
        <w:rPr>
          <w:rFonts w:ascii="Times New Roman" w:hAnsi="Times New Roman" w:cs="Times New Roman"/>
          <w:bCs/>
          <w:noProof/>
          <w:sz w:val="24"/>
          <w:szCs w:val="24"/>
        </w:rPr>
        <w:t>including EU rules on non-discrimination in employment and social policy and maternity/paternity leave. Poor implementation of the existing Law, particularly in the private sector, rema</w:t>
      </w:r>
      <w:r>
        <w:rPr>
          <w:rFonts w:ascii="Times New Roman" w:hAnsi="Times New Roman" w:cs="Times New Roman"/>
          <w:bCs/>
          <w:noProof/>
          <w:sz w:val="24"/>
          <w:szCs w:val="24"/>
        </w:rPr>
        <w:t xml:space="preserve">ins a concern. </w:t>
      </w:r>
    </w:p>
    <w:p w:rsidR="00F7080F" w:rsidRDefault="00055642">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Around 49% of children are registered as benefiting from social assistance, but only around 10% of children with special needs. As many as 10% of children in Kosovo are involved in work, of whom 6.8% work in hazardous conditions, with the p</w:t>
      </w:r>
      <w:r>
        <w:rPr>
          <w:rFonts w:ascii="Times New Roman" w:hAnsi="Times New Roman" w:cs="Times New Roman"/>
          <w:bCs/>
          <w:noProof/>
          <w:sz w:val="24"/>
          <w:szCs w:val="24"/>
        </w:rPr>
        <w:t xml:space="preserve">roblem particularly evident among the Roma and Ashkali communities. </w:t>
      </w:r>
    </w:p>
    <w:p w:rsidR="00F7080F" w:rsidRDefault="00055642">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Kosovo aligned its regulations with the EU directives on occupational </w:t>
      </w:r>
      <w:r>
        <w:rPr>
          <w:rFonts w:ascii="Times New Roman" w:hAnsi="Times New Roman" w:cs="Times New Roman"/>
          <w:b/>
          <w:bCs/>
          <w:noProof/>
          <w:sz w:val="24"/>
          <w:szCs w:val="24"/>
        </w:rPr>
        <w:t xml:space="preserve">health and safety at work </w:t>
      </w:r>
      <w:r>
        <w:rPr>
          <w:rFonts w:ascii="Times New Roman" w:hAnsi="Times New Roman" w:cs="Times New Roman"/>
          <w:bCs/>
          <w:noProof/>
          <w:sz w:val="24"/>
          <w:szCs w:val="24"/>
        </w:rPr>
        <w:t>in 2019; it should now focus on their implementation, which remains limited. The majority o</w:t>
      </w:r>
      <w:r>
        <w:rPr>
          <w:rFonts w:ascii="Times New Roman" w:hAnsi="Times New Roman" w:cs="Times New Roman"/>
          <w:bCs/>
          <w:noProof/>
          <w:sz w:val="24"/>
          <w:szCs w:val="24"/>
        </w:rPr>
        <w:t>f workers are not covered by a health insurance or insurance against work-related accidents or illnesses. The Labour Inspectorate made efforts to improve its capacity with an increased number of inspections but this did not have a significant impact on the</w:t>
      </w:r>
      <w:r>
        <w:rPr>
          <w:rFonts w:ascii="Times New Roman" w:hAnsi="Times New Roman" w:cs="Times New Roman"/>
          <w:bCs/>
          <w:noProof/>
          <w:sz w:val="24"/>
          <w:szCs w:val="24"/>
        </w:rPr>
        <w:t xml:space="preserve"> ground. Non-compliance with health and safety measures, especially in some domains such as the </w:t>
      </w:r>
      <w:r>
        <w:rPr>
          <w:rFonts w:ascii="Times New Roman" w:hAnsi="Times New Roman" w:cs="Times New Roman"/>
          <w:bCs/>
          <w:noProof/>
          <w:sz w:val="24"/>
          <w:szCs w:val="24"/>
        </w:rPr>
        <w:lastRenderedPageBreak/>
        <w:t xml:space="preserve">building sector, remain prevalent. There were fewer fatal accidents at work, with 11 fatalities registered during the reporting period. </w:t>
      </w:r>
    </w:p>
    <w:p w:rsidR="00F7080F" w:rsidRDefault="00055642">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On </w:t>
      </w:r>
      <w:r>
        <w:rPr>
          <w:rFonts w:ascii="Times New Roman" w:hAnsi="Times New Roman" w:cs="Times New Roman"/>
          <w:b/>
          <w:bCs/>
          <w:noProof/>
          <w:sz w:val="24"/>
          <w:szCs w:val="24"/>
        </w:rPr>
        <w:t>social dialogue</w:t>
      </w:r>
      <w:r>
        <w:rPr>
          <w:rFonts w:ascii="Times New Roman" w:hAnsi="Times New Roman" w:cs="Times New Roman"/>
          <w:bCs/>
          <w:noProof/>
          <w:sz w:val="24"/>
          <w:szCs w:val="24"/>
        </w:rPr>
        <w:t>, the</w:t>
      </w:r>
      <w:r>
        <w:rPr>
          <w:rFonts w:ascii="Times New Roman" w:hAnsi="Times New Roman" w:cs="Times New Roman"/>
          <w:bCs/>
          <w:noProof/>
          <w:sz w:val="24"/>
          <w:szCs w:val="24"/>
        </w:rPr>
        <w:t xml:space="preserve"> 2014 General Collective Agreement, expired in 2017 without having been implemented. A new agreement is being negotiated. Amendments to the Law on the Economic Social Council, aiming to improve its capacities, decision-making and overall performance, have </w:t>
      </w:r>
      <w:r>
        <w:rPr>
          <w:rFonts w:ascii="Times New Roman" w:hAnsi="Times New Roman" w:cs="Times New Roman"/>
          <w:bCs/>
          <w:noProof/>
          <w:sz w:val="24"/>
          <w:szCs w:val="24"/>
        </w:rPr>
        <w:t>not yet been adopted. Public sector trade unions were relatively active over the past year, in particular in demanding salary increases and organising social dialogue trainings for local branches. The private sector unions are under pressure, with cases of</w:t>
      </w:r>
      <w:r>
        <w:rPr>
          <w:rFonts w:ascii="Times New Roman" w:hAnsi="Times New Roman" w:cs="Times New Roman"/>
          <w:bCs/>
          <w:noProof/>
          <w:sz w:val="24"/>
          <w:szCs w:val="24"/>
        </w:rPr>
        <w:t xml:space="preserve"> retaliation for industrial action, and generally less organised as a result.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employment policy,</w:t>
      </w:r>
      <w:r>
        <w:rPr>
          <w:rFonts w:ascii="Times New Roman" w:hAnsi="Times New Roman" w:cs="Times New Roman"/>
          <w:noProof/>
          <w:sz w:val="24"/>
          <w:szCs w:val="24"/>
        </w:rPr>
        <w:t xml:space="preserve"> the 2018-2022 Sectoral Strategy (Ministry of Labour and Social Welfare) and the 2018-2020 Action Plan for Increasing Youth Employment remain key documents. Although the targets were modest, a first assessment shows a low implementation rate. Capacities fo</w:t>
      </w:r>
      <w:r>
        <w:rPr>
          <w:rFonts w:ascii="Times New Roman" w:hAnsi="Times New Roman" w:cs="Times New Roman"/>
          <w:noProof/>
          <w:sz w:val="24"/>
          <w:szCs w:val="24"/>
        </w:rPr>
        <w:t>r implementing, monitoring and evaluating of such strategies are still under-developed and heavily dependent on external support. For the next Sectoral Strategy, Kosovo should ensure a more strategic approach, better mid-/long-term planning and realistic b</w:t>
      </w:r>
      <w:r>
        <w:rPr>
          <w:rFonts w:ascii="Times New Roman" w:hAnsi="Times New Roman" w:cs="Times New Roman"/>
          <w:noProof/>
          <w:sz w:val="24"/>
          <w:szCs w:val="24"/>
        </w:rPr>
        <w:t>ut ambitious targets. The Employment Agency needs to significantly improve its monitoring capacity and more human and financial resources. For the upcoming strategic cycle, Kosovo should build internal capacity to devise and follow up strategic commitments</w:t>
      </w:r>
      <w:r>
        <w:rPr>
          <w:rFonts w:ascii="Times New Roman" w:hAnsi="Times New Roman" w:cs="Times New Roman"/>
          <w:noProof/>
          <w:sz w:val="24"/>
          <w:szCs w:val="24"/>
        </w:rPr>
        <w:t xml:space="preserve"> on employment, in close coordination with other policies (education, social inclusion, economic development, innovation, etc.).  </w:t>
      </w:r>
    </w:p>
    <w:p w:rsidR="00F7080F" w:rsidRDefault="00055642">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Kosovo continues to face structural labour market challenges stemming from rapid growth of the working-age population not mat</w:t>
      </w:r>
      <w:r>
        <w:rPr>
          <w:rFonts w:ascii="Times New Roman" w:hAnsi="Times New Roman" w:cs="Times New Roman"/>
          <w:bCs/>
          <w:noProof/>
          <w:sz w:val="24"/>
          <w:szCs w:val="24"/>
        </w:rPr>
        <w:t xml:space="preserve">ched by sustained job creation, persistently low participation of women and generally precarious employment opportunities (fewer than half of the employees have permanent work contracts). </w:t>
      </w:r>
    </w:p>
    <w:p w:rsidR="00F7080F" w:rsidRDefault="00055642">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Education attainment is a key predictor of employment (and activati</w:t>
      </w:r>
      <w:r>
        <w:rPr>
          <w:rFonts w:ascii="Times New Roman" w:hAnsi="Times New Roman" w:cs="Times New Roman"/>
          <w:bCs/>
          <w:noProof/>
          <w:sz w:val="24"/>
          <w:szCs w:val="24"/>
        </w:rPr>
        <w:t xml:space="preserve">on). The employment rate is 62.2% among people with tertiary attainment but only 12.4% for those with low education. Although women tend to attain higher education levels (e.g. over 40% active women hold tertiary qualifications against 20% of active men), </w:t>
      </w:r>
      <w:r>
        <w:rPr>
          <w:rFonts w:ascii="Times New Roman" w:hAnsi="Times New Roman" w:cs="Times New Roman"/>
          <w:bCs/>
          <w:noProof/>
          <w:sz w:val="24"/>
          <w:szCs w:val="24"/>
        </w:rPr>
        <w:t>they remain under-represented in employment and are predominantly employed in public sectors such as education and health. Young people (15-24 years-old) remain most affected by unemployment and inactivity. In 2019, the proportion not in employment, educat</w:t>
      </w:r>
      <w:r>
        <w:rPr>
          <w:rFonts w:ascii="Times New Roman" w:hAnsi="Times New Roman" w:cs="Times New Roman"/>
          <w:bCs/>
          <w:noProof/>
          <w:sz w:val="24"/>
          <w:szCs w:val="24"/>
        </w:rPr>
        <w:t>ion or training reached 32.7%. Youth unemployment remains high (49.4%), particularly among women. Demographic pressures, joblessness growth pattern, a propensity towards emigration and poor education outcomes are key factors in the precarious position of y</w:t>
      </w:r>
      <w:r>
        <w:rPr>
          <w:rFonts w:ascii="Times New Roman" w:hAnsi="Times New Roman" w:cs="Times New Roman"/>
          <w:bCs/>
          <w:noProof/>
          <w:sz w:val="24"/>
          <w:szCs w:val="24"/>
        </w:rPr>
        <w:t>oung people in Kosovo.</w:t>
      </w:r>
    </w:p>
    <w:p w:rsidR="00F7080F" w:rsidRDefault="00055642">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overall activity rate stood at 40.5% in 2019 (40.9% in 2018) and the employment rate was still low at 30.1% (slight up from 28.8% in 2018). Unemployment was at 25.7% in 2019 down from 29.6%. It was higher among women, at 34.4% in</w:t>
      </w:r>
      <w:r>
        <w:rPr>
          <w:rFonts w:ascii="Times New Roman" w:hAnsi="Times New Roman" w:cs="Times New Roman"/>
          <w:bCs/>
          <w:noProof/>
          <w:sz w:val="24"/>
          <w:szCs w:val="24"/>
        </w:rPr>
        <w:t xml:space="preserve"> 2019 (33.4% in 2018) and 22.6% among men (28.5% in 2018). The employment rate for women was only 14% (slightly up from 12.3% in 2018), compared to 49% for men (up from 45.3% in 2018). Improvements were noted in the relative proportion of employees with lo</w:t>
      </w:r>
      <w:r>
        <w:rPr>
          <w:rFonts w:ascii="Times New Roman" w:hAnsi="Times New Roman" w:cs="Times New Roman"/>
          <w:bCs/>
          <w:noProof/>
          <w:sz w:val="24"/>
          <w:szCs w:val="24"/>
        </w:rPr>
        <w:t xml:space="preserve">ng-term contracts (45.3% in 2019, compared to 25.5% in 2018) and temporary contracts (54.7% in 2019 compared to 74.5% in 2018). The indicators that still give rise to most concerns are the high inactivity rate (59.5% in 2019) and youth unemployment (49.4% </w:t>
      </w:r>
      <w:r>
        <w:rPr>
          <w:rFonts w:ascii="Times New Roman" w:hAnsi="Times New Roman" w:cs="Times New Roman"/>
          <w:bCs/>
          <w:noProof/>
          <w:sz w:val="24"/>
          <w:szCs w:val="24"/>
        </w:rPr>
        <w:t>in 2019). Unemployment is even higher (over 90%) in the Roma and Ashkali communities. Members of these communities usually work in the informal sector, holding insecure, low-skilled and low-status jobs and few of them are registered as unemployed. Self-emp</w:t>
      </w:r>
      <w:r>
        <w:rPr>
          <w:rFonts w:ascii="Times New Roman" w:hAnsi="Times New Roman" w:cs="Times New Roman"/>
          <w:bCs/>
          <w:noProof/>
          <w:sz w:val="24"/>
          <w:szCs w:val="24"/>
        </w:rPr>
        <w:t>loyment stood at 21.6% in 2019.</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 xml:space="preserve">The </w:t>
      </w:r>
      <w:r>
        <w:rPr>
          <w:rFonts w:ascii="Times New Roman" w:hAnsi="Times New Roman" w:cs="Times New Roman"/>
          <w:noProof/>
          <w:sz w:val="24"/>
          <w:szCs w:val="24"/>
        </w:rPr>
        <w:t xml:space="preserve">Employment Agency is the key body implementing employment policy in Kosovo. It continued to consolidate its management and operational procedures and data management, </w:t>
      </w:r>
      <w:r>
        <w:rPr>
          <w:rFonts w:ascii="Times New Roman" w:hAnsi="Times New Roman" w:cs="Times New Roman"/>
          <w:noProof/>
          <w:sz w:val="24"/>
          <w:szCs w:val="24"/>
        </w:rPr>
        <w:lastRenderedPageBreak/>
        <w:t>and to review and refine the portfolio of active labo</w:t>
      </w:r>
      <w:r>
        <w:rPr>
          <w:rFonts w:ascii="Times New Roman" w:hAnsi="Times New Roman" w:cs="Times New Roman"/>
          <w:noProof/>
          <w:sz w:val="24"/>
          <w:szCs w:val="24"/>
        </w:rPr>
        <w:t>ur market programmes. However, further work is needed to improve its operational capacity. Some progress has been achieved in improving the labour market information system but a fully-fledged standardised case management system is still lacking. The numbe</w:t>
      </w:r>
      <w:r>
        <w:rPr>
          <w:rFonts w:ascii="Times New Roman" w:hAnsi="Times New Roman" w:cs="Times New Roman"/>
          <w:noProof/>
          <w:sz w:val="24"/>
          <w:szCs w:val="24"/>
        </w:rPr>
        <w:t xml:space="preserve">r of registered unemployed people declined to 74,488, compared to almost 96,000 in 2018. Although half of the unemployed have a low level of education attainment, they are under-represented among participants in the Agency’s active labour market measures.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 xml:space="preserve">On </w:t>
      </w:r>
      <w:r>
        <w:rPr>
          <w:rFonts w:ascii="Times New Roman" w:hAnsi="Times New Roman" w:cs="Times New Roman"/>
          <w:b/>
          <w:bCs/>
          <w:noProof/>
          <w:sz w:val="24"/>
          <w:szCs w:val="24"/>
        </w:rPr>
        <w:t>social inclusion and protection</w:t>
      </w:r>
      <w:r>
        <w:rPr>
          <w:rFonts w:ascii="Times New Roman" w:hAnsi="Times New Roman" w:cs="Times New Roman"/>
          <w:bCs/>
          <w:noProof/>
          <w:sz w:val="24"/>
          <w:szCs w:val="24"/>
        </w:rPr>
        <w:t xml:space="preserve">, Kosovo needs to improve its targeting of the groups in need. Overall spending on social protection amounts to 6% of GDP, but this is mostly for old-age and war veterans’ pensions; less than 0.5% of GDP is left for the </w:t>
      </w:r>
      <w:r>
        <w:rPr>
          <w:rFonts w:ascii="Times New Roman" w:hAnsi="Times New Roman" w:cs="Times New Roman"/>
          <w:bCs/>
          <w:noProof/>
          <w:sz w:val="24"/>
          <w:szCs w:val="24"/>
        </w:rPr>
        <w:t>social assistance scheme (SAS). The SAS is the only programme that targets poverty reduction and that identifies beneficiaries on the basis of household income and assets. I</w:t>
      </w:r>
      <w:r>
        <w:rPr>
          <w:rFonts w:ascii="Times New Roman" w:hAnsi="Times New Roman" w:cs="Times New Roman"/>
          <w:noProof/>
          <w:sz w:val="24"/>
          <w:szCs w:val="24"/>
        </w:rPr>
        <w:t>t has many inbuilt features that severely limit its poverty reduction impact for fa</w:t>
      </w:r>
      <w:r>
        <w:rPr>
          <w:rFonts w:ascii="Times New Roman" w:hAnsi="Times New Roman" w:cs="Times New Roman"/>
          <w:noProof/>
          <w:sz w:val="24"/>
          <w:szCs w:val="24"/>
        </w:rPr>
        <w:t>milies with children and disincentivise working-age family members, creating a substantive poverty trap. The Ministry for Labour and Social Welfare drafted a concept document to address these issues through legal amendments but work is at an early stage.</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w:t>
      </w:r>
      <w:r>
        <w:rPr>
          <w:rFonts w:ascii="Times New Roman" w:hAnsi="Times New Roman" w:cs="Times New Roman"/>
          <w:noProof/>
          <w:sz w:val="24"/>
          <w:szCs w:val="24"/>
        </w:rPr>
        <w:t>he municipalities did not allocate sustainable long-term financing for social services. An initiative to earmark funding from the general grant for social services through changes in the Law on local finance has been pending for many years. The Ministry fo</w:t>
      </w:r>
      <w:r>
        <w:rPr>
          <w:rFonts w:ascii="Times New Roman" w:hAnsi="Times New Roman" w:cs="Times New Roman"/>
          <w:noProof/>
          <w:sz w:val="24"/>
          <w:szCs w:val="24"/>
        </w:rPr>
        <w:t>r Labour and Social Welfare, in cooperation with several municipalities, signed memoranda of understanding on house building for families in need. Municipalities have not allocated sufficient funding for temporary social housing, particularly for victims o</w:t>
      </w:r>
      <w:r>
        <w:rPr>
          <w:rFonts w:ascii="Times New Roman" w:hAnsi="Times New Roman" w:cs="Times New Roman"/>
          <w:noProof/>
          <w:sz w:val="24"/>
          <w:szCs w:val="24"/>
        </w:rPr>
        <w:t>f domestic violence and trafficking. Kosovo remains the poorest in the region, struggling with high levels of poverty and massive unemployment. It is estimated that 18% of the population lives below the poverty line (EUR 45 per month) and 5.1 percent of th</w:t>
      </w:r>
      <w:r>
        <w:rPr>
          <w:rFonts w:ascii="Times New Roman" w:hAnsi="Times New Roman" w:cs="Times New Roman"/>
          <w:noProof/>
          <w:sz w:val="24"/>
          <w:szCs w:val="24"/>
        </w:rPr>
        <w:t>e population below the extreme poverty line (under USD 1.90 per day). Young people and children from poor households, the socially vulnerable (including members of the Roma and Ashkali communities) and people with disabilities, do not enjoy equal access to</w:t>
      </w:r>
      <w:r>
        <w:rPr>
          <w:rFonts w:ascii="Times New Roman" w:hAnsi="Times New Roman" w:cs="Times New Roman"/>
          <w:noProof/>
          <w:sz w:val="24"/>
          <w:szCs w:val="24"/>
        </w:rPr>
        <w:t xml:space="preserve"> vital health and education services due to financial barriers, insufficient provision, parental disinterest, distance/transportation issues, and discrimination.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w:t>
      </w:r>
      <w:r>
        <w:rPr>
          <w:rFonts w:ascii="Times New Roman" w:hAnsi="Times New Roman" w:cs="Times New Roman"/>
          <w:b/>
          <w:noProof/>
          <w:sz w:val="24"/>
          <w:szCs w:val="24"/>
        </w:rPr>
        <w:t xml:space="preserve"> non-discrimination in employment and social policy</w:t>
      </w:r>
      <w:r>
        <w:rPr>
          <w:rFonts w:ascii="Times New Roman" w:hAnsi="Times New Roman" w:cs="Times New Roman"/>
          <w:noProof/>
          <w:sz w:val="24"/>
          <w:szCs w:val="24"/>
        </w:rPr>
        <w:t>, Kosovo has not yet adopted implementin</w:t>
      </w:r>
      <w:r>
        <w:rPr>
          <w:rFonts w:ascii="Times New Roman" w:hAnsi="Times New Roman" w:cs="Times New Roman"/>
          <w:noProof/>
          <w:sz w:val="24"/>
          <w:szCs w:val="24"/>
        </w:rPr>
        <w:t>g legislation for the Law on protection from discrimination. The authorities must address discrimination against women, particularly those belonging to minority groups, especially as regards private sector recruitment. Discrimination against pensioners, es</w:t>
      </w:r>
      <w:r>
        <w:rPr>
          <w:rFonts w:ascii="Times New Roman" w:hAnsi="Times New Roman" w:cs="Times New Roman"/>
          <w:noProof/>
          <w:sz w:val="24"/>
          <w:szCs w:val="24"/>
        </w:rPr>
        <w:t>pecially when it comes to social services, and persons with HIV/AIDS is another issue of concern. The Ombudsperson report notes that the legal and institutional framework on discrimination has not produced satisfactory results. The report examines in parti</w:t>
      </w:r>
      <w:r>
        <w:rPr>
          <w:rFonts w:ascii="Times New Roman" w:hAnsi="Times New Roman" w:cs="Times New Roman"/>
          <w:noProof/>
          <w:sz w:val="24"/>
          <w:szCs w:val="24"/>
        </w:rPr>
        <w:t xml:space="preserve">cular discrimination at work, which is often difficult to prove, especially in the private sector. The Ombudsperson notes that cases related to discrimination at work remain the same compared to previous years. Institutions continue to perform poorly when </w:t>
      </w:r>
      <w:r>
        <w:rPr>
          <w:rFonts w:ascii="Times New Roman" w:hAnsi="Times New Roman" w:cs="Times New Roman"/>
          <w:noProof/>
          <w:sz w:val="24"/>
          <w:szCs w:val="24"/>
        </w:rPr>
        <w:t>it comes to processing and investigating cases of discrimination.</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bCs/>
          <w:noProof/>
          <w:sz w:val="24"/>
          <w:szCs w:val="24"/>
        </w:rPr>
        <w:t>equality between women and men</w:t>
      </w:r>
      <w:r>
        <w:rPr>
          <w:rFonts w:ascii="Times New Roman" w:hAnsi="Times New Roman" w:cs="Times New Roman"/>
          <w:noProof/>
          <w:sz w:val="24"/>
          <w:szCs w:val="24"/>
        </w:rPr>
        <w:t>, gender-based discrimination is widespread in recruitment, promotion, pay, contract length, maternity leave and sexual harassment at work. Current regulatio</w:t>
      </w:r>
      <w:r>
        <w:rPr>
          <w:rFonts w:ascii="Times New Roman" w:hAnsi="Times New Roman" w:cs="Times New Roman"/>
          <w:noProof/>
          <w:sz w:val="24"/>
          <w:szCs w:val="24"/>
        </w:rPr>
        <w:t>ns discourage the recruitment of women, particularly in the private sector. Limited access to childcare and flexible working arrangements are also considered barriers in this respect, as formal options for care beyond maternity leave are limited and family</w:t>
      </w:r>
      <w:r>
        <w:rPr>
          <w:rFonts w:ascii="Times New Roman" w:hAnsi="Times New Roman" w:cs="Times New Roman"/>
          <w:noProof/>
          <w:sz w:val="24"/>
          <w:szCs w:val="24"/>
        </w:rPr>
        <w:t>-friendly work schedules are often not on offer. Other challenges faced by women are a lack of care for the elderly, discriminations when it comes to access to property, and gender-based violence. The situation is even more serious in rural areas.</w:t>
      </w:r>
    </w:p>
    <w:p w:rsidR="00F7080F" w:rsidRDefault="00055642">
      <w:pPr>
        <w:pStyle w:val="Heading2"/>
        <w:rPr>
          <w:rFonts w:eastAsiaTheme="minorEastAsia"/>
          <w:lang w:eastAsia="it-IT"/>
        </w:rPr>
      </w:pPr>
      <w:bookmarkStart w:id="59" w:name="_Toc510805746"/>
      <w:bookmarkStart w:id="60" w:name="_Toc52746374"/>
      <w:r>
        <w:rPr>
          <w:rFonts w:eastAsiaTheme="minorEastAsia"/>
          <w:lang w:eastAsia="it-IT"/>
        </w:rPr>
        <w:lastRenderedPageBreak/>
        <w:t xml:space="preserve">6.12 </w:t>
      </w:r>
      <w:r>
        <w:rPr>
          <w:rFonts w:eastAsiaTheme="minorEastAsia"/>
          <w:lang w:eastAsia="it-IT"/>
        </w:rPr>
        <w:tab/>
        <w:t>Co</w:t>
      </w:r>
      <w:r>
        <w:rPr>
          <w:rFonts w:eastAsiaTheme="minorEastAsia"/>
          <w:lang w:eastAsia="it-IT"/>
        </w:rPr>
        <w:t>nsumer and Health Protection</w:t>
      </w:r>
      <w:bookmarkEnd w:id="59"/>
      <w:bookmarkEnd w:id="60"/>
    </w:p>
    <w:p w:rsidR="00F7080F" w:rsidRDefault="00055642">
      <w:pPr>
        <w:keepNext/>
        <w:spacing w:after="12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EU rules protect consumers’ economic interests and in relation to product safety, dangerous imitations and liability for defective products. The EU also ensures high common standards for tobacco control, blood, tissues, cells a</w:t>
      </w:r>
      <w:r>
        <w:rPr>
          <w:rFonts w:ascii="Times New Roman" w:hAnsi="Times New Roman" w:cs="Times New Roman"/>
          <w:i/>
          <w:iCs/>
          <w:noProof/>
          <w:sz w:val="24"/>
          <w:szCs w:val="24"/>
        </w:rPr>
        <w:t>nd organs, patients’ rights in cross-border healthcare, and serious cross-border health threats including communicable diseases, and medicines for human and veterinary use.</w:t>
      </w:r>
    </w:p>
    <w:p w:rsidR="00F7080F" w:rsidRDefault="00055642">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 xml:space="preserve">Kosovo is at an </w:t>
      </w:r>
      <w:r>
        <w:rPr>
          <w:rFonts w:ascii="Times New Roman" w:eastAsia="Times New Roman" w:hAnsi="Times New Roman" w:cs="Times New Roman"/>
          <w:b/>
          <w:noProof/>
          <w:color w:val="000000" w:themeColor="text1"/>
          <w:sz w:val="24"/>
          <w:szCs w:val="24"/>
          <w:lang w:eastAsia="en-GB"/>
        </w:rPr>
        <w:t>early stage of preparation</w:t>
      </w:r>
      <w:r>
        <w:rPr>
          <w:rFonts w:ascii="Times New Roman" w:eastAsia="Times New Roman" w:hAnsi="Times New Roman" w:cs="Times New Roman"/>
          <w:noProof/>
          <w:color w:val="000000" w:themeColor="text1"/>
          <w:sz w:val="24"/>
          <w:szCs w:val="24"/>
          <w:lang w:eastAsia="en-GB"/>
        </w:rPr>
        <w:t xml:space="preserve"> in this area. There was </w:t>
      </w:r>
      <w:r>
        <w:rPr>
          <w:rFonts w:ascii="Times New Roman" w:eastAsia="Times New Roman" w:hAnsi="Times New Roman" w:cs="Times New Roman"/>
          <w:b/>
          <w:noProof/>
          <w:color w:val="000000" w:themeColor="text1"/>
          <w:sz w:val="24"/>
          <w:szCs w:val="24"/>
          <w:lang w:eastAsia="en-GB"/>
        </w:rPr>
        <w:t>limited</w:t>
      </w:r>
      <w:r>
        <w:rPr>
          <w:rFonts w:ascii="Times New Roman" w:eastAsia="Times New Roman" w:hAnsi="Times New Roman" w:cs="Times New Roman"/>
          <w:noProof/>
          <w:color w:val="000000" w:themeColor="text1"/>
          <w:sz w:val="24"/>
          <w:szCs w:val="24"/>
          <w:lang w:eastAsia="en-GB"/>
        </w:rPr>
        <w:t xml:space="preserve"> progress overall, with some progress on previous recommendations by adopting implementing legislation for the enforcement of the Law on consumer protection, and the government’s recognition of independent consumer rights organisations, as well as strength</w:t>
      </w:r>
      <w:r>
        <w:rPr>
          <w:rFonts w:ascii="Times New Roman" w:eastAsia="Times New Roman" w:hAnsi="Times New Roman" w:cs="Times New Roman"/>
          <w:noProof/>
          <w:color w:val="000000" w:themeColor="text1"/>
          <w:sz w:val="24"/>
          <w:szCs w:val="24"/>
          <w:lang w:eastAsia="en-GB"/>
        </w:rPr>
        <w:t xml:space="preserve">ened inter-institutional coordination. There was limited progress on health, notably with the partial introduction of a basic health information system, and the establishment of free physician services in public health care institutions.  </w:t>
      </w:r>
    </w:p>
    <w:p w:rsidR="00F7080F" w:rsidRDefault="00055642">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In the coming ye</w:t>
      </w:r>
      <w:r>
        <w:rPr>
          <w:rFonts w:ascii="Times New Roman" w:eastAsia="Times New Roman" w:hAnsi="Times New Roman" w:cs="Times New Roman"/>
          <w:noProof/>
          <w:color w:val="000000" w:themeColor="text1"/>
          <w:sz w:val="24"/>
          <w:szCs w:val="24"/>
          <w:lang w:eastAsia="en-GB"/>
        </w:rPr>
        <w:t>ar, Kosovo should:</w:t>
      </w:r>
    </w:p>
    <w:p w:rsidR="00F7080F" w:rsidRDefault="00055642">
      <w:pPr>
        <w:numPr>
          <w:ilvl w:val="0"/>
          <w:numId w:val="17"/>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amend the Law on consumer protection to remove problematic articles and increase awareness on consumers’ rights and traders’ obligations; </w:t>
      </w:r>
    </w:p>
    <w:p w:rsidR="00F7080F" w:rsidRDefault="00055642">
      <w:pPr>
        <w:numPr>
          <w:ilvl w:val="0"/>
          <w:numId w:val="17"/>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allocate the necessary resources to allow implementation of the health sector reforms and for stre</w:t>
      </w:r>
      <w:r>
        <w:rPr>
          <w:rFonts w:ascii="Times New Roman" w:hAnsi="Times New Roman" w:cs="Times New Roman"/>
          <w:noProof/>
          <w:sz w:val="24"/>
          <w:szCs w:val="24"/>
        </w:rPr>
        <w:t xml:space="preserve">ngthening of the health system including further roll-out of the electronic public health information system; </w:t>
      </w:r>
    </w:p>
    <w:p w:rsidR="00F7080F" w:rsidRDefault="00055642">
      <w:pPr>
        <w:numPr>
          <w:ilvl w:val="0"/>
          <w:numId w:val="17"/>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adopt and start to implement the health promotion and education strategy.</w:t>
      </w:r>
    </w:p>
    <w:p w:rsidR="00F7080F" w:rsidRDefault="00055642">
      <w:pPr>
        <w:spacing w:after="120" w:line="240" w:lineRule="auto"/>
        <w:jc w:val="both"/>
        <w:rPr>
          <w:rFonts w:ascii="Times New Roman" w:eastAsia="Times New Roman" w:hAnsi="Times New Roman" w:cs="Times New Roman"/>
          <w:noProof/>
          <w:color w:val="000000" w:themeColor="text1"/>
          <w:sz w:val="24"/>
          <w:szCs w:val="24"/>
          <w:u w:val="single"/>
          <w:lang w:eastAsia="en-GB"/>
        </w:rPr>
      </w:pPr>
      <w:r>
        <w:rPr>
          <w:rFonts w:ascii="Times New Roman" w:eastAsia="Times New Roman" w:hAnsi="Times New Roman" w:cs="Times New Roman"/>
          <w:noProof/>
          <w:color w:val="000000" w:themeColor="text1"/>
          <w:sz w:val="24"/>
          <w:szCs w:val="24"/>
          <w:u w:val="single"/>
          <w:lang w:eastAsia="en-GB"/>
        </w:rPr>
        <w:t>Consumer protection</w:t>
      </w:r>
    </w:p>
    <w:p w:rsidR="00F7080F" w:rsidRDefault="00055642">
      <w:pPr>
        <w:spacing w:after="120"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 xml:space="preserve">Kosovo’s legislation is partly aligned with the </w:t>
      </w:r>
      <w:r>
        <w:rPr>
          <w:rFonts w:ascii="Times New Roman" w:eastAsia="Times New Roman" w:hAnsi="Times New Roman" w:cs="Times New Roman"/>
          <w:i/>
          <w:noProof/>
          <w:color w:val="000000" w:themeColor="text1"/>
          <w:sz w:val="24"/>
          <w:szCs w:val="24"/>
          <w:lang w:eastAsia="en-GB"/>
        </w:rPr>
        <w:t>acq</w:t>
      </w:r>
      <w:r>
        <w:rPr>
          <w:rFonts w:ascii="Times New Roman" w:eastAsia="Times New Roman" w:hAnsi="Times New Roman" w:cs="Times New Roman"/>
          <w:i/>
          <w:noProof/>
          <w:color w:val="000000" w:themeColor="text1"/>
          <w:sz w:val="24"/>
          <w:szCs w:val="24"/>
          <w:lang w:eastAsia="en-GB"/>
        </w:rPr>
        <w:t>uis</w:t>
      </w:r>
      <w:r>
        <w:rPr>
          <w:rFonts w:ascii="Times New Roman" w:eastAsia="Times New Roman" w:hAnsi="Times New Roman" w:cs="Times New Roman"/>
          <w:noProof/>
          <w:color w:val="000000" w:themeColor="text1"/>
          <w:sz w:val="24"/>
          <w:szCs w:val="24"/>
          <w:lang w:eastAsia="en-GB"/>
        </w:rPr>
        <w:t xml:space="preserve"> on consumer protection. In 2019, it adopted 9 of the 11 sub-legal acts needed to implement the Law on consumer protection. However, the Law does not comply with the EU </w:t>
      </w:r>
      <w:r>
        <w:rPr>
          <w:rFonts w:ascii="Times New Roman" w:eastAsia="Times New Roman" w:hAnsi="Times New Roman" w:cs="Times New Roman"/>
          <w:i/>
          <w:noProof/>
          <w:color w:val="000000" w:themeColor="text1"/>
          <w:sz w:val="24"/>
          <w:szCs w:val="24"/>
          <w:lang w:eastAsia="en-GB"/>
        </w:rPr>
        <w:t>acquis</w:t>
      </w:r>
      <w:r>
        <w:rPr>
          <w:rFonts w:ascii="Times New Roman" w:eastAsia="Times New Roman" w:hAnsi="Times New Roman" w:cs="Times New Roman"/>
          <w:noProof/>
          <w:color w:val="000000" w:themeColor="text1"/>
          <w:sz w:val="24"/>
          <w:szCs w:val="24"/>
          <w:lang w:eastAsia="en-GB"/>
        </w:rPr>
        <w:t xml:space="preserve"> on mortgage credit and alternative consumer dispute resolution. It requires p</w:t>
      </w:r>
      <w:r>
        <w:rPr>
          <w:rFonts w:ascii="Times New Roman" w:eastAsia="Times New Roman" w:hAnsi="Times New Roman" w:cs="Times New Roman"/>
          <w:noProof/>
          <w:color w:val="000000" w:themeColor="text1"/>
          <w:sz w:val="24"/>
          <w:szCs w:val="24"/>
          <w:lang w:eastAsia="en-GB"/>
        </w:rPr>
        <w:t xml:space="preserve">roducts to be labelled with the flag of the country of origin, which is not in line with the EU </w:t>
      </w:r>
      <w:r>
        <w:rPr>
          <w:rFonts w:ascii="Times New Roman" w:eastAsia="Times New Roman" w:hAnsi="Times New Roman" w:cs="Times New Roman"/>
          <w:i/>
          <w:noProof/>
          <w:color w:val="000000" w:themeColor="text1"/>
          <w:sz w:val="24"/>
          <w:szCs w:val="24"/>
          <w:lang w:eastAsia="en-GB"/>
        </w:rPr>
        <w:t>acquis</w:t>
      </w:r>
      <w:r>
        <w:rPr>
          <w:rFonts w:ascii="Times New Roman" w:eastAsia="Times New Roman" w:hAnsi="Times New Roman" w:cs="Times New Roman"/>
          <w:noProof/>
          <w:color w:val="000000" w:themeColor="text1"/>
          <w:sz w:val="24"/>
          <w:szCs w:val="24"/>
          <w:lang w:eastAsia="en-GB"/>
        </w:rPr>
        <w:t>, while technical issues prevent the application of fines in case of non-compliance.</w:t>
      </w:r>
    </w:p>
    <w:p w:rsidR="00F7080F" w:rsidRDefault="00055642">
      <w:pPr>
        <w:spacing w:after="120"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Enforcement of consumer rights protection continues to be limited, pe</w:t>
      </w:r>
      <w:r>
        <w:rPr>
          <w:rFonts w:ascii="Times New Roman" w:eastAsia="Times New Roman" w:hAnsi="Times New Roman" w:cs="Times New Roman"/>
          <w:noProof/>
          <w:color w:val="000000" w:themeColor="text1"/>
          <w:sz w:val="24"/>
          <w:szCs w:val="24"/>
          <w:lang w:eastAsia="en-GB"/>
        </w:rPr>
        <w:t xml:space="preserve">nding the reform of the market inspectorate, but the addition of five independent consumer rights organisations to the Consumer Protection Council enhanced transparency and dialogue with civil society. The consumer rights portal was upgraded to facilitate </w:t>
      </w:r>
      <w:r>
        <w:rPr>
          <w:rFonts w:ascii="Times New Roman" w:eastAsia="Times New Roman" w:hAnsi="Times New Roman" w:cs="Times New Roman"/>
          <w:noProof/>
          <w:color w:val="000000" w:themeColor="text1"/>
          <w:sz w:val="24"/>
          <w:szCs w:val="24"/>
          <w:lang w:eastAsia="en-GB"/>
        </w:rPr>
        <w:t xml:space="preserve">the submission of complaints and provide real time statistics. It needs to be further upgraded as awareness of consumers’ rights and traders’ obligations remains low. </w:t>
      </w:r>
    </w:p>
    <w:p w:rsidR="00F7080F" w:rsidRDefault="00055642">
      <w:pPr>
        <w:spacing w:after="120"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With regard to product safety, in May 2019 the Coordination Body for Market Surveillance</w:t>
      </w:r>
      <w:r>
        <w:rPr>
          <w:rFonts w:ascii="Times New Roman" w:eastAsia="Times New Roman" w:hAnsi="Times New Roman" w:cs="Times New Roman"/>
          <w:noProof/>
          <w:color w:val="000000" w:themeColor="text1"/>
          <w:sz w:val="24"/>
          <w:szCs w:val="24"/>
          <w:lang w:eastAsia="en-GB"/>
        </w:rPr>
        <w:t xml:space="preserve"> launched a publicly accessible webpage (RAPEX-Kosovo) to publish alerts on non-food products posing serious risks to consumers, product safety news and consumer safety information. In 2019, 202 dangerous products were withdrawn from the market.</w:t>
      </w:r>
    </w:p>
    <w:p w:rsidR="00F7080F" w:rsidRDefault="00055642">
      <w:pPr>
        <w:spacing w:after="120"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The provis</w:t>
      </w:r>
      <w:r>
        <w:rPr>
          <w:rFonts w:ascii="Times New Roman" w:eastAsia="Times New Roman" w:hAnsi="Times New Roman" w:cs="Times New Roman"/>
          <w:noProof/>
          <w:color w:val="000000" w:themeColor="text1"/>
          <w:sz w:val="24"/>
          <w:szCs w:val="24"/>
          <w:lang w:eastAsia="en-GB"/>
        </w:rPr>
        <w:t>ion on general safety requirement in the Law on general product safety needs to be amended.</w:t>
      </w:r>
      <w:r>
        <w:rPr>
          <w:rFonts w:ascii="Times New Roman" w:hAnsi="Times New Roman" w:cs="Times New Roman"/>
          <w:noProof/>
          <w:sz w:val="24"/>
          <w:szCs w:val="24"/>
          <w:lang w:val="sl-SI"/>
        </w:rPr>
        <w:t xml:space="preserve"> </w:t>
      </w:r>
    </w:p>
    <w:p w:rsidR="00F7080F" w:rsidRDefault="00055642">
      <w:pPr>
        <w:spacing w:after="120"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 xml:space="preserve">As regards </w:t>
      </w:r>
      <w:r>
        <w:rPr>
          <w:rFonts w:ascii="Times New Roman" w:eastAsia="Times New Roman" w:hAnsi="Times New Roman" w:cs="Times New Roman"/>
          <w:b/>
          <w:noProof/>
          <w:color w:val="000000" w:themeColor="text1"/>
          <w:sz w:val="24"/>
          <w:szCs w:val="24"/>
          <w:lang w:eastAsia="en-GB"/>
        </w:rPr>
        <w:t xml:space="preserve">non-safety issues, </w:t>
      </w:r>
      <w:r>
        <w:rPr>
          <w:rFonts w:ascii="Times New Roman" w:eastAsia="Times New Roman" w:hAnsi="Times New Roman" w:cs="Times New Roman"/>
          <w:noProof/>
          <w:color w:val="000000" w:themeColor="text1"/>
          <w:sz w:val="24"/>
          <w:szCs w:val="24"/>
          <w:lang w:eastAsia="en-GB"/>
        </w:rPr>
        <w:t>the Law on consumer protection addresses consumers’ economic interests, but it cannot be properly enforced due to</w:t>
      </w:r>
      <w:r>
        <w:rPr>
          <w:rFonts w:ascii="Times New Roman" w:hAnsi="Times New Roman" w:cs="Times New Roman"/>
          <w:noProof/>
          <w:sz w:val="24"/>
          <w:szCs w:val="24"/>
        </w:rPr>
        <w:t xml:space="preserve"> the </w:t>
      </w:r>
      <w:r>
        <w:rPr>
          <w:rFonts w:ascii="Times New Roman" w:eastAsia="Times New Roman" w:hAnsi="Times New Roman" w:cs="Times New Roman"/>
          <w:noProof/>
          <w:color w:val="000000" w:themeColor="text1"/>
          <w:sz w:val="24"/>
          <w:szCs w:val="24"/>
          <w:lang w:eastAsia="en-GB"/>
        </w:rPr>
        <w:t xml:space="preserve">pending reform </w:t>
      </w:r>
      <w:r>
        <w:rPr>
          <w:rFonts w:ascii="Times New Roman" w:eastAsia="Times New Roman" w:hAnsi="Times New Roman" w:cs="Times New Roman"/>
          <w:noProof/>
          <w:color w:val="000000" w:themeColor="text1"/>
          <w:sz w:val="24"/>
          <w:szCs w:val="24"/>
          <w:lang w:eastAsia="en-GB"/>
        </w:rPr>
        <w:t>of the market inspectorate and weak consumer organisations. The Central Bank of Kosovo closed two financial institutions on the grounds that they had violated the consumer credit rights and obligations; one has contested the decision in court. Some steps w</w:t>
      </w:r>
      <w:r>
        <w:rPr>
          <w:rFonts w:ascii="Times New Roman" w:eastAsia="Times New Roman" w:hAnsi="Times New Roman" w:cs="Times New Roman"/>
          <w:noProof/>
          <w:color w:val="000000" w:themeColor="text1"/>
          <w:sz w:val="24"/>
          <w:szCs w:val="24"/>
          <w:lang w:eastAsia="en-GB"/>
        </w:rPr>
        <w:t xml:space="preserve">ere taken to consumer credit </w:t>
      </w:r>
      <w:r>
        <w:rPr>
          <w:rFonts w:ascii="Times New Roman" w:eastAsia="Times New Roman" w:hAnsi="Times New Roman" w:cs="Times New Roman"/>
          <w:noProof/>
          <w:color w:val="000000" w:themeColor="text1"/>
          <w:sz w:val="24"/>
          <w:szCs w:val="24"/>
          <w:lang w:eastAsia="en-GB"/>
        </w:rPr>
        <w:lastRenderedPageBreak/>
        <w:t>agreements governed by the Central Bank, but more action is needed to address unfair banking and consumer lending practices and to ensure consumer price transparency.</w:t>
      </w:r>
    </w:p>
    <w:p w:rsidR="00F7080F" w:rsidRDefault="00055642">
      <w:pPr>
        <w:spacing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Public Health</w:t>
      </w:r>
    </w:p>
    <w:p w:rsidR="00F7080F" w:rsidRDefault="00055642">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response to the </w:t>
      </w:r>
      <w:r>
        <w:rPr>
          <w:rFonts w:ascii="Times New Roman" w:hAnsi="Times New Roman" w:cs="Times New Roman"/>
          <w:b/>
          <w:noProof/>
          <w:sz w:val="24"/>
          <w:szCs w:val="24"/>
        </w:rPr>
        <w:t>COVID-19</w:t>
      </w:r>
      <w:r>
        <w:rPr>
          <w:rFonts w:ascii="Times New Roman" w:hAnsi="Times New Roman" w:cs="Times New Roman"/>
          <w:noProof/>
          <w:sz w:val="24"/>
          <w:szCs w:val="24"/>
        </w:rPr>
        <w:t xml:space="preserve"> outbreak, the gove</w:t>
      </w:r>
      <w:r>
        <w:rPr>
          <w:rFonts w:ascii="Times New Roman" w:hAnsi="Times New Roman" w:cs="Times New Roman"/>
          <w:noProof/>
          <w:sz w:val="24"/>
          <w:szCs w:val="24"/>
        </w:rPr>
        <w:t>rnment declared a public health emergency in March 2020 and introduced containment measures, including curfews, bans on gatherings, strict restrictions on movement, closure of schools and universities, closure of restaurants, cafes and non-essential shops,</w:t>
      </w:r>
      <w:r>
        <w:rPr>
          <w:rFonts w:ascii="Times New Roman" w:hAnsi="Times New Roman" w:cs="Times New Roman"/>
          <w:noProof/>
          <w:sz w:val="24"/>
          <w:szCs w:val="24"/>
        </w:rPr>
        <w:t xml:space="preserve"> suspension of public transport and closing of borders. Measures were gradually lifted from early May 2020. However, in response to increasing numbers of cases from early June, the government reintroduced in mid-July several public health measures, includi</w:t>
      </w:r>
      <w:r>
        <w:rPr>
          <w:rFonts w:ascii="Times New Roman" w:hAnsi="Times New Roman" w:cs="Times New Roman"/>
          <w:noProof/>
          <w:sz w:val="24"/>
          <w:szCs w:val="24"/>
        </w:rPr>
        <w:t xml:space="preserve">ng obligatory wearing of facemasks, curfews and testing requirements for entry into Kosovo. On 14 August 2020, the Kosovo Assembly adopted a new Law on prevention and fight against the COVID-19 pandemic, in order to provide a solid legal framework for the </w:t>
      </w:r>
      <w:r>
        <w:rPr>
          <w:rFonts w:ascii="Times New Roman" w:hAnsi="Times New Roman" w:cs="Times New Roman"/>
          <w:noProof/>
          <w:sz w:val="24"/>
          <w:szCs w:val="24"/>
        </w:rPr>
        <w:t>required public health measures.</w:t>
      </w:r>
    </w:p>
    <w:p w:rsidR="00F7080F" w:rsidRDefault="00055642">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pandemic has put Kosovo’s health system under significant strain. Healthcare workers have been mobilised to increase the ability to treat COVID-19 patients and testing capacity. </w:t>
      </w:r>
    </w:p>
    <w:p w:rsidR="00F7080F" w:rsidRDefault="00055642">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Kosovo has positively responded to the E</w:t>
      </w:r>
      <w:r>
        <w:rPr>
          <w:rFonts w:ascii="Times New Roman" w:hAnsi="Times New Roman" w:cs="Times New Roman"/>
          <w:noProof/>
          <w:sz w:val="24"/>
          <w:szCs w:val="24"/>
        </w:rPr>
        <w:t>U’s offer to the Western Balkans to access several key EU initiatives and instruments in the context of the COVID-19 response. Kosovo became member of the Joint Procurement Agreement on medical countermeasures,  as well as observer in the EU Health Securit</w:t>
      </w:r>
      <w:r>
        <w:rPr>
          <w:rFonts w:ascii="Times New Roman" w:hAnsi="Times New Roman" w:cs="Times New Roman"/>
          <w:noProof/>
          <w:sz w:val="24"/>
          <w:szCs w:val="24"/>
        </w:rPr>
        <w:t xml:space="preserve">y Committee, which provides access to the EU Early Warning and Response System. Kosovo is also providing the Commission’s data collection system on COVID-19 and nominated a correspondent to the European Centre for Disease Prevention and Control. </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EU se</w:t>
      </w:r>
      <w:r>
        <w:rPr>
          <w:rFonts w:ascii="Times New Roman" w:eastAsia="Times New Roman" w:hAnsi="Times New Roman" w:cs="Times New Roman"/>
          <w:noProof/>
          <w:sz w:val="24"/>
          <w:szCs w:val="24"/>
          <w:lang w:eastAsia="en-GB"/>
        </w:rPr>
        <w:t xml:space="preserve">cured </w:t>
      </w:r>
      <w:r>
        <w:rPr>
          <w:rFonts w:ascii="Times New Roman" w:hAnsi="Times New Roman" w:cs="Times New Roman"/>
          <w:noProof/>
          <w:sz w:val="24"/>
          <w:szCs w:val="24"/>
        </w:rPr>
        <w:t xml:space="preserve">EUR </w:t>
      </w:r>
      <w:r>
        <w:rPr>
          <w:rFonts w:ascii="Times New Roman" w:hAnsi="Times New Roman" w:cs="Times New Roman"/>
          <w:noProof/>
          <w:sz w:val="24"/>
          <w:szCs w:val="24"/>
          <w:lang w:val="en-IE"/>
        </w:rPr>
        <w:t>5 million immediate support to provide medical equipment and protective equipment to strengthen the capacity of the health-care system to fight COVID-19.</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public health</w:t>
      </w:r>
      <w:r>
        <w:rPr>
          <w:rFonts w:ascii="Times New Roman" w:eastAsia="Times New Roman" w:hAnsi="Times New Roman" w:cs="Times New Roman"/>
          <w:noProof/>
          <w:sz w:val="24"/>
          <w:szCs w:val="24"/>
          <w:lang w:eastAsia="en-GB"/>
        </w:rPr>
        <w:t xml:space="preserve"> policy, Kosovo has yet to introduce a universal health coverage scheme and amend the Law on health insurance. It has not started to collect health premiums. </w:t>
      </w:r>
      <w:r>
        <w:rPr>
          <w:rFonts w:ascii="Times New Roman" w:eastAsia="MS Mincho" w:hAnsi="Times New Roman" w:cs="Times New Roman"/>
          <w:iCs/>
          <w:noProof/>
          <w:sz w:val="24"/>
          <w:szCs w:val="24"/>
          <w:lang w:eastAsia="it-IT"/>
        </w:rPr>
        <w:t>The public health information system is still not functional and implementation</w:t>
      </w:r>
      <w:r>
        <w:rPr>
          <w:rFonts w:ascii="Times New Roman" w:eastAsia="Times New Roman" w:hAnsi="Times New Roman" w:cs="Times New Roman"/>
          <w:noProof/>
          <w:sz w:val="24"/>
          <w:szCs w:val="24"/>
          <w:lang w:eastAsia="en-GB"/>
        </w:rPr>
        <w:t xml:space="preserve"> of the communicati</w:t>
      </w:r>
      <w:r>
        <w:rPr>
          <w:rFonts w:ascii="Times New Roman" w:eastAsia="Times New Roman" w:hAnsi="Times New Roman" w:cs="Times New Roman"/>
          <w:noProof/>
          <w:sz w:val="24"/>
          <w:szCs w:val="24"/>
          <w:lang w:eastAsia="en-GB"/>
        </w:rPr>
        <w:t xml:space="preserve">on strategy in support of the Law on health insurance </w:t>
      </w:r>
      <w:r>
        <w:rPr>
          <w:rFonts w:ascii="Times New Roman" w:eastAsia="MS Mincho" w:hAnsi="Times New Roman" w:cs="Times New Roman"/>
          <w:iCs/>
          <w:noProof/>
          <w:sz w:val="24"/>
          <w:szCs w:val="24"/>
          <w:lang w:eastAsia="it-IT"/>
        </w:rPr>
        <w:t xml:space="preserve">has </w:t>
      </w:r>
      <w:r>
        <w:rPr>
          <w:rFonts w:ascii="Times New Roman" w:eastAsia="Times New Roman" w:hAnsi="Times New Roman" w:cs="Times New Roman"/>
          <w:noProof/>
          <w:sz w:val="24"/>
          <w:szCs w:val="24"/>
          <w:lang w:eastAsia="en-GB"/>
        </w:rPr>
        <w:t xml:space="preserve">been further delayed. The growing emigration of health workers has a detrimental impact on the health system.   </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2020 overall budget for the health sector has been increased with 6% compared to </w:t>
      </w:r>
      <w:r>
        <w:rPr>
          <w:rFonts w:ascii="Times New Roman" w:eastAsia="Times New Roman" w:hAnsi="Times New Roman" w:cs="Times New Roman"/>
          <w:noProof/>
          <w:sz w:val="24"/>
          <w:szCs w:val="24"/>
          <w:lang w:eastAsia="en-GB"/>
        </w:rPr>
        <w:t>2019. The increase includes higher allocations for essential pharmaceuticals and for capital expenditures.</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There has been</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 xml:space="preserve">little progress on the </w:t>
      </w:r>
      <w:r>
        <w:rPr>
          <w:rFonts w:ascii="Times New Roman" w:eastAsia="Times New Roman" w:hAnsi="Times New Roman" w:cs="Times New Roman"/>
          <w:b/>
          <w:noProof/>
          <w:sz w:val="24"/>
          <w:szCs w:val="24"/>
          <w:lang w:eastAsia="en-GB"/>
        </w:rPr>
        <w:t>health sector strategy</w:t>
      </w:r>
      <w:r>
        <w:rPr>
          <w:rFonts w:ascii="Times New Roman" w:eastAsia="Times New Roman" w:hAnsi="Times New Roman" w:cs="Times New Roman"/>
          <w:noProof/>
          <w:sz w:val="24"/>
          <w:szCs w:val="24"/>
          <w:lang w:eastAsia="en-GB"/>
        </w:rPr>
        <w:t>. The scale of poverty means that around one fifth of the population have very limited ac</w:t>
      </w:r>
      <w:r>
        <w:rPr>
          <w:rFonts w:ascii="Times New Roman" w:eastAsia="Times New Roman" w:hAnsi="Times New Roman" w:cs="Times New Roman"/>
          <w:noProof/>
          <w:sz w:val="24"/>
          <w:szCs w:val="24"/>
          <w:lang w:eastAsia="en-GB"/>
        </w:rPr>
        <w:t>cess to healthcare. Access to basic healthcase is free, but spending on diagnostic services and medications is not reimbursed. High reliance on private out-of-pocket expenditures (</w:t>
      </w:r>
      <w:r>
        <w:rPr>
          <w:rFonts w:ascii="Times New Roman" w:eastAsia="Times New Roman" w:hAnsi="Times New Roman" w:cs="Times New Roman"/>
          <w:bCs/>
          <w:noProof/>
          <w:sz w:val="24"/>
          <w:szCs w:val="24"/>
          <w:lang w:eastAsia="en-GB"/>
        </w:rPr>
        <w:t>estimated at 40% of total medical costs) mean that</w:t>
      </w:r>
      <w:r>
        <w:rPr>
          <w:rFonts w:ascii="Times New Roman" w:eastAsia="Times New Roman" w:hAnsi="Times New Roman" w:cs="Times New Roman"/>
          <w:noProof/>
          <w:sz w:val="24"/>
          <w:szCs w:val="24"/>
          <w:lang w:eastAsia="en-GB"/>
        </w:rPr>
        <w:t xml:space="preserve"> the economically most vul</w:t>
      </w:r>
      <w:r>
        <w:rPr>
          <w:rFonts w:ascii="Times New Roman" w:eastAsia="Times New Roman" w:hAnsi="Times New Roman" w:cs="Times New Roman"/>
          <w:noProof/>
          <w:sz w:val="24"/>
          <w:szCs w:val="24"/>
          <w:lang w:eastAsia="en-GB"/>
        </w:rPr>
        <w:t xml:space="preserve">nerable </w:t>
      </w:r>
      <w:r>
        <w:rPr>
          <w:rFonts w:ascii="Times New Roman" w:eastAsia="Times New Roman" w:hAnsi="Times New Roman" w:cs="Times New Roman"/>
          <w:bCs/>
          <w:noProof/>
          <w:sz w:val="24"/>
          <w:szCs w:val="24"/>
          <w:lang w:eastAsia="en-GB"/>
        </w:rPr>
        <w:t>have limited access to the health system.</w:t>
      </w:r>
      <w:r>
        <w:rPr>
          <w:rFonts w:ascii="Times New Roman" w:hAnsi="Times New Roman" w:cs="Times New Roman"/>
          <w:noProof/>
          <w:sz w:val="24"/>
          <w:szCs w:val="24"/>
        </w:rPr>
        <w:t xml:space="preserve"> </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 xml:space="preserve">Only 65% of annual public health needs are covered by public spending, which mostly cover </w:t>
      </w:r>
      <w:r>
        <w:rPr>
          <w:rFonts w:ascii="Times New Roman" w:eastAsia="Times New Roman" w:hAnsi="Times New Roman" w:cs="Times New Roman"/>
          <w:noProof/>
          <w:sz w:val="24"/>
          <w:szCs w:val="24"/>
          <w:lang w:eastAsia="en-GB"/>
        </w:rPr>
        <w:t xml:space="preserve">fixed costs, leaving less for direct patient costs (diagnosis, treatment and prevention). </w:t>
      </w:r>
      <w:r>
        <w:rPr>
          <w:rFonts w:ascii="Times New Roman" w:eastAsia="Times New Roman" w:hAnsi="Times New Roman" w:cs="Times New Roman"/>
          <w:bCs/>
          <w:noProof/>
          <w:sz w:val="24"/>
          <w:szCs w:val="24"/>
          <w:lang w:eastAsia="en-GB"/>
        </w:rPr>
        <w:t>Health financing continue</w:t>
      </w:r>
      <w:r>
        <w:rPr>
          <w:rFonts w:ascii="Times New Roman" w:eastAsia="Times New Roman" w:hAnsi="Times New Roman" w:cs="Times New Roman"/>
          <w:bCs/>
          <w:noProof/>
          <w:sz w:val="24"/>
          <w:szCs w:val="24"/>
          <w:lang w:eastAsia="en-GB"/>
        </w:rPr>
        <w:t>s to be based predominantly on historical expenditure rather than forward-looking needs assessments. Institutional accountability has not increased and limited incentives have been introduced to improve productivity, efficiency and quality in the health se</w:t>
      </w:r>
      <w:r>
        <w:rPr>
          <w:rFonts w:ascii="Times New Roman" w:eastAsia="Times New Roman" w:hAnsi="Times New Roman" w:cs="Times New Roman"/>
          <w:bCs/>
          <w:noProof/>
          <w:sz w:val="24"/>
          <w:szCs w:val="24"/>
          <w:lang w:eastAsia="en-GB"/>
        </w:rPr>
        <w:t xml:space="preserve">ctor. </w:t>
      </w:r>
      <w:r>
        <w:rPr>
          <w:rFonts w:ascii="Times New Roman" w:eastAsia="Times New Roman" w:hAnsi="Times New Roman" w:cs="Times New Roman"/>
          <w:noProof/>
          <w:sz w:val="24"/>
          <w:szCs w:val="24"/>
          <w:lang w:eastAsia="en-GB"/>
        </w:rPr>
        <w:t>Positive steps on medicines for human use were the adoption of implementing legislation on price regulation and approval of a new essential medicines list. The pharmaceutical stock management module within the health information system is now operati</w:t>
      </w:r>
      <w:r>
        <w:rPr>
          <w:rFonts w:ascii="Times New Roman" w:eastAsia="Times New Roman" w:hAnsi="Times New Roman" w:cs="Times New Roman"/>
          <w:noProof/>
          <w:sz w:val="24"/>
          <w:szCs w:val="24"/>
          <w:lang w:eastAsia="en-GB"/>
        </w:rPr>
        <w:t xml:space="preserve">onal. </w:t>
      </w:r>
    </w:p>
    <w:p w:rsidR="00F7080F" w:rsidRDefault="00055642">
      <w:pPr>
        <w:spacing w:after="120" w:line="240" w:lineRule="auto"/>
        <w:jc w:val="both"/>
        <w:rPr>
          <w:rFonts w:ascii="Times New Roman" w:eastAsia="MS Mincho" w:hAnsi="Times New Roman" w:cs="Times New Roman"/>
          <w:noProof/>
          <w:sz w:val="24"/>
          <w:szCs w:val="24"/>
          <w:lang w:eastAsia="it-IT"/>
        </w:rPr>
      </w:pPr>
      <w:r>
        <w:rPr>
          <w:rFonts w:ascii="Times New Roman" w:eastAsia="Times New Roman" w:hAnsi="Times New Roman" w:cs="Times New Roman"/>
          <w:b/>
          <w:noProof/>
          <w:sz w:val="24"/>
          <w:szCs w:val="24"/>
          <w:lang w:eastAsia="en-GB"/>
        </w:rPr>
        <w:lastRenderedPageBreak/>
        <w:t xml:space="preserve">Mental health </w:t>
      </w:r>
      <w:r>
        <w:rPr>
          <w:rFonts w:ascii="Times New Roman" w:eastAsia="Times New Roman" w:hAnsi="Times New Roman" w:cs="Times New Roman"/>
          <w:noProof/>
          <w:sz w:val="24"/>
          <w:szCs w:val="24"/>
          <w:lang w:eastAsia="en-GB"/>
        </w:rPr>
        <w:t xml:space="preserve">services function as integrated services, with no notable developments in the reporting period. The comprehensive Law on </w:t>
      </w:r>
      <w:r>
        <w:rPr>
          <w:rFonts w:ascii="Times New Roman" w:eastAsia="Times New Roman" w:hAnsi="Times New Roman" w:cs="Times New Roman"/>
          <w:b/>
          <w:noProof/>
          <w:sz w:val="24"/>
          <w:szCs w:val="24"/>
          <w:lang w:eastAsia="en-GB"/>
        </w:rPr>
        <w:t>tobacco</w:t>
      </w:r>
      <w:r>
        <w:rPr>
          <w:rFonts w:ascii="Times New Roman" w:eastAsia="Times New Roman" w:hAnsi="Times New Roman" w:cs="Times New Roman"/>
          <w:noProof/>
          <w:sz w:val="24"/>
          <w:szCs w:val="24"/>
          <w:lang w:eastAsia="en-GB"/>
        </w:rPr>
        <w:t xml:space="preserve"> control (in force since 2013) is still not implemented, because of a lack of political will and the poor p</w:t>
      </w:r>
      <w:r>
        <w:rPr>
          <w:rFonts w:ascii="Times New Roman" w:eastAsia="Times New Roman" w:hAnsi="Times New Roman" w:cs="Times New Roman"/>
          <w:noProof/>
          <w:sz w:val="24"/>
          <w:szCs w:val="24"/>
          <w:lang w:eastAsia="en-GB"/>
        </w:rPr>
        <w:t xml:space="preserve">erformance of enforcement authorities. The legislation on </w:t>
      </w:r>
      <w:r>
        <w:rPr>
          <w:rFonts w:ascii="Times New Roman" w:eastAsia="Times New Roman" w:hAnsi="Times New Roman" w:cs="Times New Roman"/>
          <w:b/>
          <w:noProof/>
          <w:sz w:val="24"/>
          <w:szCs w:val="24"/>
          <w:lang w:eastAsia="en-GB"/>
        </w:rPr>
        <w:t>blood, tissues, cells and organs</w:t>
      </w:r>
      <w:r>
        <w:rPr>
          <w:rFonts w:ascii="Times New Roman" w:eastAsia="Calibri" w:hAnsi="Times New Roman" w:cs="Times New Roman"/>
          <w:noProof/>
          <w:sz w:val="24"/>
          <w:szCs w:val="24"/>
        </w:rPr>
        <w:t xml:space="preserve"> </w:t>
      </w:r>
      <w:r>
        <w:rPr>
          <w:rFonts w:ascii="Times New Roman" w:eastAsia="Times New Roman" w:hAnsi="Times New Roman" w:cs="Times New Roman"/>
          <w:noProof/>
          <w:sz w:val="24"/>
          <w:szCs w:val="24"/>
          <w:lang w:eastAsia="en-GB"/>
        </w:rPr>
        <w:t xml:space="preserve">is not yet fully </w:t>
      </w:r>
      <w:r>
        <w:rPr>
          <w:rFonts w:ascii="Times New Roman" w:eastAsia="MS Mincho" w:hAnsi="Times New Roman" w:cs="Times New Roman"/>
          <w:noProof/>
          <w:sz w:val="24"/>
          <w:szCs w:val="24"/>
          <w:lang w:eastAsia="it-IT"/>
        </w:rPr>
        <w:t xml:space="preserve">aligned with the </w:t>
      </w:r>
      <w:r>
        <w:rPr>
          <w:rFonts w:ascii="Times New Roman" w:eastAsia="MS Mincho" w:hAnsi="Times New Roman" w:cs="Times New Roman"/>
          <w:i/>
          <w:iCs/>
          <w:noProof/>
          <w:sz w:val="24"/>
          <w:szCs w:val="24"/>
          <w:lang w:eastAsia="it-IT"/>
        </w:rPr>
        <w:t>acquis</w:t>
      </w:r>
      <w:r>
        <w:rPr>
          <w:rFonts w:ascii="Times New Roman" w:eastAsia="Times New Roman" w:hAnsi="Times New Roman" w:cs="Times New Roman"/>
          <w:noProof/>
          <w:sz w:val="24"/>
          <w:szCs w:val="24"/>
          <w:lang w:eastAsia="en-GB"/>
        </w:rPr>
        <w:t>.</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More human and financial resources are needed, and administrative and monitoring capacity should be strengthened.</w:t>
      </w:r>
      <w:r>
        <w:rPr>
          <w:rFonts w:ascii="Times New Roman" w:eastAsia="Times New Roman" w:hAnsi="Times New Roman" w:cs="Times New Roman"/>
          <w:iCs/>
          <w:noProof/>
          <w:sz w:val="24"/>
          <w:szCs w:val="24"/>
          <w:lang w:eastAsia="en-GB"/>
        </w:rPr>
        <w:t xml:space="preserve">  </w:t>
      </w:r>
    </w:p>
    <w:p w:rsidR="00F7080F" w:rsidRDefault="00055642">
      <w:pPr>
        <w:spacing w:after="120" w:line="240" w:lineRule="auto"/>
        <w:jc w:val="both"/>
        <w:rPr>
          <w:rFonts w:ascii="Times New Roman" w:eastAsia="MS Mincho" w:hAnsi="Times New Roman" w:cs="Times New Roman"/>
          <w:noProof/>
          <w:sz w:val="24"/>
          <w:szCs w:val="24"/>
          <w:lang w:eastAsia="it-IT"/>
        </w:rPr>
      </w:pPr>
      <w:r>
        <w:rPr>
          <w:rFonts w:ascii="Times New Roman" w:eastAsia="MS Mincho" w:hAnsi="Times New Roman" w:cs="Times New Roman"/>
          <w:noProof/>
          <w:sz w:val="24"/>
          <w:szCs w:val="24"/>
          <w:lang w:eastAsia="it-IT"/>
        </w:rPr>
        <w:t xml:space="preserve">In the field of </w:t>
      </w:r>
      <w:r>
        <w:rPr>
          <w:rFonts w:ascii="Times New Roman" w:eastAsia="MS Mincho" w:hAnsi="Times New Roman" w:cs="Times New Roman"/>
          <w:b/>
          <w:noProof/>
          <w:sz w:val="24"/>
          <w:szCs w:val="24"/>
          <w:lang w:eastAsia="it-IT"/>
        </w:rPr>
        <w:t xml:space="preserve">serious cross-border health threats, including communicable diseases, </w:t>
      </w:r>
      <w:r>
        <w:rPr>
          <w:rFonts w:ascii="Times New Roman" w:eastAsia="MS Mincho" w:hAnsi="Times New Roman" w:cs="Times New Roman"/>
          <w:noProof/>
          <w:sz w:val="24"/>
          <w:szCs w:val="24"/>
          <w:lang w:eastAsia="it-IT"/>
        </w:rPr>
        <w:t xml:space="preserve">immunisation coverage remains high with vaccination rates of over 93% reported among school-age children. Kosovo started work on an action plan addressing recommendation </w:t>
      </w:r>
      <w:r>
        <w:rPr>
          <w:rFonts w:ascii="Times New Roman" w:eastAsia="MS Mincho" w:hAnsi="Times New Roman" w:cs="Times New Roman"/>
          <w:noProof/>
          <w:sz w:val="24"/>
          <w:szCs w:val="24"/>
          <w:lang w:eastAsia="it-IT"/>
        </w:rPr>
        <w:t xml:space="preserve">from a European Centre for Disease Prevention and Control technical assessment report, and adopted a 2019-2022 strategic action plan on antimicrobial resistance. </w:t>
      </w:r>
    </w:p>
    <w:p w:rsidR="00F7080F" w:rsidRDefault="00055642">
      <w:pPr>
        <w:spacing w:after="120" w:line="240" w:lineRule="auto"/>
        <w:jc w:val="both"/>
        <w:rPr>
          <w:rFonts w:ascii="Times New Roman" w:eastAsia="Times New Roman" w:hAnsi="Times New Roman" w:cs="Times New Roman"/>
          <w:noProof/>
          <w:sz w:val="24"/>
          <w:szCs w:val="24"/>
          <w:shd w:val="clear" w:color="auto" w:fill="FFFFFF"/>
          <w:lang w:eastAsia="en-AU"/>
        </w:rPr>
      </w:pPr>
      <w:r>
        <w:rPr>
          <w:rFonts w:ascii="Times New Roman" w:eastAsia="Times New Roman" w:hAnsi="Times New Roman" w:cs="Times New Roman"/>
          <w:noProof/>
          <w:sz w:val="24"/>
          <w:szCs w:val="24"/>
          <w:lang w:eastAsia="it-IT"/>
        </w:rPr>
        <w:t xml:space="preserve">Legislation on </w:t>
      </w:r>
      <w:r>
        <w:rPr>
          <w:rFonts w:ascii="Times New Roman" w:eastAsia="Times New Roman" w:hAnsi="Times New Roman" w:cs="Times New Roman"/>
          <w:b/>
          <w:noProof/>
          <w:sz w:val="24"/>
          <w:szCs w:val="24"/>
          <w:lang w:eastAsia="it-IT"/>
        </w:rPr>
        <w:t xml:space="preserve">patients’ rights in cross-border healthcare </w:t>
      </w:r>
      <w:r>
        <w:rPr>
          <w:rFonts w:ascii="Times New Roman" w:eastAsia="Times New Roman" w:hAnsi="Times New Roman" w:cs="Times New Roman"/>
          <w:noProof/>
          <w:sz w:val="24"/>
          <w:szCs w:val="24"/>
          <w:lang w:eastAsia="it-IT"/>
        </w:rPr>
        <w:t>is partially aligned with the</w:t>
      </w:r>
      <w:r>
        <w:rPr>
          <w:rFonts w:ascii="Times New Roman" w:eastAsia="Times New Roman" w:hAnsi="Times New Roman" w:cs="Times New Roman"/>
          <w:i/>
          <w:noProof/>
          <w:sz w:val="24"/>
          <w:szCs w:val="24"/>
          <w:lang w:eastAsia="it-IT"/>
        </w:rPr>
        <w:t xml:space="preserve"> acqu</w:t>
      </w:r>
      <w:r>
        <w:rPr>
          <w:rFonts w:ascii="Times New Roman" w:eastAsia="Times New Roman" w:hAnsi="Times New Roman" w:cs="Times New Roman"/>
          <w:i/>
          <w:noProof/>
          <w:sz w:val="24"/>
          <w:szCs w:val="24"/>
          <w:lang w:eastAsia="it-IT"/>
        </w:rPr>
        <w:t>is</w:t>
      </w:r>
      <w:r>
        <w:rPr>
          <w:rFonts w:ascii="Times New Roman" w:eastAsia="Times New Roman" w:hAnsi="Times New Roman" w:cs="Times New Roman"/>
          <w:noProof/>
          <w:sz w:val="24"/>
          <w:szCs w:val="24"/>
          <w:lang w:eastAsia="it-IT"/>
        </w:rPr>
        <w:t>.</w:t>
      </w:r>
      <w:r>
        <w:rPr>
          <w:rFonts w:ascii="Times New Roman" w:eastAsia="MS Mincho" w:hAnsi="Times New Roman" w:cs="Times New Roman"/>
          <w:noProof/>
          <w:sz w:val="24"/>
          <w:szCs w:val="24"/>
          <w:lang w:eastAsia="it-IT"/>
        </w:rPr>
        <w:t xml:space="preserve"> </w:t>
      </w:r>
      <w:r>
        <w:rPr>
          <w:rFonts w:ascii="Times New Roman" w:eastAsia="Times New Roman" w:hAnsi="Times New Roman" w:cs="Times New Roman"/>
          <w:noProof/>
          <w:sz w:val="24"/>
          <w:szCs w:val="24"/>
          <w:shd w:val="clear" w:color="auto" w:fill="FFFFFF"/>
          <w:lang w:eastAsia="en-AU"/>
        </w:rPr>
        <w:t xml:space="preserve">For specialised health services that are not available in Kosovo, patients can benefit from the health insurance fund for health services abroad. Kosovo has bilateral agreements with Albania, Croatia and Turkey on certain medical services. However, </w:t>
      </w:r>
      <w:r>
        <w:rPr>
          <w:rFonts w:ascii="Times New Roman" w:eastAsia="Times New Roman" w:hAnsi="Times New Roman" w:cs="Times New Roman"/>
          <w:noProof/>
          <w:sz w:val="24"/>
          <w:szCs w:val="24"/>
          <w:shd w:val="clear" w:color="auto" w:fill="FFFFFF"/>
          <w:lang w:eastAsia="en-AU"/>
        </w:rPr>
        <w:t>available funding covers only 45% of the needs of the population and it was not increased in 2019.</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shd w:val="clear" w:color="auto" w:fill="FFFFFF"/>
          <w:lang w:eastAsia="en-AU"/>
        </w:rPr>
        <w:t xml:space="preserve">There was some progres on the development and roll out across some health institutions of the </w:t>
      </w:r>
      <w:r>
        <w:rPr>
          <w:rFonts w:ascii="Times New Roman" w:eastAsia="Times New Roman" w:hAnsi="Times New Roman" w:cs="Times New Roman"/>
          <w:b/>
          <w:noProof/>
          <w:sz w:val="24"/>
          <w:szCs w:val="24"/>
          <w:shd w:val="clear" w:color="auto" w:fill="FFFFFF"/>
          <w:lang w:eastAsia="en-AU"/>
        </w:rPr>
        <w:t xml:space="preserve">e-health </w:t>
      </w:r>
      <w:r>
        <w:rPr>
          <w:rFonts w:ascii="Times New Roman" w:eastAsia="Times New Roman" w:hAnsi="Times New Roman" w:cs="Times New Roman"/>
          <w:noProof/>
          <w:sz w:val="24"/>
          <w:szCs w:val="24"/>
          <w:shd w:val="clear" w:color="auto" w:fill="FFFFFF"/>
          <w:lang w:eastAsia="en-AU"/>
        </w:rPr>
        <w:t>information system based on the European core health i</w:t>
      </w:r>
      <w:r>
        <w:rPr>
          <w:rFonts w:ascii="Times New Roman" w:eastAsia="Times New Roman" w:hAnsi="Times New Roman" w:cs="Times New Roman"/>
          <w:noProof/>
          <w:sz w:val="24"/>
          <w:szCs w:val="24"/>
          <w:shd w:val="clear" w:color="auto" w:fill="FFFFFF"/>
          <w:lang w:eastAsia="en-AU"/>
        </w:rPr>
        <w:t>ndicators. The system and its coverage should be expanded to support evidence-based health care policy. It currently captures data on patient admissions, discharges and transfers, but further functionalities (pathology, radiology</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sz w:val="24"/>
          <w:szCs w:val="24"/>
          <w:shd w:val="clear" w:color="auto" w:fill="FFFFFF"/>
          <w:lang w:eastAsia="en-AU"/>
        </w:rPr>
        <w:t>blood transfusion, vaccin</w:t>
      </w:r>
      <w:r>
        <w:rPr>
          <w:rFonts w:ascii="Times New Roman" w:eastAsia="Times New Roman" w:hAnsi="Times New Roman" w:cs="Times New Roman"/>
          <w:noProof/>
          <w:sz w:val="24"/>
          <w:szCs w:val="24"/>
          <w:shd w:val="clear" w:color="auto" w:fill="FFFFFF"/>
          <w:lang w:eastAsia="en-AU"/>
        </w:rPr>
        <w:t>ation and other interventions) should be added.</w:t>
      </w:r>
      <w:r>
        <w:rPr>
          <w:rFonts w:ascii="Times New Roman" w:eastAsia="Times New Roman" w:hAnsi="Times New Roman" w:cs="Times New Roman"/>
          <w:noProof/>
          <w:sz w:val="24"/>
          <w:szCs w:val="24"/>
          <w:lang w:eastAsia="en-GB"/>
        </w:rPr>
        <w:t xml:space="preserve"> </w:t>
      </w:r>
    </w:p>
    <w:p w:rsidR="00F7080F" w:rsidRDefault="00055642">
      <w:pPr>
        <w:spacing w:after="120" w:line="240" w:lineRule="auto"/>
        <w:jc w:val="both"/>
        <w:rPr>
          <w:rFonts w:ascii="Times New Roman" w:eastAsia="MS Mincho" w:hAnsi="Times New Roman" w:cs="Times New Roman"/>
          <w:b/>
          <w:i/>
          <w:noProof/>
          <w:sz w:val="24"/>
          <w:szCs w:val="24"/>
          <w:lang w:eastAsia="it-IT"/>
        </w:rPr>
      </w:pPr>
      <w:r>
        <w:rPr>
          <w:rFonts w:ascii="Times New Roman" w:eastAsia="Times New Roman" w:hAnsi="Times New Roman" w:cs="Times New Roman"/>
          <w:noProof/>
          <w:sz w:val="24"/>
          <w:szCs w:val="24"/>
          <w:lang w:eastAsia="en-GB"/>
        </w:rPr>
        <w:t xml:space="preserve">The 2014-2020 </w:t>
      </w:r>
      <w:r>
        <w:rPr>
          <w:rFonts w:ascii="Times New Roman" w:eastAsia="Times New Roman" w:hAnsi="Times New Roman" w:cs="Times New Roman"/>
          <w:b/>
          <w:noProof/>
          <w:sz w:val="24"/>
          <w:szCs w:val="24"/>
          <w:lang w:eastAsia="en-GB"/>
        </w:rPr>
        <w:t>cancer</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
          <w:noProof/>
          <w:sz w:val="24"/>
          <w:szCs w:val="24"/>
          <w:lang w:eastAsia="en-GB"/>
        </w:rPr>
        <w:t>screening</w:t>
      </w:r>
      <w:r>
        <w:rPr>
          <w:rFonts w:ascii="Times New Roman" w:eastAsia="Times New Roman" w:hAnsi="Times New Roman" w:cs="Times New Roman"/>
          <w:noProof/>
          <w:sz w:val="24"/>
          <w:szCs w:val="24"/>
          <w:lang w:eastAsia="en-GB"/>
        </w:rPr>
        <w:t xml:space="preserve"> programme is ongoing. </w:t>
      </w:r>
      <w:r>
        <w:rPr>
          <w:rFonts w:ascii="Times New Roman" w:eastAsia="Times New Roman" w:hAnsi="Times New Roman" w:cs="Times New Roman"/>
          <w:bCs/>
          <w:noProof/>
          <w:sz w:val="24"/>
          <w:szCs w:val="24"/>
          <w:lang w:eastAsia="en-GB"/>
        </w:rPr>
        <w:t>Although additional funding has been provided for systematic screening for cervical and breast cancer, the cancer incidence data needs improvement. The ne</w:t>
      </w:r>
      <w:r>
        <w:rPr>
          <w:rFonts w:ascii="Times New Roman" w:eastAsia="Times New Roman" w:hAnsi="Times New Roman" w:cs="Times New Roman"/>
          <w:bCs/>
          <w:noProof/>
          <w:sz w:val="24"/>
          <w:szCs w:val="24"/>
          <w:lang w:eastAsia="en-GB"/>
        </w:rPr>
        <w:t>cessary resources should be allocated to allow proper treatment and prevention.</w:t>
      </w:r>
      <w:r>
        <w:rPr>
          <w:rFonts w:ascii="Times New Roman" w:eastAsia="MS Mincho" w:hAnsi="Times New Roman" w:cs="Times New Roman"/>
          <w:iCs/>
          <w:noProof/>
          <w:sz w:val="24"/>
          <w:szCs w:val="24"/>
          <w:lang w:val="en-US" w:eastAsia="it-IT"/>
        </w:rPr>
        <w:t xml:space="preserve"> </w:t>
      </w:r>
      <w:r>
        <w:rPr>
          <w:rFonts w:ascii="Times New Roman" w:eastAsia="MS Mincho" w:hAnsi="Times New Roman" w:cs="Times New Roman"/>
          <w:b/>
          <w:noProof/>
          <w:sz w:val="24"/>
          <w:szCs w:val="24"/>
          <w:lang w:eastAsia="it-IT"/>
        </w:rPr>
        <w:t>Health promotion</w:t>
      </w:r>
      <w:r>
        <w:rPr>
          <w:rFonts w:ascii="Times New Roman" w:eastAsia="MS Mincho" w:hAnsi="Times New Roman" w:cs="Times New Roman"/>
          <w:noProof/>
          <w:sz w:val="24"/>
          <w:szCs w:val="24"/>
          <w:lang w:eastAsia="it-IT"/>
        </w:rPr>
        <w:t xml:space="preserve"> and the prevention of </w:t>
      </w:r>
      <w:r>
        <w:rPr>
          <w:rFonts w:ascii="Times New Roman" w:eastAsia="MS Mincho" w:hAnsi="Times New Roman" w:cs="Times New Roman"/>
          <w:b/>
          <w:noProof/>
          <w:sz w:val="24"/>
          <w:szCs w:val="24"/>
          <w:lang w:eastAsia="it-IT"/>
        </w:rPr>
        <w:t xml:space="preserve">non-communicable diseases </w:t>
      </w:r>
      <w:r>
        <w:rPr>
          <w:rFonts w:ascii="Times New Roman" w:eastAsia="MS Mincho" w:hAnsi="Times New Roman" w:cs="Times New Roman"/>
          <w:noProof/>
          <w:sz w:val="24"/>
          <w:szCs w:val="24"/>
          <w:lang w:eastAsia="it-IT"/>
        </w:rPr>
        <w:t>remains weak.</w:t>
      </w:r>
      <w:r>
        <w:rPr>
          <w:rFonts w:ascii="Times New Roman" w:eastAsia="Times New Roman" w:hAnsi="Times New Roman" w:cs="Times New Roman"/>
          <w:noProof/>
          <w:sz w:val="24"/>
          <w:szCs w:val="24"/>
          <w:lang w:eastAsia="en-GB"/>
        </w:rPr>
        <w:t xml:space="preserve"> Kosovo has not yet adopted a </w:t>
      </w:r>
      <w:r>
        <w:rPr>
          <w:rFonts w:ascii="Times New Roman" w:eastAsia="MS Mincho" w:hAnsi="Times New Roman" w:cs="Times New Roman"/>
          <w:noProof/>
          <w:sz w:val="24"/>
          <w:szCs w:val="24"/>
          <w:lang w:eastAsia="it-IT"/>
        </w:rPr>
        <w:t xml:space="preserve">2019-2021 strategy on health promotion and education  and made no progress on </w:t>
      </w:r>
      <w:r>
        <w:rPr>
          <w:rFonts w:ascii="Times New Roman" w:eastAsia="MS Mincho" w:hAnsi="Times New Roman" w:cs="Times New Roman"/>
          <w:b/>
          <w:noProof/>
          <w:sz w:val="24"/>
          <w:szCs w:val="24"/>
          <w:lang w:eastAsia="it-IT"/>
        </w:rPr>
        <w:t>nutrition and physical activity</w:t>
      </w:r>
      <w:r>
        <w:rPr>
          <w:rFonts w:ascii="Times New Roman" w:eastAsia="MS Mincho" w:hAnsi="Times New Roman" w:cs="Times New Roman"/>
          <w:noProof/>
          <w:sz w:val="24"/>
          <w:szCs w:val="24"/>
          <w:lang w:eastAsia="it-IT"/>
        </w:rPr>
        <w:t>.</w:t>
      </w:r>
    </w:p>
    <w:p w:rsidR="00F7080F" w:rsidRDefault="00055642">
      <w:pPr>
        <w:spacing w:after="120"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MS Mincho" w:hAnsi="Times New Roman" w:cs="Times New Roman"/>
          <w:noProof/>
          <w:sz w:val="24"/>
          <w:szCs w:val="24"/>
          <w:lang w:eastAsia="it-IT"/>
        </w:rPr>
        <w:t xml:space="preserve">As regards </w:t>
      </w:r>
      <w:r>
        <w:rPr>
          <w:rFonts w:ascii="Times New Roman" w:eastAsia="MS Mincho" w:hAnsi="Times New Roman" w:cs="Times New Roman"/>
          <w:b/>
          <w:noProof/>
          <w:sz w:val="24"/>
          <w:szCs w:val="24"/>
          <w:lang w:eastAsia="it-IT"/>
        </w:rPr>
        <w:t>health inequalities,</w:t>
      </w:r>
      <w:r>
        <w:rPr>
          <w:rFonts w:ascii="Times New Roman" w:eastAsia="MS Mincho" w:hAnsi="Times New Roman" w:cs="Times New Roman"/>
          <w:noProof/>
          <w:sz w:val="24"/>
          <w:szCs w:val="24"/>
          <w:lang w:eastAsia="it-IT"/>
        </w:rPr>
        <w:t xml:space="preserve"> Kosovo does not provide universal health insurance and out-of-pocket spending on health remains high. For economi</w:t>
      </w:r>
      <w:r>
        <w:rPr>
          <w:rFonts w:ascii="Times New Roman" w:eastAsia="MS Mincho" w:hAnsi="Times New Roman" w:cs="Times New Roman"/>
          <w:noProof/>
          <w:sz w:val="24"/>
          <w:szCs w:val="24"/>
          <w:lang w:eastAsia="it-IT"/>
        </w:rPr>
        <w:t xml:space="preserve">c reasons, an estimated 18% of the population do not seek medical services in the event of illness. The situation of the </w:t>
      </w:r>
      <w:r>
        <w:rPr>
          <w:rFonts w:ascii="Times New Roman" w:hAnsi="Times New Roman" w:cs="Times New Roman"/>
          <w:noProof/>
          <w:sz w:val="24"/>
          <w:szCs w:val="24"/>
        </w:rPr>
        <w:t>Roma and Ashkali communities remains a source of concern given their very low immunisation levels and particular difficulties in access</w:t>
      </w:r>
      <w:r>
        <w:rPr>
          <w:rFonts w:ascii="Times New Roman" w:hAnsi="Times New Roman" w:cs="Times New Roman"/>
          <w:noProof/>
          <w:sz w:val="24"/>
          <w:szCs w:val="24"/>
        </w:rPr>
        <w:t xml:space="preserve">ing healthcare due to their difficult socio-economic conditions. </w:t>
      </w:r>
      <w:r>
        <w:rPr>
          <w:rFonts w:ascii="Times New Roman" w:eastAsia="Times New Roman" w:hAnsi="Times New Roman" w:cs="Times New Roman"/>
          <w:noProof/>
          <w:sz w:val="24"/>
          <w:szCs w:val="24"/>
          <w:lang w:eastAsia="en-GB"/>
        </w:rPr>
        <w:t xml:space="preserve">The distribution of information on public services and the incidence of discrimination have not improved. </w:t>
      </w:r>
    </w:p>
    <w:p w:rsidR="00F7080F" w:rsidRDefault="00055642">
      <w:pPr>
        <w:pStyle w:val="Heading2"/>
        <w:rPr>
          <w:rFonts w:eastAsiaTheme="minorEastAsia"/>
          <w:lang w:eastAsia="it-IT"/>
        </w:rPr>
      </w:pPr>
      <w:bookmarkStart w:id="61" w:name="_Toc9351687"/>
      <w:bookmarkStart w:id="62" w:name="_Toc52746375"/>
      <w:bookmarkStart w:id="63" w:name="_Toc510805747"/>
      <w:r>
        <w:rPr>
          <w:rFonts w:eastAsiaTheme="minorEastAsia"/>
          <w:lang w:eastAsia="it-IT"/>
        </w:rPr>
        <w:t xml:space="preserve">6.13 </w:t>
      </w:r>
      <w:r>
        <w:rPr>
          <w:rFonts w:eastAsiaTheme="minorEastAsia"/>
          <w:lang w:eastAsia="it-IT"/>
        </w:rPr>
        <w:tab/>
        <w:t>Education and culture</w:t>
      </w:r>
      <w:bookmarkEnd w:id="61"/>
      <w:bookmarkEnd w:id="62"/>
    </w:p>
    <w:p w:rsidR="00F7080F" w:rsidRDefault="00055642">
      <w:pPr>
        <w:keepNext/>
        <w:spacing w:after="12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The EU supports cooperation in education and culture thr</w:t>
      </w:r>
      <w:r>
        <w:rPr>
          <w:rFonts w:ascii="Times New Roman" w:hAnsi="Times New Roman" w:cs="Times New Roman"/>
          <w:i/>
          <w:iCs/>
          <w:noProof/>
          <w:sz w:val="24"/>
          <w:szCs w:val="24"/>
        </w:rPr>
        <w:t>ough funding programmes and the coordination of Member State policy through the open method of coordination. The EU and the Member States must also prevent discrimination and ensure quality education for children of migrant workers, including those from di</w:t>
      </w:r>
      <w:r>
        <w:rPr>
          <w:rFonts w:ascii="Times New Roman" w:hAnsi="Times New Roman" w:cs="Times New Roman"/>
          <w:i/>
          <w:iCs/>
          <w:noProof/>
          <w:sz w:val="24"/>
          <w:szCs w:val="24"/>
        </w:rPr>
        <w:t>sadvantaged backgrounds.</w:t>
      </w:r>
    </w:p>
    <w:p w:rsidR="00F7080F" w:rsidRDefault="00055642">
      <w:pPr>
        <w:keepNext/>
        <w:widowControl w:val="0"/>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Kosovo is at an </w:t>
      </w:r>
      <w:r>
        <w:rPr>
          <w:rFonts w:ascii="Times New Roman" w:eastAsia="Times New Roman" w:hAnsi="Times New Roman" w:cs="Times New Roman"/>
          <w:b/>
          <w:noProof/>
          <w:sz w:val="24"/>
          <w:szCs w:val="24"/>
          <w:lang w:eastAsia="en-GB"/>
        </w:rPr>
        <w:t xml:space="preserve">early stage </w:t>
      </w:r>
      <w:r>
        <w:rPr>
          <w:rFonts w:ascii="Times New Roman" w:eastAsia="Times New Roman" w:hAnsi="Times New Roman" w:cs="Times New Roman"/>
          <w:noProof/>
          <w:sz w:val="24"/>
          <w:szCs w:val="24"/>
          <w:lang w:eastAsia="en-GB"/>
        </w:rPr>
        <w:t>of preparation in the field of education and culture. There was</w:t>
      </w:r>
      <w:r>
        <w:rPr>
          <w:rFonts w:ascii="Times New Roman" w:eastAsia="Times New Roman" w:hAnsi="Times New Roman" w:cs="Times New Roman"/>
          <w:b/>
          <w:noProof/>
          <w:sz w:val="24"/>
          <w:szCs w:val="24"/>
          <w:lang w:eastAsia="en-GB"/>
        </w:rPr>
        <w:t xml:space="preserve"> no progress </w:t>
      </w:r>
      <w:r>
        <w:rPr>
          <w:rFonts w:ascii="Times New Roman" w:eastAsia="Times New Roman" w:hAnsi="Times New Roman" w:cs="Times New Roman"/>
          <w:noProof/>
          <w:sz w:val="24"/>
          <w:szCs w:val="24"/>
          <w:lang w:eastAsia="en-GB"/>
        </w:rPr>
        <w:t xml:space="preserve">over the past year and the quality of education needs to be improved considerably. </w:t>
      </w:r>
    </w:p>
    <w:p w:rsidR="00F7080F" w:rsidRDefault="00055642">
      <w:pPr>
        <w:keepLines/>
        <w:widowControl w:val="0"/>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Since the previous report’s recommendations</w:t>
      </w:r>
      <w:r>
        <w:rPr>
          <w:rFonts w:ascii="Times New Roman" w:eastAsia="Times New Roman" w:hAnsi="Times New Roman" w:cs="Times New Roman"/>
          <w:noProof/>
          <w:sz w:val="24"/>
          <w:szCs w:val="24"/>
          <w:lang w:eastAsia="en-GB"/>
        </w:rPr>
        <w:t xml:space="preserve"> have not been addressed, in the coming year, Kosovo should in particular:</w:t>
      </w:r>
    </w:p>
    <w:p w:rsidR="00F7080F" w:rsidRDefault="00055642">
      <w:pPr>
        <w:keepLines/>
        <w:widowControl w:val="0"/>
        <w:numPr>
          <w:ilvl w:val="0"/>
          <w:numId w:val="18"/>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systematically apply quality assurance mechanisms at all education levels and improve access to quality education at pre-school level and for disadvantaged groups;</w:t>
      </w:r>
    </w:p>
    <w:p w:rsidR="00F7080F" w:rsidRDefault="00055642">
      <w:pPr>
        <w:keepLines/>
        <w:widowControl w:val="0"/>
        <w:numPr>
          <w:ilvl w:val="0"/>
          <w:numId w:val="18"/>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lastRenderedPageBreak/>
        <w:t>finalise the impl</w:t>
      </w:r>
      <w:r>
        <w:rPr>
          <w:rFonts w:ascii="Times New Roman" w:eastAsia="Times New Roman" w:hAnsi="Times New Roman" w:cs="Times New Roman"/>
          <w:noProof/>
          <w:sz w:val="24"/>
          <w:szCs w:val="24"/>
          <w:lang w:eastAsia="en-GB"/>
        </w:rPr>
        <w:t>ementation of the new curricular framework for basic education with quality textbooks and by providing sustainable training to teachers;</w:t>
      </w:r>
    </w:p>
    <w:p w:rsidR="00F7080F" w:rsidRDefault="00055642">
      <w:pPr>
        <w:keepLines/>
        <w:widowControl w:val="0"/>
        <w:numPr>
          <w:ilvl w:val="0"/>
          <w:numId w:val="18"/>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increase the provision of quality vocational education and training for professions in demand; </w:t>
      </w:r>
    </w:p>
    <w:p w:rsidR="00F7080F" w:rsidRDefault="00055642">
      <w:pPr>
        <w:keepLines/>
        <w:widowControl w:val="0"/>
        <w:numPr>
          <w:ilvl w:val="0"/>
          <w:numId w:val="18"/>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improve quality assurance in higher education by meeting the recommendations of the European Association for Quality Assurance in Higher Education and revisting the relevant legislation (such as the Law on higher education and the Law on Kosovo Accreditati</w:t>
      </w:r>
      <w:r>
        <w:rPr>
          <w:rFonts w:ascii="Times New Roman" w:eastAsia="Times New Roman" w:hAnsi="Times New Roman" w:cs="Times New Roman"/>
          <w:noProof/>
          <w:sz w:val="24"/>
          <w:szCs w:val="24"/>
          <w:lang w:eastAsia="en-GB"/>
        </w:rPr>
        <w:t xml:space="preserve">on Agency).  </w:t>
      </w:r>
    </w:p>
    <w:bookmarkEnd w:id="63"/>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Public spending on education did not increase, remaining at 4.7% of GDP. As a reaction to the COVID-19 crisis, all schools in Kosovo were closed in March 2020 and remained closed until the summer holidays. Online classes, based on instruction</w:t>
      </w:r>
      <w:r>
        <w:rPr>
          <w:rFonts w:ascii="Times New Roman" w:hAnsi="Times New Roman" w:cs="Times New Roman"/>
          <w:noProof/>
          <w:sz w:val="24"/>
          <w:szCs w:val="24"/>
        </w:rPr>
        <w:t xml:space="preserve">s from the Ministry of Education, Science, Technology and Innovation, are being provided for all levels of education, from pre-school to higher education. </w:t>
      </w:r>
    </w:p>
    <w:p w:rsidR="00F7080F" w:rsidRDefault="00055642">
      <w:pPr>
        <w:spacing w:after="120" w:line="240" w:lineRule="auto"/>
        <w:jc w:val="both"/>
        <w:rPr>
          <w:rFonts w:ascii="Times New Roman" w:hAnsi="Times New Roman" w:cs="Times New Roman"/>
          <w:noProof/>
          <w:color w:val="FF0000"/>
          <w:sz w:val="24"/>
          <w:szCs w:val="24"/>
        </w:rPr>
      </w:pPr>
      <w:r>
        <w:rPr>
          <w:rFonts w:ascii="Times New Roman" w:hAnsi="Times New Roman" w:cs="Times New Roman"/>
          <w:noProof/>
          <w:sz w:val="24"/>
          <w:szCs w:val="24"/>
        </w:rPr>
        <w:t xml:space="preserve">Enrolment in </w:t>
      </w:r>
      <w:r>
        <w:rPr>
          <w:rFonts w:ascii="Times New Roman" w:hAnsi="Times New Roman" w:cs="Times New Roman"/>
          <w:b/>
          <w:noProof/>
          <w:sz w:val="24"/>
          <w:szCs w:val="24"/>
        </w:rPr>
        <w:t>primary and lower secondary education</w:t>
      </w:r>
      <w:r>
        <w:rPr>
          <w:rFonts w:ascii="Times New Roman" w:hAnsi="Times New Roman" w:cs="Times New Roman"/>
          <w:noProof/>
          <w:sz w:val="24"/>
          <w:szCs w:val="24"/>
        </w:rPr>
        <w:t xml:space="preserve"> is universal with 100% of children attending grad</w:t>
      </w:r>
      <w:r>
        <w:rPr>
          <w:rFonts w:ascii="Times New Roman" w:hAnsi="Times New Roman" w:cs="Times New Roman"/>
          <w:noProof/>
          <w:sz w:val="24"/>
          <w:szCs w:val="24"/>
        </w:rPr>
        <w:t>es 1 to 5 and 90.5% continuing to lower secondary school (grades 6 to 9). 86.8% of children attend secondary school (grades 9 to 12), which is close to the OECD average. Despite an increase, only 6.2% of children aged 0-5 attend early childhood education a</w:t>
      </w:r>
      <w:r>
        <w:rPr>
          <w:rFonts w:ascii="Times New Roman" w:hAnsi="Times New Roman" w:cs="Times New Roman"/>
          <w:noProof/>
          <w:sz w:val="24"/>
          <w:szCs w:val="24"/>
        </w:rPr>
        <w:t>nd care, well below the OECD average (over 87%) or the Education and Training 2020 targets (95%). Currently, there are only 44 public kindergartens, spread over 23 of the 38 municipalities. Government plans to increase this number are progressing very slow</w:t>
      </w:r>
      <w:r>
        <w:rPr>
          <w:rFonts w:ascii="Times New Roman" w:hAnsi="Times New Roman" w:cs="Times New Roman"/>
          <w:noProof/>
          <w:sz w:val="24"/>
          <w:szCs w:val="24"/>
        </w:rPr>
        <w:t>ly. A higher percentage of children above 5 years old (92.5%) attend early childhood education and care (</w:t>
      </w:r>
      <w:r>
        <w:rPr>
          <w:rFonts w:ascii="Times New Roman" w:hAnsi="Times New Roman" w:cs="Times New Roman"/>
          <w:noProof/>
          <w:sz w:val="24"/>
          <w:szCs w:val="24"/>
          <w:lang w:eastAsia="en-GB"/>
        </w:rPr>
        <w:t>until compulsory primary education</w:t>
      </w:r>
      <w:r>
        <w:rPr>
          <w:rFonts w:ascii="Times New Roman" w:hAnsi="Times New Roman" w:cs="Times New Roman"/>
          <w:noProof/>
          <w:sz w:val="24"/>
          <w:szCs w:val="24"/>
        </w:rPr>
        <w:t xml:space="preserve">). The proportion of students in higher education remains high, but the graduation rate is still low.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quality of education remains poor. In the 2018 OECD Programme for International Student Assessment (PISA), Kosovo again (as in 2015) ranked third from bottom. Kosovo also participated in the 2019 Trends in International Mathematics and Science Study (T</w:t>
      </w:r>
      <w:r>
        <w:rPr>
          <w:rFonts w:ascii="Times New Roman" w:hAnsi="Times New Roman" w:cs="Times New Roman"/>
          <w:noProof/>
          <w:sz w:val="24"/>
          <w:szCs w:val="24"/>
        </w:rPr>
        <w:t>IMMS), as well as in the 2021 Progress in International Reading Literacy Study (PIRLS). The authorities launched a wide-ranging curriculum reform in 2012, focusing on students and their competencies. While it was introduced to all schools in 2017, progress</w:t>
      </w:r>
      <w:r>
        <w:rPr>
          <w:rFonts w:ascii="Times New Roman" w:hAnsi="Times New Roman" w:cs="Times New Roman"/>
          <w:noProof/>
          <w:sz w:val="24"/>
          <w:szCs w:val="24"/>
        </w:rPr>
        <w:t xml:space="preserve"> is hampered by a lack of suitable textbooks, teaching materials and teacher training.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Kosovo continues to have a very high relative number of students (double the EU average). In higher education, there are still many studying law and economics, but vari</w:t>
      </w:r>
      <w:r>
        <w:rPr>
          <w:rFonts w:ascii="Times New Roman" w:hAnsi="Times New Roman" w:cs="Times New Roman"/>
          <w:noProof/>
          <w:sz w:val="24"/>
          <w:szCs w:val="24"/>
        </w:rPr>
        <w:t>ous business surveys have identified skills shortage in the areas of IT and engineering. Teacher/student ratios remain unfavourable to students (1:41 in public and 1:60 in the private universities).</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Corruption and political interference remain significant </w:t>
      </w:r>
      <w:r>
        <w:rPr>
          <w:rFonts w:ascii="Times New Roman" w:hAnsi="Times New Roman" w:cs="Times New Roman"/>
          <w:noProof/>
          <w:sz w:val="24"/>
          <w:szCs w:val="24"/>
        </w:rPr>
        <w:t>problems at all levels of education, particularly in higher education. Although there have been some improvements due to public scrutiny, the recruitment and promotion of academic staff is mostly not merit-based and scientific achievements, publications an</w:t>
      </w:r>
      <w:r>
        <w:rPr>
          <w:rFonts w:ascii="Times New Roman" w:hAnsi="Times New Roman" w:cs="Times New Roman"/>
          <w:noProof/>
          <w:sz w:val="24"/>
          <w:szCs w:val="24"/>
        </w:rPr>
        <w:t xml:space="preserve">d performances are often overlooked. Insufficient action was taken to address cases of academic misconduct and plagiarism.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Kosovo has not yet adopted the new Law on higher education that would strengthen institutions’ autonomy and improve quality assuranc</w:t>
      </w:r>
      <w:r>
        <w:rPr>
          <w:rFonts w:ascii="Times New Roman" w:hAnsi="Times New Roman" w:cs="Times New Roman"/>
          <w:noProof/>
          <w:sz w:val="24"/>
          <w:szCs w:val="24"/>
        </w:rPr>
        <w:t xml:space="preserve">e and academic integrity.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Kosovo Accreditation Agency’s membership of the European Association for Quality Assurance in Higher Education (ENQA) was revoked in September 2019, following Kosovo’s failure to adhere to the ENQA’s rules and standards. The </w:t>
      </w:r>
      <w:r>
        <w:rPr>
          <w:rFonts w:ascii="Times New Roman" w:hAnsi="Times New Roman" w:cs="Times New Roman"/>
          <w:noProof/>
          <w:sz w:val="24"/>
          <w:szCs w:val="24"/>
        </w:rPr>
        <w:t xml:space="preserve">Agency will have to wait for two years until 2021 before it is eligible to reapply for membership. The Agency remains poorly resourced, with only four members of staff, and the board’s decision to cut a vast number of </w:t>
      </w:r>
      <w:r>
        <w:rPr>
          <w:rFonts w:ascii="Times New Roman" w:hAnsi="Times New Roman" w:cs="Times New Roman"/>
          <w:noProof/>
          <w:sz w:val="24"/>
          <w:szCs w:val="24"/>
        </w:rPr>
        <w:lastRenderedPageBreak/>
        <w:t>programmes for not meeting the minimal</w:t>
      </w:r>
      <w:r>
        <w:rPr>
          <w:rFonts w:ascii="Times New Roman" w:hAnsi="Times New Roman" w:cs="Times New Roman"/>
          <w:noProof/>
          <w:sz w:val="24"/>
          <w:szCs w:val="24"/>
        </w:rPr>
        <w:t xml:space="preserve"> accreditation criteria was met with undue criticism. A new director was appointed in March 2020, after the Agency was managed by acting directors for a number of years.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Half of all upper secondary students (almost 53 % in 2018/2019) choose</w:t>
      </w:r>
      <w:r>
        <w:rPr>
          <w:rFonts w:ascii="Times New Roman" w:hAnsi="Times New Roman" w:cs="Times New Roman"/>
          <w:b/>
          <w:noProof/>
          <w:sz w:val="24"/>
          <w:szCs w:val="24"/>
        </w:rPr>
        <w:t xml:space="preserve"> vocational edu</w:t>
      </w:r>
      <w:r>
        <w:rPr>
          <w:rFonts w:ascii="Times New Roman" w:hAnsi="Times New Roman" w:cs="Times New Roman"/>
          <w:b/>
          <w:noProof/>
          <w:sz w:val="24"/>
          <w:szCs w:val="24"/>
        </w:rPr>
        <w:t>cation</w:t>
      </w:r>
      <w:r>
        <w:rPr>
          <w:rFonts w:ascii="Times New Roman" w:hAnsi="Times New Roman" w:cs="Times New Roman"/>
          <w:noProof/>
          <w:sz w:val="24"/>
          <w:szCs w:val="24"/>
        </w:rPr>
        <w:t xml:space="preserve"> (VET) programmes. However, a huge proportion (97.4 %) of vocational education graduates continue to enrol in higher education. The VET system lacks practical and applied courses in most programmes and there is little cooperation between vocational s</w:t>
      </w:r>
      <w:r>
        <w:rPr>
          <w:rFonts w:ascii="Times New Roman" w:hAnsi="Times New Roman" w:cs="Times New Roman"/>
          <w:noProof/>
          <w:sz w:val="24"/>
          <w:szCs w:val="24"/>
        </w:rPr>
        <w:t>chools and business entities. Where such cooperation exists, it is facilitated mainly through donor and private business projects. Teachers in VET centres have the necessary formal qualifications, but are not provided with adequate professional development</w:t>
      </w:r>
      <w:r>
        <w:rPr>
          <w:rFonts w:ascii="Times New Roman" w:hAnsi="Times New Roman" w:cs="Times New Roman"/>
          <w:noProof/>
          <w:sz w:val="24"/>
          <w:szCs w:val="24"/>
        </w:rPr>
        <w:t xml:space="preserve"> opportunities. In addition, there is a lack of teaching materials and textbooks. There is still a discrepancy between the needs of the labour market and education outcomes.</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More efforts are needed to give children with disabilities access to quality educa</w:t>
      </w:r>
      <w:r>
        <w:rPr>
          <w:rFonts w:ascii="Times New Roman" w:hAnsi="Times New Roman" w:cs="Times New Roman"/>
          <w:noProof/>
          <w:sz w:val="24"/>
          <w:szCs w:val="24"/>
        </w:rPr>
        <w:t>tion. In 2018, 75 new assistants qualifies for working with children/students with special needs, adding to a first group of 54. Some 53 assistants were employed in 2019.</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Measures should be taken to address the high dropout rate among Roma and Ashkali chil</w:t>
      </w:r>
      <w:r>
        <w:rPr>
          <w:rFonts w:ascii="Times New Roman" w:hAnsi="Times New Roman" w:cs="Times New Roman"/>
          <w:noProof/>
          <w:sz w:val="24"/>
          <w:szCs w:val="24"/>
        </w:rPr>
        <w:t>dren, e.g. supporting the work of the learning centres (mainly established and supported by donors). It is largely thanks to the learning centres that enrolment rates in compulsory education have increased among Roma and Ashkali children, and dropout rates</w:t>
      </w:r>
      <w:r>
        <w:rPr>
          <w:rFonts w:ascii="Times New Roman" w:hAnsi="Times New Roman" w:cs="Times New Roman"/>
          <w:noProof/>
          <w:sz w:val="24"/>
          <w:szCs w:val="24"/>
        </w:rPr>
        <w:t xml:space="preserve"> have decreased. Although the government promised to contribute to their funding, it has yet to allocate budgetary resources; no funding was allocated for these centres in the 2020 budget. Efforts should be made to tackle discrimination in universities and</w:t>
      </w:r>
      <w:r>
        <w:rPr>
          <w:rFonts w:ascii="Times New Roman" w:hAnsi="Times New Roman" w:cs="Times New Roman"/>
          <w:noProof/>
          <w:sz w:val="24"/>
          <w:szCs w:val="24"/>
        </w:rPr>
        <w:t xml:space="preserve"> halls of residence.</w:t>
      </w:r>
    </w:p>
    <w:p w:rsidR="00F7080F" w:rsidRDefault="00055642">
      <w:pPr>
        <w:keepLines/>
        <w:widowControl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Since 2015, 2,800 students and staff from Kosovo participated in Erasmus+ exchanges. Kosovo institutions participated in 10 capacity-building projects in higher education (three as coordinating partners).</w:t>
      </w:r>
    </w:p>
    <w:p w:rsidR="00F7080F" w:rsidRDefault="00055642">
      <w:pPr>
        <w:keepLines/>
        <w:widowControl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culture</w:t>
      </w:r>
      <w:r>
        <w:rPr>
          <w:rFonts w:ascii="Times New Roman" w:eastAsia="Times New Roman" w:hAnsi="Times New Roman" w:cs="Times New Roman"/>
          <w:noProof/>
          <w:sz w:val="24"/>
          <w:szCs w:val="24"/>
          <w:lang w:eastAsia="en-GB"/>
        </w:rPr>
        <w:t>, Kosovo should main</w:t>
      </w:r>
      <w:r>
        <w:rPr>
          <w:rFonts w:ascii="Times New Roman" w:eastAsia="Times New Roman" w:hAnsi="Times New Roman" w:cs="Times New Roman"/>
          <w:noProof/>
          <w:sz w:val="24"/>
          <w:szCs w:val="24"/>
          <w:lang w:eastAsia="en-GB"/>
        </w:rPr>
        <w:t>tain efforts to meet the standards of the 2005 UNESCO Convention on the Protection and Promotion of the Diversity of Cultural Expressions. Kosovo needs to progress on drafting the Law on cultural heritage, which should accurately reflect its commitments un</w:t>
      </w:r>
      <w:r>
        <w:rPr>
          <w:rFonts w:ascii="Times New Roman" w:eastAsia="Times New Roman" w:hAnsi="Times New Roman" w:cs="Times New Roman"/>
          <w:noProof/>
          <w:sz w:val="24"/>
          <w:szCs w:val="24"/>
          <w:lang w:eastAsia="en-GB"/>
        </w:rPr>
        <w:t>der Annex V of the Ahtisaari Plan. The frequency of Implementation and Monitoring Council meetings needs to be maintained in order to identify joint solutions to be reached between Kosovo and the Serbian Orthodox Church. Cultural cooperation with Serbia sh</w:t>
      </w:r>
      <w:r>
        <w:rPr>
          <w:rFonts w:ascii="Times New Roman" w:eastAsia="Times New Roman" w:hAnsi="Times New Roman" w:cs="Times New Roman"/>
          <w:noProof/>
          <w:sz w:val="24"/>
          <w:szCs w:val="24"/>
          <w:lang w:eastAsia="en-GB"/>
        </w:rPr>
        <w:t xml:space="preserve">ould be facilitated. </w:t>
      </w:r>
    </w:p>
    <w:p w:rsidR="00F7080F" w:rsidRDefault="00055642">
      <w:pPr>
        <w:keepLines/>
        <w:widowControl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As regards Kosovo’s participation in the Creative Europe programme, in 2019, three information sessions were organised </w:t>
      </w:r>
      <w:r>
        <w:rPr>
          <w:rFonts w:ascii="Times New Roman" w:hAnsi="Times New Roman" w:cs="Times New Roman"/>
          <w:noProof/>
          <w:color w:val="000000" w:themeColor="text1"/>
          <w:sz w:val="24"/>
          <w:szCs w:val="24"/>
        </w:rPr>
        <w:t>in Pristina and Prizren to inform larger audiences about co-financing opportunities, calls and application procedur</w:t>
      </w:r>
      <w:r>
        <w:rPr>
          <w:rFonts w:ascii="Times New Roman" w:hAnsi="Times New Roman" w:cs="Times New Roman"/>
          <w:noProof/>
          <w:color w:val="000000" w:themeColor="text1"/>
          <w:sz w:val="24"/>
          <w:szCs w:val="24"/>
        </w:rPr>
        <w:t>es under the programme; however, without any successful project being funded in any action under the programme</w:t>
      </w:r>
      <w:r>
        <w:rPr>
          <w:rFonts w:ascii="Times New Roman" w:eastAsia="Times New Roman" w:hAnsi="Times New Roman" w:cs="Times New Roman"/>
          <w:noProof/>
          <w:sz w:val="24"/>
          <w:szCs w:val="24"/>
          <w:lang w:eastAsia="en-GB"/>
        </w:rPr>
        <w:t xml:space="preserve">. A </w:t>
      </w:r>
      <w:r>
        <w:rPr>
          <w:rFonts w:ascii="Times New Roman" w:hAnsi="Times New Roman" w:cs="Times New Roman"/>
          <w:noProof/>
          <w:color w:val="000000" w:themeColor="text1"/>
          <w:sz w:val="24"/>
          <w:szCs w:val="24"/>
        </w:rPr>
        <w:t>Creative Europe desk for Kosovo was established.</w:t>
      </w:r>
    </w:p>
    <w:p w:rsidR="00F7080F" w:rsidRDefault="00055642">
      <w:pPr>
        <w:keepLines/>
        <w:widowControl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youth,</w:t>
      </w:r>
      <w:r>
        <w:rPr>
          <w:rFonts w:ascii="Times New Roman" w:eastAsia="Times New Roman" w:hAnsi="Times New Roman" w:cs="Times New Roman"/>
          <w:noProof/>
          <w:sz w:val="24"/>
          <w:szCs w:val="24"/>
          <w:lang w:eastAsia="en-GB"/>
        </w:rPr>
        <w:t xml:space="preserve"> Kosovo chaired the Governing Board of the Regional Youth Cooperation Office (RYCO) in 2019 and two meetings were held. </w:t>
      </w:r>
    </w:p>
    <w:p w:rsidR="00F7080F" w:rsidRDefault="00055642">
      <w:pPr>
        <w:keepLines/>
        <w:widowControl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Kosovo actively joined the fifth edition of the European Week of Sport (23-30 September 2019), under the framework of the Commission’s </w:t>
      </w:r>
      <w:r>
        <w:rPr>
          <w:rFonts w:ascii="Times New Roman" w:eastAsia="Times New Roman" w:hAnsi="Times New Roman" w:cs="Times New Roman"/>
          <w:noProof/>
          <w:sz w:val="24"/>
          <w:szCs w:val="24"/>
          <w:lang w:eastAsia="en-GB"/>
        </w:rPr>
        <w:t>initiative “European Week of Sport Beyond Borders”. Sport activities were organised across Kosovo.</w:t>
      </w:r>
    </w:p>
    <w:p w:rsidR="00F7080F" w:rsidRDefault="00055642">
      <w:pPr>
        <w:pStyle w:val="Heading2"/>
        <w:rPr>
          <w:rFonts w:eastAsiaTheme="minorEastAsia"/>
          <w:lang w:eastAsia="it-IT"/>
        </w:rPr>
      </w:pPr>
      <w:bookmarkStart w:id="64" w:name="_Toc9351688"/>
      <w:bookmarkStart w:id="65" w:name="_Toc52746376"/>
      <w:bookmarkStart w:id="66" w:name="_Toc510805748"/>
      <w:r>
        <w:rPr>
          <w:rFonts w:eastAsiaTheme="minorEastAsia"/>
          <w:lang w:eastAsia="it-IT"/>
        </w:rPr>
        <w:t>6.14</w:t>
      </w:r>
      <w:r>
        <w:rPr>
          <w:rFonts w:eastAsiaTheme="minorEastAsia"/>
          <w:lang w:eastAsia="it-IT"/>
        </w:rPr>
        <w:tab/>
        <w:t>Science and research</w:t>
      </w:r>
      <w:bookmarkEnd w:id="64"/>
      <w:bookmarkEnd w:id="65"/>
    </w:p>
    <w:p w:rsidR="00F7080F" w:rsidRDefault="00055642">
      <w:pPr>
        <w:keepNext/>
        <w:spacing w:after="12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lastRenderedPageBreak/>
        <w:t>The EU provides significant support for research and innovation. All Member States can benefit from the EU’s research programmes, e</w:t>
      </w:r>
      <w:r>
        <w:rPr>
          <w:rFonts w:ascii="Times New Roman" w:hAnsi="Times New Roman" w:cs="Times New Roman"/>
          <w:i/>
          <w:iCs/>
          <w:noProof/>
          <w:sz w:val="24"/>
          <w:szCs w:val="24"/>
        </w:rPr>
        <w:t>specially where there is scientific excellence and solid investment in research.</w:t>
      </w:r>
    </w:p>
    <w:p w:rsidR="00F7080F" w:rsidRDefault="00055642">
      <w:pPr>
        <w:keepLines/>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Kosovo is at an </w:t>
      </w:r>
      <w:r>
        <w:rPr>
          <w:rFonts w:ascii="Times New Roman" w:eastAsia="Times New Roman" w:hAnsi="Times New Roman" w:cs="Times New Roman"/>
          <w:b/>
          <w:noProof/>
          <w:sz w:val="24"/>
          <w:szCs w:val="24"/>
          <w:lang w:eastAsia="en-GB"/>
        </w:rPr>
        <w:t>early stage of preparation</w:t>
      </w:r>
      <w:r>
        <w:rPr>
          <w:rFonts w:ascii="Times New Roman" w:eastAsia="Times New Roman" w:hAnsi="Times New Roman" w:cs="Times New Roman"/>
          <w:noProof/>
          <w:sz w:val="24"/>
          <w:szCs w:val="24"/>
          <w:lang w:eastAsia="en-GB"/>
        </w:rPr>
        <w:t xml:space="preserve"> for science and research. </w:t>
      </w:r>
      <w:r>
        <w:rPr>
          <w:rFonts w:ascii="Times New Roman" w:eastAsia="Times New Roman" w:hAnsi="Times New Roman" w:cs="Times New Roman"/>
          <w:b/>
          <w:noProof/>
          <w:sz w:val="24"/>
          <w:szCs w:val="24"/>
          <w:lang w:eastAsia="en-GB"/>
        </w:rPr>
        <w:t xml:space="preserve">Limited progress </w:t>
      </w:r>
      <w:r>
        <w:rPr>
          <w:rFonts w:ascii="Times New Roman" w:eastAsia="Times New Roman" w:hAnsi="Times New Roman" w:cs="Times New Roman"/>
          <w:noProof/>
          <w:sz w:val="24"/>
          <w:szCs w:val="24"/>
          <w:lang w:eastAsia="en-GB"/>
        </w:rPr>
        <w:t>was made during the reporting period. In 2019, Kosovo improved its performance in Horizon</w:t>
      </w:r>
      <w:r>
        <w:rPr>
          <w:rFonts w:ascii="Times New Roman" w:eastAsia="Times New Roman" w:hAnsi="Times New Roman" w:cs="Times New Roman"/>
          <w:noProof/>
          <w:sz w:val="24"/>
          <w:szCs w:val="24"/>
          <w:lang w:eastAsia="en-GB"/>
        </w:rPr>
        <w:t xml:space="preserve"> 2020. </w:t>
      </w:r>
    </w:p>
    <w:p w:rsidR="00F7080F" w:rsidRDefault="00055642">
      <w:pPr>
        <w:keepLines/>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Since recommendations of the previous report were not fully addressed, Kosovo should in particular:</w:t>
      </w:r>
    </w:p>
    <w:p w:rsidR="00F7080F" w:rsidRDefault="00055642">
      <w:pPr>
        <w:keepLines/>
        <w:widowControl w:val="0"/>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develop a strategic approach to the development, prioritisation and promotion of scientific research and innovation and ensure higher government </w:t>
      </w:r>
      <w:r>
        <w:rPr>
          <w:rFonts w:ascii="Times New Roman" w:eastAsia="Times New Roman" w:hAnsi="Times New Roman" w:cs="Times New Roman"/>
          <w:noProof/>
          <w:sz w:val="24"/>
          <w:szCs w:val="24"/>
          <w:lang w:eastAsia="en-GB"/>
        </w:rPr>
        <w:t>spending on research; seek to stimulate investment from the private sector by completing a Smart Specialisation Strategy;</w:t>
      </w:r>
    </w:p>
    <w:p w:rsidR="00F7080F" w:rsidRDefault="00055642">
      <w:pPr>
        <w:keepLines/>
        <w:widowControl w:val="0"/>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continue efforts on increasing participation in the EU’s Horizon 2020 programme;</w:t>
      </w:r>
    </w:p>
    <w:p w:rsidR="00F7080F" w:rsidRDefault="00055642">
      <w:pPr>
        <w:widowControl w:val="0"/>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provide statistical data on numbers of researchers, p</w:t>
      </w:r>
      <w:r>
        <w:rPr>
          <w:rFonts w:ascii="Times New Roman" w:eastAsia="Times New Roman" w:hAnsi="Times New Roman" w:cs="Times New Roman"/>
          <w:noProof/>
          <w:sz w:val="24"/>
          <w:szCs w:val="24"/>
          <w:lang w:eastAsia="en-GB"/>
        </w:rPr>
        <w:t>ercentage of GDP spent on research and innovation, and performance related to the European Research Area priorities.</w:t>
      </w:r>
    </w:p>
    <w:bookmarkEnd w:id="66"/>
    <w:p w:rsidR="00F7080F" w:rsidRDefault="00055642">
      <w:pPr>
        <w:widowControl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Kosovo’s </w:t>
      </w:r>
      <w:r>
        <w:rPr>
          <w:rFonts w:ascii="Times New Roman" w:eastAsia="Times New Roman" w:hAnsi="Times New Roman" w:cs="Times New Roman"/>
          <w:b/>
          <w:noProof/>
          <w:sz w:val="24"/>
          <w:szCs w:val="24"/>
          <w:lang w:eastAsia="en-GB"/>
        </w:rPr>
        <w:t xml:space="preserve">research and innovation policy </w:t>
      </w:r>
      <w:r>
        <w:rPr>
          <w:rFonts w:ascii="Times New Roman" w:eastAsia="Times New Roman" w:hAnsi="Times New Roman" w:cs="Times New Roman"/>
          <w:noProof/>
          <w:sz w:val="24"/>
          <w:szCs w:val="24"/>
          <w:lang w:eastAsia="en-GB"/>
        </w:rPr>
        <w:t>remains underdeveloped. The legal basis consists of a Law on scientific research activities and a L</w:t>
      </w:r>
      <w:r>
        <w:rPr>
          <w:rFonts w:ascii="Times New Roman" w:eastAsia="Times New Roman" w:hAnsi="Times New Roman" w:cs="Times New Roman"/>
          <w:noProof/>
          <w:sz w:val="24"/>
          <w:szCs w:val="24"/>
          <w:lang w:eastAsia="en-GB"/>
        </w:rPr>
        <w:t>aw on scientific innovation, transfer of knoweldge and technology. In both cases, many key provisions remain unimplemented, including the requirement to develop a Kosovo-wide research programme. As a result, there is no strategic approach to the developmen</w:t>
      </w:r>
      <w:r>
        <w:rPr>
          <w:rFonts w:ascii="Times New Roman" w:eastAsia="Times New Roman" w:hAnsi="Times New Roman" w:cs="Times New Roman"/>
          <w:noProof/>
          <w:sz w:val="24"/>
          <w:szCs w:val="24"/>
          <w:lang w:eastAsia="en-GB"/>
        </w:rPr>
        <w:t xml:space="preserve">t, prioritisation and promotion of research activities. </w:t>
      </w:r>
    </w:p>
    <w:p w:rsidR="00F7080F" w:rsidRDefault="00055642">
      <w:pPr>
        <w:widowControl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With the new government in place, a restructuring of governmental institutions took place with innovation being included in the portfolio of the Ministry of Education, Science, Technology and Innovat</w:t>
      </w:r>
      <w:r>
        <w:rPr>
          <w:rFonts w:ascii="Times New Roman" w:eastAsia="Times New Roman" w:hAnsi="Times New Roman" w:cs="Times New Roman"/>
          <w:noProof/>
          <w:sz w:val="24"/>
          <w:szCs w:val="24"/>
          <w:lang w:eastAsia="en-GB"/>
        </w:rPr>
        <w:t>ion since February 2020.</w:t>
      </w:r>
    </w:p>
    <w:p w:rsidR="00F7080F" w:rsidRDefault="00055642">
      <w:pPr>
        <w:widowControl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Considering research infrastructures, Kosovo recently started to establish closer links to GÉANT (Europe’s leading collaboration on network and e-infrastructure services), and a support project is ongoing that aims to integrate Kos</w:t>
      </w:r>
      <w:r>
        <w:rPr>
          <w:rFonts w:ascii="Times New Roman" w:eastAsia="Times New Roman" w:hAnsi="Times New Roman" w:cs="Times New Roman"/>
          <w:noProof/>
          <w:sz w:val="24"/>
          <w:szCs w:val="24"/>
          <w:lang w:eastAsia="en-GB"/>
        </w:rPr>
        <w:t>ovo better in the activities of this research infrastructure.</w:t>
      </w:r>
    </w:p>
    <w:p w:rsidR="00F7080F" w:rsidRDefault="00055642">
      <w:pPr>
        <w:widowControl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Kosovo started work on an R&amp;D infrastructure map to collect country-level data on laboratories and researchers. </w:t>
      </w:r>
    </w:p>
    <w:p w:rsidR="00F7080F" w:rsidRDefault="00055642">
      <w:pPr>
        <w:widowControl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 Smart Specialisation Strategy is being developed but it is still at an early dr</w:t>
      </w:r>
      <w:r>
        <w:rPr>
          <w:rFonts w:ascii="Times New Roman" w:eastAsia="Times New Roman" w:hAnsi="Times New Roman" w:cs="Times New Roman"/>
          <w:noProof/>
          <w:sz w:val="24"/>
          <w:szCs w:val="24"/>
          <w:lang w:eastAsia="en-GB"/>
        </w:rPr>
        <w:t>afting stage. Innovation efforts, mainly driven by the private sector, are advancing and are well coordinated with similar efforts in other countries.</w:t>
      </w:r>
    </w:p>
    <w:p w:rsidR="00F7080F" w:rsidRDefault="00055642">
      <w:pPr>
        <w:widowControl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sector continues to be under-funded, with government research spending amounting to only 0.1% of GDP,</w:t>
      </w:r>
      <w:r>
        <w:rPr>
          <w:rFonts w:ascii="Times New Roman" w:eastAsia="Times New Roman" w:hAnsi="Times New Roman" w:cs="Times New Roman"/>
          <w:noProof/>
          <w:sz w:val="24"/>
          <w:szCs w:val="24"/>
          <w:lang w:eastAsia="en-GB"/>
        </w:rPr>
        <w:t xml:space="preserve"> despite a 0.7% target mandated by law. The funding and efforts of the Ministry of Education are geared to providing full or partial scholarships for students to study abroad, mostly for master’s courses and only very few opportunities for PhD/postgraduate</w:t>
      </w:r>
      <w:r>
        <w:rPr>
          <w:rFonts w:ascii="Times New Roman" w:eastAsia="Times New Roman" w:hAnsi="Times New Roman" w:cs="Times New Roman"/>
          <w:noProof/>
          <w:sz w:val="24"/>
          <w:szCs w:val="24"/>
          <w:lang w:eastAsia="en-GB"/>
        </w:rPr>
        <w:t xml:space="preserve"> research. </w:t>
      </w:r>
    </w:p>
    <w:p w:rsidR="00F7080F" w:rsidRDefault="00055642">
      <w:pPr>
        <w:widowControl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quality of programmes preparing postgraduates for research careers is poor. Research is not a priority for universities, with most of the funding allocated to teaching. Private and public higher education institutions apply very uneven crit</w:t>
      </w:r>
      <w:r>
        <w:rPr>
          <w:rFonts w:ascii="Times New Roman" w:eastAsia="Times New Roman" w:hAnsi="Times New Roman" w:cs="Times New Roman"/>
          <w:noProof/>
          <w:sz w:val="24"/>
          <w:szCs w:val="24"/>
          <w:lang w:eastAsia="en-GB"/>
        </w:rPr>
        <w:t>eria for promotion based on scientific research and publications. The exclusion of the Kosovo Accreditation Agency from both the European Association for Quality Assurance in Higher Education and</w:t>
      </w:r>
      <w:r>
        <w:rPr>
          <w:rFonts w:ascii="Times New Roman" w:hAnsi="Times New Roman" w:cs="Times New Roman"/>
          <w:noProof/>
          <w:sz w:val="24"/>
          <w:szCs w:val="24"/>
          <w:shd w:val="clear" w:color="auto" w:fill="FFFFFF"/>
        </w:rPr>
        <w:t xml:space="preserve"> the </w:t>
      </w:r>
      <w:r>
        <w:rPr>
          <w:rFonts w:ascii="Times New Roman" w:eastAsia="Times New Roman" w:hAnsi="Times New Roman" w:cs="Times New Roman"/>
          <w:noProof/>
          <w:sz w:val="24"/>
          <w:szCs w:val="24"/>
          <w:lang w:eastAsia="en-GB"/>
        </w:rPr>
        <w:t>European Quality Assurance Register for Higher Education</w:t>
      </w:r>
      <w:r>
        <w:rPr>
          <w:rFonts w:ascii="Times New Roman" w:eastAsia="Times New Roman" w:hAnsi="Times New Roman" w:cs="Times New Roman"/>
          <w:caps/>
          <w:noProof/>
          <w:sz w:val="24"/>
          <w:szCs w:val="24"/>
          <w:lang w:eastAsia="en-GB"/>
        </w:rPr>
        <w:t xml:space="preserve"> </w:t>
      </w:r>
      <w:r>
        <w:rPr>
          <w:rFonts w:ascii="Times New Roman" w:eastAsia="Times New Roman" w:hAnsi="Times New Roman" w:cs="Times New Roman"/>
          <w:noProof/>
          <w:sz w:val="24"/>
          <w:szCs w:val="24"/>
          <w:lang w:eastAsia="en-GB"/>
        </w:rPr>
        <w:t xml:space="preserve">is a setback. </w:t>
      </w:r>
    </w:p>
    <w:p w:rsidR="00F7080F" w:rsidRDefault="00055642">
      <w:pPr>
        <w:keepLines/>
        <w:widowControl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lastRenderedPageBreak/>
        <w:t xml:space="preserve">There was no progress on integration into the </w:t>
      </w:r>
      <w:r>
        <w:rPr>
          <w:rFonts w:ascii="Times New Roman" w:eastAsia="Times New Roman" w:hAnsi="Times New Roman" w:cs="Times New Roman"/>
          <w:b/>
          <w:noProof/>
          <w:sz w:val="24"/>
          <w:szCs w:val="24"/>
          <w:lang w:eastAsia="en-GB"/>
        </w:rPr>
        <w:t>European Research Area</w:t>
      </w:r>
      <w:r>
        <w:rPr>
          <w:rFonts w:ascii="Times New Roman" w:eastAsia="Times New Roman" w:hAnsi="Times New Roman" w:cs="Times New Roman"/>
          <w:noProof/>
          <w:sz w:val="24"/>
          <w:szCs w:val="24"/>
          <w:lang w:eastAsia="en-GB"/>
        </w:rPr>
        <w:t>. Kosovo needs to submit reliable statistics to monitor progress in this field.</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framework programmes</w:t>
      </w:r>
      <w:r>
        <w:rPr>
          <w:rFonts w:ascii="Times New Roman" w:eastAsia="Times New Roman" w:hAnsi="Times New Roman" w:cs="Times New Roman"/>
          <w:noProof/>
          <w:sz w:val="24"/>
          <w:szCs w:val="24"/>
          <w:lang w:eastAsia="en-GB"/>
        </w:rPr>
        <w:t>, Horizon 2020 has become the main international cooperation programm</w:t>
      </w:r>
      <w:r>
        <w:rPr>
          <w:rFonts w:ascii="Times New Roman" w:eastAsia="Times New Roman" w:hAnsi="Times New Roman" w:cs="Times New Roman"/>
          <w:noProof/>
          <w:sz w:val="24"/>
          <w:szCs w:val="24"/>
          <w:lang w:eastAsia="en-GB"/>
        </w:rPr>
        <w:t>e for Kosovo allowing multi-country cooperation with EU Member States and beyond.</w:t>
      </w:r>
    </w:p>
    <w:p w:rsidR="00F7080F" w:rsidRDefault="00055642">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Kosovo entities have participated 20 times to 18 collaborative actions, Marie Skłodowska-Curie actions and European Research Council actions of Horizon 2020, receiving EUR </w:t>
      </w:r>
      <w:r>
        <w:rPr>
          <w:rFonts w:ascii="Times New Roman" w:eastAsia="Times New Roman" w:hAnsi="Times New Roman" w:cs="Times New Roman"/>
          <w:noProof/>
          <w:sz w:val="24"/>
          <w:szCs w:val="24"/>
          <w:lang w:eastAsia="en-GB"/>
        </w:rPr>
        <w:t>2.5 million. Despite 2019 being by far Kosovo’s best year of participation with a success rate of 20.4% above the 12% overall Horizon 2020 average, its performance could still improve. Actions have been taken in this respect, in particular, with the nation</w:t>
      </w:r>
      <w:r>
        <w:rPr>
          <w:rFonts w:ascii="Times New Roman" w:eastAsia="Times New Roman" w:hAnsi="Times New Roman" w:cs="Times New Roman"/>
          <w:noProof/>
          <w:sz w:val="24"/>
          <w:szCs w:val="24"/>
          <w:lang w:eastAsia="en-GB"/>
        </w:rPr>
        <w:t>al contact points network becoming fully operational, engagement through more training, better linking of researchers, exchanges of best practice and mentoring with other countries. Kosovo needs to step up these efforts.</w:t>
      </w:r>
      <w:r>
        <w:rPr>
          <w:rFonts w:ascii="Times New Roman" w:hAnsi="Times New Roman" w:cs="Times New Roman"/>
          <w:noProof/>
          <w:sz w:val="24"/>
          <w:szCs w:val="24"/>
        </w:rPr>
        <w:t xml:space="preserve">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Kosovo participates in the Europea</w:t>
      </w:r>
      <w:r>
        <w:rPr>
          <w:rFonts w:ascii="Times New Roman" w:hAnsi="Times New Roman" w:cs="Times New Roman"/>
          <w:noProof/>
          <w:sz w:val="24"/>
          <w:szCs w:val="24"/>
        </w:rPr>
        <w:t xml:space="preserve">n Cooperation in Science and Technology (COST), which enables researchers to participate easily in research and innovation meetings all over Europe. </w:t>
      </w:r>
    </w:p>
    <w:p w:rsidR="00F7080F" w:rsidRDefault="00055642">
      <w:pPr>
        <w:pStyle w:val="Heading2"/>
        <w:rPr>
          <w:rFonts w:eastAsiaTheme="minorEastAsia"/>
          <w:lang w:eastAsia="it-IT"/>
        </w:rPr>
      </w:pPr>
      <w:bookmarkStart w:id="67" w:name="_Toc510805749"/>
      <w:bookmarkStart w:id="68" w:name="_Toc9351689"/>
      <w:bookmarkStart w:id="69" w:name="_Toc52746377"/>
      <w:r>
        <w:rPr>
          <w:rFonts w:eastAsiaTheme="minorEastAsia"/>
          <w:lang w:eastAsia="it-IT"/>
        </w:rPr>
        <w:t>6.15</w:t>
      </w:r>
      <w:r>
        <w:rPr>
          <w:rFonts w:eastAsiaTheme="minorEastAsia"/>
          <w:lang w:eastAsia="it-IT"/>
        </w:rPr>
        <w:tab/>
        <w:t>Trade issues</w:t>
      </w:r>
      <w:bookmarkEnd w:id="67"/>
      <w:bookmarkEnd w:id="68"/>
      <w:bookmarkEnd w:id="69"/>
      <w:r>
        <w:rPr>
          <w:rFonts w:eastAsiaTheme="minorEastAsia"/>
          <w:lang w:eastAsia="it-IT"/>
        </w:rPr>
        <w:t xml:space="preserve"> </w:t>
      </w:r>
    </w:p>
    <w:p w:rsidR="00F7080F" w:rsidRDefault="00055642">
      <w:pPr>
        <w:jc w:val="both"/>
        <w:rPr>
          <w:rFonts w:ascii="Times New Roman" w:hAnsi="Times New Roman" w:cs="Times New Roman"/>
          <w:i/>
          <w:noProof/>
          <w:sz w:val="24"/>
          <w:szCs w:val="24"/>
          <w:lang w:eastAsia="en-GB"/>
        </w:rPr>
      </w:pPr>
      <w:r>
        <w:rPr>
          <w:rFonts w:ascii="Times New Roman" w:hAnsi="Times New Roman" w:cs="Times New Roman"/>
          <w:i/>
          <w:noProof/>
          <w:sz w:val="24"/>
          <w:szCs w:val="24"/>
          <w:lang w:eastAsia="en-GB"/>
        </w:rPr>
        <w:t>The EU has a common trade and commercial policy towards third countries, based on multi</w:t>
      </w:r>
      <w:r>
        <w:rPr>
          <w:rFonts w:ascii="Times New Roman" w:hAnsi="Times New Roman" w:cs="Times New Roman"/>
          <w:i/>
          <w:noProof/>
          <w:sz w:val="24"/>
          <w:szCs w:val="24"/>
          <w:lang w:eastAsia="en-GB"/>
        </w:rPr>
        <w:t>lateral and bilateral agreements and autonomous measures.</w:t>
      </w:r>
    </w:p>
    <w:p w:rsidR="00F7080F" w:rsidRDefault="00055642">
      <w:pPr>
        <w:keepLines/>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iCs/>
          <w:noProof/>
          <w:sz w:val="24"/>
          <w:szCs w:val="24"/>
          <w:lang w:eastAsia="en-GB"/>
        </w:rPr>
        <w:t xml:space="preserve">Kosovo is at an </w:t>
      </w:r>
      <w:r>
        <w:rPr>
          <w:rFonts w:ascii="Times New Roman" w:eastAsia="Times New Roman" w:hAnsi="Times New Roman" w:cs="Times New Roman"/>
          <w:b/>
          <w:iCs/>
          <w:noProof/>
          <w:sz w:val="24"/>
          <w:szCs w:val="24"/>
          <w:lang w:eastAsia="en-GB"/>
        </w:rPr>
        <w:t xml:space="preserve">early stage of preparation </w:t>
      </w:r>
      <w:r>
        <w:rPr>
          <w:rFonts w:ascii="Times New Roman" w:eastAsia="Times New Roman" w:hAnsi="Times New Roman" w:cs="Times New Roman"/>
          <w:iCs/>
          <w:noProof/>
          <w:sz w:val="24"/>
          <w:szCs w:val="24"/>
          <w:lang w:eastAsia="en-GB"/>
        </w:rPr>
        <w:t xml:space="preserve">in this area. </w:t>
      </w:r>
      <w:r>
        <w:rPr>
          <w:rFonts w:ascii="Times New Roman" w:eastAsia="Times New Roman" w:hAnsi="Times New Roman" w:cs="Times New Roman"/>
          <w:b/>
          <w:iCs/>
          <w:noProof/>
          <w:sz w:val="24"/>
          <w:szCs w:val="24"/>
          <w:lang w:eastAsia="en-GB"/>
        </w:rPr>
        <w:t>Some progress</w:t>
      </w:r>
      <w:r>
        <w:rPr>
          <w:rFonts w:ascii="Times New Roman" w:eastAsia="Times New Roman" w:hAnsi="Times New Roman" w:cs="Times New Roman"/>
          <w:iCs/>
          <w:noProof/>
          <w:sz w:val="24"/>
          <w:szCs w:val="24"/>
          <w:lang w:eastAsia="en-GB"/>
        </w:rPr>
        <w:t xml:space="preserve"> over the past year was made in strenghtening the administrative capacity of the Ministry of Trade, however efforts need to continue in view of Kosovos’s international and regional trade commitments. During the reporting period, the </w:t>
      </w:r>
      <w:r>
        <w:rPr>
          <w:rFonts w:ascii="Times New Roman" w:hAnsi="Times New Roman" w:cs="Times New Roman"/>
          <w:noProof/>
          <w:sz w:val="24"/>
          <w:szCs w:val="24"/>
        </w:rPr>
        <w:t>100% tariffs on goods i</w:t>
      </w:r>
      <w:r>
        <w:rPr>
          <w:rFonts w:ascii="Times New Roman" w:hAnsi="Times New Roman" w:cs="Times New Roman"/>
          <w:noProof/>
          <w:sz w:val="24"/>
          <w:szCs w:val="24"/>
        </w:rPr>
        <w:t xml:space="preserve">mports originating in Serbia and Bosnia and Herzegovina, which were in violation of the </w:t>
      </w:r>
      <w:r>
        <w:rPr>
          <w:rFonts w:ascii="Times New Roman" w:eastAsia="Times New Roman" w:hAnsi="Times New Roman" w:cs="Times New Roman"/>
          <w:iCs/>
          <w:noProof/>
          <w:sz w:val="24"/>
          <w:szCs w:val="24"/>
          <w:lang w:eastAsia="en-GB"/>
        </w:rPr>
        <w:t>Central European Free Trade Agreement (</w:t>
      </w:r>
      <w:r>
        <w:rPr>
          <w:rFonts w:ascii="Times New Roman" w:hAnsi="Times New Roman" w:cs="Times New Roman"/>
          <w:noProof/>
          <w:sz w:val="24"/>
          <w:szCs w:val="24"/>
        </w:rPr>
        <w:t>CEFTA), hampered the development of a regional economic area (REA) in the Western Balkans. In April 2020, the tariffs were lifted</w:t>
      </w:r>
      <w:r>
        <w:rPr>
          <w:rFonts w:ascii="Times New Roman" w:hAnsi="Times New Roman" w:cs="Times New Roman"/>
          <w:noProof/>
          <w:sz w:val="24"/>
          <w:szCs w:val="24"/>
        </w:rPr>
        <w:t xml:space="preserve"> and replaced by gradual trade reciprocity measures, which were subsequently abolished by the new government in June. The positive contribution of trade in services has partly offset Kosovo’s </w:t>
      </w:r>
      <w:r>
        <w:rPr>
          <w:rFonts w:ascii="Times New Roman" w:hAnsi="Times New Roman" w:cs="Times New Roman"/>
          <w:noProof/>
          <w:sz w:val="24"/>
          <w:szCs w:val="24"/>
          <w:lang w:val="en-US"/>
        </w:rPr>
        <w:t>trade deficit</w:t>
      </w:r>
      <w:r>
        <w:rPr>
          <w:rFonts w:ascii="Times New Roman" w:hAnsi="Times New Roman" w:cs="Times New Roman"/>
          <w:noProof/>
          <w:sz w:val="24"/>
          <w:szCs w:val="24"/>
        </w:rPr>
        <w:t>, but the increasing trade deficit in goods is a ma</w:t>
      </w:r>
      <w:r>
        <w:rPr>
          <w:rFonts w:ascii="Times New Roman" w:hAnsi="Times New Roman" w:cs="Times New Roman"/>
          <w:noProof/>
          <w:sz w:val="24"/>
          <w:szCs w:val="24"/>
        </w:rPr>
        <w:t>tter of concern. Kosovo has not been able to make full use of the trade preferences of the Stabilisation and Association Agreement (SAA) with the EU.</w:t>
      </w:r>
    </w:p>
    <w:p w:rsidR="00F7080F" w:rsidRDefault="00055642">
      <w:pPr>
        <w:keepLines/>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iCs/>
          <w:noProof/>
          <w:sz w:val="24"/>
          <w:szCs w:val="24"/>
          <w:lang w:eastAsia="en-GB"/>
        </w:rPr>
      </w:pPr>
      <w:r>
        <w:rPr>
          <w:rFonts w:ascii="Times New Roman" w:eastAsia="Times New Roman" w:hAnsi="Times New Roman" w:cs="Times New Roman"/>
          <w:iCs/>
          <w:noProof/>
          <w:sz w:val="24"/>
          <w:szCs w:val="24"/>
          <w:lang w:eastAsia="en-GB"/>
        </w:rPr>
        <w:t>As not all recommendations from the previous report were implemented, Kosovo should in particular:</w:t>
      </w:r>
    </w:p>
    <w:p w:rsidR="00F7080F" w:rsidRDefault="00055642">
      <w:pPr>
        <w:keepLines/>
        <w:widowControl w:val="0"/>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iCs/>
          <w:noProof/>
          <w:sz w:val="24"/>
          <w:szCs w:val="24"/>
          <w:lang w:eastAsia="en-GB"/>
        </w:rPr>
      </w:pPr>
      <w:r>
        <w:rPr>
          <w:rFonts w:ascii="Times New Roman" w:eastAsia="Times New Roman" w:hAnsi="Times New Roman" w:cs="Times New Roman"/>
          <w:iCs/>
          <w:noProof/>
          <w:sz w:val="24"/>
          <w:szCs w:val="24"/>
          <w:lang w:eastAsia="en-GB"/>
        </w:rPr>
        <w:t>develop</w:t>
      </w:r>
      <w:r>
        <w:rPr>
          <w:rFonts w:ascii="Times New Roman" w:eastAsia="Times New Roman" w:hAnsi="Times New Roman" w:cs="Times New Roman"/>
          <w:iCs/>
          <w:noProof/>
          <w:sz w:val="24"/>
          <w:szCs w:val="24"/>
          <w:lang w:eastAsia="en-GB"/>
        </w:rPr>
        <w:t xml:space="preserve"> a trade policy to adress Kosovo’s growing trade deficit on goods and to expand trade on services; </w:t>
      </w:r>
    </w:p>
    <w:p w:rsidR="00F7080F" w:rsidRDefault="00055642">
      <w:pPr>
        <w:keepLines/>
        <w:widowControl w:val="0"/>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iCs/>
          <w:noProof/>
          <w:sz w:val="24"/>
          <w:szCs w:val="24"/>
          <w:lang w:eastAsia="en-GB"/>
        </w:rPr>
      </w:pPr>
      <w:r>
        <w:rPr>
          <w:rFonts w:ascii="Times New Roman" w:eastAsia="Times New Roman" w:hAnsi="Times New Roman" w:cs="Times New Roman"/>
          <w:iCs/>
          <w:noProof/>
          <w:sz w:val="24"/>
          <w:szCs w:val="24"/>
          <w:lang w:eastAsia="en-GB"/>
        </w:rPr>
        <w:t xml:space="preserve">ratify and implement CEFTA Additional Protocol 5 on trade facilitation, ratify and implement Additional Protocol 6 on trade in services and </w:t>
      </w:r>
      <w:r>
        <w:rPr>
          <w:rFonts w:ascii="Times New Roman" w:hAnsi="Times New Roman" w:cs="Times New Roman"/>
          <w:noProof/>
          <w:sz w:val="24"/>
          <w:szCs w:val="24"/>
        </w:rPr>
        <w:t>appoint a negoti</w:t>
      </w:r>
      <w:r>
        <w:rPr>
          <w:rFonts w:ascii="Times New Roman" w:hAnsi="Times New Roman" w:cs="Times New Roman"/>
          <w:noProof/>
          <w:sz w:val="24"/>
          <w:szCs w:val="24"/>
        </w:rPr>
        <w:t xml:space="preserve">ator and adopt a mandate for the negotiation of </w:t>
      </w:r>
      <w:r>
        <w:rPr>
          <w:rFonts w:ascii="Times New Roman" w:eastAsia="Times New Roman" w:hAnsi="Times New Roman" w:cs="Times New Roman"/>
          <w:iCs/>
          <w:noProof/>
          <w:sz w:val="24"/>
          <w:szCs w:val="24"/>
          <w:lang w:eastAsia="en-GB"/>
        </w:rPr>
        <w:t>Additional Protocol 7 on dispute settlement. Implement other committments under the multi-annual action plan for the development of a regional economic area (REA).</w:t>
      </w:r>
    </w:p>
    <w:p w:rsidR="00F7080F" w:rsidRDefault="00055642">
      <w:pPr>
        <w:keepLines/>
        <w:widowControl w:val="0"/>
        <w:spacing w:after="120" w:line="240" w:lineRule="auto"/>
        <w:jc w:val="both"/>
        <w:rPr>
          <w:rFonts w:ascii="Times New Roman" w:eastAsia="Times New Roman" w:hAnsi="Times New Roman" w:cs="Times New Roman"/>
          <w:iCs/>
          <w:noProof/>
          <w:sz w:val="24"/>
          <w:szCs w:val="24"/>
          <w:lang w:eastAsia="en-GB"/>
        </w:rPr>
      </w:pPr>
      <w:r>
        <w:rPr>
          <w:rFonts w:ascii="Times New Roman" w:hAnsi="Times New Roman" w:cs="Times New Roman"/>
          <w:noProof/>
          <w:sz w:val="24"/>
          <w:szCs w:val="24"/>
        </w:rPr>
        <w:t>Kosovo is at an early stage of preparation f</w:t>
      </w:r>
      <w:r>
        <w:rPr>
          <w:rFonts w:ascii="Times New Roman" w:hAnsi="Times New Roman" w:cs="Times New Roman"/>
          <w:noProof/>
          <w:sz w:val="24"/>
          <w:szCs w:val="24"/>
        </w:rPr>
        <w:t>or applying for WTO observer status. In this context, a memorandum on foreign trade regime has been prepared, but not yet processed</w:t>
      </w:r>
      <w:r>
        <w:rPr>
          <w:rFonts w:ascii="Times New Roman" w:eastAsia="Times New Roman" w:hAnsi="Times New Roman" w:cs="Times New Roman"/>
          <w:iCs/>
          <w:noProof/>
          <w:sz w:val="24"/>
          <w:szCs w:val="24"/>
          <w:lang w:eastAsia="en-GB"/>
        </w:rPr>
        <w:t>.</w:t>
      </w:r>
    </w:p>
    <w:p w:rsidR="00F7080F" w:rsidRDefault="00055642">
      <w:pPr>
        <w:widowControl w:val="0"/>
        <w:spacing w:after="120" w:line="240" w:lineRule="auto"/>
        <w:jc w:val="both"/>
        <w:rPr>
          <w:rFonts w:ascii="Times New Roman" w:eastAsia="Times New Roman" w:hAnsi="Times New Roman" w:cs="Times New Roman"/>
          <w:iCs/>
          <w:noProof/>
          <w:sz w:val="24"/>
          <w:szCs w:val="24"/>
          <w:lang w:eastAsia="en-GB"/>
        </w:rPr>
      </w:pPr>
      <w:r>
        <w:rPr>
          <w:rFonts w:ascii="Times New Roman" w:eastAsia="Times New Roman" w:hAnsi="Times New Roman" w:cs="Times New Roman"/>
          <w:iCs/>
          <w:noProof/>
          <w:sz w:val="24"/>
          <w:szCs w:val="24"/>
          <w:lang w:eastAsia="en-GB"/>
        </w:rPr>
        <w:t xml:space="preserve">The overall volume of trade with the EU increased by </w:t>
      </w:r>
      <w:r>
        <w:rPr>
          <w:rFonts w:ascii="Times New Roman" w:hAnsi="Times New Roman" w:cs="Times New Roman"/>
          <w:noProof/>
          <w:sz w:val="24"/>
          <w:szCs w:val="24"/>
          <w:lang w:val="en-US"/>
        </w:rPr>
        <w:t xml:space="preserve">25% in 2019 and reached </w:t>
      </w:r>
      <w:r>
        <w:rPr>
          <w:rFonts w:ascii="Times New Roman" w:hAnsi="Times New Roman" w:cs="Times New Roman"/>
          <w:noProof/>
          <w:sz w:val="24"/>
          <w:szCs w:val="24"/>
        </w:rPr>
        <w:t xml:space="preserve">EUR </w:t>
      </w:r>
      <w:r>
        <w:rPr>
          <w:rFonts w:ascii="Times New Roman" w:hAnsi="Times New Roman" w:cs="Times New Roman"/>
          <w:noProof/>
          <w:sz w:val="24"/>
          <w:szCs w:val="24"/>
          <w:lang w:val="en-US"/>
        </w:rPr>
        <w:t>1.4 billion.</w:t>
      </w:r>
      <w:r>
        <w:rPr>
          <w:rFonts w:ascii="Times New Roman" w:eastAsia="Times New Roman" w:hAnsi="Times New Roman" w:cs="Times New Roman"/>
          <w:iCs/>
          <w:noProof/>
          <w:sz w:val="24"/>
          <w:szCs w:val="24"/>
          <w:lang w:eastAsia="en-GB"/>
        </w:rPr>
        <w:t xml:space="preserve"> Over the last 10 years, bilat</w:t>
      </w:r>
      <w:r>
        <w:rPr>
          <w:rFonts w:ascii="Times New Roman" w:eastAsia="Times New Roman" w:hAnsi="Times New Roman" w:cs="Times New Roman"/>
          <w:iCs/>
          <w:noProof/>
          <w:sz w:val="24"/>
          <w:szCs w:val="24"/>
          <w:lang w:eastAsia="en-GB"/>
        </w:rPr>
        <w:t xml:space="preserve">eral trade has grown considerably (by 111%) and the EU remains Kosovo’s first trading partner, accounting for 47.5% of total trade (33% of total exports and 49% of total imports of goods). Although the overall trade balance is strongly in </w:t>
      </w:r>
      <w:r>
        <w:rPr>
          <w:rFonts w:ascii="Times New Roman" w:eastAsia="Times New Roman" w:hAnsi="Times New Roman" w:cs="Times New Roman"/>
          <w:iCs/>
          <w:noProof/>
          <w:sz w:val="24"/>
          <w:szCs w:val="24"/>
          <w:lang w:eastAsia="en-GB"/>
        </w:rPr>
        <w:lastRenderedPageBreak/>
        <w:t xml:space="preserve">favour of the EU </w:t>
      </w:r>
      <w:r>
        <w:rPr>
          <w:rFonts w:ascii="Times New Roman" w:eastAsia="Times New Roman" w:hAnsi="Times New Roman" w:cs="Times New Roman"/>
          <w:iCs/>
          <w:noProof/>
          <w:sz w:val="24"/>
          <w:szCs w:val="24"/>
          <w:lang w:eastAsia="en-GB"/>
        </w:rPr>
        <w:t xml:space="preserve">(reaching a surplus of EUR 1.15 billion in 2019), Kosovo’s exports to the EU – though modest in absolute terms – increased by 34% in 2019, i.e. at a faster rate than imports from the EU. </w:t>
      </w:r>
      <w:r>
        <w:rPr>
          <w:rFonts w:ascii="Times New Roman" w:hAnsi="Times New Roman" w:cs="Times New Roman"/>
          <w:noProof/>
          <w:sz w:val="24"/>
          <w:szCs w:val="24"/>
          <w:lang w:val="en-US"/>
        </w:rPr>
        <w:t xml:space="preserve">However, a clear strategy and measures to </w:t>
      </w:r>
      <w:r>
        <w:rPr>
          <w:rFonts w:ascii="Times New Roman" w:eastAsia="Times New Roman" w:hAnsi="Times New Roman" w:cs="Times New Roman"/>
          <w:iCs/>
          <w:noProof/>
          <w:sz w:val="24"/>
          <w:szCs w:val="24"/>
          <w:lang w:eastAsia="en-GB"/>
        </w:rPr>
        <w:t>improve its deficit on good</w:t>
      </w:r>
      <w:r>
        <w:rPr>
          <w:rFonts w:ascii="Times New Roman" w:eastAsia="Times New Roman" w:hAnsi="Times New Roman" w:cs="Times New Roman"/>
          <w:iCs/>
          <w:noProof/>
          <w:sz w:val="24"/>
          <w:szCs w:val="24"/>
          <w:lang w:eastAsia="en-GB"/>
        </w:rPr>
        <w:t xml:space="preserve">s is lacking. It remains essential that Kosovo focuses on strengthening competitiveness and improving opportunities for Kosovo producers and exporters by making full use of trade preferences granted under the SAA. </w:t>
      </w:r>
    </w:p>
    <w:p w:rsidR="00F7080F" w:rsidRDefault="00055642">
      <w:pPr>
        <w:keepLines/>
        <w:widowControl w:val="0"/>
        <w:spacing w:after="120" w:line="240" w:lineRule="auto"/>
        <w:jc w:val="both"/>
        <w:rPr>
          <w:rFonts w:ascii="Times New Roman" w:eastAsia="Times New Roman" w:hAnsi="Times New Roman" w:cs="Times New Roman"/>
          <w:iCs/>
          <w:noProof/>
          <w:sz w:val="24"/>
          <w:szCs w:val="24"/>
          <w:lang w:eastAsia="en-GB"/>
        </w:rPr>
      </w:pPr>
      <w:r>
        <w:rPr>
          <w:rFonts w:ascii="Times New Roman" w:eastAsia="Times New Roman" w:hAnsi="Times New Roman" w:cs="Times New Roman"/>
          <w:iCs/>
          <w:noProof/>
          <w:sz w:val="24"/>
          <w:szCs w:val="24"/>
          <w:lang w:eastAsia="en-GB"/>
        </w:rPr>
        <w:t xml:space="preserve">Following the adoption of a Law on trade </w:t>
      </w:r>
      <w:r>
        <w:rPr>
          <w:rFonts w:ascii="Times New Roman" w:eastAsia="Times New Roman" w:hAnsi="Times New Roman" w:cs="Times New Roman"/>
          <w:iCs/>
          <w:noProof/>
          <w:sz w:val="24"/>
          <w:szCs w:val="24"/>
          <w:lang w:eastAsia="en-GB"/>
        </w:rPr>
        <w:t xml:space="preserve">safeguard measures, a dedicated commission was trained and became operational. </w:t>
      </w:r>
      <w:r>
        <w:rPr>
          <w:rFonts w:ascii="Times New Roman" w:hAnsi="Times New Roman" w:cs="Times New Roman"/>
          <w:noProof/>
          <w:sz w:val="24"/>
          <w:szCs w:val="24"/>
        </w:rPr>
        <w:t xml:space="preserve">The Ministry of Trade worked on the development of a trade policy document and laws on internal and external trade, aiming at putting a comprehensive framework for domestic and </w:t>
      </w:r>
      <w:r>
        <w:rPr>
          <w:rFonts w:ascii="Times New Roman" w:hAnsi="Times New Roman" w:cs="Times New Roman"/>
          <w:noProof/>
          <w:sz w:val="24"/>
          <w:szCs w:val="24"/>
        </w:rPr>
        <w:t xml:space="preserve">international trade. </w:t>
      </w:r>
      <w:r>
        <w:rPr>
          <w:rFonts w:ascii="Times New Roman" w:eastAsia="Times New Roman" w:hAnsi="Times New Roman" w:cs="Times New Roman"/>
          <w:iCs/>
          <w:noProof/>
          <w:sz w:val="24"/>
          <w:szCs w:val="24"/>
          <w:lang w:eastAsia="en-GB"/>
        </w:rPr>
        <w:t>The capacities of the ministry improved further thanks to relevant training, but more progress is needed in light of Kosovo’s international and regional trade commitments.</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April 2020, Kosovo lifted the 100% tariff </w:t>
      </w:r>
      <w:r>
        <w:rPr>
          <w:rFonts w:ascii="Times New Roman" w:eastAsia="Times New Roman" w:hAnsi="Times New Roman" w:cs="Times New Roman"/>
          <w:noProof/>
          <w:sz w:val="24"/>
          <w:szCs w:val="24"/>
          <w:lang w:eastAsia="en-GB"/>
        </w:rPr>
        <w:t xml:space="preserve">on imports from Serbia and Bosnia and Herzegovina that had been in place since November 2018 and were replaced by gradual trade reciprocity measures (revoked in June 2020). </w:t>
      </w:r>
      <w:r>
        <w:rPr>
          <w:rFonts w:ascii="Times New Roman" w:hAnsi="Times New Roman" w:cs="Times New Roman"/>
          <w:noProof/>
          <w:sz w:val="24"/>
          <w:szCs w:val="24"/>
        </w:rPr>
        <w:t>The 100% tariffs went against Kosovo’s obligations under CEFTA, were not in the spi</w:t>
      </w:r>
      <w:r>
        <w:rPr>
          <w:rFonts w:ascii="Times New Roman" w:hAnsi="Times New Roman" w:cs="Times New Roman"/>
          <w:noProof/>
          <w:sz w:val="24"/>
          <w:szCs w:val="24"/>
        </w:rPr>
        <w:t>rit of the SAA and undermined regional cooperation, including the Regional Economic Area.</w:t>
      </w:r>
      <w:r>
        <w:rPr>
          <w:rFonts w:ascii="Times New Roman" w:eastAsia="Times New Roman" w:hAnsi="Times New Roman" w:cs="Times New Roman"/>
          <w:noProof/>
          <w:sz w:val="24"/>
          <w:szCs w:val="24"/>
          <w:lang w:eastAsia="en-GB"/>
        </w:rPr>
        <w:t xml:space="preserve"> In addition to political tensions, they led to a halt of imports from Serbia and Bosnia and Herzegovina. </w:t>
      </w:r>
      <w:r>
        <w:rPr>
          <w:rFonts w:ascii="Times New Roman" w:hAnsi="Times New Roman" w:cs="Times New Roman"/>
          <w:noProof/>
          <w:sz w:val="24"/>
          <w:szCs w:val="24"/>
        </w:rPr>
        <w:t>The measure was also detrimental to the investment environmen</w:t>
      </w:r>
      <w:r>
        <w:rPr>
          <w:rFonts w:ascii="Times New Roman" w:hAnsi="Times New Roman" w:cs="Times New Roman"/>
          <w:noProof/>
          <w:sz w:val="24"/>
          <w:szCs w:val="24"/>
        </w:rPr>
        <w:t xml:space="preserve">t. The lifting of the 100% tariff has enabled the flow of goods with both Serbia and Bosnia and Herzegovina to be restored.  </w:t>
      </w:r>
    </w:p>
    <w:p w:rsidR="00F7080F" w:rsidRDefault="00055642">
      <w:pPr>
        <w:spacing w:after="120" w:line="240" w:lineRule="auto"/>
        <w:jc w:val="both"/>
        <w:rPr>
          <w:rFonts w:ascii="Times New Roman" w:eastAsia="Times New Roman" w:hAnsi="Times New Roman" w:cs="Times New Roman"/>
          <w:iCs/>
          <w:noProof/>
          <w:sz w:val="24"/>
          <w:szCs w:val="24"/>
          <w:lang w:eastAsia="en-GB"/>
        </w:rPr>
      </w:pPr>
      <w:r>
        <w:rPr>
          <w:rFonts w:ascii="Times New Roman" w:eastAsia="Times New Roman" w:hAnsi="Times New Roman" w:cs="Times New Roman"/>
          <w:iCs/>
          <w:noProof/>
          <w:sz w:val="24"/>
          <w:szCs w:val="24"/>
          <w:lang w:eastAsia="en-GB"/>
        </w:rPr>
        <w:t xml:space="preserve">Despite the impact of the 100% tariffs on trade, the CEFTA area has remained Kosovo’s main export market, accounting for 43.2% of </w:t>
      </w:r>
      <w:r>
        <w:rPr>
          <w:rFonts w:ascii="Times New Roman" w:eastAsia="Times New Roman" w:hAnsi="Times New Roman" w:cs="Times New Roman"/>
          <w:iCs/>
          <w:noProof/>
          <w:sz w:val="24"/>
          <w:szCs w:val="24"/>
          <w:lang w:eastAsia="en-GB"/>
        </w:rPr>
        <w:t>its total exports in 2019. Together with other parties, Kosovo adopted CEFTA’s Additional Protocol 6 (trade in services) in December 2019 and should proceed with its ratification. Kosovo also adopted the action plan for the establishment of the Single Poin</w:t>
      </w:r>
      <w:r>
        <w:rPr>
          <w:rFonts w:ascii="Times New Roman" w:eastAsia="Times New Roman" w:hAnsi="Times New Roman" w:cs="Times New Roman"/>
          <w:iCs/>
          <w:noProof/>
          <w:sz w:val="24"/>
          <w:szCs w:val="24"/>
          <w:lang w:eastAsia="en-GB"/>
        </w:rPr>
        <w:t xml:space="preserve">t of Contact as defined by the Services Directive, which includes the establishment of the Contact Point for Services as stipulated in article 9.3 of CEFTA’s Additional Protocol 6. These two mechanisms should serve the business community by reducing trade </w:t>
      </w:r>
      <w:r>
        <w:rPr>
          <w:rFonts w:ascii="Times New Roman" w:eastAsia="Times New Roman" w:hAnsi="Times New Roman" w:cs="Times New Roman"/>
          <w:iCs/>
          <w:noProof/>
          <w:sz w:val="24"/>
          <w:szCs w:val="24"/>
          <w:lang w:eastAsia="en-GB"/>
        </w:rPr>
        <w:t xml:space="preserve">barriers. Kosovo remains the only CEFTA party that has not ratified Additional Protocol 5 (trade facilitation) and it needs to </w:t>
      </w:r>
      <w:r>
        <w:rPr>
          <w:rFonts w:ascii="Times New Roman" w:hAnsi="Times New Roman" w:cs="Times New Roman"/>
          <w:noProof/>
          <w:sz w:val="24"/>
          <w:szCs w:val="24"/>
        </w:rPr>
        <w:t>appoint a negotiator and adopt a mandate for the negotiation of Additional Protocol 7 (dispute settlement mechanism)</w:t>
      </w:r>
      <w:r>
        <w:rPr>
          <w:rFonts w:ascii="Times New Roman" w:eastAsia="Times New Roman" w:hAnsi="Times New Roman" w:cs="Times New Roman"/>
          <w:iCs/>
          <w:noProof/>
          <w:sz w:val="24"/>
          <w:szCs w:val="24"/>
          <w:lang w:eastAsia="en-GB"/>
        </w:rPr>
        <w:t>.</w:t>
      </w:r>
    </w:p>
    <w:p w:rsidR="00F7080F" w:rsidRDefault="00055642">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June 201</w:t>
      </w:r>
      <w:r>
        <w:rPr>
          <w:rFonts w:ascii="Times New Roman" w:hAnsi="Times New Roman" w:cs="Times New Roman"/>
          <w:noProof/>
          <w:sz w:val="24"/>
          <w:szCs w:val="24"/>
        </w:rPr>
        <w:t>9, Kosovo ratified its free trade agreement with Turkey (signed in 2013), which provides for the phasing-out (over 10 years) of customs duties on a list of products and a commitment to negotiate provisions on trade in services. There were no developments o</w:t>
      </w:r>
      <w:r>
        <w:rPr>
          <w:rFonts w:ascii="Times New Roman" w:hAnsi="Times New Roman" w:cs="Times New Roman"/>
          <w:noProof/>
          <w:sz w:val="24"/>
          <w:szCs w:val="24"/>
        </w:rPr>
        <w:t>n the November 2018 memorandum of cooperation with the European Free Trade Agreement countries. In July 2019, Kosovo signed an Agreement on economic cooperation agreement with the Czech Republic and in December a partnership, trade and cooperation agreemen</w:t>
      </w:r>
      <w:r>
        <w:rPr>
          <w:rFonts w:ascii="Times New Roman" w:hAnsi="Times New Roman" w:cs="Times New Roman"/>
          <w:noProof/>
          <w:sz w:val="24"/>
          <w:szCs w:val="24"/>
        </w:rPr>
        <w:t xml:space="preserve">t with the United Kingdom (which can enter into effect once the UK ceases to be a party to the EU-Kosovo SAA). </w:t>
      </w:r>
    </w:p>
    <w:p w:rsidR="00F7080F" w:rsidRDefault="00055642">
      <w:pPr>
        <w:pStyle w:val="Heading2"/>
      </w:pPr>
      <w:bookmarkStart w:id="70" w:name="_Toc52746378"/>
      <w:r>
        <w:t>6.16</w:t>
      </w:r>
      <w:r>
        <w:tab/>
        <w:t>Enterprise and industrial policy</w:t>
      </w:r>
      <w:bookmarkEnd w:id="70"/>
      <w:r>
        <w:t xml:space="preserve"> </w:t>
      </w:r>
    </w:p>
    <w:p w:rsidR="00F7080F" w:rsidRDefault="00055642">
      <w:pPr>
        <w:autoSpaceDE w:val="0"/>
        <w:autoSpaceDN w:val="0"/>
        <w:adjustRightInd w:val="0"/>
        <w:spacing w:after="120" w:line="240" w:lineRule="auto"/>
        <w:ind w:right="-112"/>
        <w:jc w:val="both"/>
        <w:rPr>
          <w:rFonts w:ascii="Times New Roman" w:hAnsi="Times New Roman" w:cs="Times New Roman"/>
          <w:b/>
          <w:noProof/>
          <w:sz w:val="24"/>
          <w:szCs w:val="24"/>
        </w:rPr>
      </w:pPr>
      <w:r>
        <w:rPr>
          <w:rFonts w:ascii="Times New Roman" w:hAnsi="Times New Roman" w:cs="Times New Roman"/>
          <w:i/>
          <w:iCs/>
          <w:noProof/>
          <w:sz w:val="24"/>
          <w:szCs w:val="24"/>
        </w:rPr>
        <w:t xml:space="preserve">EU enterprise and industrial policy strengthens competitiveness, facilitates structural change and encourages a business-friendly environment that stimulates small and medium-sized enterprises (SMEs). </w:t>
      </w:r>
    </w:p>
    <w:p w:rsidR="00F7080F" w:rsidRDefault="00055642">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Kosovo remains </w:t>
      </w:r>
      <w:r>
        <w:rPr>
          <w:rFonts w:ascii="Times New Roman" w:hAnsi="Times New Roman" w:cs="Times New Roman"/>
          <w:b/>
          <w:noProof/>
          <w:sz w:val="24"/>
          <w:szCs w:val="24"/>
        </w:rPr>
        <w:t xml:space="preserve">moderately prepared </w:t>
      </w:r>
      <w:r>
        <w:rPr>
          <w:rFonts w:ascii="Times New Roman" w:hAnsi="Times New Roman" w:cs="Times New Roman"/>
          <w:noProof/>
          <w:sz w:val="24"/>
          <w:szCs w:val="24"/>
        </w:rPr>
        <w:t xml:space="preserve">in this area. </w:t>
      </w:r>
      <w:r>
        <w:rPr>
          <w:rFonts w:ascii="Times New Roman" w:hAnsi="Times New Roman" w:cs="Times New Roman"/>
          <w:b/>
          <w:noProof/>
          <w:sz w:val="24"/>
          <w:szCs w:val="24"/>
        </w:rPr>
        <w:t xml:space="preserve">Some </w:t>
      </w:r>
      <w:r>
        <w:rPr>
          <w:rFonts w:ascii="Times New Roman" w:hAnsi="Times New Roman" w:cs="Times New Roman"/>
          <w:b/>
          <w:noProof/>
          <w:sz w:val="24"/>
          <w:szCs w:val="24"/>
        </w:rPr>
        <w:t>progress</w:t>
      </w:r>
      <w:r>
        <w:rPr>
          <w:rFonts w:ascii="Times New Roman" w:hAnsi="Times New Roman" w:cs="Times New Roman"/>
          <w:noProof/>
          <w:sz w:val="24"/>
          <w:szCs w:val="24"/>
        </w:rPr>
        <w:t xml:space="preserve"> was made in further improving the business environment. There continues to be a need to further build up administrative capacity and to ensure stronger inter-ministerial coordination. The recommendations from the 2019 report were not fully impleme</w:t>
      </w:r>
      <w:r>
        <w:rPr>
          <w:rFonts w:ascii="Times New Roman" w:hAnsi="Times New Roman" w:cs="Times New Roman"/>
          <w:noProof/>
          <w:sz w:val="24"/>
          <w:szCs w:val="24"/>
        </w:rPr>
        <w:t xml:space="preserve">nted. </w:t>
      </w:r>
    </w:p>
    <w:p w:rsidR="00F7080F" w:rsidRDefault="00055642">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coming year, Kosovo should in particular:</w:t>
      </w:r>
    </w:p>
    <w:p w:rsidR="00F7080F" w:rsidRDefault="00055642">
      <w:pPr>
        <w:numPr>
          <w:ilvl w:val="0"/>
          <w:numId w:val="28"/>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adopt and start implementing a strategy to support Kosovo’s business environment and industrial development;</w:t>
      </w:r>
    </w:p>
    <w:p w:rsidR="00F7080F" w:rsidRDefault="00055642">
      <w:pPr>
        <w:numPr>
          <w:ilvl w:val="0"/>
          <w:numId w:val="28"/>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reorganise the Kosovo Investment and Enterprise Support Agency (KIESA) to improve its suppo</w:t>
      </w:r>
      <w:r>
        <w:rPr>
          <w:rFonts w:ascii="Times New Roman" w:hAnsi="Times New Roman" w:cs="Times New Roman"/>
          <w:noProof/>
          <w:sz w:val="24"/>
          <w:szCs w:val="24"/>
        </w:rPr>
        <w:t xml:space="preserve">rt schemes and provision of advisory services to SMEs and add an investor aftercare unit; </w:t>
      </w:r>
    </w:p>
    <w:p w:rsidR="00F7080F" w:rsidRDefault="00055642">
      <w:pPr>
        <w:numPr>
          <w:ilvl w:val="0"/>
          <w:numId w:val="28"/>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enhance public-private sector dialogue through the National Council for Economic Development and make this body effective.</w:t>
      </w:r>
    </w:p>
    <w:p w:rsidR="00F7080F" w:rsidRDefault="00055642">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Kosovo’s </w:t>
      </w:r>
      <w:r>
        <w:rPr>
          <w:rFonts w:ascii="Times New Roman" w:hAnsi="Times New Roman" w:cs="Times New Roman"/>
          <w:b/>
          <w:noProof/>
          <w:sz w:val="24"/>
          <w:szCs w:val="24"/>
        </w:rPr>
        <w:t>enterprise and industrial policy</w:t>
      </w:r>
      <w:r>
        <w:rPr>
          <w:rFonts w:ascii="Times New Roman" w:hAnsi="Times New Roman" w:cs="Times New Roman"/>
          <w:noProof/>
          <w:sz w:val="24"/>
          <w:szCs w:val="24"/>
        </w:rPr>
        <w:t xml:space="preserve"> is characterised by a piecemeal approach with poor inter-institutional coordination and no overall vision based on a solid needs assessment. It still needs to adopt a strategy to improve the business environment and promote industrial development and to e</w:t>
      </w:r>
      <w:r>
        <w:rPr>
          <w:rFonts w:ascii="Times New Roman" w:hAnsi="Times New Roman" w:cs="Times New Roman"/>
          <w:noProof/>
          <w:sz w:val="24"/>
          <w:szCs w:val="24"/>
        </w:rPr>
        <w:t>armark sufficient resources for its implementation and monitoring. The capacity of the relevant Ministry to provide industrial policy advice is limited, even though this should be its main function. The Kosovo Investment and Enterprise Support Agency (KIES</w:t>
      </w:r>
      <w:r>
        <w:rPr>
          <w:rFonts w:ascii="Times New Roman" w:hAnsi="Times New Roman" w:cs="Times New Roman"/>
          <w:noProof/>
          <w:sz w:val="24"/>
          <w:szCs w:val="24"/>
        </w:rPr>
        <w:t xml:space="preserve">A) is responsible for implementing SME support programmes, attracting foreign direct investment (FDI) and following up the Small Business Act recommendations. KIESA needs reorganisation, but this is lagging behind, despite increased resource allocation in </w:t>
      </w:r>
      <w:r>
        <w:rPr>
          <w:rFonts w:ascii="Times New Roman" w:hAnsi="Times New Roman" w:cs="Times New Roman"/>
          <w:noProof/>
          <w:sz w:val="24"/>
          <w:szCs w:val="24"/>
        </w:rPr>
        <w:t>recent years. There was no progress on setting-up a FDI after-care unit or redesigning the SME support and advisory schemes. The National Council for Economic Development (a public-private sector dialogue platform tasked with addressing “doing business” pr</w:t>
      </w:r>
      <w:r>
        <w:rPr>
          <w:rFonts w:ascii="Times New Roman" w:hAnsi="Times New Roman" w:cs="Times New Roman"/>
          <w:noProof/>
          <w:sz w:val="24"/>
          <w:szCs w:val="24"/>
        </w:rPr>
        <w:t>iorities) has not been able to contribute to the improvement of the business environment by eliminating barriers, supporting firms and attracting FDI. The relevant Ministry received 22 applications for the status of “strategic investor”, but only three pas</w:t>
      </w:r>
      <w:r>
        <w:rPr>
          <w:rFonts w:ascii="Times New Roman" w:hAnsi="Times New Roman" w:cs="Times New Roman"/>
          <w:noProof/>
          <w:sz w:val="24"/>
          <w:szCs w:val="24"/>
        </w:rPr>
        <w:t>sed the technical phase and have been evaluated.</w:t>
      </w:r>
    </w:p>
    <w:p w:rsidR="00F7080F" w:rsidRDefault="00055642">
      <w:pPr>
        <w:autoSpaceDE w:val="0"/>
        <w:autoSpaceDN w:val="0"/>
        <w:adjustRightInd w:val="0"/>
        <w:spacing w:after="12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Kosovo made some progress on improving the business environment. In May 2019, it adopted a new strategy (covering 2019-2023) to tackle the high informality levels.</w:t>
      </w:r>
      <w:r>
        <w:rPr>
          <w:rFonts w:ascii="Times New Roman" w:hAnsi="Times New Roman" w:cs="Times New Roman"/>
          <w:bCs/>
          <w:noProof/>
          <w:sz w:val="24"/>
          <w:szCs w:val="24"/>
        </w:rPr>
        <w:t xml:space="preserve"> There was a further reduction in the averag</w:t>
      </w:r>
      <w:r>
        <w:rPr>
          <w:rFonts w:ascii="Times New Roman" w:hAnsi="Times New Roman" w:cs="Times New Roman"/>
          <w:bCs/>
          <w:noProof/>
          <w:sz w:val="24"/>
          <w:szCs w:val="24"/>
        </w:rPr>
        <w:t>e time needed to set up a business, while the introduction of a unique identifier number for companies should further help cut red tape and make the administration more transparent and efficient. Despite improvements in the legislation on bankruptcy and se</w:t>
      </w:r>
      <w:r>
        <w:rPr>
          <w:rFonts w:ascii="Times New Roman" w:hAnsi="Times New Roman" w:cs="Times New Roman"/>
          <w:bCs/>
          <w:noProof/>
          <w:sz w:val="24"/>
          <w:szCs w:val="24"/>
        </w:rPr>
        <w:t>cond chance, some challenges remain. Kosovo should develop an early warning system for SMEs in financial difficulties with a view to initiating recovery measures. It should also further reduce the average cost and duration of bankruptcy proceedings.</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Despit</w:t>
      </w:r>
      <w:r>
        <w:rPr>
          <w:rFonts w:ascii="Times New Roman" w:hAnsi="Times New Roman" w:cs="Times New Roman"/>
          <w:noProof/>
          <w:sz w:val="24"/>
          <w:szCs w:val="24"/>
        </w:rPr>
        <w:t>e improvements, Kosovo still lags behind in areas such as permits, access to electricity and the protection of minority investors. It took legislative steps to rationalise the number of inspection bodies and streamline procedures, but these have not been a</w:t>
      </w:r>
      <w:r>
        <w:rPr>
          <w:rFonts w:ascii="Times New Roman" w:hAnsi="Times New Roman" w:cs="Times New Roman"/>
          <w:noProof/>
          <w:sz w:val="24"/>
          <w:szCs w:val="24"/>
        </w:rPr>
        <w:t>dopted yet. Further efforts are needed to boost young people and women’s entrepreneurship through tailored policies and measures to address key challenges, in particular access to finance, asset ownership and skills. The rise in public sector salaries crea</w:t>
      </w:r>
      <w:r>
        <w:rPr>
          <w:rFonts w:ascii="Times New Roman" w:hAnsi="Times New Roman" w:cs="Times New Roman"/>
          <w:noProof/>
          <w:sz w:val="24"/>
          <w:szCs w:val="24"/>
        </w:rPr>
        <w:t xml:space="preserve">tes risks for competitiveness that call for actions to raise productivity and open new business opportunities.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access to finance</w:t>
      </w:r>
      <w:r>
        <w:rPr>
          <w:rFonts w:ascii="Times New Roman" w:hAnsi="Times New Roman" w:cs="Times New Roman"/>
          <w:noProof/>
          <w:sz w:val="24"/>
          <w:szCs w:val="24"/>
        </w:rPr>
        <w:t>, high collateral requirements remain a significant barrier to SME borrowing, so the market continues to require the expansi</w:t>
      </w:r>
      <w:r>
        <w:rPr>
          <w:rFonts w:ascii="Times New Roman" w:hAnsi="Times New Roman" w:cs="Times New Roman"/>
          <w:noProof/>
          <w:sz w:val="24"/>
          <w:szCs w:val="24"/>
        </w:rPr>
        <w:t xml:space="preserve">on of credit guarantees to support loans. Kosovo continued to register a strong growth of credit to the private sector, reaching 10% in December (y-o-y) as credit standards eased, in particular due to Kosovo Credit Guarantee Fund guarantees for lending to </w:t>
      </w:r>
      <w:r>
        <w:rPr>
          <w:rFonts w:ascii="Times New Roman" w:hAnsi="Times New Roman" w:cs="Times New Roman"/>
          <w:noProof/>
          <w:sz w:val="24"/>
          <w:szCs w:val="24"/>
        </w:rPr>
        <w:t>SMEs. The Fund recorded a 36.8% increase in its SME loans portfolio between March and December. Kosovo should create satisfactory conditions for investment and commercial disputes settlement. The current dispute resolution system is characterised by unclea</w:t>
      </w:r>
      <w:r>
        <w:rPr>
          <w:rFonts w:ascii="Times New Roman" w:hAnsi="Times New Roman" w:cs="Times New Roman"/>
          <w:noProof/>
          <w:sz w:val="24"/>
          <w:szCs w:val="24"/>
        </w:rPr>
        <w:t xml:space="preserve">r mandates and jurisdiction in the Basic Court of Pristina, which leads to delays in resolution of disputes and hampers the quality and consistency of </w:t>
      </w:r>
      <w:r>
        <w:rPr>
          <w:rFonts w:ascii="Times New Roman" w:hAnsi="Times New Roman" w:cs="Times New Roman"/>
          <w:noProof/>
          <w:sz w:val="24"/>
          <w:szCs w:val="24"/>
        </w:rPr>
        <w:lastRenderedPageBreak/>
        <w:t>decisions. A new commercial court is expected to process commercial cases more efficiently and reduce the</w:t>
      </w:r>
      <w:r>
        <w:rPr>
          <w:rFonts w:ascii="Times New Roman" w:hAnsi="Times New Roman" w:cs="Times New Roman"/>
          <w:noProof/>
          <w:sz w:val="24"/>
          <w:szCs w:val="24"/>
        </w:rPr>
        <w:t xml:space="preserve"> backlog, but it will also have implications for the entire judicial structure that have yet to be properly assessed. </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enterprise and industrial policy instruments</w:t>
      </w:r>
      <w:r>
        <w:rPr>
          <w:rFonts w:ascii="Times New Roman" w:eastAsia="Times New Roman" w:hAnsi="Times New Roman" w:cs="Times New Roman"/>
          <w:noProof/>
          <w:sz w:val="24"/>
          <w:szCs w:val="24"/>
          <w:lang w:eastAsia="en-GB"/>
        </w:rPr>
        <w:t>, organisations from Kosovo submitted four applications to the COSME financed Enterprise E</w:t>
      </w:r>
      <w:r>
        <w:rPr>
          <w:rFonts w:ascii="Times New Roman" w:eastAsia="Times New Roman" w:hAnsi="Times New Roman" w:cs="Times New Roman"/>
          <w:noProof/>
          <w:sz w:val="24"/>
          <w:szCs w:val="24"/>
          <w:lang w:eastAsia="en-GB"/>
        </w:rPr>
        <w:t>urope Network (EEN). One of them was selected to represent the EEN in Kosovo. An agreement was signed with the Kosovo Credit Guarantee Fund under the programme’s Loan Guarantee Facility, supporting SMEs’ access to finance. Four organisations joined the COS</w:t>
      </w:r>
      <w:r>
        <w:rPr>
          <w:rFonts w:ascii="Times New Roman" w:eastAsia="Times New Roman" w:hAnsi="Times New Roman" w:cs="Times New Roman"/>
          <w:noProof/>
          <w:sz w:val="24"/>
          <w:szCs w:val="24"/>
          <w:lang w:eastAsia="en-GB"/>
        </w:rPr>
        <w:t xml:space="preserve">ME Erasmus for Young Entrepreneurs network. </w:t>
      </w:r>
    </w:p>
    <w:p w:rsidR="00F7080F" w:rsidRDefault="00055642">
      <w:pPr>
        <w:pStyle w:val="Heading2"/>
        <w:rPr>
          <w:rFonts w:eastAsiaTheme="minorEastAsia"/>
          <w:lang w:eastAsia="it-IT"/>
        </w:rPr>
      </w:pPr>
      <w:bookmarkStart w:id="71" w:name="_Toc510805751"/>
      <w:bookmarkStart w:id="72" w:name="_Toc9351691"/>
      <w:bookmarkStart w:id="73" w:name="_Toc52746379"/>
      <w:r>
        <w:rPr>
          <w:rFonts w:eastAsiaTheme="minorEastAsia"/>
          <w:lang w:eastAsia="it-IT"/>
        </w:rPr>
        <w:t xml:space="preserve">6.17 </w:t>
      </w:r>
      <w:r>
        <w:rPr>
          <w:rFonts w:eastAsiaTheme="minorEastAsia"/>
          <w:lang w:eastAsia="it-IT"/>
        </w:rPr>
        <w:tab/>
        <w:t>Agriculture</w:t>
      </w:r>
      <w:bookmarkEnd w:id="71"/>
      <w:bookmarkEnd w:id="72"/>
      <w:bookmarkEnd w:id="73"/>
      <w:r>
        <w:rPr>
          <w:rFonts w:eastAsiaTheme="minorEastAsia"/>
          <w:lang w:eastAsia="it-IT"/>
        </w:rPr>
        <w:t xml:space="preserve"> </w:t>
      </w:r>
    </w:p>
    <w:p w:rsidR="00F7080F" w:rsidRDefault="00055642">
      <w:pPr>
        <w:keepNext/>
        <w:autoSpaceDE w:val="0"/>
        <w:autoSpaceDN w:val="0"/>
        <w:adjustRightInd w:val="0"/>
        <w:spacing w:after="120" w:line="240" w:lineRule="auto"/>
        <w:jc w:val="both"/>
        <w:rPr>
          <w:rFonts w:ascii="Times New Roman" w:hAnsi="Times New Roman" w:cs="Times New Roman"/>
          <w:bCs/>
          <w:i/>
          <w:noProof/>
          <w:sz w:val="24"/>
          <w:szCs w:val="24"/>
          <w:lang w:eastAsia="en-GB"/>
        </w:rPr>
      </w:pPr>
      <w:r>
        <w:rPr>
          <w:rFonts w:ascii="Times New Roman" w:hAnsi="Times New Roman" w:cs="Times New Roman"/>
          <w:bCs/>
          <w:i/>
          <w:noProof/>
          <w:sz w:val="24"/>
          <w:szCs w:val="24"/>
          <w:lang w:eastAsia="en-GB"/>
        </w:rPr>
        <w:t xml:space="preserve">The common agricultural policy (CAP) supports farmers and rural development. This requires strong management and control systems. There are also common EU rules for quality policy and organic </w:t>
      </w:r>
      <w:r>
        <w:rPr>
          <w:rFonts w:ascii="Times New Roman" w:hAnsi="Times New Roman" w:cs="Times New Roman"/>
          <w:bCs/>
          <w:i/>
          <w:noProof/>
          <w:sz w:val="24"/>
          <w:szCs w:val="24"/>
          <w:lang w:eastAsia="en-GB"/>
        </w:rPr>
        <w:t>farming.</w:t>
      </w:r>
    </w:p>
    <w:p w:rsidR="00F7080F" w:rsidRDefault="00055642">
      <w:pPr>
        <w:keepLines/>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Kosovo has </w:t>
      </w:r>
      <w:r>
        <w:rPr>
          <w:rFonts w:ascii="Times New Roman" w:eastAsia="Times New Roman" w:hAnsi="Times New Roman" w:cs="Times New Roman"/>
          <w:b/>
          <w:noProof/>
          <w:sz w:val="24"/>
          <w:szCs w:val="24"/>
          <w:lang w:eastAsia="en-GB"/>
        </w:rPr>
        <w:t>some level of preparation</w:t>
      </w:r>
      <w:r>
        <w:rPr>
          <w:rFonts w:ascii="Times New Roman" w:eastAsia="Times New Roman" w:hAnsi="Times New Roman" w:cs="Times New Roman"/>
          <w:noProof/>
          <w:sz w:val="24"/>
          <w:szCs w:val="24"/>
          <w:lang w:eastAsia="en-GB"/>
        </w:rPr>
        <w:t xml:space="preserve"> on agriculture and rural development. </w:t>
      </w:r>
      <w:r>
        <w:rPr>
          <w:rFonts w:ascii="Times New Roman" w:eastAsia="Times New Roman" w:hAnsi="Times New Roman" w:cs="Times New Roman"/>
          <w:b/>
          <w:noProof/>
          <w:sz w:val="24"/>
          <w:szCs w:val="24"/>
          <w:lang w:eastAsia="en-GB"/>
        </w:rPr>
        <w:t>Limited progress</w:t>
      </w:r>
      <w:r>
        <w:rPr>
          <w:rFonts w:ascii="Times New Roman" w:eastAsia="Times New Roman" w:hAnsi="Times New Roman" w:cs="Times New Roman"/>
          <w:noProof/>
          <w:sz w:val="24"/>
          <w:szCs w:val="24"/>
          <w:lang w:eastAsia="en-GB"/>
        </w:rPr>
        <w:t xml:space="preserve"> was made overall, especially in the implementation of the annual agri-rural development programmes and its evaluation, but progress on land consolidation a</w:t>
      </w:r>
      <w:r>
        <w:rPr>
          <w:rFonts w:ascii="Times New Roman" w:eastAsia="Times New Roman" w:hAnsi="Times New Roman" w:cs="Times New Roman"/>
          <w:noProof/>
          <w:sz w:val="24"/>
          <w:szCs w:val="24"/>
          <w:lang w:eastAsia="en-GB"/>
        </w:rPr>
        <w:t xml:space="preserve">nd land protection was insufficient. </w:t>
      </w:r>
    </w:p>
    <w:p w:rsidR="00F7080F" w:rsidRDefault="00055642">
      <w:pPr>
        <w:keepLines/>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As not all 2019 recommendations were carried out, In the coming year, Kosovo should in particular:</w:t>
      </w:r>
    </w:p>
    <w:p w:rsidR="00F7080F" w:rsidRDefault="00055642">
      <w:pPr>
        <w:widowControl w:val="0"/>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perform a qualitative assessment of the effectiveness of the support measures provided under the agriculture and rural </w:t>
      </w:r>
      <w:r>
        <w:rPr>
          <w:rFonts w:ascii="Times New Roman" w:eastAsia="Times New Roman" w:hAnsi="Times New Roman" w:cs="Times New Roman"/>
          <w:noProof/>
          <w:sz w:val="24"/>
          <w:szCs w:val="24"/>
          <w:lang w:eastAsia="en-GB"/>
        </w:rPr>
        <w:t xml:space="preserve">development programme; </w:t>
      </w:r>
    </w:p>
    <w:p w:rsidR="00F7080F" w:rsidRDefault="00055642">
      <w:pPr>
        <w:widowControl w:val="0"/>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adopt the law on common market organisations;</w:t>
      </w:r>
    </w:p>
    <w:p w:rsidR="00F7080F" w:rsidRDefault="00055642">
      <w:pPr>
        <w:widowControl w:val="0"/>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take urgent, effective measures to stop the loss of agricultural land and implement the legislation on spatial planning.</w:t>
      </w:r>
    </w:p>
    <w:p w:rsidR="00F7080F" w:rsidRDefault="00055642">
      <w:pPr>
        <w:widowControl w:val="0"/>
        <w:tabs>
          <w:tab w:val="left" w:pos="7655"/>
        </w:tabs>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On horizontal agricultural issues</w:t>
      </w:r>
      <w:r>
        <w:rPr>
          <w:rFonts w:ascii="Times New Roman" w:eastAsia="Times New Roman" w:hAnsi="Times New Roman" w:cs="Times New Roman"/>
          <w:noProof/>
          <w:sz w:val="24"/>
          <w:szCs w:val="24"/>
          <w:lang w:eastAsia="en-GB"/>
        </w:rPr>
        <w:t>, Kosovo’s institutional set-up includes the necessary systems for the development and implementation of the agricultural and rural development policy. The sector is affected by a predominance of small farms and fragmented arable land. In 2019, the agricul</w:t>
      </w:r>
      <w:r>
        <w:rPr>
          <w:rFonts w:ascii="Times New Roman" w:eastAsia="Times New Roman" w:hAnsi="Times New Roman" w:cs="Times New Roman"/>
          <w:noProof/>
          <w:sz w:val="24"/>
          <w:szCs w:val="24"/>
          <w:lang w:eastAsia="en-GB"/>
        </w:rPr>
        <w:t xml:space="preserve">tural budget (direct payments and grants) rose to EUR 49.6 million. The 2020 budget for direct payments and rural development measures increased by 5 percent. Additional positions were created in the Ministry of Agriculture. </w:t>
      </w:r>
      <w:r>
        <w:rPr>
          <w:rFonts w:ascii="Times New Roman" w:eastAsia="Calibri" w:hAnsi="Times New Roman" w:cs="Times New Roman"/>
          <w:noProof/>
          <w:sz w:val="24"/>
          <w:szCs w:val="24"/>
        </w:rPr>
        <w:t>The Ministry adopted the annual</w:t>
      </w:r>
      <w:r>
        <w:rPr>
          <w:rFonts w:ascii="Times New Roman" w:eastAsia="Calibri" w:hAnsi="Times New Roman" w:cs="Times New Roman"/>
          <w:noProof/>
          <w:sz w:val="24"/>
          <w:szCs w:val="24"/>
        </w:rPr>
        <w:t xml:space="preserve"> direct payments and rural development programme. It has yet to decouple d</w:t>
      </w:r>
      <w:r>
        <w:rPr>
          <w:rFonts w:ascii="Times New Roman" w:hAnsi="Times New Roman" w:cs="Times New Roman"/>
          <w:noProof/>
          <w:sz w:val="24"/>
          <w:szCs w:val="24"/>
        </w:rPr>
        <w:t>irect payments from production and to introduce cross-compliance measures.</w:t>
      </w:r>
      <w:r>
        <w:rPr>
          <w:rFonts w:ascii="Times New Roman" w:eastAsia="Times New Roman" w:hAnsi="Times New Roman" w:cs="Times New Roman"/>
          <w:noProof/>
          <w:sz w:val="24"/>
          <w:szCs w:val="24"/>
          <w:lang w:eastAsia="en-GB"/>
        </w:rPr>
        <w:t xml:space="preserve"> While internal audit was strengthened, the lack of administrative capacity for evaluation, monitoring and a</w:t>
      </w:r>
      <w:r>
        <w:rPr>
          <w:rFonts w:ascii="Times New Roman" w:eastAsia="Times New Roman" w:hAnsi="Times New Roman" w:cs="Times New Roman"/>
          <w:noProof/>
          <w:sz w:val="24"/>
          <w:szCs w:val="24"/>
          <w:lang w:eastAsia="en-GB"/>
        </w:rPr>
        <w:t>ccounting within the Agency for Agricultural Development remains a challenge. Kosovo is in the process of establishing an integrated administration and control system and upgrading its land parcel identification system; it has already established farm acco</w:t>
      </w:r>
      <w:r>
        <w:rPr>
          <w:rFonts w:ascii="Times New Roman" w:eastAsia="Times New Roman" w:hAnsi="Times New Roman" w:cs="Times New Roman"/>
          <w:noProof/>
          <w:sz w:val="24"/>
          <w:szCs w:val="24"/>
          <w:lang w:eastAsia="en-GB"/>
        </w:rPr>
        <w:t xml:space="preserve">untancy data network. </w:t>
      </w:r>
    </w:p>
    <w:p w:rsidR="00F7080F" w:rsidRDefault="00055642">
      <w:pPr>
        <w:keepLines/>
        <w:widowControl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No progress was made in establishing </w:t>
      </w:r>
      <w:r>
        <w:rPr>
          <w:rFonts w:ascii="Times New Roman" w:eastAsia="Times New Roman" w:hAnsi="Times New Roman" w:cs="Times New Roman"/>
          <w:b/>
          <w:noProof/>
          <w:sz w:val="24"/>
          <w:szCs w:val="24"/>
          <w:lang w:eastAsia="en-GB"/>
        </w:rPr>
        <w:t>common market organisations</w:t>
      </w:r>
      <w:r>
        <w:rPr>
          <w:rFonts w:ascii="Times New Roman" w:eastAsia="Times New Roman" w:hAnsi="Times New Roman" w:cs="Times New Roman"/>
          <w:noProof/>
          <w:sz w:val="24"/>
          <w:szCs w:val="24"/>
          <w:lang w:eastAsia="en-GB"/>
        </w:rPr>
        <w:t xml:space="preserve">. The Ministry’s legislative workplan provides  the relevant Law to be drafted and adopted in 2020. </w:t>
      </w:r>
    </w:p>
    <w:p w:rsidR="00F7080F" w:rsidRDefault="00055642">
      <w:pPr>
        <w:keepLines/>
        <w:widowControl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agriculture and rural development programme was improved to a ce</w:t>
      </w:r>
      <w:r>
        <w:rPr>
          <w:rFonts w:ascii="Times New Roman" w:eastAsia="Times New Roman" w:hAnsi="Times New Roman" w:cs="Times New Roman"/>
          <w:noProof/>
          <w:sz w:val="24"/>
          <w:szCs w:val="24"/>
          <w:lang w:eastAsia="en-GB"/>
        </w:rPr>
        <w:t>rtain extent and now includes support for small farmers. The system for monitoring and evaluating grants and subsidies has still to be improved, and the impact and effectiveness of support measures under the programme require assessment. The programme shou</w:t>
      </w:r>
      <w:r>
        <w:rPr>
          <w:rFonts w:ascii="Times New Roman" w:eastAsia="Times New Roman" w:hAnsi="Times New Roman" w:cs="Times New Roman"/>
          <w:noProof/>
          <w:sz w:val="24"/>
          <w:szCs w:val="24"/>
          <w:lang w:eastAsia="en-GB"/>
        </w:rPr>
        <w:t xml:space="preserve">ld be reviewed and updated to improve the efficiency of investments in the sector (e.g. farms, primary food processing, rural job creation, land consolidation, irrigation). </w:t>
      </w:r>
    </w:p>
    <w:p w:rsidR="00F7080F" w:rsidRDefault="00055642">
      <w:pPr>
        <w:widowControl w:val="0"/>
        <w:spacing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Progress on </w:t>
      </w:r>
      <w:r>
        <w:rPr>
          <w:rFonts w:ascii="Times New Roman" w:hAnsi="Times New Roman" w:cs="Times New Roman"/>
          <w:b/>
          <w:noProof/>
          <w:sz w:val="24"/>
          <w:szCs w:val="24"/>
        </w:rPr>
        <w:t>quality policy</w:t>
      </w:r>
      <w:r>
        <w:rPr>
          <w:rFonts w:ascii="Times New Roman" w:hAnsi="Times New Roman" w:cs="Times New Roman"/>
          <w:noProof/>
          <w:sz w:val="24"/>
          <w:szCs w:val="24"/>
        </w:rPr>
        <w:t xml:space="preserve"> was limited. The legislation still has to be aligned wi</w:t>
      </w:r>
      <w:r>
        <w:rPr>
          <w:rFonts w:ascii="Times New Roman" w:hAnsi="Times New Roman" w:cs="Times New Roman"/>
          <w:noProof/>
          <w:sz w:val="24"/>
          <w:szCs w:val="24"/>
        </w:rPr>
        <w:t xml:space="preserve">th the EU </w:t>
      </w:r>
      <w:r>
        <w:rPr>
          <w:rFonts w:ascii="Times New Roman" w:hAnsi="Times New Roman" w:cs="Times New Roman"/>
          <w:i/>
          <w:noProof/>
          <w:sz w:val="24"/>
          <w:szCs w:val="24"/>
        </w:rPr>
        <w:lastRenderedPageBreak/>
        <w:t>acquis</w:t>
      </w:r>
      <w:r>
        <w:rPr>
          <w:rFonts w:ascii="Times New Roman" w:hAnsi="Times New Roman" w:cs="Times New Roman"/>
          <w:noProof/>
          <w:sz w:val="24"/>
          <w:szCs w:val="24"/>
        </w:rPr>
        <w:t xml:space="preserve"> and implemented. </w:t>
      </w:r>
    </w:p>
    <w:p w:rsidR="00F7080F" w:rsidRDefault="00055642">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Organic farming</w:t>
      </w:r>
      <w:r>
        <w:rPr>
          <w:rFonts w:ascii="Times New Roman" w:hAnsi="Times New Roman" w:cs="Times New Roman"/>
          <w:noProof/>
          <w:sz w:val="24"/>
          <w:szCs w:val="24"/>
        </w:rPr>
        <w:t xml:space="preserve"> is governed by the 2018-2021 action plan for organic agriculture, with certification by two international organisations (in the absence of a dedicated domestic agency). </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Progress on land consolidation and </w:t>
      </w:r>
      <w:r>
        <w:rPr>
          <w:rFonts w:ascii="Times New Roman" w:eastAsia="Times New Roman" w:hAnsi="Times New Roman" w:cs="Times New Roman"/>
          <w:noProof/>
          <w:sz w:val="24"/>
          <w:szCs w:val="24"/>
          <w:lang w:eastAsia="en-GB"/>
        </w:rPr>
        <w:t>protection was insufficient. A more strategic approach is needed on the latter. Kosovo still has to establish a clear action plan and a taskforce, involving the Ministry of Agriculture and Rural Development, the Ministry of Environment and Spatial Planning</w:t>
      </w:r>
      <w:r>
        <w:rPr>
          <w:rFonts w:ascii="Times New Roman" w:eastAsia="Times New Roman" w:hAnsi="Times New Roman" w:cs="Times New Roman"/>
          <w:noProof/>
          <w:sz w:val="24"/>
          <w:szCs w:val="24"/>
          <w:lang w:eastAsia="en-GB"/>
        </w:rPr>
        <w:t xml:space="preserve"> and local authorities, to address the steady loss and degradation of farm land.</w:t>
      </w:r>
    </w:p>
    <w:p w:rsidR="00F7080F" w:rsidRDefault="00055642">
      <w:pPr>
        <w:pStyle w:val="Heading2"/>
        <w:rPr>
          <w:rFonts w:eastAsiaTheme="minorEastAsia"/>
          <w:lang w:eastAsia="it-IT"/>
        </w:rPr>
      </w:pPr>
      <w:bookmarkStart w:id="74" w:name="_Toc9351692"/>
      <w:bookmarkStart w:id="75" w:name="_Toc52746380"/>
      <w:bookmarkStart w:id="76" w:name="_Toc510805752"/>
      <w:r>
        <w:t>6.18</w:t>
      </w:r>
      <w:r>
        <w:tab/>
        <w:t>Food</w:t>
      </w:r>
      <w:r>
        <w:rPr>
          <w:rFonts w:eastAsiaTheme="minorEastAsia"/>
          <w:lang w:eastAsia="it-IT"/>
        </w:rPr>
        <w:t xml:space="preserve"> safety, veterinary and phytosanitary policy</w:t>
      </w:r>
      <w:bookmarkEnd w:id="74"/>
      <w:bookmarkEnd w:id="75"/>
    </w:p>
    <w:p w:rsidR="00F7080F" w:rsidRDefault="00055642">
      <w:pPr>
        <w:spacing w:after="12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 xml:space="preserve">EU hygiene rules for food production ensure a high level of food safety. The rules ensure animal health and welfare, the </w:t>
      </w:r>
      <w:r>
        <w:rPr>
          <w:rFonts w:ascii="Times New Roman" w:hAnsi="Times New Roman" w:cs="Times New Roman"/>
          <w:i/>
          <w:iCs/>
          <w:noProof/>
          <w:sz w:val="24"/>
          <w:szCs w:val="24"/>
        </w:rPr>
        <w:t xml:space="preserve">safety of food of animal origin and animal nutrition, the quality of seed, plant protection material and protection against harmful organisms. </w:t>
      </w:r>
    </w:p>
    <w:p w:rsidR="00F7080F" w:rsidRDefault="00055642">
      <w:pPr>
        <w:keepLines/>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Kosovo has </w:t>
      </w:r>
      <w:r>
        <w:rPr>
          <w:rFonts w:ascii="Times New Roman" w:eastAsia="Times New Roman" w:hAnsi="Times New Roman" w:cs="Times New Roman"/>
          <w:b/>
          <w:noProof/>
          <w:sz w:val="24"/>
          <w:szCs w:val="24"/>
          <w:lang w:eastAsia="en-GB"/>
        </w:rPr>
        <w:t xml:space="preserve">some level of preparation </w:t>
      </w:r>
      <w:r>
        <w:rPr>
          <w:rFonts w:ascii="Times New Roman" w:eastAsia="Times New Roman" w:hAnsi="Times New Roman" w:cs="Times New Roman"/>
          <w:noProof/>
          <w:sz w:val="24"/>
          <w:szCs w:val="24"/>
          <w:lang w:eastAsia="en-GB"/>
        </w:rPr>
        <w:t xml:space="preserve">in the area of food safety, veterinary and phytosanitary policy. </w:t>
      </w:r>
      <w:r>
        <w:rPr>
          <w:rFonts w:ascii="Times New Roman" w:eastAsia="Times New Roman" w:hAnsi="Times New Roman" w:cs="Times New Roman"/>
          <w:b/>
          <w:noProof/>
          <w:sz w:val="24"/>
          <w:szCs w:val="24"/>
          <w:lang w:eastAsia="en-GB"/>
        </w:rPr>
        <w:t>Some progr</w:t>
      </w:r>
      <w:r>
        <w:rPr>
          <w:rFonts w:ascii="Times New Roman" w:eastAsia="Times New Roman" w:hAnsi="Times New Roman" w:cs="Times New Roman"/>
          <w:b/>
          <w:noProof/>
          <w:sz w:val="24"/>
          <w:szCs w:val="24"/>
          <w:lang w:eastAsia="en-GB"/>
        </w:rPr>
        <w:t>ess</w:t>
      </w:r>
      <w:r>
        <w:rPr>
          <w:rFonts w:ascii="Times New Roman" w:eastAsia="Times New Roman" w:hAnsi="Times New Roman" w:cs="Times New Roman"/>
          <w:noProof/>
          <w:sz w:val="24"/>
          <w:szCs w:val="24"/>
          <w:lang w:eastAsia="en-GB"/>
        </w:rPr>
        <w:t xml:space="preserve"> was made in adopting standard operating procedures on food and feed control at all stages and in developing annual and multi-annual control plans. </w:t>
      </w:r>
    </w:p>
    <w:p w:rsidR="00F7080F" w:rsidRDefault="00055642">
      <w:pPr>
        <w:keepLines/>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As not all 2019 recommendations were carried out, in the coming year, Kosovo should in particular:</w:t>
      </w:r>
    </w:p>
    <w:p w:rsidR="00F7080F" w:rsidRDefault="00055642">
      <w:pPr>
        <w:widowControl w:val="0"/>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implement an integrated food control system, including by transfering inspectors from the municipalities to the Food and Veterinary Agency; </w:t>
      </w:r>
    </w:p>
    <w:p w:rsidR="00F7080F" w:rsidRDefault="00055642">
      <w:pPr>
        <w:widowControl w:val="0"/>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select the operator for managing the rendering plant and animal by-product collection system and put into operation</w:t>
      </w:r>
      <w:r>
        <w:rPr>
          <w:rFonts w:ascii="Times New Roman" w:eastAsia="Times New Roman" w:hAnsi="Times New Roman" w:cs="Times New Roman"/>
          <w:noProof/>
          <w:sz w:val="24"/>
          <w:szCs w:val="24"/>
          <w:lang w:eastAsia="en-GB"/>
        </w:rPr>
        <w:t xml:space="preserve"> the animal by-product collection and disposal system;</w:t>
      </w:r>
    </w:p>
    <w:p w:rsidR="00F7080F" w:rsidRDefault="00055642">
      <w:pPr>
        <w:widowControl w:val="0"/>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implement disease control and surveillance programmes and inform the European Commission on the results.</w:t>
      </w:r>
    </w:p>
    <w:bookmarkEnd w:id="76"/>
    <w:p w:rsidR="00F7080F" w:rsidRDefault="00055642">
      <w:pPr>
        <w:widowControl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Kosovo made some progress aligning the food and feed safety legislation, and developed standard </w:t>
      </w:r>
      <w:r>
        <w:rPr>
          <w:rFonts w:ascii="Times New Roman" w:eastAsia="Times New Roman" w:hAnsi="Times New Roman" w:cs="Times New Roman"/>
          <w:noProof/>
          <w:sz w:val="24"/>
          <w:szCs w:val="24"/>
          <w:lang w:eastAsia="en-GB"/>
        </w:rPr>
        <w:t xml:space="preserve">operating procedures for food and feed checks and controls. It drafted 19 laws and secondary acts. It should draft various standard operating procedures and complete the legal framework so that it is in line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Kosovo should transfer inspectors from municipalities to the Kosovo Food and Veterinary Agency to ensure consistent implementation of food safety legislation and EU best practices.  </w:t>
      </w:r>
    </w:p>
    <w:p w:rsidR="00F7080F" w:rsidRDefault="00055642">
      <w:pPr>
        <w:widowControl w:val="0"/>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The control system governing the production of poultry meat products in</w:t>
      </w:r>
      <w:r>
        <w:rPr>
          <w:rFonts w:ascii="Times New Roman" w:eastAsia="Times New Roman" w:hAnsi="Times New Roman" w:cs="Times New Roman"/>
          <w:noProof/>
          <w:sz w:val="24"/>
          <w:szCs w:val="24"/>
          <w:lang w:eastAsia="en-GB"/>
        </w:rPr>
        <w:t xml:space="preserve">tended for export to the EU received a positive assessment, so Kosovo is placed on the list of countries approved to export poultry meat products with raw material originating from the EU. </w:t>
      </w:r>
      <w:r>
        <w:rPr>
          <w:rFonts w:ascii="Times New Roman" w:hAnsi="Times New Roman" w:cs="Times New Roman"/>
          <w:noProof/>
          <w:sz w:val="24"/>
          <w:szCs w:val="24"/>
        </w:rPr>
        <w:t xml:space="preserve">Kosovo </w:t>
      </w:r>
      <w:r>
        <w:rPr>
          <w:rFonts w:ascii="Times New Roman" w:eastAsia="Times New Roman" w:hAnsi="Times New Roman" w:cs="Times New Roman"/>
          <w:noProof/>
          <w:sz w:val="24"/>
          <w:szCs w:val="24"/>
        </w:rPr>
        <w:t>developed new tests and is performing proficiency testing wi</w:t>
      </w:r>
      <w:r>
        <w:rPr>
          <w:rFonts w:ascii="Times New Roman" w:eastAsia="Times New Roman" w:hAnsi="Times New Roman" w:cs="Times New Roman"/>
          <w:noProof/>
          <w:sz w:val="24"/>
          <w:szCs w:val="24"/>
        </w:rPr>
        <w:t xml:space="preserve">th EU reference laboratories, but has not yet obtained an accreditation. </w:t>
      </w:r>
    </w:p>
    <w:p w:rsidR="00F7080F" w:rsidRDefault="00055642">
      <w:pPr>
        <w:widowControl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veterinary policy</w:t>
      </w:r>
      <w:r>
        <w:rPr>
          <w:rFonts w:ascii="Times New Roman" w:eastAsia="Times New Roman" w:hAnsi="Times New Roman" w:cs="Times New Roman"/>
          <w:noProof/>
          <w:sz w:val="24"/>
          <w:szCs w:val="24"/>
          <w:lang w:eastAsia="en-GB"/>
        </w:rPr>
        <w:t>, the Food and Veterinary Agency should continue to design and implement a comprehensive disease monitoring and control system, in line with EU legislation and Wo</w:t>
      </w:r>
      <w:r>
        <w:rPr>
          <w:rFonts w:ascii="Times New Roman" w:eastAsia="Times New Roman" w:hAnsi="Times New Roman" w:cs="Times New Roman"/>
          <w:noProof/>
          <w:sz w:val="24"/>
          <w:szCs w:val="24"/>
          <w:lang w:eastAsia="en-GB"/>
        </w:rPr>
        <w:t>rld Organisation for Animal Health requirements. The long-term planning and implementation of programmes to eradicate diseases that are endemic in Kosovo still requires to be improved. The same applies to animal health controls at farm level and on the tra</w:t>
      </w:r>
      <w:r>
        <w:rPr>
          <w:rFonts w:ascii="Times New Roman" w:eastAsia="Times New Roman" w:hAnsi="Times New Roman" w:cs="Times New Roman"/>
          <w:noProof/>
          <w:sz w:val="24"/>
          <w:szCs w:val="24"/>
          <w:lang w:eastAsia="en-GB"/>
        </w:rPr>
        <w:t>nsport of animals, transport at livestock markets</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and transport of stray animals. The implementation of programmes in these areas is not satisfactory, with problems mostly due to the lack of in-service training and education programmes for field veterinari</w:t>
      </w:r>
      <w:r>
        <w:rPr>
          <w:rFonts w:ascii="Times New Roman" w:eastAsia="Times New Roman" w:hAnsi="Times New Roman" w:cs="Times New Roman"/>
          <w:noProof/>
          <w:sz w:val="24"/>
          <w:szCs w:val="24"/>
          <w:lang w:eastAsia="en-GB"/>
        </w:rPr>
        <w:t xml:space="preserve">ans. </w:t>
      </w:r>
    </w:p>
    <w:p w:rsidR="00F7080F" w:rsidRDefault="00055642">
      <w:pPr>
        <w:widowControl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animal health</w:t>
      </w:r>
      <w:r>
        <w:rPr>
          <w:rFonts w:ascii="Times New Roman" w:eastAsia="Times New Roman" w:hAnsi="Times New Roman" w:cs="Times New Roman"/>
          <w:noProof/>
          <w:sz w:val="24"/>
          <w:szCs w:val="24"/>
          <w:lang w:eastAsia="en-GB"/>
        </w:rPr>
        <w:t xml:space="preserve">, a multi-annual animal disease control and surveillance programme is in place. As part of regional efforts to control and eradicate rabies, the Agency resumed </w:t>
      </w:r>
      <w:r>
        <w:rPr>
          <w:rFonts w:ascii="Times New Roman" w:eastAsia="Times New Roman" w:hAnsi="Times New Roman" w:cs="Times New Roman"/>
          <w:noProof/>
          <w:sz w:val="24"/>
          <w:szCs w:val="24"/>
          <w:lang w:eastAsia="en-GB"/>
        </w:rPr>
        <w:lastRenderedPageBreak/>
        <w:t>vaccination campaigns with EU support. However, it lacks funds and human r</w:t>
      </w:r>
      <w:r>
        <w:rPr>
          <w:rFonts w:ascii="Times New Roman" w:eastAsia="Times New Roman" w:hAnsi="Times New Roman" w:cs="Times New Roman"/>
          <w:noProof/>
          <w:sz w:val="24"/>
          <w:szCs w:val="24"/>
          <w:lang w:eastAsia="en-GB"/>
        </w:rPr>
        <w:t>esources, so implementation of disease surveillance and control programmes is incomplete.</w:t>
      </w:r>
    </w:p>
    <w:p w:rsidR="00F7080F" w:rsidRDefault="00055642">
      <w:pPr>
        <w:widowControl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system for the collection and disposal of animal by-products is not functional despite the existence of a new, equipped rendering plant. The Agency is due to sele</w:t>
      </w:r>
      <w:r>
        <w:rPr>
          <w:rFonts w:ascii="Times New Roman" w:eastAsia="Times New Roman" w:hAnsi="Times New Roman" w:cs="Times New Roman"/>
          <w:noProof/>
          <w:sz w:val="24"/>
          <w:szCs w:val="24"/>
          <w:lang w:eastAsia="en-GB"/>
        </w:rPr>
        <w:t>ct an operator to manage the rendering plant and the collection system in 2021.</w:t>
      </w:r>
    </w:p>
    <w:p w:rsidR="00F7080F" w:rsidRDefault="00055642">
      <w:pPr>
        <w:keepLines/>
        <w:widowControl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No progress was made on </w:t>
      </w:r>
      <w:r>
        <w:rPr>
          <w:rFonts w:ascii="Times New Roman" w:eastAsia="Times New Roman" w:hAnsi="Times New Roman" w:cs="Times New Roman"/>
          <w:b/>
          <w:noProof/>
          <w:sz w:val="24"/>
          <w:szCs w:val="24"/>
          <w:lang w:eastAsia="en-GB"/>
        </w:rPr>
        <w:t>animal identification and registration</w:t>
      </w:r>
      <w:r>
        <w:rPr>
          <w:rFonts w:ascii="Times New Roman" w:eastAsia="Times New Roman" w:hAnsi="Times New Roman" w:cs="Times New Roman"/>
          <w:noProof/>
          <w:sz w:val="24"/>
          <w:szCs w:val="24"/>
          <w:lang w:eastAsia="en-GB"/>
        </w:rPr>
        <w:t>, where the under-reporting of animal movements remains a challenge. The Agency has yet to adopt measures to enfor</w:t>
      </w:r>
      <w:r>
        <w:rPr>
          <w:rFonts w:ascii="Times New Roman" w:eastAsia="Times New Roman" w:hAnsi="Times New Roman" w:cs="Times New Roman"/>
          <w:noProof/>
          <w:sz w:val="24"/>
          <w:szCs w:val="24"/>
          <w:lang w:eastAsia="en-GB"/>
        </w:rPr>
        <w:t>ce the relevant regulation at the level of livestock markets, slaughterhouses and transport.</w:t>
      </w:r>
    </w:p>
    <w:p w:rsidR="00F7080F" w:rsidRDefault="00055642">
      <w:pPr>
        <w:keepLines/>
        <w:widowControl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No progress was made on identifying basic </w:t>
      </w:r>
      <w:r>
        <w:rPr>
          <w:rFonts w:ascii="Times New Roman" w:eastAsia="Times New Roman" w:hAnsi="Times New Roman" w:cs="Times New Roman"/>
          <w:b/>
          <w:noProof/>
          <w:sz w:val="24"/>
          <w:szCs w:val="24"/>
          <w:lang w:eastAsia="en-GB"/>
        </w:rPr>
        <w:t>cross-compliance measures</w:t>
      </w:r>
      <w:r>
        <w:rPr>
          <w:rFonts w:ascii="Times New Roman" w:eastAsia="Times New Roman" w:hAnsi="Times New Roman" w:cs="Times New Roman"/>
          <w:noProof/>
          <w:sz w:val="24"/>
          <w:szCs w:val="24"/>
          <w:lang w:eastAsia="en-GB"/>
        </w:rPr>
        <w:t xml:space="preserve"> in the areas of food safety, animal health and welfare.  </w:t>
      </w:r>
    </w:p>
    <w:p w:rsidR="00F7080F" w:rsidRDefault="00055642">
      <w:pPr>
        <w:widowControl w:val="0"/>
        <w:autoSpaceDE w:val="0"/>
        <w:autoSpaceDN w:val="0"/>
        <w:spacing w:after="120" w:line="240" w:lineRule="auto"/>
        <w:jc w:val="both"/>
        <w:rPr>
          <w:rFonts w:ascii="Times New Roman" w:eastAsiaTheme="minorEastAsia" w:hAnsi="Times New Roman" w:cs="Times New Roman"/>
          <w:noProof/>
          <w:sz w:val="24"/>
          <w:szCs w:val="24"/>
        </w:rPr>
      </w:pPr>
      <w:r>
        <w:rPr>
          <w:rFonts w:ascii="Times New Roman" w:eastAsia="Times New Roman" w:hAnsi="Times New Roman" w:cs="Times New Roman"/>
          <w:noProof/>
          <w:sz w:val="24"/>
          <w:szCs w:val="24"/>
          <w:lang w:val="en-US" w:eastAsia="en-GB"/>
        </w:rPr>
        <w:t xml:space="preserve">With regard to the </w:t>
      </w:r>
      <w:r>
        <w:rPr>
          <w:rFonts w:ascii="Times New Roman" w:eastAsia="Times New Roman" w:hAnsi="Times New Roman" w:cs="Times New Roman"/>
          <w:b/>
          <w:noProof/>
          <w:sz w:val="24"/>
          <w:szCs w:val="24"/>
          <w:lang w:val="en-US" w:eastAsia="en-GB"/>
        </w:rPr>
        <w:t>phytosanitary</w:t>
      </w:r>
      <w:r>
        <w:rPr>
          <w:rFonts w:ascii="Times New Roman" w:eastAsia="Times New Roman" w:hAnsi="Times New Roman" w:cs="Times New Roman"/>
          <w:noProof/>
          <w:sz w:val="24"/>
          <w:szCs w:val="24"/>
          <w:lang w:val="en-US" w:eastAsia="en-GB"/>
        </w:rPr>
        <w:t xml:space="preserve"> matt</w:t>
      </w:r>
      <w:r>
        <w:rPr>
          <w:rFonts w:ascii="Times New Roman" w:eastAsia="Times New Roman" w:hAnsi="Times New Roman" w:cs="Times New Roman"/>
          <w:noProof/>
          <w:sz w:val="24"/>
          <w:szCs w:val="24"/>
          <w:lang w:val="en-US" w:eastAsia="en-GB"/>
        </w:rPr>
        <w:t xml:space="preserve">ers, some progress was made on the completion and harmonisation of the legal framework on </w:t>
      </w:r>
      <w:r>
        <w:rPr>
          <w:rFonts w:ascii="Times New Roman" w:eastAsiaTheme="minorEastAsia" w:hAnsi="Times New Roman" w:cs="Times New Roman"/>
          <w:noProof/>
          <w:sz w:val="24"/>
          <w:szCs w:val="24"/>
        </w:rPr>
        <w:t>plant protection products, fertilisers, plant quarantine and seeds and plant breeders' rights.</w:t>
      </w:r>
      <w:r>
        <w:rPr>
          <w:rFonts w:ascii="Times New Roman" w:eastAsia="Times New Roman" w:hAnsi="Times New Roman" w:cs="Times New Roman"/>
          <w:noProof/>
          <w:sz w:val="24"/>
          <w:szCs w:val="24"/>
          <w:lang w:val="en-US"/>
        </w:rPr>
        <w:t xml:space="preserve"> A total of </w:t>
      </w:r>
      <w:r>
        <w:rPr>
          <w:rFonts w:ascii="Times New Roman" w:eastAsiaTheme="minorEastAsia" w:hAnsi="Times New Roman" w:cs="Times New Roman"/>
          <w:noProof/>
          <w:sz w:val="24"/>
          <w:szCs w:val="24"/>
        </w:rPr>
        <w:t>15 new administrative instructions, four amendments to existing administrative instructions and two legislative amendments were drafted. 15 standard operating procedures were developed for the implementation of the administrative instructions and laws. The</w:t>
      </w:r>
      <w:r>
        <w:rPr>
          <w:rFonts w:ascii="Times New Roman" w:eastAsiaTheme="minorEastAsia" w:hAnsi="Times New Roman" w:cs="Times New Roman"/>
          <w:noProof/>
          <w:sz w:val="24"/>
          <w:szCs w:val="24"/>
        </w:rPr>
        <w:t xml:space="preserve"> Agency should secure sufficient funding and human resources to implement these legal acts, once adopted. </w:t>
      </w:r>
    </w:p>
    <w:p w:rsidR="00F7080F" w:rsidRDefault="00055642">
      <w:pPr>
        <w:widowControl w:val="0"/>
        <w:autoSpaceDE w:val="0"/>
        <w:autoSpaceDN w:val="0"/>
        <w:spacing w:after="120" w:line="240" w:lineRule="auto"/>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 xml:space="preserve">The Kosovo Institute of Agriculture (as the only scientific body supporting the phytosanitary sector) should implement the quality assurance system </w:t>
      </w:r>
      <w:r>
        <w:rPr>
          <w:rFonts w:ascii="Times New Roman" w:eastAsiaTheme="minorEastAsia" w:hAnsi="Times New Roman" w:cs="Times New Roman"/>
          <w:noProof/>
          <w:sz w:val="24"/>
          <w:szCs w:val="24"/>
        </w:rPr>
        <w:t>and complete the accreditation of the plant protection laboratory.</w:t>
      </w:r>
    </w:p>
    <w:p w:rsidR="00F7080F" w:rsidRDefault="00055642">
      <w:pPr>
        <w:pStyle w:val="Heading2"/>
        <w:rPr>
          <w:rFonts w:eastAsiaTheme="minorEastAsia"/>
          <w:lang w:eastAsia="it-IT"/>
        </w:rPr>
      </w:pPr>
      <w:bookmarkStart w:id="77" w:name="_Toc9351693"/>
      <w:bookmarkStart w:id="78" w:name="_Toc52746381"/>
      <w:bookmarkStart w:id="79" w:name="_Toc510805753"/>
      <w:r>
        <w:rPr>
          <w:rFonts w:eastAsiaTheme="minorEastAsia"/>
          <w:lang w:eastAsia="it-IT"/>
        </w:rPr>
        <w:t>6.19</w:t>
      </w:r>
      <w:r>
        <w:rPr>
          <w:rFonts w:eastAsiaTheme="minorEastAsia"/>
          <w:lang w:eastAsia="it-IT"/>
        </w:rPr>
        <w:tab/>
        <w:t>Fisheries</w:t>
      </w:r>
      <w:bookmarkEnd w:id="77"/>
      <w:bookmarkEnd w:id="78"/>
    </w:p>
    <w:p w:rsidR="00F7080F" w:rsidRDefault="00055642">
      <w:pPr>
        <w:keepNext/>
        <w:autoSpaceDE w:val="0"/>
        <w:autoSpaceDN w:val="0"/>
        <w:adjustRightInd w:val="0"/>
        <w:spacing w:after="12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The common fisheries policy lays down rules on fisheries management, protects living resources of the sea and limits the environmental impact of fisheries. This includes sett</w:t>
      </w:r>
      <w:r>
        <w:rPr>
          <w:rFonts w:ascii="Times New Roman" w:hAnsi="Times New Roman" w:cs="Times New Roman"/>
          <w:i/>
          <w:iCs/>
          <w:noProof/>
          <w:sz w:val="24"/>
          <w:szCs w:val="24"/>
        </w:rPr>
        <w:t xml:space="preserve">ing catch quotas, managing fleet capacity, rules on markets and aquaculture and support for fisheries and coastal communities. </w:t>
      </w:r>
    </w:p>
    <w:p w:rsidR="00F7080F" w:rsidRDefault="00055642">
      <w:pPr>
        <w:keepLines/>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Kosovo is still at an </w:t>
      </w:r>
      <w:r>
        <w:rPr>
          <w:rFonts w:ascii="Times New Roman" w:eastAsia="Times New Roman" w:hAnsi="Times New Roman" w:cs="Times New Roman"/>
          <w:b/>
          <w:noProof/>
          <w:sz w:val="24"/>
          <w:szCs w:val="24"/>
          <w:lang w:eastAsia="en-GB"/>
        </w:rPr>
        <w:t xml:space="preserve">early stage </w:t>
      </w:r>
      <w:r>
        <w:rPr>
          <w:rFonts w:ascii="Times New Roman" w:eastAsia="Times New Roman" w:hAnsi="Times New Roman" w:cs="Times New Roman"/>
          <w:noProof/>
          <w:sz w:val="24"/>
          <w:szCs w:val="24"/>
          <w:lang w:eastAsia="en-GB"/>
        </w:rPr>
        <w:t xml:space="preserve">of preparation in the area of fisheries. </w:t>
      </w:r>
      <w:r>
        <w:rPr>
          <w:rFonts w:ascii="Times New Roman" w:eastAsia="Times New Roman" w:hAnsi="Times New Roman" w:cs="Times New Roman"/>
          <w:b/>
          <w:noProof/>
          <w:sz w:val="24"/>
          <w:szCs w:val="24"/>
          <w:lang w:eastAsia="en-GB"/>
        </w:rPr>
        <w:t>No progress</w:t>
      </w:r>
      <w:r>
        <w:rPr>
          <w:rFonts w:ascii="Times New Roman" w:eastAsia="Times New Roman" w:hAnsi="Times New Roman" w:cs="Times New Roman"/>
          <w:noProof/>
          <w:sz w:val="24"/>
          <w:szCs w:val="24"/>
          <w:lang w:eastAsia="en-GB"/>
        </w:rPr>
        <w:t xml:space="preserve"> was made in the reporting period. Since n</w:t>
      </w:r>
      <w:r>
        <w:rPr>
          <w:rFonts w:ascii="Times New Roman" w:eastAsia="Times New Roman" w:hAnsi="Times New Roman" w:cs="Times New Roman"/>
          <w:noProof/>
          <w:sz w:val="24"/>
          <w:szCs w:val="24"/>
          <w:lang w:eastAsia="en-GB"/>
        </w:rPr>
        <w:t xml:space="preserve">one of the last reports’ recommendations were implemented, in the coming year, Kosovo should in particular: </w:t>
      </w:r>
    </w:p>
    <w:p w:rsidR="00F7080F" w:rsidRDefault="00055642">
      <w:pPr>
        <w:keepLines/>
        <w:widowControl w:val="0"/>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further align its market policy with the </w:t>
      </w:r>
      <w:r>
        <w:rPr>
          <w:rFonts w:ascii="Times New Roman" w:eastAsia="Times New Roman" w:hAnsi="Times New Roman" w:cs="Times New Roman"/>
          <w:i/>
          <w:noProof/>
          <w:sz w:val="24"/>
          <w:szCs w:val="24"/>
          <w:lang w:eastAsia="en-GB"/>
        </w:rPr>
        <w:t>acquis;</w:t>
      </w:r>
    </w:p>
    <w:p w:rsidR="00F7080F" w:rsidRDefault="00055642">
      <w:pPr>
        <w:keepLines/>
        <w:widowControl w:val="0"/>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establish an inventory of fish species.</w:t>
      </w:r>
    </w:p>
    <w:bookmarkEnd w:id="79"/>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Kosovo has no coastline, so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on catch quotas, in</w:t>
      </w:r>
      <w:r>
        <w:rPr>
          <w:rFonts w:ascii="Times New Roman" w:eastAsia="Times New Roman" w:hAnsi="Times New Roman" w:cs="Times New Roman"/>
          <w:noProof/>
          <w:sz w:val="24"/>
          <w:szCs w:val="24"/>
          <w:lang w:eastAsia="en-GB"/>
        </w:rPr>
        <w:t xml:space="preserve">spection and control is of limited applicability. For its fisheries sector (which consists of aquaculture operations), it needs to establish a </w:t>
      </w:r>
      <w:r>
        <w:rPr>
          <w:rFonts w:ascii="Times New Roman" w:eastAsia="Times New Roman" w:hAnsi="Times New Roman" w:cs="Times New Roman"/>
          <w:b/>
          <w:noProof/>
          <w:sz w:val="24"/>
          <w:szCs w:val="24"/>
          <w:lang w:eastAsia="en-GB"/>
        </w:rPr>
        <w:t>market policy</w:t>
      </w:r>
      <w:r>
        <w:rPr>
          <w:rFonts w:ascii="Times New Roman" w:eastAsia="Times New Roman" w:hAnsi="Times New Roman" w:cs="Times New Roman"/>
          <w:noProof/>
          <w:sz w:val="24"/>
          <w:szCs w:val="24"/>
          <w:lang w:eastAsia="en-GB"/>
        </w:rPr>
        <w:t xml:space="preserve"> in line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as well as an inventory of fish species and stronger  administrative capac</w:t>
      </w:r>
      <w:r>
        <w:rPr>
          <w:rFonts w:ascii="Times New Roman" w:eastAsia="Times New Roman" w:hAnsi="Times New Roman" w:cs="Times New Roman"/>
          <w:noProof/>
          <w:sz w:val="24"/>
          <w:szCs w:val="24"/>
          <w:lang w:eastAsia="en-GB"/>
        </w:rPr>
        <w:t xml:space="preserve">ity for policy management, inspection and control. </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Ministry of Agriculture grants subsidies to registered producers, but these are limited and reflect neither the potential for jobs and exports nor the market value of the sector.</w:t>
      </w:r>
    </w:p>
    <w:p w:rsidR="00F7080F" w:rsidRDefault="00055642">
      <w:pPr>
        <w:pStyle w:val="Heading2"/>
      </w:pPr>
      <w:bookmarkStart w:id="80" w:name="_Toc510805754"/>
      <w:bookmarkStart w:id="81" w:name="_Toc9351694"/>
      <w:bookmarkStart w:id="82" w:name="_Toc52746382"/>
      <w:r>
        <w:t>6.20</w:t>
      </w:r>
      <w:r>
        <w:tab/>
        <w:t xml:space="preserve">Environment and </w:t>
      </w:r>
      <w:r>
        <w:t>climate change</w:t>
      </w:r>
      <w:bookmarkEnd w:id="80"/>
      <w:bookmarkEnd w:id="81"/>
      <w:bookmarkEnd w:id="82"/>
      <w:r>
        <w:t xml:space="preserve"> </w:t>
      </w:r>
    </w:p>
    <w:p w:rsidR="00F7080F" w:rsidRDefault="00055642">
      <w:pPr>
        <w:spacing w:after="12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The EU promotes strong climate action, sustainable development and protection of the environment. EU law contains provisions addressing climate change, water and air quality, waste management, nature protection, industrial pollution, chemic</w:t>
      </w:r>
      <w:r>
        <w:rPr>
          <w:rFonts w:ascii="Times New Roman" w:hAnsi="Times New Roman" w:cs="Times New Roman"/>
          <w:i/>
          <w:iCs/>
          <w:noProof/>
          <w:sz w:val="24"/>
          <w:szCs w:val="24"/>
        </w:rPr>
        <w:t>als, noise and civil protection.</w:t>
      </w:r>
    </w:p>
    <w:p w:rsidR="00F7080F" w:rsidRDefault="00055642">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Kosovo is at an </w:t>
      </w:r>
      <w:r>
        <w:rPr>
          <w:rFonts w:ascii="Times New Roman" w:hAnsi="Times New Roman" w:cs="Times New Roman"/>
          <w:b/>
          <w:noProof/>
          <w:sz w:val="24"/>
          <w:szCs w:val="24"/>
        </w:rPr>
        <w:t>early stage of preparation</w:t>
      </w:r>
      <w:r>
        <w:rPr>
          <w:rFonts w:ascii="Times New Roman" w:hAnsi="Times New Roman" w:cs="Times New Roman"/>
          <w:noProof/>
          <w:sz w:val="24"/>
          <w:szCs w:val="24"/>
        </w:rPr>
        <w:t xml:space="preserve"> on environment and climate change. </w:t>
      </w:r>
      <w:r>
        <w:rPr>
          <w:rFonts w:ascii="Times New Roman" w:hAnsi="Times New Roman" w:cs="Times New Roman"/>
          <w:b/>
          <w:noProof/>
          <w:sz w:val="24"/>
          <w:szCs w:val="24"/>
        </w:rPr>
        <w:t>Limited progress</w:t>
      </w:r>
      <w:r>
        <w:rPr>
          <w:rFonts w:ascii="Times New Roman" w:hAnsi="Times New Roman" w:cs="Times New Roman"/>
          <w:noProof/>
          <w:sz w:val="24"/>
          <w:szCs w:val="24"/>
        </w:rPr>
        <w:t xml:space="preserve"> was achieved during the reporting period. There was some improvement on </w:t>
      </w:r>
      <w:r>
        <w:rPr>
          <w:rFonts w:ascii="Times New Roman" w:hAnsi="Times New Roman" w:cs="Times New Roman"/>
          <w:noProof/>
          <w:sz w:val="24"/>
          <w:szCs w:val="24"/>
        </w:rPr>
        <w:lastRenderedPageBreak/>
        <w:t xml:space="preserve">environmental reporting and air quality monitoring. Stronger political will is needed to address environmental degradation and climate change challenges. </w:t>
      </w:r>
      <w:r>
        <w:rPr>
          <w:rFonts w:ascii="Times New Roman" w:eastAsia="Times New Roman" w:hAnsi="Times New Roman" w:cs="Times New Roman"/>
          <w:noProof/>
          <w:sz w:val="24"/>
          <w:szCs w:val="24"/>
          <w:lang w:eastAsia="en-GB"/>
        </w:rPr>
        <w:t>Many of the recommendations f</w:t>
      </w:r>
      <w:r>
        <w:rPr>
          <w:rFonts w:ascii="Times New Roman" w:eastAsia="Times New Roman" w:hAnsi="Times New Roman" w:cs="Times New Roman"/>
          <w:noProof/>
          <w:sz w:val="24"/>
          <w:szCs w:val="24"/>
          <w:lang w:eastAsia="en-GB"/>
        </w:rPr>
        <w:t>rom the previous report are still pending</w:t>
      </w:r>
      <w:r>
        <w:rPr>
          <w:rFonts w:ascii="Times New Roman" w:hAnsi="Times New Roman" w:cs="Times New Roman"/>
          <w:noProof/>
          <w:sz w:val="24"/>
          <w:szCs w:val="24"/>
        </w:rPr>
        <w:t>. In the coming year, Kosovo is encouraged to considerably step up ambitions towards a green transition and should in particular:</w:t>
      </w:r>
    </w:p>
    <w:p w:rsidR="00F7080F" w:rsidRDefault="00055642">
      <w:pPr>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establish an </w:t>
      </w:r>
      <w:r>
        <w:rPr>
          <w:rFonts w:ascii="Times New Roman" w:hAnsi="Times New Roman" w:cs="Times New Roman"/>
          <w:bCs/>
          <w:noProof/>
          <w:sz w:val="24"/>
          <w:szCs w:val="24"/>
        </w:rPr>
        <w:t>effective water monitoring system,</w:t>
      </w:r>
      <w:r>
        <w:rPr>
          <w:rFonts w:ascii="Times New Roman" w:hAnsi="Times New Roman" w:cs="Times New Roman"/>
          <w:noProof/>
          <w:sz w:val="24"/>
          <w:szCs w:val="24"/>
        </w:rPr>
        <w:t xml:space="preserve"> publish data and undertake urgent and</w:t>
      </w:r>
      <w:r>
        <w:rPr>
          <w:rFonts w:ascii="Times New Roman" w:hAnsi="Times New Roman" w:cs="Times New Roman"/>
          <w:noProof/>
          <w:sz w:val="24"/>
          <w:szCs w:val="24"/>
        </w:rPr>
        <w:t xml:space="preserve"> permanent measures to reduce air and water pollution;</w:t>
      </w:r>
    </w:p>
    <w:p w:rsidR="00F7080F" w:rsidRDefault="00055642">
      <w:pPr>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continue to increase the waste collection coverage, notably with the introduction of separation of waste and recycling, introduce circular economy measures to reduce waste and address the issue of ille</w:t>
      </w:r>
      <w:r>
        <w:rPr>
          <w:rFonts w:ascii="Times New Roman" w:hAnsi="Times New Roman" w:cs="Times New Roman"/>
          <w:noProof/>
          <w:sz w:val="24"/>
          <w:szCs w:val="24"/>
        </w:rPr>
        <w:t xml:space="preserve">gal dumpsites; </w:t>
      </w:r>
    </w:p>
    <w:p w:rsidR="00F7080F" w:rsidRDefault="00055642">
      <w:pPr>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enforce legal provisions on environmental liability, damage and crime; implement the polluter pays principle and create and start a permanent campaign for raising public awareness on environmental protection;</w:t>
      </w:r>
    </w:p>
    <w:p w:rsidR="00F7080F" w:rsidRDefault="00055642">
      <w:pPr>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 xml:space="preserve">implement the </w:t>
      </w:r>
      <w:r>
        <w:rPr>
          <w:rFonts w:ascii="Times New Roman" w:hAnsi="Times New Roman" w:cs="Times New Roman"/>
          <w:noProof/>
          <w:sz w:val="24"/>
          <w:szCs w:val="24"/>
        </w:rPr>
        <w:t xml:space="preserve">climate change </w:t>
      </w:r>
      <w:r>
        <w:rPr>
          <w:rFonts w:ascii="Times New Roman" w:hAnsi="Times New Roman" w:cs="Times New Roman"/>
          <w:bCs/>
          <w:noProof/>
          <w:sz w:val="24"/>
          <w:szCs w:val="24"/>
        </w:rPr>
        <w:t>st</w:t>
      </w:r>
      <w:r>
        <w:rPr>
          <w:rFonts w:ascii="Times New Roman" w:hAnsi="Times New Roman" w:cs="Times New Roman"/>
          <w:bCs/>
          <w:noProof/>
          <w:sz w:val="24"/>
          <w:szCs w:val="24"/>
        </w:rPr>
        <w:t xml:space="preserve">rategy and the action plan on climate change, prepare a roadmap for alignment with the EU climate </w:t>
      </w:r>
      <w:r>
        <w:rPr>
          <w:rFonts w:ascii="Times New Roman" w:hAnsi="Times New Roman" w:cs="Times New Roman"/>
          <w:bCs/>
          <w:i/>
          <w:noProof/>
          <w:sz w:val="24"/>
          <w:szCs w:val="24"/>
        </w:rPr>
        <w:t>acquis</w:t>
      </w:r>
      <w:r>
        <w:rPr>
          <w:rFonts w:ascii="Times New Roman" w:hAnsi="Times New Roman" w:cs="Times New Roman"/>
          <w:bCs/>
          <w:noProof/>
          <w:sz w:val="24"/>
          <w:szCs w:val="24"/>
        </w:rPr>
        <w:t xml:space="preserve"> and start the work on an energy and climate plan, in line with the Energy Community requirements.</w:t>
      </w:r>
    </w:p>
    <w:p w:rsidR="00F7080F" w:rsidRDefault="00055642">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Environment</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w:t>
      </w:r>
      <w:r>
        <w:rPr>
          <w:rFonts w:ascii="Times New Roman" w:hAnsi="Times New Roman" w:cs="Times New Roman"/>
          <w:b/>
          <w:noProof/>
          <w:sz w:val="24"/>
          <w:szCs w:val="24"/>
        </w:rPr>
        <w:t>horizontal issues</w:t>
      </w:r>
      <w:r>
        <w:rPr>
          <w:rFonts w:ascii="Times New Roman" w:hAnsi="Times New Roman" w:cs="Times New Roman"/>
          <w:noProof/>
          <w:sz w:val="24"/>
          <w:szCs w:val="24"/>
        </w:rPr>
        <w:t>, Kosovo shou</w:t>
      </w:r>
      <w:r>
        <w:rPr>
          <w:rFonts w:ascii="Times New Roman" w:hAnsi="Times New Roman" w:cs="Times New Roman"/>
          <w:noProof/>
          <w:sz w:val="24"/>
          <w:szCs w:val="24"/>
        </w:rPr>
        <w:t>ld update and implement the 2011-2021 environment strategy. Insufficient funding and administrative capacity prevent the proper implementation of the current strategic framework. The lack of alignment with the Environmental Liability Directive undermines t</w:t>
      </w:r>
      <w:r>
        <w:rPr>
          <w:rFonts w:ascii="Times New Roman" w:hAnsi="Times New Roman" w:cs="Times New Roman"/>
          <w:noProof/>
          <w:sz w:val="24"/>
          <w:szCs w:val="24"/>
        </w:rPr>
        <w:t>he effectiveness of environmental protection. There has been some progress on strengthening Criminal Code provisions on environmental crime, but they have remained ineffective to date. The environmental inspectorates lack the capacity for effective enforce</w:t>
      </w:r>
      <w:r>
        <w:rPr>
          <w:rFonts w:ascii="Times New Roman" w:hAnsi="Times New Roman" w:cs="Times New Roman"/>
          <w:noProof/>
          <w:sz w:val="24"/>
          <w:szCs w:val="24"/>
        </w:rPr>
        <w:t>ment. Implementation of the impact assessments law needs to be considerably improved. Interinstitutional coordination and civil society involvement remains limited. Awareness raising is mostly left to the international community and civil society organisat</w:t>
      </w:r>
      <w:r>
        <w:rPr>
          <w:rFonts w:ascii="Times New Roman" w:hAnsi="Times New Roman" w:cs="Times New Roman"/>
          <w:noProof/>
          <w:sz w:val="24"/>
          <w:szCs w:val="24"/>
        </w:rPr>
        <w:t xml:space="preserve">ions. Some planned investments have been cancelled or postponed due to delays in land allocation or a lack of resources for the operation and maintenance costs of infrastructure.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Air quality</w:t>
      </w:r>
      <w:r>
        <w:rPr>
          <w:rFonts w:ascii="Times New Roman" w:hAnsi="Times New Roman" w:cs="Times New Roman"/>
          <w:noProof/>
          <w:sz w:val="24"/>
          <w:szCs w:val="24"/>
        </w:rPr>
        <w:t xml:space="preserve"> continues to pose a major threat to health. The authorities failed to adopt and implement measures to improve it, in particular trough emission reduction plan. The air quality strategy is still not enforced. Uncontrolled pollution, notably from outdated t</w:t>
      </w:r>
      <w:r>
        <w:rPr>
          <w:rFonts w:ascii="Times New Roman" w:hAnsi="Times New Roman" w:cs="Times New Roman"/>
          <w:noProof/>
          <w:sz w:val="24"/>
          <w:szCs w:val="24"/>
        </w:rPr>
        <w:t xml:space="preserve">hermal power plants, household heating, traffic, industrial emission and the incineration of waste and other toxic materials, calls for urgent action. Measures to enforce the ban on coal for heating are not effective and subsidies should be introduced for </w:t>
      </w:r>
      <w:r>
        <w:rPr>
          <w:rFonts w:ascii="Times New Roman" w:hAnsi="Times New Roman" w:cs="Times New Roman"/>
          <w:noProof/>
          <w:sz w:val="24"/>
          <w:szCs w:val="24"/>
        </w:rPr>
        <w:t>other forms of heating. Air quality plans have not yet been prepared for zones in which pollutants levels clearly exceed limit values. There has been some progress on the real time monitoring of air quality.</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solid </w:t>
      </w:r>
      <w:r>
        <w:rPr>
          <w:rFonts w:ascii="Times New Roman" w:hAnsi="Times New Roman" w:cs="Times New Roman"/>
          <w:b/>
          <w:noProof/>
          <w:sz w:val="24"/>
          <w:szCs w:val="24"/>
        </w:rPr>
        <w:t>waste management</w:t>
      </w:r>
      <w:r>
        <w:rPr>
          <w:rFonts w:ascii="Times New Roman" w:hAnsi="Times New Roman" w:cs="Times New Roman"/>
          <w:noProof/>
          <w:sz w:val="24"/>
          <w:szCs w:val="24"/>
        </w:rPr>
        <w:t xml:space="preserve"> system continues to b</w:t>
      </w:r>
      <w:r>
        <w:rPr>
          <w:rFonts w:ascii="Times New Roman" w:hAnsi="Times New Roman" w:cs="Times New Roman"/>
          <w:noProof/>
          <w:sz w:val="24"/>
          <w:szCs w:val="24"/>
        </w:rPr>
        <w:t xml:space="preserve">e unsustainable. The legal framework is partially aligned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but secondary legislation is still needed on to extended producer responsibility and the polluter pays principle. The Law on waste needs to be further aligned with the Waste Fram</w:t>
      </w:r>
      <w:r>
        <w:rPr>
          <w:rFonts w:ascii="Times New Roman" w:hAnsi="Times New Roman" w:cs="Times New Roman"/>
          <w:noProof/>
          <w:sz w:val="24"/>
          <w:szCs w:val="24"/>
        </w:rPr>
        <w:t>ework Directive. Implementation is deficient and most waste ends up in landfills that are not properly managed, or illegal. Despite efforts to get rid of illegal dumpsites, they continued to proliferate (from 1,572 in 2017 to 2,529 in 2019) and represent a</w:t>
      </w:r>
      <w:r>
        <w:rPr>
          <w:rFonts w:ascii="Times New Roman" w:hAnsi="Times New Roman" w:cs="Times New Roman"/>
          <w:noProof/>
          <w:sz w:val="24"/>
          <w:szCs w:val="24"/>
        </w:rPr>
        <w:t xml:space="preserve"> serious public health risk, in particular due to hazardous waste and groundwater contamination. Waste prevention and monitoring remain a challenge. The current collection rate is 70% and less than 40% of solid waste is disposed of in managed facilities. K</w:t>
      </w:r>
      <w:r>
        <w:rPr>
          <w:rFonts w:ascii="Times New Roman" w:hAnsi="Times New Roman" w:cs="Times New Roman"/>
          <w:noProof/>
          <w:sz w:val="24"/>
          <w:szCs w:val="24"/>
        </w:rPr>
        <w:t xml:space="preserve">osovo </w:t>
      </w:r>
      <w:r>
        <w:rPr>
          <w:rFonts w:ascii="Times New Roman" w:hAnsi="Times New Roman" w:cs="Times New Roman"/>
          <w:noProof/>
          <w:sz w:val="24"/>
          <w:szCs w:val="24"/>
        </w:rPr>
        <w:lastRenderedPageBreak/>
        <w:t>should introduce legal and practical measures to reduce waste and increase recycling and recovery in line with circular economy principles. Municipal waste management plans have not been adopted by all municipalities. The 2013-2022 waste management s</w:t>
      </w:r>
      <w:r>
        <w:rPr>
          <w:rFonts w:ascii="Times New Roman" w:hAnsi="Times New Roman" w:cs="Times New Roman"/>
          <w:noProof/>
          <w:sz w:val="24"/>
          <w:szCs w:val="24"/>
        </w:rPr>
        <w:t>trategy and action plan are only partly reflected in local planning documents. The coal ash deposit lake operated by the Kosovo Electricity Company and the Mirash landfill in Obiliq/Obilić should be urgently and permanently closed and rehabilitated.</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No pro</w:t>
      </w:r>
      <w:r>
        <w:rPr>
          <w:rFonts w:ascii="Times New Roman" w:hAnsi="Times New Roman" w:cs="Times New Roman"/>
          <w:noProof/>
          <w:sz w:val="24"/>
          <w:szCs w:val="24"/>
        </w:rPr>
        <w:t>gress was made on aligning</w:t>
      </w:r>
      <w:r>
        <w:rPr>
          <w:rFonts w:ascii="Times New Roman" w:hAnsi="Times New Roman" w:cs="Times New Roman"/>
          <w:b/>
          <w:noProof/>
          <w:sz w:val="24"/>
          <w:szCs w:val="24"/>
        </w:rPr>
        <w:t xml:space="preserve"> water</w:t>
      </w:r>
      <w:r>
        <w:rPr>
          <w:rFonts w:ascii="Times New Roman" w:hAnsi="Times New Roman" w:cs="Times New Roman"/>
          <w:noProof/>
          <w:sz w:val="24"/>
          <w:szCs w:val="24"/>
        </w:rPr>
        <w:t xml:space="preserve"> legislation with the EU </w:t>
      </w:r>
      <w:r>
        <w:rPr>
          <w:rFonts w:ascii="Times New Roman" w:hAnsi="Times New Roman" w:cs="Times New Roman"/>
          <w:i/>
          <w:noProof/>
          <w:sz w:val="24"/>
          <w:szCs w:val="24"/>
        </w:rPr>
        <w:t>acquis</w:t>
      </w:r>
      <w:r>
        <w:rPr>
          <w:rFonts w:ascii="Times New Roman" w:hAnsi="Times New Roman" w:cs="Times New Roman"/>
          <w:noProof/>
          <w:sz w:val="24"/>
          <w:szCs w:val="24"/>
        </w:rPr>
        <w:t>. Kosovo has a 2017-2036 water strategy, but the level of alignment with EU legislation remains very low. More needs to be done to ensure the implementation the Law on water. Water resource mon</w:t>
      </w:r>
      <w:r>
        <w:rPr>
          <w:rFonts w:ascii="Times New Roman" w:hAnsi="Times New Roman" w:cs="Times New Roman"/>
          <w:noProof/>
          <w:sz w:val="24"/>
          <w:szCs w:val="24"/>
        </w:rPr>
        <w:t>itoring networks are still incomplete, in particular for groundwater, and water protection zones are not being monitored or properly managed. Urgent efforts are required to ensure that the river basin district authority becomes operational. No progress was</w:t>
      </w:r>
      <w:r>
        <w:rPr>
          <w:rFonts w:ascii="Times New Roman" w:hAnsi="Times New Roman" w:cs="Times New Roman"/>
          <w:noProof/>
          <w:sz w:val="24"/>
          <w:szCs w:val="24"/>
        </w:rPr>
        <w:t xml:space="preserve"> achieved in preparing management plans for all river basins. There was some progress on cooperation with neighbouring countries on integrated water management and flood protection. Some progress was achieved with the planning and construction of wastewate</w:t>
      </w:r>
      <w:r>
        <w:rPr>
          <w:rFonts w:ascii="Times New Roman" w:hAnsi="Times New Roman" w:cs="Times New Roman"/>
          <w:noProof/>
          <w:sz w:val="24"/>
          <w:szCs w:val="24"/>
        </w:rPr>
        <w:t>r treatment plants. Tariff collection needs to be improved and water losses to be reduced, especially commercial losses. Dam safety and management are inadequate, as are flood risk mapping and prevention. A lack of treatment facilities means that untreated</w:t>
      </w:r>
      <w:r>
        <w:rPr>
          <w:rFonts w:ascii="Times New Roman" w:hAnsi="Times New Roman" w:cs="Times New Roman"/>
          <w:noProof/>
          <w:sz w:val="24"/>
          <w:szCs w:val="24"/>
        </w:rPr>
        <w:t xml:space="preserve"> sewage and discharge remain the main sources of water pollution. Kosovo should identify agglomerations and sensitive areas, in line with the Urban Waste Water Treatment Directive. Water reservoir dams management needs to be improved to meet water demand, </w:t>
      </w:r>
      <w:r>
        <w:rPr>
          <w:rFonts w:ascii="Times New Roman" w:hAnsi="Times New Roman" w:cs="Times New Roman"/>
          <w:noProof/>
          <w:sz w:val="24"/>
          <w:szCs w:val="24"/>
        </w:rPr>
        <w:t>especially in the light of water stress resulting from climate change. The cumulative effect of the construction of numerous small hydroelectric power plants harms the environment.</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2016-2020 action plan for biodiversity is only partially implemented. N</w:t>
      </w:r>
      <w:r>
        <w:rPr>
          <w:rFonts w:ascii="Times New Roman" w:hAnsi="Times New Roman" w:cs="Times New Roman"/>
          <w:noProof/>
          <w:sz w:val="24"/>
          <w:szCs w:val="24"/>
        </w:rPr>
        <w:t xml:space="preserve">o progress was made in the area of </w:t>
      </w:r>
      <w:r>
        <w:rPr>
          <w:rFonts w:ascii="Times New Roman" w:hAnsi="Times New Roman" w:cs="Times New Roman"/>
          <w:b/>
          <w:noProof/>
          <w:sz w:val="24"/>
          <w:szCs w:val="24"/>
        </w:rPr>
        <w:t>nature protection</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Kosovo became a member of the International Union for Conservation of Nature and extended protected area status to more of its territory. Yet, those are polluted and poorly maintained. Kosovo has taken </w:t>
      </w:r>
      <w:r>
        <w:rPr>
          <w:rFonts w:ascii="Times New Roman" w:hAnsi="Times New Roman" w:cs="Times New Roman"/>
          <w:noProof/>
          <w:sz w:val="24"/>
          <w:szCs w:val="24"/>
        </w:rPr>
        <w:t>steps to start inventories and mapping of natural habitats and biodiversity, but the designation of Natura 2000 sites is still at a very early stage due to a lack of administrative capacity. Some progress on forestry was made on planning and management, wi</w:t>
      </w:r>
      <w:r>
        <w:rPr>
          <w:rFonts w:ascii="Times New Roman" w:hAnsi="Times New Roman" w:cs="Times New Roman"/>
          <w:noProof/>
          <w:sz w:val="24"/>
          <w:szCs w:val="24"/>
        </w:rPr>
        <w:t xml:space="preserve">th the adoption of relevant secondary acts. Deforestation and illegal logging remain problematic.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No developments were noted on alignment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w:t>
      </w:r>
      <w:r>
        <w:rPr>
          <w:rFonts w:ascii="Times New Roman" w:hAnsi="Times New Roman" w:cs="Times New Roman"/>
          <w:b/>
          <w:noProof/>
          <w:sz w:val="24"/>
          <w:szCs w:val="24"/>
        </w:rPr>
        <w:t>industrial pollution and risk management</w:t>
      </w:r>
      <w:r>
        <w:rPr>
          <w:rFonts w:ascii="Times New Roman" w:hAnsi="Times New Roman" w:cs="Times New Roman"/>
          <w:noProof/>
          <w:sz w:val="24"/>
          <w:szCs w:val="24"/>
        </w:rPr>
        <w:t>, which remains at an early stage. Insufficient enforce</w:t>
      </w:r>
      <w:r>
        <w:rPr>
          <w:rFonts w:ascii="Times New Roman" w:hAnsi="Times New Roman" w:cs="Times New Roman"/>
          <w:noProof/>
          <w:sz w:val="24"/>
          <w:szCs w:val="24"/>
        </w:rPr>
        <w:t>ment of legislation and polluter accountability is hampering the setting-up of a system for preventing industrial and chemical accidents. Hazardous mine waste, industrial discharge into rivers and industrial dumpsites continue to pose serious threats to so</w:t>
      </w:r>
      <w:r>
        <w:rPr>
          <w:rFonts w:ascii="Times New Roman" w:hAnsi="Times New Roman" w:cs="Times New Roman"/>
          <w:noProof/>
          <w:sz w:val="24"/>
          <w:szCs w:val="24"/>
        </w:rPr>
        <w:t xml:space="preserve">il and water. No location has been established for the future hazardous waste storage facility.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No progress was registered on </w:t>
      </w:r>
      <w:r>
        <w:rPr>
          <w:rFonts w:ascii="Times New Roman" w:hAnsi="Times New Roman" w:cs="Times New Roman"/>
          <w:b/>
          <w:noProof/>
          <w:sz w:val="24"/>
          <w:szCs w:val="24"/>
        </w:rPr>
        <w:t>chemicals</w:t>
      </w:r>
      <w:r>
        <w:rPr>
          <w:rFonts w:ascii="Times New Roman" w:hAnsi="Times New Roman" w:cs="Times New Roman"/>
          <w:noProof/>
          <w:sz w:val="24"/>
          <w:szCs w:val="24"/>
        </w:rPr>
        <w:t xml:space="preserve">, where alignment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remains at an early stage. Kosovo is not party to the Rotterdam Convention and stil</w:t>
      </w:r>
      <w:r>
        <w:rPr>
          <w:rFonts w:ascii="Times New Roman" w:hAnsi="Times New Roman" w:cs="Times New Roman"/>
          <w:noProof/>
          <w:sz w:val="24"/>
          <w:szCs w:val="24"/>
        </w:rPr>
        <w:t xml:space="preserve">l needs to implement the regulatory framework on the export and import of hazardous chemicals. It has not yet established a helpdesk and a centre for the control of chemical poisoning. </w:t>
      </w:r>
    </w:p>
    <w:p w:rsidR="00F7080F" w:rsidRDefault="00055642">
      <w:pPr>
        <w:spacing w:after="120" w:line="240" w:lineRule="auto"/>
        <w:jc w:val="both"/>
        <w:rPr>
          <w:rFonts w:ascii="Times New Roman" w:hAnsi="Times New Roman" w:cs="Times New Roman"/>
          <w:noProof/>
          <w:sz w:val="24"/>
          <w:szCs w:val="24"/>
          <w:highlight w:val="yellow"/>
        </w:rPr>
      </w:pPr>
      <w:r>
        <w:rPr>
          <w:rFonts w:ascii="Times New Roman" w:hAnsi="Times New Roman" w:cs="Times New Roman"/>
          <w:noProof/>
          <w:sz w:val="24"/>
          <w:szCs w:val="24"/>
        </w:rPr>
        <w:t xml:space="preserve">Kosovo has no legislation on </w:t>
      </w:r>
      <w:r>
        <w:rPr>
          <w:rFonts w:ascii="Times New Roman" w:hAnsi="Times New Roman" w:cs="Times New Roman"/>
          <w:b/>
          <w:noProof/>
          <w:sz w:val="24"/>
          <w:szCs w:val="24"/>
        </w:rPr>
        <w:t>noise</w:t>
      </w:r>
      <w:r>
        <w:rPr>
          <w:rFonts w:ascii="Times New Roman" w:hAnsi="Times New Roman" w:cs="Times New Roman"/>
          <w:noProof/>
          <w:sz w:val="24"/>
          <w:szCs w:val="24"/>
        </w:rPr>
        <w:t xml:space="preserve"> and there were no developments in t</w:t>
      </w:r>
      <w:r>
        <w:rPr>
          <w:rFonts w:ascii="Times New Roman" w:hAnsi="Times New Roman" w:cs="Times New Roman"/>
          <w:noProof/>
          <w:sz w:val="24"/>
          <w:szCs w:val="24"/>
        </w:rPr>
        <w:t xml:space="preserve">his area. </w:t>
      </w:r>
    </w:p>
    <w:p w:rsidR="00F7080F" w:rsidRDefault="00055642">
      <w:pPr>
        <w:pStyle w:val="Default"/>
        <w:spacing w:after="120"/>
        <w:jc w:val="both"/>
        <w:rPr>
          <w:noProof/>
        </w:rPr>
      </w:pPr>
      <w:r>
        <w:rPr>
          <w:noProof/>
        </w:rPr>
        <w:t xml:space="preserve">Kosovo is not part of the </w:t>
      </w:r>
      <w:r>
        <w:rPr>
          <w:b/>
          <w:noProof/>
        </w:rPr>
        <w:t>Union</w:t>
      </w:r>
      <w:r>
        <w:rPr>
          <w:noProof/>
        </w:rPr>
        <w:t xml:space="preserve"> </w:t>
      </w:r>
      <w:r>
        <w:rPr>
          <w:b/>
          <w:noProof/>
        </w:rPr>
        <w:t xml:space="preserve">Civil Protection Mechanism, </w:t>
      </w:r>
      <w:r>
        <w:rPr>
          <w:noProof/>
        </w:rPr>
        <w:t>but benefits from regional civil protection programmes under the Instrument for Pre-Accession Assistance. Kosovo can also benefit from certain tools under the Union Civil Protection Mec</w:t>
      </w:r>
      <w:r>
        <w:rPr>
          <w:noProof/>
        </w:rPr>
        <w:t xml:space="preserve">hanism such as trainings, exercises, prevention and preparedness projects and exchange of experts. It has not yet established an operational centre and emergency communication system. The COVID-19 highlighted the need to strengthen the legal framework and </w:t>
      </w:r>
      <w:r>
        <w:rPr>
          <w:noProof/>
        </w:rPr>
        <w:t xml:space="preserve">institutional capacities as well as </w:t>
      </w:r>
      <w:r>
        <w:rPr>
          <w:noProof/>
        </w:rPr>
        <w:lastRenderedPageBreak/>
        <w:t>human and financial resources of civil protection authorities also with regard to health emergencies. Kosovo is encouraged to participate more actively in the activities under the Union Civil Protection Mechanism (UCPM),</w:t>
      </w:r>
      <w:r>
        <w:rPr>
          <w:noProof/>
        </w:rPr>
        <w:t xml:space="preserve"> such as trainings, exchange of experts, prevention and preparedness projects, exercises, peer reviews and advisory missions. </w:t>
      </w:r>
    </w:p>
    <w:p w:rsidR="00F7080F" w:rsidRDefault="00055642">
      <w:pPr>
        <w:keepNext/>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Climate change</w:t>
      </w:r>
    </w:p>
    <w:p w:rsidR="00F7080F" w:rsidRDefault="00055642">
      <w:pPr>
        <w:keepNext/>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Implementation of the climate change strategy is still at an early stage. Kosovo relies heavily on coal and is not complying with the emission ceilings established under its National Emission Reduction Plan (NERP).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Kosovo made no progress on aligning with</w:t>
      </w:r>
      <w:r>
        <w:rPr>
          <w:rFonts w:ascii="Times New Roman" w:hAnsi="Times New Roman" w:cs="Times New Roman"/>
          <w:noProof/>
          <w:sz w:val="24"/>
          <w:szCs w:val="24"/>
        </w:rPr>
        <w:t xml:space="preserve"> EU legislation. It still has no climate change adaptation strategy. The Council for the Environment and Climate Change and climate change coordinator took no concrete measures to mainstream climate action or raise public awareness, and there is little evi</w:t>
      </w:r>
      <w:r>
        <w:rPr>
          <w:rFonts w:ascii="Times New Roman" w:hAnsi="Times New Roman" w:cs="Times New Roman"/>
          <w:noProof/>
          <w:sz w:val="24"/>
          <w:szCs w:val="24"/>
        </w:rPr>
        <w:t xml:space="preserve">dence of policies being aligned with climate change objectives. Administrative capacity and awareness-raising need to be strengthened considerably at all levels. The 2019-2028 climate change strategy and action plan are not properly implemented.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Although </w:t>
      </w:r>
      <w:r>
        <w:rPr>
          <w:rFonts w:ascii="Times New Roman" w:hAnsi="Times New Roman" w:cs="Times New Roman"/>
          <w:noProof/>
          <w:sz w:val="24"/>
          <w:szCs w:val="24"/>
        </w:rPr>
        <w:t>Kosovo is not a signatory to the UN Framework Convention on Climate Change and therefore does not have a nationally determined contribution under the 2015 Paris Agreement, full implementation of its climate change strategy should serve as a guide to achiev</w:t>
      </w:r>
      <w:r>
        <w:rPr>
          <w:rFonts w:ascii="Times New Roman" w:hAnsi="Times New Roman" w:cs="Times New Roman"/>
          <w:noProof/>
          <w:sz w:val="24"/>
          <w:szCs w:val="24"/>
        </w:rPr>
        <w:t xml:space="preserve">ing the objectives of the Agreement. </w:t>
      </w:r>
    </w:p>
    <w:p w:rsidR="00F7080F" w:rsidRDefault="00055642">
      <w:pPr>
        <w:pStyle w:val="Heading2"/>
        <w:rPr>
          <w:rFonts w:eastAsia="Calibri"/>
        </w:rPr>
      </w:pPr>
      <w:bookmarkStart w:id="83" w:name="_Toc52746383"/>
      <w:r>
        <w:rPr>
          <w:rFonts w:eastAsia="Calibri"/>
        </w:rPr>
        <w:t xml:space="preserve">6.21 </w:t>
      </w:r>
      <w:r>
        <w:rPr>
          <w:rFonts w:eastAsia="Calibri"/>
        </w:rPr>
        <w:tab/>
        <w:t>Transport policy</w:t>
      </w:r>
      <w:bookmarkEnd w:id="83"/>
    </w:p>
    <w:p w:rsidR="00F7080F" w:rsidRDefault="00055642">
      <w:pPr>
        <w:jc w:val="both"/>
        <w:rPr>
          <w:rFonts w:ascii="Times New Roman" w:hAnsi="Times New Roman" w:cs="Times New Roman"/>
          <w:i/>
          <w:noProof/>
          <w:sz w:val="24"/>
          <w:szCs w:val="24"/>
        </w:rPr>
      </w:pPr>
      <w:r>
        <w:rPr>
          <w:rFonts w:ascii="Times New Roman" w:hAnsi="Times New Roman" w:cs="Times New Roman"/>
          <w:i/>
          <w:noProof/>
          <w:sz w:val="24"/>
          <w:szCs w:val="24"/>
        </w:rPr>
        <w:t xml:space="preserve">The EU has common rules for technical and safety standards, security, social standards, state aid and market liberalisation in road transport, railways, inland waterways, combined transport, </w:t>
      </w:r>
      <w:r>
        <w:rPr>
          <w:rFonts w:ascii="Times New Roman" w:hAnsi="Times New Roman" w:cs="Times New Roman"/>
          <w:i/>
          <w:noProof/>
          <w:sz w:val="24"/>
          <w:szCs w:val="24"/>
        </w:rPr>
        <w:t>aviation and maritime transport.</w:t>
      </w:r>
    </w:p>
    <w:p w:rsidR="00F7080F" w:rsidRDefault="0005564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Kosovo is at an </w:t>
      </w:r>
      <w:r>
        <w:rPr>
          <w:rFonts w:ascii="Times New Roman" w:hAnsi="Times New Roman" w:cs="Times New Roman"/>
          <w:b/>
          <w:noProof/>
          <w:color w:val="000000"/>
          <w:sz w:val="24"/>
          <w:szCs w:val="24"/>
        </w:rPr>
        <w:t>early stage</w:t>
      </w:r>
      <w:r>
        <w:rPr>
          <w:rFonts w:ascii="Times New Roman" w:hAnsi="Times New Roman" w:cs="Times New Roman"/>
          <w:noProof/>
          <w:color w:val="000000"/>
          <w:sz w:val="24"/>
          <w:szCs w:val="24"/>
        </w:rPr>
        <w:t>/</w:t>
      </w:r>
      <w:r>
        <w:rPr>
          <w:rFonts w:ascii="Times New Roman" w:hAnsi="Times New Roman" w:cs="Times New Roman"/>
          <w:b/>
          <w:noProof/>
          <w:color w:val="000000"/>
          <w:sz w:val="24"/>
          <w:szCs w:val="24"/>
        </w:rPr>
        <w:t>has</w:t>
      </w:r>
      <w:r>
        <w:rPr>
          <w:rFonts w:ascii="Times New Roman" w:hAnsi="Times New Roman" w:cs="Times New Roman"/>
          <w:noProof/>
          <w:color w:val="000000"/>
          <w:sz w:val="24"/>
          <w:szCs w:val="24"/>
        </w:rPr>
        <w:t xml:space="preserve"> </w:t>
      </w:r>
      <w:r>
        <w:rPr>
          <w:rFonts w:ascii="Times New Roman" w:hAnsi="Times New Roman" w:cs="Times New Roman"/>
          <w:b/>
          <w:bCs/>
          <w:noProof/>
          <w:color w:val="000000"/>
          <w:sz w:val="24"/>
          <w:szCs w:val="24"/>
        </w:rPr>
        <w:t xml:space="preserve">some level of preparation </w:t>
      </w:r>
      <w:r>
        <w:rPr>
          <w:rFonts w:ascii="Times New Roman" w:hAnsi="Times New Roman" w:cs="Times New Roman"/>
          <w:noProof/>
          <w:color w:val="000000"/>
          <w:sz w:val="24"/>
          <w:szCs w:val="24"/>
        </w:rPr>
        <w:t xml:space="preserve">in the area of transport policy. </w:t>
      </w:r>
      <w:r>
        <w:rPr>
          <w:rFonts w:ascii="Times New Roman" w:hAnsi="Times New Roman" w:cs="Times New Roman"/>
          <w:b/>
          <w:noProof/>
          <w:color w:val="000000"/>
          <w:sz w:val="24"/>
          <w:szCs w:val="24"/>
        </w:rPr>
        <w:t>Limited</w:t>
      </w:r>
      <w:r>
        <w:rPr>
          <w:rFonts w:ascii="Times New Roman" w:hAnsi="Times New Roman" w:cs="Times New Roman"/>
          <w:b/>
          <w:bCs/>
          <w:noProof/>
          <w:color w:val="000000"/>
          <w:sz w:val="24"/>
          <w:szCs w:val="24"/>
        </w:rPr>
        <w:t xml:space="preserve"> progress </w:t>
      </w:r>
      <w:r>
        <w:rPr>
          <w:rFonts w:ascii="Times New Roman" w:hAnsi="Times New Roman" w:cs="Times New Roman"/>
          <w:noProof/>
          <w:color w:val="000000"/>
          <w:sz w:val="24"/>
          <w:szCs w:val="24"/>
        </w:rPr>
        <w:t>was achieved, and further efforts are needed to strengthen the administrative capacity for all transport modes. The</w:t>
      </w:r>
      <w:r>
        <w:rPr>
          <w:rFonts w:ascii="Times New Roman" w:hAnsi="Times New Roman" w:cs="Times New Roman"/>
          <w:noProof/>
          <w:color w:val="000000"/>
          <w:sz w:val="24"/>
          <w:szCs w:val="24"/>
        </w:rPr>
        <w:t>re was no progress in completing key sector reforms and the 2019 recommendations remain valid. In the coming year, Kosovo should in particular:</w:t>
      </w:r>
    </w:p>
    <w:p w:rsidR="00F7080F" w:rsidRDefault="0005564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color w:val="000000"/>
          <w:sz w:val="24"/>
          <w:szCs w:val="24"/>
          <w:highlight w:val="green"/>
        </w:rPr>
      </w:pPr>
      <w:r>
        <w:rPr>
          <w:rFonts w:ascii="Times New Roman" w:hAnsi="Times New Roman" w:cs="Times New Roman"/>
          <w:noProof/>
          <w:color w:val="000000"/>
          <w:sz w:val="24"/>
          <w:szCs w:val="24"/>
        </w:rPr>
        <w:t>→ secure necessary resources and improve road safety by targeting the reduction of fatalities and establish a sy</w:t>
      </w:r>
      <w:r>
        <w:rPr>
          <w:rFonts w:ascii="Times New Roman" w:hAnsi="Times New Roman" w:cs="Times New Roman"/>
          <w:noProof/>
          <w:color w:val="000000"/>
          <w:sz w:val="24"/>
          <w:szCs w:val="24"/>
        </w:rPr>
        <w:t xml:space="preserve">stem for continuous road crash data collection; </w:t>
      </w:r>
    </w:p>
    <w:p w:rsidR="00F7080F" w:rsidRDefault="0005564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strengthen the capacity of the railway regulator and ensure its financial and operational independence;</w:t>
      </w:r>
    </w:p>
    <w:p w:rsidR="00F7080F" w:rsidRDefault="0005564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adopt legislation on the Intelligent Transport System (ITS) and develop a strategic framework for t</w:t>
      </w:r>
      <w:r>
        <w:rPr>
          <w:rFonts w:ascii="Times New Roman" w:hAnsi="Times New Roman" w:cs="Times New Roman"/>
          <w:noProof/>
          <w:color w:val="000000"/>
          <w:sz w:val="24"/>
          <w:szCs w:val="24"/>
        </w:rPr>
        <w:t>he implementation of the ITS on core networks, ensuring sufficient capacity and resources for its implementation;</w:t>
      </w:r>
    </w:p>
    <w:p w:rsidR="00F7080F" w:rsidRDefault="0005564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pursue efforts to comply with the requirements under the first transitional phase of the European Common Aviation Area agreement. </w:t>
      </w:r>
    </w:p>
    <w:p w:rsidR="00F7080F" w:rsidRDefault="00055642">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On </w:t>
      </w:r>
      <w:r>
        <w:rPr>
          <w:rFonts w:ascii="Times New Roman" w:hAnsi="Times New Roman" w:cs="Times New Roman"/>
          <w:b/>
          <w:noProof/>
          <w:color w:val="000000"/>
          <w:sz w:val="24"/>
          <w:szCs w:val="24"/>
        </w:rPr>
        <w:t>genera</w:t>
      </w:r>
      <w:r>
        <w:rPr>
          <w:rFonts w:ascii="Times New Roman" w:hAnsi="Times New Roman" w:cs="Times New Roman"/>
          <w:b/>
          <w:noProof/>
          <w:color w:val="000000"/>
          <w:sz w:val="24"/>
          <w:szCs w:val="24"/>
        </w:rPr>
        <w:t xml:space="preserve">l transport </w:t>
      </w:r>
      <w:r>
        <w:rPr>
          <w:rFonts w:ascii="Times New Roman" w:hAnsi="Times New Roman" w:cs="Times New Roman"/>
          <w:noProof/>
          <w:color w:val="000000"/>
          <w:sz w:val="24"/>
          <w:szCs w:val="24"/>
        </w:rPr>
        <w:t>issues, Kosovo needs to maintain its active involvement in Transport Community Treaty meetings. Kosovo’s key document in this area is the 2015-2025 Multimodal Transport Strategy and action plan need to be updated in line with recent trends on t</w:t>
      </w:r>
      <w:r>
        <w:rPr>
          <w:rFonts w:ascii="Times New Roman" w:hAnsi="Times New Roman" w:cs="Times New Roman"/>
          <w:noProof/>
          <w:color w:val="000000"/>
          <w:sz w:val="24"/>
          <w:szCs w:val="24"/>
        </w:rPr>
        <w:t xml:space="preserve">he environment, greener transport projects and intelligent transport system (ITS). The legal framework remains not aligned with the EU </w:t>
      </w:r>
      <w:r>
        <w:rPr>
          <w:rFonts w:ascii="Times New Roman" w:hAnsi="Times New Roman" w:cs="Times New Roman"/>
          <w:i/>
          <w:noProof/>
          <w:color w:val="000000"/>
          <w:sz w:val="24"/>
          <w:szCs w:val="24"/>
        </w:rPr>
        <w:t>acquis</w:t>
      </w:r>
      <w:r>
        <w:rPr>
          <w:rFonts w:ascii="Times New Roman" w:hAnsi="Times New Roman" w:cs="Times New Roman"/>
          <w:noProof/>
          <w:color w:val="000000"/>
          <w:sz w:val="24"/>
          <w:szCs w:val="24"/>
        </w:rPr>
        <w:t xml:space="preserve"> on summertime arrangements, and procedures and criteria for the award of public service contracts. There are master plans for each transport mode, but administrative capacities and network maintenance remain weak. </w:t>
      </w:r>
      <w:r>
        <w:rPr>
          <w:rFonts w:ascii="Times New Roman" w:hAnsi="Times New Roman" w:cs="Times New Roman"/>
          <w:noProof/>
          <w:color w:val="000000"/>
          <w:sz w:val="24"/>
          <w:szCs w:val="24"/>
        </w:rPr>
        <w:lastRenderedPageBreak/>
        <w:t>Kosovo’s investigation body for air and r</w:t>
      </w:r>
      <w:r>
        <w:rPr>
          <w:rFonts w:ascii="Times New Roman" w:hAnsi="Times New Roman" w:cs="Times New Roman"/>
          <w:noProof/>
          <w:color w:val="000000"/>
          <w:sz w:val="24"/>
          <w:szCs w:val="24"/>
        </w:rPr>
        <w:t xml:space="preserve">ailway accident is independent from the regulatory authority. However, it has not yet appointed a staff member in charge of investigating railways accident. </w:t>
      </w:r>
      <w:r>
        <w:rPr>
          <w:rFonts w:ascii="Times New Roman" w:hAnsi="Times New Roman" w:cs="Times New Roman"/>
          <w:noProof/>
          <w:sz w:val="24"/>
          <w:szCs w:val="24"/>
        </w:rPr>
        <w:t>Further efforts are required to transpose the ITS Directive in full and implement relevant domestic</w:t>
      </w:r>
      <w:r>
        <w:rPr>
          <w:rFonts w:ascii="Times New Roman" w:hAnsi="Times New Roman" w:cs="Times New Roman"/>
          <w:noProof/>
          <w:sz w:val="24"/>
          <w:szCs w:val="24"/>
        </w:rPr>
        <w:t xml:space="preserve"> laws. Kosovo has yet to adopt an overall ITS strategy and allocate resources for ITS.</w:t>
      </w:r>
    </w:p>
    <w:p w:rsidR="00F7080F" w:rsidRDefault="00055642">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On </w:t>
      </w:r>
      <w:r>
        <w:rPr>
          <w:rFonts w:ascii="Times New Roman" w:hAnsi="Times New Roman" w:cs="Times New Roman"/>
          <w:b/>
          <w:noProof/>
          <w:color w:val="000000"/>
          <w:sz w:val="24"/>
          <w:szCs w:val="24"/>
        </w:rPr>
        <w:t>road transport</w:t>
      </w:r>
      <w:r>
        <w:rPr>
          <w:rFonts w:ascii="Times New Roman" w:hAnsi="Times New Roman" w:cs="Times New Roman"/>
          <w:noProof/>
          <w:color w:val="000000"/>
          <w:sz w:val="24"/>
          <w:szCs w:val="24"/>
        </w:rPr>
        <w:t>, efforts are ongoing to update the legal framework in relation to road safety audits, inspections and safety management. No progress was made on the ad</w:t>
      </w:r>
      <w:r>
        <w:rPr>
          <w:rFonts w:ascii="Times New Roman" w:hAnsi="Times New Roman" w:cs="Times New Roman"/>
          <w:noProof/>
          <w:color w:val="000000"/>
          <w:sz w:val="24"/>
          <w:szCs w:val="24"/>
        </w:rPr>
        <w:t xml:space="preserve">option of a 5-year road maintenance plan. The implementation of legislation continues to face delays due to a shortage of inspectors and qualified staff the Ministry of Infrastructure. Implementation of the legislation on the transport of dangerous goods, </w:t>
      </w:r>
      <w:r>
        <w:rPr>
          <w:rFonts w:ascii="Times New Roman" w:hAnsi="Times New Roman" w:cs="Times New Roman"/>
          <w:noProof/>
          <w:color w:val="000000"/>
          <w:sz w:val="24"/>
          <w:szCs w:val="24"/>
        </w:rPr>
        <w:t xml:space="preserve">including through checks, needs to be improved. No progress was made on following up the CONNECTA report recommendations establishing a </w:t>
      </w:r>
      <w:r>
        <w:rPr>
          <w:rFonts w:ascii="Times New Roman" w:hAnsi="Times New Roman" w:cs="Times New Roman"/>
          <w:bCs/>
          <w:iCs/>
          <w:noProof/>
          <w:color w:val="000000"/>
          <w:sz w:val="24"/>
          <w:szCs w:val="24"/>
        </w:rPr>
        <w:t>country-wide road-crash data system nor on</w:t>
      </w:r>
      <w:r>
        <w:rPr>
          <w:rFonts w:ascii="Times New Roman" w:hAnsi="Times New Roman" w:cs="Times New Roman"/>
          <w:noProof/>
          <w:color w:val="000000"/>
          <w:sz w:val="24"/>
          <w:szCs w:val="24"/>
        </w:rPr>
        <w:t xml:space="preserve"> transposing EU </w:t>
      </w:r>
      <w:r>
        <w:rPr>
          <w:rFonts w:ascii="Times New Roman" w:hAnsi="Times New Roman" w:cs="Times New Roman"/>
          <w:i/>
          <w:noProof/>
          <w:color w:val="000000"/>
          <w:sz w:val="24"/>
          <w:szCs w:val="24"/>
        </w:rPr>
        <w:t>acquis</w:t>
      </w:r>
      <w:r>
        <w:rPr>
          <w:rFonts w:ascii="Times New Roman" w:hAnsi="Times New Roman" w:cs="Times New Roman"/>
          <w:noProof/>
          <w:color w:val="000000"/>
          <w:sz w:val="24"/>
          <w:szCs w:val="24"/>
        </w:rPr>
        <w:t xml:space="preserve"> on passengers’ rights. Kosovo is not a member of the In</w:t>
      </w:r>
      <w:r>
        <w:rPr>
          <w:rFonts w:ascii="Times New Roman" w:hAnsi="Times New Roman" w:cs="Times New Roman"/>
          <w:noProof/>
          <w:color w:val="000000"/>
          <w:sz w:val="24"/>
          <w:szCs w:val="24"/>
        </w:rPr>
        <w:t xml:space="preserve">terbus Agreement. </w:t>
      </w:r>
      <w:r>
        <w:rPr>
          <w:rFonts w:ascii="Times New Roman" w:hAnsi="Times New Roman" w:cs="Times New Roman"/>
          <w:noProof/>
          <w:sz w:val="24"/>
          <w:szCs w:val="24"/>
        </w:rPr>
        <w:t xml:space="preserve">The introduction of digital tachographs continues to be held back by the fact that Kosovo does not have access to the associated digital infrastructure (country codes). Kosovo’s legal framework is partially aligned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c</w:t>
      </w:r>
      <w:r>
        <w:rPr>
          <w:rFonts w:ascii="Times New Roman" w:hAnsi="Times New Roman" w:cs="Times New Roman"/>
          <w:noProof/>
          <w:sz w:val="24"/>
          <w:szCs w:val="24"/>
        </w:rPr>
        <w:t xml:space="preserve">ommon rules for access to the international road haulage market. There was no progress on aligning legislation on clean and energy efficient road transport vehicles or the development of an alternative fuel infrastructure. </w:t>
      </w:r>
    </w:p>
    <w:p w:rsidR="00F7080F" w:rsidRDefault="00055642">
      <w:pPr>
        <w:autoSpaceDE w:val="0"/>
        <w:autoSpaceDN w:val="0"/>
        <w:adjustRightInd w:val="0"/>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Kosovo’s legislation on </w:t>
      </w:r>
      <w:r>
        <w:rPr>
          <w:rFonts w:ascii="Times New Roman" w:hAnsi="Times New Roman" w:cs="Times New Roman"/>
          <w:b/>
          <w:noProof/>
          <w:color w:val="000000"/>
          <w:sz w:val="24"/>
          <w:szCs w:val="24"/>
        </w:rPr>
        <w:t>rail tra</w:t>
      </w:r>
      <w:r>
        <w:rPr>
          <w:rFonts w:ascii="Times New Roman" w:hAnsi="Times New Roman" w:cs="Times New Roman"/>
          <w:b/>
          <w:noProof/>
          <w:color w:val="000000"/>
          <w:sz w:val="24"/>
          <w:szCs w:val="24"/>
        </w:rPr>
        <w:t>nsport</w:t>
      </w:r>
      <w:r>
        <w:rPr>
          <w:rFonts w:ascii="Times New Roman" w:hAnsi="Times New Roman" w:cs="Times New Roman"/>
          <w:noProof/>
          <w:color w:val="000000"/>
          <w:sz w:val="24"/>
          <w:szCs w:val="24"/>
        </w:rPr>
        <w:t xml:space="preserve"> needs to be updated, in particular in relation to accident investigation. It made no progress on the adoption of a 5-year rail maintenance plan. Significant efforts are needed to rehabilitate and extend rail transport for both freight and passengers</w:t>
      </w:r>
      <w:r>
        <w:rPr>
          <w:rFonts w:ascii="Times New Roman" w:hAnsi="Times New Roman" w:cs="Times New Roman"/>
          <w:noProof/>
          <w:color w:val="000000"/>
          <w:sz w:val="24"/>
          <w:szCs w:val="24"/>
        </w:rPr>
        <w:t xml:space="preserve">. The fourth railway package has been partially implemented. The rehabilitation of the rail route 10 is ongoing and a pre-feasibility study has been launched for the rehabilitation of railway route 7. </w:t>
      </w:r>
      <w:r>
        <w:rPr>
          <w:rFonts w:ascii="Times New Roman" w:hAnsi="Times New Roman" w:cs="Times New Roman"/>
          <w:noProof/>
          <w:sz w:val="24"/>
          <w:szCs w:val="24"/>
        </w:rPr>
        <w:t>In November 2019, railway authorities signed the Declar</w:t>
      </w:r>
      <w:r>
        <w:rPr>
          <w:rFonts w:ascii="Times New Roman" w:hAnsi="Times New Roman" w:cs="Times New Roman"/>
          <w:noProof/>
          <w:sz w:val="24"/>
          <w:szCs w:val="24"/>
        </w:rPr>
        <w:t xml:space="preserve">ation on European Railway Safety Culture, which aims to raise awareness and promote a positive safety culture throughout the industry. </w:t>
      </w:r>
      <w:r>
        <w:rPr>
          <w:rFonts w:ascii="Times New Roman" w:hAnsi="Times New Roman" w:cs="Times New Roman"/>
          <w:noProof/>
          <w:color w:val="000000"/>
          <w:sz w:val="24"/>
          <w:szCs w:val="24"/>
        </w:rPr>
        <w:t xml:space="preserve">On </w:t>
      </w:r>
      <w:r>
        <w:rPr>
          <w:rFonts w:ascii="Times New Roman" w:hAnsi="Times New Roman" w:cs="Times New Roman"/>
          <w:b/>
          <w:bCs/>
          <w:noProof/>
          <w:color w:val="000000"/>
          <w:sz w:val="24"/>
          <w:szCs w:val="24"/>
        </w:rPr>
        <w:t>air transport</w:t>
      </w:r>
      <w:r>
        <w:rPr>
          <w:rFonts w:ascii="Times New Roman" w:hAnsi="Times New Roman" w:cs="Times New Roman"/>
          <w:noProof/>
          <w:color w:val="000000"/>
          <w:sz w:val="24"/>
          <w:szCs w:val="24"/>
        </w:rPr>
        <w:t>, Kosovo is part of the European common aviation area and covered by the single European sky arrangements</w:t>
      </w:r>
      <w:r>
        <w:rPr>
          <w:rFonts w:ascii="Times New Roman" w:hAnsi="Times New Roman" w:cs="Times New Roman"/>
          <w:noProof/>
          <w:color w:val="000000"/>
          <w:sz w:val="24"/>
          <w:szCs w:val="24"/>
        </w:rPr>
        <w:t>. The sector continues to face challenges arising from the fact that Kosovo is not a member of several international civil aviation organisations. The lack of revenue from upper airspace management continues to constrain its ability to invest in training a</w:t>
      </w:r>
      <w:r>
        <w:rPr>
          <w:rFonts w:ascii="Times New Roman" w:hAnsi="Times New Roman" w:cs="Times New Roman"/>
          <w:noProof/>
          <w:color w:val="000000"/>
          <w:sz w:val="24"/>
          <w:szCs w:val="24"/>
        </w:rPr>
        <w:t xml:space="preserve">nd infrastructure development. The Air Navigation Service Agency and the Civil Aviation Authority face funding difficulties and staff shortages. </w:t>
      </w:r>
    </w:p>
    <w:p w:rsidR="00F7080F" w:rsidRDefault="00055642">
      <w:pPr>
        <w:autoSpaceDE w:val="0"/>
        <w:autoSpaceDN w:val="0"/>
        <w:adjustRightInd w:val="0"/>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Infrastructure improvements at Pristina International Airport are ongoing, including a runway extension and up</w:t>
      </w:r>
      <w:r>
        <w:rPr>
          <w:rFonts w:ascii="Times New Roman" w:hAnsi="Times New Roman" w:cs="Times New Roman"/>
          <w:noProof/>
          <w:color w:val="000000"/>
          <w:sz w:val="24"/>
          <w:szCs w:val="24"/>
        </w:rPr>
        <w:t>grade of the instrumental landing system.</w:t>
      </w:r>
    </w:p>
    <w:p w:rsidR="00F7080F" w:rsidRDefault="00055642">
      <w:pPr>
        <w:autoSpaceDE w:val="0"/>
        <w:autoSpaceDN w:val="0"/>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Regarding aviation security, Kosovo is committed to fulfil EU requirements, international standards and recommended practices to prevent “Acts of Unlawful Interference”. </w:t>
      </w:r>
    </w:p>
    <w:p w:rsidR="00F7080F" w:rsidRDefault="00055642">
      <w:pPr>
        <w:autoSpaceDE w:val="0"/>
        <w:autoSpaceDN w:val="0"/>
        <w:adjustRightInd w:val="0"/>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No progress has been made on developing an </w:t>
      </w:r>
      <w:r>
        <w:rPr>
          <w:rFonts w:ascii="Times New Roman" w:hAnsi="Times New Roman" w:cs="Times New Roman"/>
          <w:b/>
          <w:noProof/>
          <w:color w:val="000000"/>
          <w:sz w:val="24"/>
          <w:szCs w:val="24"/>
        </w:rPr>
        <w:t>intermodal transport</w:t>
      </w:r>
      <w:r>
        <w:rPr>
          <w:rFonts w:ascii="Times New Roman" w:hAnsi="Times New Roman" w:cs="Times New Roman"/>
          <w:noProof/>
          <w:color w:val="000000"/>
          <w:sz w:val="24"/>
          <w:szCs w:val="24"/>
        </w:rPr>
        <w:t xml:space="preserve"> strategy. </w:t>
      </w:r>
    </w:p>
    <w:p w:rsidR="00F7080F" w:rsidRDefault="00055642">
      <w:pPr>
        <w:pStyle w:val="Heading2"/>
      </w:pPr>
      <w:bookmarkStart w:id="84" w:name="_Toc52746384"/>
      <w:r>
        <w:t>6.22</w:t>
      </w:r>
      <w:r>
        <w:tab/>
        <w:t>Energy</w:t>
      </w:r>
      <w:bookmarkEnd w:id="84"/>
      <w:r>
        <w:t xml:space="preserve"> </w:t>
      </w:r>
    </w:p>
    <w:p w:rsidR="00F7080F" w:rsidRDefault="00055642">
      <w:pPr>
        <w:spacing w:after="12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 xml:space="preserve">EU energy policy covers energy supply, infrastructure, the internal energy market, consumers, renewable energy, energy efficiency, nuclear energy and safety, and radiation protection. </w:t>
      </w:r>
    </w:p>
    <w:p w:rsidR="00F7080F" w:rsidRDefault="0005564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Kosovo has </w:t>
      </w:r>
      <w:r>
        <w:rPr>
          <w:rFonts w:ascii="Times New Roman" w:hAnsi="Times New Roman" w:cs="Times New Roman"/>
          <w:b/>
          <w:bCs/>
          <w:noProof/>
          <w:sz w:val="24"/>
          <w:szCs w:val="24"/>
        </w:rPr>
        <w:t xml:space="preserve">some level of preparation </w:t>
      </w:r>
      <w:r>
        <w:rPr>
          <w:rFonts w:ascii="Times New Roman" w:hAnsi="Times New Roman" w:cs="Times New Roman"/>
          <w:noProof/>
          <w:sz w:val="24"/>
          <w:szCs w:val="24"/>
        </w:rPr>
        <w:t xml:space="preserve">in the field of energy. There was </w:t>
      </w:r>
      <w:r>
        <w:rPr>
          <w:rFonts w:ascii="Times New Roman" w:hAnsi="Times New Roman" w:cs="Times New Roman"/>
          <w:b/>
          <w:bCs/>
          <w:noProof/>
          <w:sz w:val="24"/>
          <w:szCs w:val="24"/>
        </w:rPr>
        <w:t xml:space="preserve">some progress </w:t>
      </w:r>
      <w:r>
        <w:rPr>
          <w:rFonts w:ascii="Times New Roman" w:hAnsi="Times New Roman" w:cs="Times New Roman"/>
          <w:noProof/>
          <w:sz w:val="24"/>
          <w:szCs w:val="24"/>
        </w:rPr>
        <w:t xml:space="preserve">in this area, notably on alignment with the EU </w:t>
      </w:r>
      <w:r>
        <w:rPr>
          <w:rFonts w:ascii="Times New Roman" w:hAnsi="Times New Roman" w:cs="Times New Roman"/>
          <w:i/>
          <w:iCs/>
          <w:noProof/>
          <w:sz w:val="24"/>
          <w:szCs w:val="24"/>
        </w:rPr>
        <w:t xml:space="preserve">acquis </w:t>
      </w:r>
      <w:r>
        <w:rPr>
          <w:rFonts w:ascii="Times New Roman" w:hAnsi="Times New Roman" w:cs="Times New Roman"/>
          <w:noProof/>
          <w:sz w:val="24"/>
          <w:szCs w:val="24"/>
        </w:rPr>
        <w:t>and on the increase of renewable energy investments. However, energy sector diversification is slow and Kosovo remains heavily r</w:t>
      </w:r>
      <w:r>
        <w:rPr>
          <w:rFonts w:ascii="Times New Roman" w:hAnsi="Times New Roman" w:cs="Times New Roman"/>
          <w:noProof/>
          <w:sz w:val="24"/>
          <w:szCs w:val="24"/>
        </w:rPr>
        <w:t>eliant on coal, which in addition to being a dominant greenhouse gases emission source, causes serious health and environmental hazards. Kosovo needs a strategic focus on a comprehensive green agenda, in line with EU goals, including a gradual shift from c</w:t>
      </w:r>
      <w:r>
        <w:rPr>
          <w:rFonts w:ascii="Times New Roman" w:hAnsi="Times New Roman" w:cs="Times New Roman"/>
          <w:noProof/>
          <w:sz w:val="24"/>
          <w:szCs w:val="24"/>
        </w:rPr>
        <w:t xml:space="preserve">oal to renewables and increased energy efficiency in all sectors. </w:t>
      </w:r>
    </w:p>
    <w:p w:rsidR="00F7080F" w:rsidRDefault="00055642">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lastRenderedPageBreak/>
        <w:t xml:space="preserve">As recommendations from the previous report were only partially addressed, in the coming year, Kosovo should: </w:t>
      </w:r>
    </w:p>
    <w:p w:rsidR="00F7080F" w:rsidRDefault="00055642">
      <w:pPr>
        <w:pStyle w:val="Default"/>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t>finalise the environmental upgrade of Kosovo B thermal power plant and prepare</w:t>
      </w:r>
      <w:r>
        <w:rPr>
          <w:noProof/>
        </w:rPr>
        <w:t xml:space="preserve"> for decommissioning works of the Kosovo A thermal power plant; </w:t>
      </w:r>
    </w:p>
    <w:p w:rsidR="00F7080F" w:rsidRDefault="00055642">
      <w:pPr>
        <w:pStyle w:val="Default"/>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t xml:space="preserve">operationalise the Energy Efficiency Fund and start implementing energy efficiency projects in municipalities. Introduce energy efficiency incentives in residential and private sectors;  </w:t>
      </w:r>
    </w:p>
    <w:p w:rsidR="00F7080F" w:rsidRDefault="00055642">
      <w:pPr>
        <w:pStyle w:val="Default"/>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t>upd</w:t>
      </w:r>
      <w:r>
        <w:rPr>
          <w:noProof/>
        </w:rPr>
        <w:t>ate Kosovo’s energy strategy with a main focus on renewables, energy efficiency and decarbonisation targets. Take measures to enable a cost-effective deployment of renewable energy and introduce renewable energy auctions;</w:t>
      </w:r>
    </w:p>
    <w:p w:rsidR="00F7080F" w:rsidRDefault="00055642">
      <w:pPr>
        <w:pStyle w:val="Default"/>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t xml:space="preserve">adopt a plan for the gradual adjustment of energy tariffs, reflecting expected increases in costs, and including mitigation measures for vulnerable consumers. </w:t>
      </w:r>
    </w:p>
    <w:p w:rsidR="00F7080F" w:rsidRDefault="00055642">
      <w:pPr>
        <w:pStyle w:val="Default"/>
        <w:spacing w:after="120"/>
        <w:jc w:val="both"/>
        <w:rPr>
          <w:noProof/>
        </w:rPr>
      </w:pPr>
      <w:r>
        <w:rPr>
          <w:noProof/>
        </w:rPr>
        <w:t>Kosovo’s competitiveness continues to be undermined by its unreliable and undiversified energy s</w:t>
      </w:r>
      <w:r>
        <w:rPr>
          <w:noProof/>
        </w:rPr>
        <w:t xml:space="preserve">upply. The outdated power system relies on two old lignite thermal power plants which account for </w:t>
      </w:r>
      <w:r>
        <w:rPr>
          <w:noProof/>
          <w:color w:val="auto"/>
        </w:rPr>
        <w:t>around 90 % of its electricity production, but also for significant heavy air pollution and environmental problems. The energy sector is the main source of gr</w:t>
      </w:r>
      <w:r>
        <w:rPr>
          <w:noProof/>
          <w:color w:val="auto"/>
        </w:rPr>
        <w:t>eenhouse gas emissions</w:t>
      </w:r>
      <w:r>
        <w:rPr>
          <w:noProof/>
        </w:rPr>
        <w:t xml:space="preserve">. </w:t>
      </w:r>
      <w:r>
        <w:rPr>
          <w:noProof/>
          <w:color w:val="auto"/>
        </w:rPr>
        <w:t>The 2017-2026 energy strategy needs to be revised and steered towards decarbonisation.</w:t>
      </w:r>
    </w:p>
    <w:p w:rsidR="00F7080F" w:rsidRDefault="00055642">
      <w:pPr>
        <w:pStyle w:val="Default"/>
        <w:spacing w:after="120"/>
        <w:jc w:val="both"/>
        <w:rPr>
          <w:rFonts w:eastAsia="Times New Roman"/>
          <w:noProof/>
          <w:lang w:eastAsia="en-GB"/>
        </w:rPr>
      </w:pPr>
      <w:r>
        <w:rPr>
          <w:noProof/>
        </w:rPr>
        <w:t xml:space="preserve">Some developments took place on </w:t>
      </w:r>
      <w:r>
        <w:rPr>
          <w:b/>
          <w:bCs/>
          <w:noProof/>
        </w:rPr>
        <w:t>security of supply</w:t>
      </w:r>
      <w:r>
        <w:rPr>
          <w:noProof/>
        </w:rPr>
        <w:t xml:space="preserve">. </w:t>
      </w:r>
      <w:r>
        <w:rPr>
          <w:noProof/>
          <w:lang w:eastAsia="en-GB"/>
        </w:rPr>
        <w:t xml:space="preserve">A new Connection Agreement between the Kosovo transmission system operator </w:t>
      </w:r>
      <w:r>
        <w:rPr>
          <w:noProof/>
        </w:rPr>
        <w:t xml:space="preserve">(KOSTT) </w:t>
      </w:r>
      <w:r>
        <w:rPr>
          <w:noProof/>
          <w:lang w:eastAsia="en-GB"/>
        </w:rPr>
        <w:t xml:space="preserve">and the </w:t>
      </w:r>
      <w:r>
        <w:rPr>
          <w:noProof/>
        </w:rPr>
        <w:t>Eu</w:t>
      </w:r>
      <w:r>
        <w:rPr>
          <w:noProof/>
        </w:rPr>
        <w:t>ropean Network of Transmission Systems Operators for electricity</w:t>
      </w:r>
      <w:r>
        <w:rPr>
          <w:noProof/>
          <w:lang w:eastAsia="en-GB"/>
        </w:rPr>
        <w:t xml:space="preserve"> (ENTSO-E) </w:t>
      </w:r>
      <w:r>
        <w:rPr>
          <w:noProof/>
          <w:color w:val="auto"/>
          <w:lang w:eastAsia="en-GB"/>
        </w:rPr>
        <w:t>has been approved, but has not yet entered into force</w:t>
      </w:r>
      <w:r>
        <w:rPr>
          <w:noProof/>
          <w:lang w:eastAsia="en-GB"/>
        </w:rPr>
        <w:t>. Its entry into force should lead to the operationalisation of the</w:t>
      </w:r>
      <w:r>
        <w:rPr>
          <w:rFonts w:eastAsia="Times New Roman"/>
          <w:noProof/>
          <w:lang w:eastAsia="en-GB"/>
        </w:rPr>
        <w:t xml:space="preserve"> recently built 400kV interconnection line between Kosovo and</w:t>
      </w:r>
      <w:r>
        <w:rPr>
          <w:rFonts w:eastAsia="Times New Roman"/>
          <w:noProof/>
          <w:lang w:eastAsia="en-GB"/>
        </w:rPr>
        <w:t xml:space="preserve"> Albania, which has so far remained dormant.</w:t>
      </w:r>
      <w:r>
        <w:rPr>
          <w:noProof/>
        </w:rPr>
        <w:t xml:space="preserve"> </w:t>
      </w:r>
    </w:p>
    <w:p w:rsidR="00F7080F" w:rsidRDefault="00055642">
      <w:pPr>
        <w:pStyle w:val="Default"/>
        <w:spacing w:after="120"/>
        <w:jc w:val="both"/>
        <w:rPr>
          <w:noProof/>
          <w:color w:val="auto"/>
        </w:rPr>
      </w:pPr>
      <w:r>
        <w:rPr>
          <w:noProof/>
        </w:rPr>
        <w:t>Despite investment and maintenance in the power transmission system, more focus is needed on the r</w:t>
      </w:r>
      <w:r>
        <w:rPr>
          <w:rFonts w:eastAsia="Times New Roman"/>
          <w:noProof/>
          <w:lang w:eastAsia="en-GB"/>
        </w:rPr>
        <w:t xml:space="preserve">eduction of losses in electricity distribution. </w:t>
      </w:r>
      <w:r>
        <w:rPr>
          <w:noProof/>
          <w:color w:val="auto"/>
        </w:rPr>
        <w:t xml:space="preserve">There was no progress in aligning with the EU </w:t>
      </w:r>
      <w:r>
        <w:rPr>
          <w:i/>
          <w:iCs/>
          <w:noProof/>
          <w:color w:val="auto"/>
        </w:rPr>
        <w:t xml:space="preserve">acquis </w:t>
      </w:r>
      <w:r>
        <w:rPr>
          <w:noProof/>
          <w:color w:val="auto"/>
        </w:rPr>
        <w:t xml:space="preserve">in the area of compulsory oil and petroleum reserves. </w:t>
      </w:r>
    </w:p>
    <w:p w:rsidR="00F7080F" w:rsidRDefault="00055642">
      <w:pPr>
        <w:pStyle w:val="Default"/>
        <w:spacing w:after="120"/>
        <w:jc w:val="both"/>
        <w:rPr>
          <w:noProof/>
          <w:color w:val="auto"/>
        </w:rPr>
      </w:pPr>
      <w:r>
        <w:rPr>
          <w:noProof/>
          <w:color w:val="auto"/>
        </w:rPr>
        <w:t xml:space="preserve">Kosovo is exploring possibilities for gas interconnectors with neighbouring countries. The impact of </w:t>
      </w:r>
      <w:r>
        <w:rPr>
          <w:rFonts w:eastAsia="Times New Roman"/>
          <w:noProof/>
          <w:lang w:eastAsia="en-GB"/>
        </w:rPr>
        <w:t>a gas pipeline between Kosovo and Albania (Alkogap), based on the trans-Adriatic Pipeline (TAP) proj</w:t>
      </w:r>
      <w:r>
        <w:rPr>
          <w:rFonts w:eastAsia="Times New Roman"/>
          <w:noProof/>
          <w:lang w:eastAsia="en-GB"/>
        </w:rPr>
        <w:t>ect, has been assessed and a pre-feasibility study has been launvhed on a</w:t>
      </w:r>
      <w:r>
        <w:rPr>
          <w:noProof/>
        </w:rPr>
        <w:t xml:space="preserve"> gas pipeline from North Macedonia to Kosovo</w:t>
      </w:r>
      <w:r>
        <w:rPr>
          <w:noProof/>
          <w:color w:val="auto"/>
        </w:rPr>
        <w:t xml:space="preserve">. </w:t>
      </w:r>
    </w:p>
    <w:p w:rsidR="00F7080F" w:rsidRDefault="00055642">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internal energy market</w:t>
      </w:r>
      <w:r>
        <w:rPr>
          <w:rFonts w:ascii="Times New Roman" w:hAnsi="Times New Roman" w:cs="Times New Roman"/>
          <w:noProof/>
          <w:sz w:val="24"/>
          <w:szCs w:val="24"/>
        </w:rPr>
        <w:t xml:space="preserve"> continues to be undermined by insufficient regional economic integration. </w:t>
      </w:r>
    </w:p>
    <w:p w:rsidR="00F7080F" w:rsidRDefault="00055642">
      <w:pPr>
        <w:autoSpaceDE w:val="0"/>
        <w:autoSpaceDN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fate of the project to build a</w:t>
      </w:r>
      <w:r>
        <w:rPr>
          <w:rFonts w:ascii="Times New Roman" w:hAnsi="Times New Roman" w:cs="Times New Roman"/>
          <w:noProof/>
          <w:sz w:val="24"/>
          <w:szCs w:val="24"/>
        </w:rPr>
        <w:t xml:space="preserve"> new 500 MW coal-based power plant (“Kosova e Re”) is unclear, after the company selected by the Kosovo government to build the new plant announced in March 2020 that it would not proceed with the project. Several aspects of the project, including its pote</w:t>
      </w:r>
      <w:r>
        <w:rPr>
          <w:rFonts w:ascii="Times New Roman" w:hAnsi="Times New Roman" w:cs="Times New Roman"/>
          <w:noProof/>
          <w:sz w:val="24"/>
          <w:szCs w:val="24"/>
        </w:rPr>
        <w:t>ntial impact on public finances, electricity prices for consumers, biodiversity, climate change and the environment, as well as its compatibility with state aid rules, had raised questions. The new government supports the project but there is no clarity on</w:t>
      </w:r>
      <w:r>
        <w:rPr>
          <w:rFonts w:ascii="Times New Roman" w:hAnsi="Times New Roman" w:cs="Times New Roman"/>
          <w:noProof/>
          <w:sz w:val="24"/>
          <w:szCs w:val="24"/>
        </w:rPr>
        <w:t xml:space="preserve"> timelines and financing options.</w:t>
      </w:r>
    </w:p>
    <w:p w:rsidR="00F7080F" w:rsidRDefault="00055642">
      <w:pPr>
        <w:pStyle w:val="Default"/>
        <w:spacing w:after="120"/>
        <w:jc w:val="both"/>
        <w:rPr>
          <w:noProof/>
          <w:color w:val="auto"/>
        </w:rPr>
      </w:pPr>
      <w:r>
        <w:rPr>
          <w:noProof/>
          <w:color w:val="auto"/>
        </w:rPr>
        <w:t xml:space="preserve">Works to enhance the environmental performance of Kosovo B thermal power plant started in 2020 and are expected to bring levels of gaseous emissions into line with the EU </w:t>
      </w:r>
      <w:r>
        <w:rPr>
          <w:i/>
          <w:noProof/>
          <w:color w:val="auto"/>
        </w:rPr>
        <w:t xml:space="preserve">acquis. </w:t>
      </w:r>
      <w:r>
        <w:rPr>
          <w:noProof/>
          <w:color w:val="auto"/>
        </w:rPr>
        <w:t>Preparations are ongoing for the decommissi</w:t>
      </w:r>
      <w:r>
        <w:rPr>
          <w:noProof/>
          <w:color w:val="auto"/>
        </w:rPr>
        <w:t xml:space="preserve">oning of defunct units at Kosovo A. There is an urgent need to find a location for the disposal of hazardous waste. The legal framework needs to be aligned with the EU Directives on large combustion plants and industrial emissions. In </w:t>
      </w:r>
      <w:r>
        <w:rPr>
          <w:noProof/>
          <w:color w:val="auto"/>
        </w:rPr>
        <w:lastRenderedPageBreak/>
        <w:t>27 March 2020, the Mi</w:t>
      </w:r>
      <w:r>
        <w:rPr>
          <w:noProof/>
          <w:color w:val="auto"/>
        </w:rPr>
        <w:t xml:space="preserve">nisterial Council of the Energy Community found that Kosovo failed to transpose these Directives. </w:t>
      </w:r>
    </w:p>
    <w:p w:rsidR="00F7080F" w:rsidRDefault="00055642">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Tariffs for households do not yet reflect costs. Wholesale prices in the electricity market are fully deregulated, but the regulation of supply prices has ag</w:t>
      </w:r>
      <w:r>
        <w:rPr>
          <w:rFonts w:ascii="Times New Roman" w:hAnsi="Times New Roman" w:cs="Times New Roman"/>
          <w:noProof/>
          <w:sz w:val="24"/>
          <w:szCs w:val="24"/>
        </w:rPr>
        <w:t xml:space="preserve">ain been extended. In view of the expected upward price pressure, Kosovo needs to develop a programme to protect socially vulnerable customers, in line with Energy Community requirements. </w:t>
      </w:r>
    </w:p>
    <w:p w:rsidR="00F7080F" w:rsidRDefault="00055642">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Energy Regulatory Office has been without a chairperson for the</w:t>
      </w:r>
      <w:r>
        <w:rPr>
          <w:rFonts w:ascii="Times New Roman" w:hAnsi="Times New Roman" w:cs="Times New Roman"/>
          <w:noProof/>
          <w:sz w:val="24"/>
          <w:szCs w:val="24"/>
        </w:rPr>
        <w:t xml:space="preserve"> last 3 years, and its independence continues to be undermined by political interference. </w:t>
      </w:r>
    </w:p>
    <w:p w:rsidR="00F7080F" w:rsidRDefault="00055642">
      <w:pPr>
        <w:spacing w:after="120" w:line="240" w:lineRule="auto"/>
        <w:jc w:val="both"/>
        <w:rPr>
          <w:rFonts w:ascii="Times New Roman" w:hAnsi="Times New Roman" w:cs="Times New Roman"/>
          <w:iCs/>
          <w:noProof/>
          <w:color w:val="1F497D"/>
          <w:sz w:val="24"/>
          <w:szCs w:val="24"/>
        </w:rPr>
      </w:pPr>
      <w:r>
        <w:rPr>
          <w:rFonts w:ascii="Times New Roman" w:hAnsi="Times New Roman" w:cs="Times New Roman"/>
          <w:noProof/>
          <w:sz w:val="24"/>
          <w:szCs w:val="24"/>
        </w:rPr>
        <w:t xml:space="preserve">There was some progress on </w:t>
      </w:r>
      <w:r>
        <w:rPr>
          <w:rFonts w:ascii="Times New Roman" w:hAnsi="Times New Roman" w:cs="Times New Roman"/>
          <w:b/>
          <w:bCs/>
          <w:noProof/>
          <w:sz w:val="24"/>
          <w:szCs w:val="24"/>
        </w:rPr>
        <w:t>renewable energy sources</w:t>
      </w:r>
      <w:r>
        <w:rPr>
          <w:rFonts w:ascii="Times New Roman" w:hAnsi="Times New Roman" w:cs="Times New Roman"/>
          <w:bCs/>
          <w:noProof/>
          <w:sz w:val="24"/>
          <w:szCs w:val="24"/>
        </w:rPr>
        <w:t>, notably an increase of new investments, especially in wind and solar</w:t>
      </w:r>
      <w:r>
        <w:rPr>
          <w:rFonts w:ascii="Times New Roman" w:hAnsi="Times New Roman" w:cs="Times New Roman"/>
          <w:noProof/>
          <w:sz w:val="24"/>
          <w:szCs w:val="24"/>
        </w:rPr>
        <w:t xml:space="preserve">. By the end of 2019, Kosovo had registered </w:t>
      </w:r>
      <w:r>
        <w:rPr>
          <w:rFonts w:ascii="Times New Roman" w:hAnsi="Times New Roman" w:cs="Times New Roman"/>
          <w:noProof/>
          <w:sz w:val="24"/>
          <w:szCs w:val="24"/>
        </w:rPr>
        <w:t xml:space="preserve">76 MW of hydropower, 34 MW of wind power and 10 MW of solar power, for a total capacity of around 120 MW. Works started on </w:t>
      </w:r>
      <w:r>
        <w:rPr>
          <w:rFonts w:ascii="Times New Roman" w:hAnsi="Times New Roman" w:cs="Times New Roman"/>
          <w:noProof/>
          <w:sz w:val="24"/>
          <w:szCs w:val="24"/>
          <w:lang w:val="en-US"/>
        </w:rPr>
        <w:t>a new biomass heating plant.</w:t>
      </w:r>
      <w:r>
        <w:rPr>
          <w:rFonts w:ascii="Times New Roman" w:hAnsi="Times New Roman" w:cs="Times New Roman"/>
          <w:noProof/>
          <w:sz w:val="24"/>
          <w:szCs w:val="24"/>
        </w:rPr>
        <w:t xml:space="preserve"> The development of small hydropower plants faced strong public resistance due to concerns over their env</w:t>
      </w:r>
      <w:r>
        <w:rPr>
          <w:rFonts w:ascii="Times New Roman" w:hAnsi="Times New Roman" w:cs="Times New Roman"/>
          <w:noProof/>
          <w:sz w:val="24"/>
          <w:szCs w:val="24"/>
        </w:rPr>
        <w:t xml:space="preserve">ironmental impact. </w:t>
      </w:r>
      <w:r>
        <w:rPr>
          <w:rFonts w:ascii="Times New Roman" w:hAnsi="Times New Roman" w:cs="Times New Roman"/>
          <w:iCs/>
          <w:noProof/>
          <w:sz w:val="24"/>
          <w:szCs w:val="24"/>
        </w:rPr>
        <w:t xml:space="preserve">New projects should comply with the EU </w:t>
      </w:r>
      <w:r>
        <w:rPr>
          <w:rFonts w:ascii="Times New Roman" w:hAnsi="Times New Roman" w:cs="Times New Roman"/>
          <w:i/>
          <w:iCs/>
          <w:noProof/>
          <w:sz w:val="24"/>
          <w:szCs w:val="24"/>
        </w:rPr>
        <w:t>acquis</w:t>
      </w:r>
      <w:r>
        <w:rPr>
          <w:rFonts w:ascii="Times New Roman" w:hAnsi="Times New Roman" w:cs="Times New Roman"/>
          <w:iCs/>
          <w:noProof/>
          <w:sz w:val="24"/>
          <w:szCs w:val="24"/>
        </w:rPr>
        <w:t xml:space="preserve"> on concessions and the environment, and take account of the impact on areas of high natural interest.</w:t>
      </w:r>
      <w:r>
        <w:rPr>
          <w:rFonts w:ascii="Times New Roman" w:hAnsi="Times New Roman" w:cs="Times New Roman"/>
          <w:iCs/>
          <w:noProof/>
          <w:color w:val="1F497D"/>
          <w:sz w:val="24"/>
          <w:szCs w:val="24"/>
        </w:rPr>
        <w:t xml:space="preserve"> </w:t>
      </w:r>
      <w:r>
        <w:rPr>
          <w:rFonts w:ascii="Times New Roman" w:hAnsi="Times New Roman" w:cs="Times New Roman"/>
          <w:noProof/>
          <w:sz w:val="24"/>
          <w:szCs w:val="24"/>
        </w:rPr>
        <w:t>Competitive bidding procedures for renewable energy projects are undermined by the use of</w:t>
      </w:r>
      <w:r>
        <w:rPr>
          <w:rFonts w:ascii="Times New Roman" w:hAnsi="Times New Roman" w:cs="Times New Roman"/>
          <w:noProof/>
          <w:sz w:val="24"/>
          <w:szCs w:val="24"/>
        </w:rPr>
        <w:t xml:space="preserve"> excessive fixed feed-in tariffs by the Energy Regulatory Office. In January 2020, t</w:t>
      </w:r>
      <w:r>
        <w:rPr>
          <w:rFonts w:ascii="Times New Roman" w:hAnsi="Times New Roman" w:cs="Times New Roman"/>
          <w:noProof/>
          <w:sz w:val="24"/>
          <w:szCs w:val="24"/>
          <w:lang w:val="en-US"/>
        </w:rPr>
        <w:t>he Basic Court in Pristina suspended the Office’s decision to raise the fixed feed-in tariffs for solar energy.</w:t>
      </w:r>
      <w:r>
        <w:rPr>
          <w:rFonts w:ascii="Times New Roman" w:hAnsi="Times New Roman" w:cs="Times New Roman"/>
          <w:noProof/>
          <w:sz w:val="24"/>
          <w:szCs w:val="24"/>
          <w:lang w:val="en"/>
        </w:rPr>
        <w:t xml:space="preserve"> Kosovo </w:t>
      </w:r>
      <w:r>
        <w:rPr>
          <w:rFonts w:ascii="Times New Roman" w:hAnsi="Times New Roman" w:cs="Times New Roman"/>
          <w:noProof/>
          <w:sz w:val="24"/>
          <w:szCs w:val="24"/>
        </w:rPr>
        <w:t>should introduce renewable energy auctions and enable</w:t>
      </w:r>
      <w:r>
        <w:rPr>
          <w:rFonts w:ascii="Times New Roman" w:hAnsi="Times New Roman" w:cs="Times New Roman"/>
          <w:noProof/>
          <w:sz w:val="24"/>
          <w:szCs w:val="24"/>
        </w:rPr>
        <w:t xml:space="preserve"> the cost-effective deployment of renewable energy. While the legislation is partially aligned with the EU </w:t>
      </w:r>
      <w:r>
        <w:rPr>
          <w:rFonts w:ascii="Times New Roman" w:hAnsi="Times New Roman" w:cs="Times New Roman"/>
          <w:i/>
          <w:iCs/>
          <w:noProof/>
          <w:sz w:val="24"/>
          <w:szCs w:val="24"/>
        </w:rPr>
        <w:t>acquis</w:t>
      </w:r>
      <w:r>
        <w:rPr>
          <w:rFonts w:ascii="Times New Roman" w:hAnsi="Times New Roman" w:cs="Times New Roman"/>
          <w:noProof/>
          <w:sz w:val="24"/>
          <w:szCs w:val="24"/>
        </w:rPr>
        <w:t xml:space="preserve">, the electricity market should be restructured to facilitate the integration of renewable energy generation. </w:t>
      </w:r>
    </w:p>
    <w:p w:rsidR="00F7080F" w:rsidRDefault="00055642">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was no progress on meeting</w:t>
      </w:r>
      <w:r>
        <w:rPr>
          <w:rFonts w:ascii="Times New Roman" w:hAnsi="Times New Roman" w:cs="Times New Roman"/>
          <w:noProof/>
          <w:sz w:val="24"/>
          <w:szCs w:val="24"/>
        </w:rPr>
        <w:t xml:space="preserve"> the requirements for the use of biofuels in transport. An administrative instruction on biofuels and the adoption of a new Law on trade in petroleum products and renewable fuels have been pending for over four years. </w:t>
      </w:r>
    </w:p>
    <w:p w:rsidR="00F7080F" w:rsidRDefault="00055642">
      <w:pPr>
        <w:pStyle w:val="Default"/>
        <w:spacing w:after="120"/>
        <w:jc w:val="both"/>
        <w:rPr>
          <w:noProof/>
          <w:color w:val="auto"/>
        </w:rPr>
      </w:pPr>
      <w:r>
        <w:rPr>
          <w:noProof/>
          <w:color w:val="auto"/>
        </w:rPr>
        <w:t xml:space="preserve">There was some progress on </w:t>
      </w:r>
      <w:r>
        <w:rPr>
          <w:b/>
          <w:noProof/>
          <w:color w:val="auto"/>
        </w:rPr>
        <w:t>energy eff</w:t>
      </w:r>
      <w:r>
        <w:rPr>
          <w:b/>
          <w:noProof/>
          <w:color w:val="auto"/>
        </w:rPr>
        <w:t>iciency</w:t>
      </w:r>
      <w:r>
        <w:rPr>
          <w:noProof/>
          <w:color w:val="auto"/>
        </w:rPr>
        <w:t xml:space="preserve"> with the adoption of implementing legislation on the energy performance of buildings and municipalities developing </w:t>
      </w:r>
      <w:r>
        <w:rPr>
          <w:rFonts w:eastAsiaTheme="minorEastAsia"/>
          <w:noProof/>
        </w:rPr>
        <w:t>action plans.</w:t>
      </w:r>
      <w:r>
        <w:rPr>
          <w:noProof/>
          <w:color w:val="auto"/>
        </w:rPr>
        <w:t xml:space="preserve"> The capacity to monitor the implementation of energy efficiency policy remains very limited. Kosovo needs to bring into</w:t>
      </w:r>
      <w:r>
        <w:rPr>
          <w:noProof/>
          <w:color w:val="auto"/>
        </w:rPr>
        <w:t xml:space="preserve"> operation the monitoring and verification platform for energy savings. Implementing </w:t>
      </w:r>
      <w:r>
        <w:rPr>
          <w:noProof/>
        </w:rPr>
        <w:t xml:space="preserve">legislation for the Law on </w:t>
      </w:r>
      <w:r>
        <w:rPr>
          <w:bCs/>
          <w:noProof/>
        </w:rPr>
        <w:t>energy efficiency</w:t>
      </w:r>
      <w:r>
        <w:rPr>
          <w:noProof/>
        </w:rPr>
        <w:t>, in particular the energy efficiency action plan, is pending</w:t>
      </w:r>
      <w:r>
        <w:rPr>
          <w:noProof/>
          <w:color w:val="auto"/>
        </w:rPr>
        <w:t xml:space="preserve">. </w:t>
      </w:r>
    </w:p>
    <w:p w:rsidR="00F7080F" w:rsidRDefault="00055642">
      <w:pPr>
        <w:pStyle w:val="Default"/>
        <w:spacing w:after="120"/>
        <w:jc w:val="both"/>
        <w:rPr>
          <w:noProof/>
          <w:color w:val="auto"/>
        </w:rPr>
      </w:pPr>
      <w:r>
        <w:rPr>
          <w:noProof/>
          <w:color w:val="auto"/>
        </w:rPr>
        <w:t>Kosovo should prioritise energy efficiency investments in resid</w:t>
      </w:r>
      <w:r>
        <w:rPr>
          <w:noProof/>
          <w:color w:val="auto"/>
        </w:rPr>
        <w:t xml:space="preserve">ential buildings and the private sector (which account for 50% of final energy consumption). The board of directors of the new </w:t>
      </w:r>
      <w:r>
        <w:rPr>
          <w:noProof/>
        </w:rPr>
        <w:t xml:space="preserve">Energy Efficiency Fund was appointed in the reporting period. </w:t>
      </w:r>
    </w:p>
    <w:p w:rsidR="00F7080F" w:rsidRDefault="00055642">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was limited progress on </w:t>
      </w:r>
      <w:r>
        <w:rPr>
          <w:rFonts w:ascii="Times New Roman" w:hAnsi="Times New Roman" w:cs="Times New Roman"/>
          <w:b/>
          <w:bCs/>
          <w:noProof/>
          <w:sz w:val="24"/>
          <w:szCs w:val="24"/>
        </w:rPr>
        <w:t>nuclear safety and radiation protect</w:t>
      </w:r>
      <w:r>
        <w:rPr>
          <w:rFonts w:ascii="Times New Roman" w:hAnsi="Times New Roman" w:cs="Times New Roman"/>
          <w:b/>
          <w:bCs/>
          <w:noProof/>
          <w:sz w:val="24"/>
          <w:szCs w:val="24"/>
        </w:rPr>
        <w:t>ion</w:t>
      </w:r>
      <w:r>
        <w:rPr>
          <w:rFonts w:ascii="Times New Roman" w:hAnsi="Times New Roman" w:cs="Times New Roman"/>
          <w:noProof/>
          <w:sz w:val="24"/>
          <w:szCs w:val="24"/>
        </w:rPr>
        <w:t xml:space="preserve">. The capacities of the Nuclear Safety and Radiation Protection Agency </w:t>
      </w:r>
      <w:r>
        <w:rPr>
          <w:rFonts w:ascii="Times New Roman" w:hAnsi="Times New Roman" w:cs="Times New Roman"/>
          <w:noProof/>
          <w:sz w:val="24"/>
          <w:szCs w:val="24"/>
          <w:lang w:val="en-US"/>
        </w:rPr>
        <w:t xml:space="preserve">remain </w:t>
      </w:r>
      <w:r>
        <w:rPr>
          <w:rFonts w:ascii="Times New Roman" w:hAnsi="Times New Roman" w:cs="Times New Roman"/>
          <w:noProof/>
          <w:sz w:val="24"/>
          <w:szCs w:val="24"/>
        </w:rPr>
        <w:t>weak and it has insufficient financial resources to deliver on its mandate. Kosovo has still not found a solution for the temporary storage of radioactive waste. No developmen</w:t>
      </w:r>
      <w:r>
        <w:rPr>
          <w:rFonts w:ascii="Times New Roman" w:hAnsi="Times New Roman" w:cs="Times New Roman"/>
          <w:noProof/>
          <w:sz w:val="24"/>
          <w:szCs w:val="24"/>
        </w:rPr>
        <w:t>ts were noted on the monitoring of radiation (e.g. from depleted uranium) and there is no radiological emergency plan. As an example of international cooperation in this area, Kosovo is finalising a memorandum of understanding for the management of radioac</w:t>
      </w:r>
      <w:r>
        <w:rPr>
          <w:rFonts w:ascii="Times New Roman" w:hAnsi="Times New Roman" w:cs="Times New Roman"/>
          <w:noProof/>
          <w:sz w:val="24"/>
          <w:szCs w:val="24"/>
        </w:rPr>
        <w:t xml:space="preserve">tive waste with Montenegro.  </w:t>
      </w:r>
    </w:p>
    <w:p w:rsidR="00F7080F" w:rsidRDefault="00055642">
      <w:pPr>
        <w:pStyle w:val="Heading2"/>
        <w:rPr>
          <w:rFonts w:eastAsiaTheme="minorEastAsia"/>
          <w:lang w:eastAsia="it-IT"/>
        </w:rPr>
      </w:pPr>
      <w:bookmarkStart w:id="85" w:name="_Toc510805757"/>
      <w:bookmarkStart w:id="86" w:name="_Toc9351697"/>
      <w:bookmarkStart w:id="87" w:name="_Toc52746385"/>
      <w:r>
        <w:rPr>
          <w:rFonts w:eastAsiaTheme="minorEastAsia"/>
          <w:lang w:eastAsia="it-IT"/>
        </w:rPr>
        <w:t>6.23</w:t>
      </w:r>
      <w:r>
        <w:rPr>
          <w:rFonts w:eastAsiaTheme="minorEastAsia"/>
          <w:lang w:eastAsia="it-IT"/>
        </w:rPr>
        <w:tab/>
        <w:t>Trans-European networks</w:t>
      </w:r>
      <w:bookmarkEnd w:id="85"/>
      <w:bookmarkEnd w:id="86"/>
      <w:bookmarkEnd w:id="87"/>
      <w:r>
        <w:rPr>
          <w:rFonts w:eastAsiaTheme="minorEastAsia"/>
          <w:lang w:eastAsia="it-IT"/>
        </w:rPr>
        <w:t xml:space="preserve"> </w:t>
      </w:r>
    </w:p>
    <w:p w:rsidR="00F7080F" w:rsidRDefault="00055642">
      <w:pPr>
        <w:spacing w:after="120" w:line="240" w:lineRule="auto"/>
        <w:ind w:right="-46"/>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The EU promotes trans-European networks in the areas of transport, telecommunication and energy to strengthen the internal market and contribute to growth and employment.</w:t>
      </w:r>
    </w:p>
    <w:p w:rsidR="00F7080F" w:rsidRDefault="00055642">
      <w:pPr>
        <w:keepLines/>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lastRenderedPageBreak/>
        <w:t xml:space="preserve">In the area of trans-European networks (TENs), Kosovo has </w:t>
      </w:r>
      <w:r>
        <w:rPr>
          <w:rFonts w:ascii="Times New Roman" w:eastAsia="Times New Roman" w:hAnsi="Times New Roman" w:cs="Times New Roman"/>
          <w:b/>
          <w:noProof/>
          <w:sz w:val="24"/>
          <w:szCs w:val="24"/>
          <w:lang w:eastAsia="en-GB"/>
        </w:rPr>
        <w:t>some level of preparation. Some progress</w:t>
      </w:r>
      <w:r>
        <w:rPr>
          <w:rFonts w:ascii="Times New Roman" w:eastAsia="Times New Roman" w:hAnsi="Times New Roman" w:cs="Times New Roman"/>
          <w:noProof/>
          <w:sz w:val="24"/>
          <w:szCs w:val="24"/>
          <w:lang w:eastAsia="en-GB"/>
        </w:rPr>
        <w:t xml:space="preserve"> was achieved, notably by implementing parts of the Transport Community Treaty and the Regional Roaming Agreement. However, many of the recommendations of the</w:t>
      </w:r>
      <w:r>
        <w:rPr>
          <w:rFonts w:ascii="Times New Roman" w:eastAsia="Times New Roman" w:hAnsi="Times New Roman" w:cs="Times New Roman"/>
          <w:noProof/>
          <w:sz w:val="24"/>
          <w:szCs w:val="24"/>
          <w:lang w:eastAsia="en-GB"/>
        </w:rPr>
        <w:t xml:space="preserve"> previous report are still pending, therefore the 2019 recommendations remain valid. In the coming year, Kosovo should in particular:</w:t>
      </w:r>
    </w:p>
    <w:p w:rsidR="00F7080F" w:rsidRDefault="00055642">
      <w:pPr>
        <w:keepLines/>
        <w:widowControl w:val="0"/>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proceed with harmonising the legal framework with the TEN-T and TEN-E</w:t>
      </w:r>
      <w:r>
        <w:rPr>
          <w:rFonts w:ascii="Times New Roman" w:eastAsia="Times New Roman" w:hAnsi="Times New Roman" w:cs="Times New Roman"/>
          <w:i/>
          <w:noProof/>
          <w:sz w:val="24"/>
          <w:szCs w:val="24"/>
          <w:lang w:eastAsia="en-GB"/>
        </w:rPr>
        <w:t xml:space="preserve"> acquis</w:t>
      </w:r>
      <w:r>
        <w:rPr>
          <w:rFonts w:ascii="Times New Roman" w:eastAsia="Times New Roman" w:hAnsi="Times New Roman" w:cs="Times New Roman"/>
          <w:noProof/>
          <w:sz w:val="24"/>
          <w:szCs w:val="24"/>
          <w:lang w:eastAsia="en-GB"/>
        </w:rPr>
        <w:t>. Implement the pending connectivity reform me</w:t>
      </w:r>
      <w:r>
        <w:rPr>
          <w:rFonts w:ascii="Times New Roman" w:eastAsia="Times New Roman" w:hAnsi="Times New Roman" w:cs="Times New Roman"/>
          <w:noProof/>
          <w:sz w:val="24"/>
          <w:szCs w:val="24"/>
          <w:lang w:eastAsia="en-GB"/>
        </w:rPr>
        <w:t>asures and strengthen institutional and administrative capacities for the implementation of strategic infrastructure projects;</w:t>
      </w:r>
    </w:p>
    <w:p w:rsidR="00F7080F" w:rsidRDefault="00055642">
      <w:pPr>
        <w:keepLines/>
        <w:widowControl w:val="0"/>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improve the capacity of the Regulatory Authority of Electronic and Postal Communications to enforce telecommunications market reg</w:t>
      </w:r>
      <w:r>
        <w:rPr>
          <w:rFonts w:ascii="Times New Roman" w:eastAsia="Times New Roman" w:hAnsi="Times New Roman" w:cs="Times New Roman"/>
          <w:noProof/>
          <w:sz w:val="24"/>
          <w:szCs w:val="24"/>
          <w:lang w:eastAsia="en-GB"/>
        </w:rPr>
        <w:t>ulations;</w:t>
      </w:r>
    </w:p>
    <w:p w:rsidR="00F7080F" w:rsidRDefault="00055642">
      <w:pPr>
        <w:keepLines/>
        <w:widowControl w:val="0"/>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sign the pending Railway Border Crossing Protocol with North Macedonia.</w:t>
      </w:r>
    </w:p>
    <w:p w:rsidR="00F7080F" w:rsidRDefault="00055642">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lang w:eastAsia="en-GB"/>
        </w:rPr>
        <w:t>On</w:t>
      </w:r>
      <w:r>
        <w:rPr>
          <w:rFonts w:ascii="Times New Roman" w:eastAsia="Times New Roman" w:hAnsi="Times New Roman" w:cs="Times New Roman"/>
          <w:b/>
          <w:noProof/>
          <w:sz w:val="24"/>
          <w:szCs w:val="24"/>
          <w:lang w:eastAsia="en-GB"/>
        </w:rPr>
        <w:t xml:space="preserve"> transport networks</w:t>
      </w:r>
      <w:r>
        <w:rPr>
          <w:rFonts w:ascii="Times New Roman" w:eastAsia="Times New Roman" w:hAnsi="Times New Roman" w:cs="Times New Roman"/>
          <w:noProof/>
          <w:sz w:val="24"/>
          <w:szCs w:val="24"/>
          <w:lang w:eastAsia="en-GB"/>
        </w:rPr>
        <w:t>, Kosovo needs to maintain its active involvement in Transport Community Treaty meetings. The authorities are encouraged to step up their efforts and int</w:t>
      </w:r>
      <w:r>
        <w:rPr>
          <w:rFonts w:ascii="Times New Roman" w:eastAsia="Times New Roman" w:hAnsi="Times New Roman" w:cs="Times New Roman"/>
          <w:noProof/>
          <w:sz w:val="24"/>
          <w:szCs w:val="24"/>
          <w:lang w:eastAsia="en-GB"/>
        </w:rPr>
        <w:t xml:space="preserve">ensify cooperation in the framework of the  Treaty. The development of the trans-European Transport Network (TEN-T) is covered in Kosovo’s 2015-2025  multimodal transport strategy and a 5-year action plan. As in previous years, interinstitutional capacity </w:t>
      </w:r>
      <w:r>
        <w:rPr>
          <w:rFonts w:ascii="Times New Roman" w:eastAsia="Times New Roman" w:hAnsi="Times New Roman" w:cs="Times New Roman"/>
          <w:noProof/>
          <w:sz w:val="24"/>
          <w:szCs w:val="24"/>
          <w:lang w:eastAsia="en-GB"/>
        </w:rPr>
        <w:t xml:space="preserve">to </w:t>
      </w:r>
      <w:r>
        <w:rPr>
          <w:rFonts w:ascii="Times New Roman" w:eastAsia="Calibri" w:hAnsi="Times New Roman" w:cs="Times New Roman"/>
          <w:noProof/>
          <w:sz w:val="24"/>
          <w:szCs w:val="24"/>
        </w:rPr>
        <w:t xml:space="preserve">implement infrastructure projects was very limited. Kosovo should complete </w:t>
      </w:r>
      <w:r>
        <w:rPr>
          <w:rFonts w:ascii="Times New Roman" w:eastAsia="Times New Roman" w:hAnsi="Times New Roman" w:cs="Times New Roman"/>
          <w:noProof/>
          <w:sz w:val="24"/>
          <w:szCs w:val="24"/>
          <w:lang w:eastAsia="en-GB"/>
        </w:rPr>
        <w:t xml:space="preserve">priority projects on the extension of the core and comprehensive TEN-T, but also </w:t>
      </w:r>
      <w:r>
        <w:rPr>
          <w:rFonts w:ascii="Times New Roman" w:eastAsia="Calibri" w:hAnsi="Times New Roman" w:cs="Times New Roman"/>
          <w:noProof/>
          <w:sz w:val="24"/>
          <w:szCs w:val="24"/>
        </w:rPr>
        <w:t xml:space="preserve">earmark sufficient resources for the maintenance of existing networks. It should </w:t>
      </w:r>
      <w:r>
        <w:rPr>
          <w:rFonts w:ascii="Times New Roman" w:eastAsia="Times New Roman" w:hAnsi="Times New Roman" w:cs="Times New Roman"/>
          <w:noProof/>
          <w:sz w:val="24"/>
          <w:szCs w:val="24"/>
          <w:lang w:eastAsia="en-GB"/>
        </w:rPr>
        <w:t>reactivate the w</w:t>
      </w:r>
      <w:r>
        <w:rPr>
          <w:rFonts w:ascii="Times New Roman" w:eastAsia="Times New Roman" w:hAnsi="Times New Roman" w:cs="Times New Roman"/>
          <w:noProof/>
          <w:sz w:val="24"/>
          <w:szCs w:val="24"/>
          <w:lang w:eastAsia="en-GB"/>
        </w:rPr>
        <w:t>ork of the National Investment Council and channel projects through a single project pipeline. As a reaction to the COVID-19 pandemic, green corridors were established and are functioning effectively throughout the major corridors.</w:t>
      </w:r>
    </w:p>
    <w:p w:rsidR="00F7080F" w:rsidRDefault="00055642">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Kosovo continued to deve</w:t>
      </w:r>
      <w:r>
        <w:rPr>
          <w:rFonts w:ascii="Times New Roman" w:hAnsi="Times New Roman" w:cs="Times New Roman"/>
          <w:noProof/>
          <w:sz w:val="24"/>
          <w:szCs w:val="24"/>
        </w:rPr>
        <w:t>lop its transport infrastructure, with the completion in May 2019 of the route 6 motorway, part of the Orient East/Med corridor linking it with North Macedonia. However, the project was criticised for a lack of transparency and excessive costs. Financing h</w:t>
      </w:r>
      <w:r>
        <w:rPr>
          <w:rFonts w:ascii="Times New Roman" w:hAnsi="Times New Roman" w:cs="Times New Roman"/>
          <w:noProof/>
          <w:sz w:val="24"/>
          <w:szCs w:val="24"/>
        </w:rPr>
        <w:t>as not been secured for the works on route 7 between Pristina and Merdarë/Merdare. Works were completed on the border crossing point between Stançiq/Stančić (Kosovo) and Belanovce/Bellanoç (North Macedonia). The construction works for railway route 10 star</w:t>
      </w:r>
      <w:r>
        <w:rPr>
          <w:rFonts w:ascii="Times New Roman" w:hAnsi="Times New Roman" w:cs="Times New Roman"/>
          <w:noProof/>
          <w:sz w:val="24"/>
          <w:szCs w:val="24"/>
        </w:rPr>
        <w:t>ted in July 2019, but are advancing more slowly than expected. Progress was made on the rail</w:t>
      </w:r>
      <w:r>
        <w:rPr>
          <w:rFonts w:ascii="Times New Roman" w:eastAsia="Times New Roman" w:hAnsi="Times New Roman" w:cs="Times New Roman"/>
          <w:noProof/>
          <w:sz w:val="24"/>
          <w:szCs w:val="24"/>
          <w:lang w:eastAsia="en-GB"/>
        </w:rPr>
        <w:t xml:space="preserve"> border crossing protocols with North Macedonia, these should be finalised without further delay. Some progress was achieved on the opening of the rail market. </w:t>
      </w:r>
      <w:r>
        <w:rPr>
          <w:rFonts w:ascii="Times New Roman" w:hAnsi="Times New Roman" w:cs="Times New Roman"/>
          <w:noProof/>
          <w:sz w:val="24"/>
          <w:szCs w:val="24"/>
        </w:rPr>
        <w:t>No p</w:t>
      </w:r>
      <w:r>
        <w:rPr>
          <w:rFonts w:ascii="Times New Roman" w:hAnsi="Times New Roman" w:cs="Times New Roman"/>
          <w:noProof/>
          <w:sz w:val="24"/>
          <w:szCs w:val="24"/>
        </w:rPr>
        <w:t>rogress was made on the adoption of the five-year road and rail maintenance plan. Current and future infrastructure investments need to comply with EU standards on public procurement, state aid and environmental impact assessment, and be based on cost/bene</w:t>
      </w:r>
      <w:r>
        <w:rPr>
          <w:rFonts w:ascii="Times New Roman" w:hAnsi="Times New Roman" w:cs="Times New Roman"/>
          <w:noProof/>
          <w:sz w:val="24"/>
          <w:szCs w:val="24"/>
        </w:rPr>
        <w:t>fit analyses carried out in line with EU best practices.</w:t>
      </w:r>
    </w:p>
    <w:p w:rsidR="00F7080F" w:rsidRDefault="00055642">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On</w:t>
      </w:r>
      <w:r>
        <w:rPr>
          <w:rFonts w:ascii="Times New Roman" w:eastAsia="Times New Roman" w:hAnsi="Times New Roman" w:cs="Times New Roman"/>
          <w:b/>
          <w:noProof/>
          <w:sz w:val="24"/>
          <w:szCs w:val="24"/>
          <w:lang w:eastAsia="en-GB"/>
        </w:rPr>
        <w:t xml:space="preserve"> energy networks</w:t>
      </w:r>
      <w:r>
        <w:rPr>
          <w:rFonts w:ascii="Times New Roman" w:eastAsia="Times New Roman" w:hAnsi="Times New Roman" w:cs="Times New Roman"/>
          <w:noProof/>
          <w:sz w:val="24"/>
          <w:szCs w:val="24"/>
          <w:lang w:eastAsia="en-GB"/>
        </w:rPr>
        <w:t>,</w:t>
      </w:r>
      <w:r>
        <w:rPr>
          <w:rFonts w:ascii="Times New Roman" w:eastAsia="Times New Roman" w:hAnsi="Times New Roman" w:cs="Times New Roman"/>
          <w:b/>
          <w:noProof/>
          <w:sz w:val="24"/>
          <w:szCs w:val="24"/>
          <w:lang w:eastAsia="en-GB"/>
        </w:rPr>
        <w:t xml:space="preserve"> </w:t>
      </w:r>
      <w:r>
        <w:rPr>
          <w:rFonts w:ascii="Times New Roman" w:hAnsi="Times New Roman" w:cs="Times New Roman"/>
          <w:noProof/>
          <w:sz w:val="24"/>
          <w:szCs w:val="24"/>
          <w:lang w:eastAsia="en-GB"/>
        </w:rPr>
        <w:t>Kosovo made progress on market integration. Kosovo’s and Albania’s transmission system operators signed in December 2019 a bilateral agreement to establish a joint control block.</w:t>
      </w:r>
      <w:r>
        <w:rPr>
          <w:rFonts w:ascii="Times New Roman" w:hAnsi="Times New Roman" w:cs="Times New Roman"/>
          <w:noProof/>
          <w:sz w:val="24"/>
          <w:szCs w:val="24"/>
          <w:lang w:val="en-US"/>
        </w:rPr>
        <w:t xml:space="preserve"> However, </w:t>
      </w:r>
      <w:r>
        <w:rPr>
          <w:rFonts w:ascii="Times New Roman" w:eastAsia="Times New Roman" w:hAnsi="Times New Roman" w:cs="Times New Roman"/>
          <w:noProof/>
          <w:sz w:val="24"/>
          <w:szCs w:val="24"/>
          <w:lang w:eastAsia="en-GB"/>
        </w:rPr>
        <w:t>the new 400kV transmission line and load frequency control with Albania cannot become operational until the Entso-e/KOSTT connection agreement enters into force. The impact of the Alkogap gas pipeline between Kosovo and Albania  deriving from the</w:t>
      </w:r>
      <w:r>
        <w:rPr>
          <w:rFonts w:ascii="Times New Roman" w:eastAsia="Times New Roman" w:hAnsi="Times New Roman" w:cs="Times New Roman"/>
          <w:noProof/>
          <w:sz w:val="24"/>
          <w:szCs w:val="24"/>
          <w:lang w:eastAsia="en-GB"/>
        </w:rPr>
        <w:t xml:space="preserve"> Trans-Adriatic Pipeline (TAP) project was assessed and a pre-feasibility study was launched on a gas pipeline from North Macedonia. </w:t>
      </w:r>
      <w:r>
        <w:rPr>
          <w:rFonts w:ascii="Times New Roman" w:hAnsi="Times New Roman" w:cs="Times New Roman"/>
          <w:noProof/>
          <w:sz w:val="24"/>
          <w:szCs w:val="24"/>
        </w:rPr>
        <w:t xml:space="preserve">Kosovo remains </w:t>
      </w:r>
      <w:r>
        <w:rPr>
          <w:rFonts w:ascii="Times New Roman" w:hAnsi="Times New Roman" w:cs="Times New Roman"/>
          <w:noProof/>
          <w:sz w:val="24"/>
          <w:szCs w:val="24"/>
          <w:lang w:val="en"/>
        </w:rPr>
        <w:t>heavily dependent on carbon intensive infrastructure and needs to develop its regional connections to unlock</w:t>
      </w:r>
      <w:r>
        <w:rPr>
          <w:rFonts w:ascii="Times New Roman" w:hAnsi="Times New Roman" w:cs="Times New Roman"/>
          <w:noProof/>
          <w:sz w:val="24"/>
          <w:szCs w:val="24"/>
          <w:lang w:val="en"/>
        </w:rPr>
        <w:t xml:space="preserve"> the potential of </w:t>
      </w:r>
      <w:r>
        <w:rPr>
          <w:rFonts w:ascii="Times New Roman" w:hAnsi="Times New Roman" w:cs="Times New Roman"/>
          <w:noProof/>
          <w:sz w:val="24"/>
          <w:szCs w:val="24"/>
        </w:rPr>
        <w:t xml:space="preserve">a broader green agenda and regional integration.  </w:t>
      </w:r>
    </w:p>
    <w:p w:rsidR="00F7080F" w:rsidRDefault="00055642">
      <w:pPr>
        <w:pStyle w:val="Default"/>
        <w:spacing w:after="120"/>
        <w:jc w:val="both"/>
        <w:rPr>
          <w:noProof/>
          <w:color w:val="auto"/>
        </w:rPr>
      </w:pPr>
      <w:r>
        <w:rPr>
          <w:rFonts w:eastAsia="Times New Roman"/>
          <w:noProof/>
          <w:color w:val="auto"/>
          <w:lang w:eastAsia="en-GB"/>
        </w:rPr>
        <w:t xml:space="preserve">On </w:t>
      </w:r>
      <w:r>
        <w:rPr>
          <w:rFonts w:eastAsia="Times New Roman"/>
          <w:b/>
          <w:noProof/>
          <w:color w:val="auto"/>
          <w:lang w:eastAsia="en-GB"/>
        </w:rPr>
        <w:t>telecommunications networks</w:t>
      </w:r>
      <w:r>
        <w:rPr>
          <w:rFonts w:eastAsia="Times New Roman"/>
          <w:noProof/>
          <w:color w:val="auto"/>
          <w:lang w:eastAsia="en-GB"/>
        </w:rPr>
        <w:t xml:space="preserve">, no progress was made on strengthening the institutional capacity of the Electronic and Postal Communications Regulatory Authority. Kosovo engaged </w:t>
      </w:r>
      <w:r>
        <w:rPr>
          <w:rFonts w:eastAsia="Times New Roman"/>
          <w:noProof/>
          <w:color w:val="auto"/>
          <w:lang w:eastAsia="en-GB"/>
        </w:rPr>
        <w:lastRenderedPageBreak/>
        <w:t>construct</w:t>
      </w:r>
      <w:r>
        <w:rPr>
          <w:rFonts w:eastAsia="Times New Roman"/>
          <w:noProof/>
          <w:color w:val="auto"/>
          <w:lang w:eastAsia="en-GB"/>
        </w:rPr>
        <w:t xml:space="preserve">ivelly in the implementation from 1 July 2019 of a regional roaming agreement, aimed at </w:t>
      </w:r>
      <w:r>
        <w:rPr>
          <w:noProof/>
          <w:color w:val="auto"/>
        </w:rPr>
        <w:t xml:space="preserve">substantially reduce roaming charges within the region. </w:t>
      </w:r>
    </w:p>
    <w:p w:rsidR="00F7080F" w:rsidRDefault="00055642">
      <w:pPr>
        <w:pStyle w:val="Heading2"/>
        <w:rPr>
          <w:rFonts w:eastAsiaTheme="minorEastAsia"/>
        </w:rPr>
      </w:pPr>
      <w:bookmarkStart w:id="88" w:name="_Toc9351698"/>
      <w:bookmarkStart w:id="89" w:name="_Toc52746386"/>
      <w:r>
        <w:rPr>
          <w:rFonts w:eastAsiaTheme="minorEastAsia"/>
        </w:rPr>
        <w:t>6.24</w:t>
      </w:r>
      <w:r>
        <w:rPr>
          <w:rFonts w:eastAsiaTheme="minorEastAsia"/>
        </w:rPr>
        <w:tab/>
        <w:t>Information society and media</w:t>
      </w:r>
      <w:bookmarkEnd w:id="88"/>
      <w:bookmarkEnd w:id="89"/>
    </w:p>
    <w:p w:rsidR="00F7080F" w:rsidRDefault="00055642">
      <w:pPr>
        <w:jc w:val="both"/>
        <w:rPr>
          <w:rFonts w:ascii="Times New Roman" w:hAnsi="Times New Roman" w:cs="Times New Roman"/>
          <w:i/>
          <w:noProof/>
          <w:sz w:val="24"/>
          <w:szCs w:val="24"/>
          <w:lang w:eastAsia="en-GB"/>
        </w:rPr>
      </w:pPr>
      <w:r>
        <w:rPr>
          <w:rFonts w:ascii="Times New Roman" w:hAnsi="Times New Roman" w:cs="Times New Roman"/>
          <w:i/>
          <w:noProof/>
          <w:sz w:val="24"/>
          <w:szCs w:val="24"/>
          <w:lang w:eastAsia="en-GB"/>
        </w:rPr>
        <w:t>The EU supports the smooth functioning of the internal market for electronic</w:t>
      </w:r>
      <w:r>
        <w:rPr>
          <w:rFonts w:ascii="Times New Roman" w:hAnsi="Times New Roman" w:cs="Times New Roman"/>
          <w:i/>
          <w:noProof/>
          <w:sz w:val="24"/>
          <w:szCs w:val="24"/>
          <w:lang w:eastAsia="en-GB"/>
        </w:rPr>
        <w:t xml:space="preserve"> communications, electronic commerce and audio-visual services. The rules protect consumers and support universal availability of modern services.</w:t>
      </w:r>
    </w:p>
    <w:p w:rsidR="00F7080F" w:rsidRDefault="0005564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Kosovo has </w:t>
      </w:r>
      <w:r>
        <w:rPr>
          <w:rFonts w:ascii="Times New Roman" w:eastAsia="Times New Roman" w:hAnsi="Times New Roman" w:cs="Times New Roman"/>
          <w:b/>
          <w:noProof/>
          <w:sz w:val="24"/>
          <w:szCs w:val="24"/>
          <w:lang w:eastAsia="en-GB"/>
        </w:rPr>
        <w:t xml:space="preserve">some level of preparation </w:t>
      </w:r>
      <w:r>
        <w:rPr>
          <w:rFonts w:ascii="Times New Roman" w:eastAsia="Times New Roman" w:hAnsi="Times New Roman" w:cs="Times New Roman"/>
          <w:noProof/>
          <w:sz w:val="24"/>
          <w:szCs w:val="24"/>
          <w:lang w:eastAsia="en-GB"/>
        </w:rPr>
        <w:t xml:space="preserve">in the area of information society and media. The legislative framework is mostly in place and there was </w:t>
      </w:r>
      <w:r>
        <w:rPr>
          <w:rFonts w:ascii="Times New Roman" w:eastAsia="Times New Roman" w:hAnsi="Times New Roman" w:cs="Times New Roman"/>
          <w:b/>
          <w:noProof/>
          <w:sz w:val="24"/>
          <w:szCs w:val="24"/>
          <w:lang w:eastAsia="en-GB"/>
        </w:rPr>
        <w:t>limited progress</w:t>
      </w:r>
      <w:r>
        <w:rPr>
          <w:rFonts w:ascii="Times New Roman" w:eastAsia="Times New Roman" w:hAnsi="Times New Roman" w:cs="Times New Roman"/>
          <w:noProof/>
          <w:sz w:val="24"/>
          <w:szCs w:val="24"/>
          <w:lang w:eastAsia="en-GB"/>
        </w:rPr>
        <w:t xml:space="preserve"> on implementation. Kosovo also advanced with the implementation of the 2013-2020 Digital Agenda and the Regional Roaming Agreement. </w:t>
      </w:r>
      <w:r>
        <w:rPr>
          <w:rFonts w:ascii="Times New Roman" w:hAnsi="Times New Roman" w:cs="Times New Roman"/>
          <w:noProof/>
          <w:sz w:val="24"/>
          <w:szCs w:val="24"/>
        </w:rPr>
        <w:t xml:space="preserve">A </w:t>
      </w:r>
      <w:r>
        <w:rPr>
          <w:rFonts w:ascii="Times New Roman" w:hAnsi="Times New Roman" w:cs="Times New Roman"/>
          <w:noProof/>
          <w:sz w:val="24"/>
          <w:szCs w:val="24"/>
        </w:rPr>
        <w:t xml:space="preserve">sustainable solution for the funding of the public broadcaster still needs to be adopted. </w:t>
      </w:r>
      <w:r>
        <w:rPr>
          <w:rFonts w:ascii="Times New Roman" w:eastAsia="Times New Roman" w:hAnsi="Times New Roman" w:cs="Times New Roman"/>
          <w:noProof/>
          <w:sz w:val="24"/>
          <w:szCs w:val="24"/>
          <w:lang w:eastAsia="en-GB"/>
        </w:rPr>
        <w:t xml:space="preserve">As in previous years, the Independent Media Commission did not move forward with the process of switching from analogue to digital television. </w:t>
      </w:r>
    </w:p>
    <w:p w:rsidR="00F7080F" w:rsidRDefault="00055642">
      <w:pPr>
        <w:keepLines/>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Last report’s recommen</w:t>
      </w:r>
      <w:r>
        <w:rPr>
          <w:rFonts w:ascii="Times New Roman" w:eastAsia="Times New Roman" w:hAnsi="Times New Roman" w:cs="Times New Roman"/>
          <w:noProof/>
          <w:sz w:val="24"/>
          <w:szCs w:val="24"/>
          <w:lang w:eastAsia="en-GB"/>
        </w:rPr>
        <w:t>dations have not been addressed. In the coming year, Kosovo should in particular:</w:t>
      </w:r>
    </w:p>
    <w:p w:rsidR="00F7080F" w:rsidRDefault="00055642">
      <w:pPr>
        <w:keepLines/>
        <w:widowControl w:val="0"/>
        <w:numPr>
          <w:ilvl w:val="0"/>
          <w:numId w:val="2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ensure that telecoms and media regulators are given adequate resources to fulfil their mandates  independently and develop a solution for the sustainable funding of the publi</w:t>
      </w:r>
      <w:r>
        <w:rPr>
          <w:rFonts w:ascii="Times New Roman" w:hAnsi="Times New Roman" w:cs="Times New Roman"/>
          <w:noProof/>
          <w:sz w:val="24"/>
          <w:szCs w:val="24"/>
        </w:rPr>
        <w:t>c service broadcaster;</w:t>
      </w:r>
    </w:p>
    <w:p w:rsidR="00F7080F" w:rsidRDefault="00055642">
      <w:pPr>
        <w:keepLines/>
        <w:widowControl w:val="0"/>
        <w:numPr>
          <w:ilvl w:val="0"/>
          <w:numId w:val="2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implement number portability to ensure effective use of numbering resources and fostering  competition;</w:t>
      </w:r>
    </w:p>
    <w:p w:rsidR="00F7080F" w:rsidRDefault="00055642">
      <w:pPr>
        <w:keepLines/>
        <w:widowControl w:val="0"/>
        <w:numPr>
          <w:ilvl w:val="0"/>
          <w:numId w:val="2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free the first digital dividend / liberate frequencies;</w:t>
      </w:r>
    </w:p>
    <w:p w:rsidR="00F7080F" w:rsidRDefault="00055642">
      <w:pPr>
        <w:keepLines/>
        <w:widowControl w:val="0"/>
        <w:numPr>
          <w:ilvl w:val="0"/>
          <w:numId w:val="2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revise the Law on the independent media commission so as to increase the </w:t>
      </w:r>
      <w:r>
        <w:rPr>
          <w:rFonts w:ascii="Times New Roman" w:hAnsi="Times New Roman" w:cs="Times New Roman"/>
          <w:noProof/>
          <w:sz w:val="24"/>
          <w:szCs w:val="24"/>
        </w:rPr>
        <w:t>availability of data on the audio-visual sector and extend the regulator’s regulatory, monitoring and enforcement powers.</w:t>
      </w:r>
    </w:p>
    <w:p w:rsidR="00F7080F" w:rsidRDefault="00055642">
      <w:pPr>
        <w:widowControl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As regards</w:t>
      </w:r>
      <w:r>
        <w:rPr>
          <w:rFonts w:ascii="Times New Roman" w:eastAsia="Times New Roman" w:hAnsi="Times New Roman" w:cs="Times New Roman"/>
          <w:b/>
          <w:noProof/>
          <w:sz w:val="24"/>
          <w:szCs w:val="24"/>
          <w:lang w:eastAsia="en-GB"/>
        </w:rPr>
        <w:t xml:space="preserve"> electronic communications and information and communication technologies (ICT)</w:t>
      </w:r>
      <w:r>
        <w:rPr>
          <w:rFonts w:ascii="Times New Roman" w:eastAsia="Times New Roman" w:hAnsi="Times New Roman" w:cs="Times New Roman"/>
          <w:noProof/>
          <w:sz w:val="24"/>
          <w:szCs w:val="24"/>
          <w:lang w:eastAsia="en-GB"/>
        </w:rPr>
        <w:t>, there was no improvement in the financial a</w:t>
      </w:r>
      <w:r>
        <w:rPr>
          <w:rFonts w:ascii="Times New Roman" w:eastAsia="Times New Roman" w:hAnsi="Times New Roman" w:cs="Times New Roman"/>
          <w:noProof/>
          <w:sz w:val="24"/>
          <w:szCs w:val="24"/>
          <w:lang w:eastAsia="en-GB"/>
        </w:rPr>
        <w:t>nd organisational independence of the Electronic and Postal Communications Regulatory Authority. The Kosovo Agency for Statistics (KAS) continued to publish data on the use of ICT. According to a survey, 93.2% of households had access to the internet (unch</w:t>
      </w:r>
      <w:r>
        <w:rPr>
          <w:rFonts w:ascii="Times New Roman" w:eastAsia="Times New Roman" w:hAnsi="Times New Roman" w:cs="Times New Roman"/>
          <w:noProof/>
          <w:sz w:val="24"/>
          <w:szCs w:val="24"/>
          <w:lang w:eastAsia="en-GB"/>
        </w:rPr>
        <w:t>anged from 2018). Some 91.2% accessed the internet through fixed connections (a 1 percentage point increase from 2018), while the number accessing the internet through mobile connections increased by 15 percentage points, to 39.6%. Data on companies’ ICT u</w:t>
      </w:r>
      <w:r>
        <w:rPr>
          <w:rFonts w:ascii="Times New Roman" w:eastAsia="Times New Roman" w:hAnsi="Times New Roman" w:cs="Times New Roman"/>
          <w:noProof/>
          <w:sz w:val="24"/>
          <w:szCs w:val="24"/>
          <w:lang w:eastAsia="en-GB"/>
        </w:rPr>
        <w:t xml:space="preserve">se show that 97.1% of businesses with more than 10 employees used the internet, but only </w:t>
      </w:r>
      <w:r>
        <w:rPr>
          <w:rFonts w:ascii="Times New Roman" w:hAnsi="Times New Roman" w:cs="Times New Roman"/>
          <w:noProof/>
          <w:sz w:val="24"/>
          <w:szCs w:val="24"/>
        </w:rPr>
        <w:t xml:space="preserve">11.4% made sales online and 19% made purchases online. </w:t>
      </w:r>
    </w:p>
    <w:p w:rsidR="00F7080F" w:rsidRDefault="00055642">
      <w:pPr>
        <w:widowControl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2019, the telecoms regulator approved several important regulations, including a Regulation on market analys</w:t>
      </w:r>
      <w:r>
        <w:rPr>
          <w:rFonts w:ascii="Times New Roman" w:eastAsia="Times New Roman" w:hAnsi="Times New Roman" w:cs="Times New Roman"/>
          <w:noProof/>
          <w:sz w:val="24"/>
          <w:szCs w:val="24"/>
          <w:lang w:eastAsia="en-GB"/>
        </w:rPr>
        <w:t>is, which is in line with the main principles of the EU regulatory framework. The authorities should ensure that markets are genuinely competitive – the key to this is number portability (enabling customers to switch operators while retaining the same numb</w:t>
      </w:r>
      <w:r>
        <w:rPr>
          <w:rFonts w:ascii="Times New Roman" w:eastAsia="Times New Roman" w:hAnsi="Times New Roman" w:cs="Times New Roman"/>
          <w:noProof/>
          <w:sz w:val="24"/>
          <w:szCs w:val="24"/>
          <w:lang w:eastAsia="en-GB"/>
        </w:rPr>
        <w:t xml:space="preserve">er), without which numbering resources cannot be used effectively. </w:t>
      </w:r>
    </w:p>
    <w:p w:rsidR="00F7080F" w:rsidRDefault="00055642">
      <w:pPr>
        <w:widowControl w:val="0"/>
        <w:spacing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noProof/>
          <w:sz w:val="24"/>
          <w:szCs w:val="24"/>
          <w:lang w:eastAsia="en-GB"/>
        </w:rPr>
        <w:t>The public institutions are obliged only to use services provided by the publicly owned operator, Kosovo Telecom; this puts private providers at an unfair competitive disadvantage (</w:t>
      </w:r>
      <w:r>
        <w:rPr>
          <w:rFonts w:ascii="Times New Roman" w:eastAsia="Times New Roman" w:hAnsi="Times New Roman" w:cs="Times New Roman"/>
          <w:i/>
          <w:noProof/>
          <w:sz w:val="24"/>
          <w:szCs w:val="24"/>
          <w:lang w:eastAsia="en-GB"/>
        </w:rPr>
        <w:t xml:space="preserve">see </w:t>
      </w:r>
      <w:r>
        <w:rPr>
          <w:rFonts w:ascii="Times New Roman" w:eastAsia="Times New Roman" w:hAnsi="Times New Roman" w:cs="Times New Roman"/>
          <w:i/>
          <w:noProof/>
          <w:sz w:val="24"/>
          <w:szCs w:val="24"/>
          <w:lang w:eastAsia="en-GB"/>
        </w:rPr>
        <w:t>section 6.7 Competition Policy).</w:t>
      </w:r>
    </w:p>
    <w:p w:rsidR="00F7080F" w:rsidRDefault="00055642">
      <w:pPr>
        <w:widowControl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Kosovo continues to implement its 2013-2020 digital agenda. Following some initial delays, the new dialling code (+383), is now fully operational. The regulator reviewed pricing </w:t>
      </w:r>
      <w:r>
        <w:rPr>
          <w:rFonts w:ascii="Times New Roman" w:eastAsia="Times New Roman" w:hAnsi="Times New Roman" w:cs="Times New Roman"/>
          <w:noProof/>
          <w:sz w:val="24"/>
          <w:szCs w:val="24"/>
          <w:lang w:eastAsia="en-GB"/>
        </w:rPr>
        <w:lastRenderedPageBreak/>
        <w:t xml:space="preserve">policies for frequency allocation (currently </w:t>
      </w:r>
      <w:r>
        <w:rPr>
          <w:rFonts w:ascii="Times New Roman" w:eastAsia="Times New Roman" w:hAnsi="Times New Roman" w:cs="Times New Roman"/>
          <w:noProof/>
          <w:sz w:val="24"/>
          <w:szCs w:val="24"/>
          <w:lang w:eastAsia="en-GB"/>
        </w:rPr>
        <w:t xml:space="preserve">used for mobile telephony services), the new frequency allocations and annual fees, resulting in major cost reductions for all categories. The authorities implemented the Regional Roaming Agreement, signed in April 2019.   </w:t>
      </w:r>
    </w:p>
    <w:p w:rsidR="00F7080F" w:rsidRDefault="00055642">
      <w:pPr>
        <w:keepLines/>
        <w:widowControl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As regards</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noProof/>
          <w:sz w:val="24"/>
          <w:szCs w:val="24"/>
          <w:lang w:eastAsia="en-GB"/>
        </w:rPr>
        <w:t>information socie</w:t>
      </w:r>
      <w:r>
        <w:rPr>
          <w:rFonts w:ascii="Times New Roman" w:eastAsia="Times New Roman" w:hAnsi="Times New Roman" w:cs="Times New Roman"/>
          <w:b/>
          <w:noProof/>
          <w:sz w:val="24"/>
          <w:szCs w:val="24"/>
          <w:lang w:eastAsia="en-GB"/>
        </w:rPr>
        <w:t>ty</w:t>
      </w:r>
      <w:r>
        <w:rPr>
          <w:rFonts w:ascii="Times New Roman" w:eastAsia="Times New Roman" w:hAnsi="Times New Roman" w:cs="Times New Roman"/>
          <w:noProof/>
          <w:sz w:val="24"/>
          <w:szCs w:val="24"/>
          <w:lang w:eastAsia="en-GB"/>
        </w:rPr>
        <w:t>, Kosovo continued to work on alignment with the Electronic Identification, Authentication and Trust Services Regulation, the Directive on the Security of Network and Information Systems and the Broadband Cost Reduction Directive. The computer security i</w:t>
      </w:r>
      <w:r>
        <w:rPr>
          <w:rFonts w:ascii="Times New Roman" w:eastAsia="Times New Roman" w:hAnsi="Times New Roman" w:cs="Times New Roman"/>
          <w:noProof/>
          <w:sz w:val="24"/>
          <w:szCs w:val="24"/>
          <w:lang w:eastAsia="en-GB"/>
        </w:rPr>
        <w:t>ncident response team (set up in 2014) remains understaffed. Kosovo is working to get its e-government portal up and running in order to deliver electronic services to citizens and businesses.</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bCs/>
          <w:noProof/>
          <w:sz w:val="24"/>
          <w:szCs w:val="24"/>
        </w:rPr>
        <w:t>audio-visual policy</w:t>
      </w:r>
      <w:r>
        <w:rPr>
          <w:rFonts w:ascii="Times New Roman" w:hAnsi="Times New Roman" w:cs="Times New Roman"/>
          <w:bCs/>
          <w:noProof/>
          <w:sz w:val="24"/>
          <w:szCs w:val="24"/>
        </w:rPr>
        <w:t>,</w:t>
      </w:r>
      <w:r>
        <w:rPr>
          <w:rFonts w:ascii="Times New Roman" w:hAnsi="Times New Roman" w:cs="Times New Roman"/>
          <w:noProof/>
          <w:sz w:val="24"/>
          <w:szCs w:val="24"/>
        </w:rPr>
        <w:t xml:space="preserve"> the Independent Media Commission (IMC) once again failed to make any progress in switching off analogue TV. Kosovo needs to speed up the digital switchover in full transparency and in line with EU standards. The Law on the IMC gives it sufficient regulato</w:t>
      </w:r>
      <w:r>
        <w:rPr>
          <w:rFonts w:ascii="Times New Roman" w:hAnsi="Times New Roman" w:cs="Times New Roman"/>
          <w:noProof/>
          <w:sz w:val="24"/>
          <w:szCs w:val="24"/>
        </w:rPr>
        <w:t>ry, enforcement and monitoring powers to ensure pluralism and competitiveness in the market, but no market analysis has been done in recent years. Also, partly due to a lack of information on media ownership and the distribution of advertising funds, the I</w:t>
      </w:r>
      <w:r>
        <w:rPr>
          <w:rFonts w:ascii="Times New Roman" w:hAnsi="Times New Roman" w:cs="Times New Roman"/>
          <w:noProof/>
          <w:sz w:val="24"/>
          <w:szCs w:val="24"/>
        </w:rPr>
        <w:t>MC does not impose effective sanctions on broadcasters. The IMC needs adequate staffing and funding to exercise its existing powers independently, but its powers should also be extended to online audio-visual media (e.g. Catch up TV, video on demand and we</w:t>
      </w:r>
      <w:r>
        <w:rPr>
          <w:rFonts w:ascii="Times New Roman" w:hAnsi="Times New Roman" w:cs="Times New Roman"/>
          <w:noProof/>
          <w:sz w:val="24"/>
          <w:szCs w:val="24"/>
        </w:rPr>
        <w:t xml:space="preserve">b TV).  </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Radio Television of Kosovo (RTK) remains directly state-funded, with its budget determined annually by the Assembly; this undermines its editorial independence and leaves it prone to political influence. The RTK Law should be amended in line with </w:t>
      </w:r>
      <w:r>
        <w:rPr>
          <w:rFonts w:ascii="Times New Roman" w:hAnsi="Times New Roman" w:cs="Times New Roman"/>
          <w:noProof/>
          <w:sz w:val="24"/>
          <w:szCs w:val="24"/>
        </w:rPr>
        <w:t xml:space="preserve">best practice on sustainable funding and so as to ensure the transparent and professional selection of its board members. </w:t>
      </w:r>
    </w:p>
    <w:p w:rsidR="00F7080F" w:rsidRDefault="00055642">
      <w:pPr>
        <w:pStyle w:val="Heading2"/>
        <w:rPr>
          <w:rFonts w:eastAsiaTheme="minorEastAsia"/>
          <w:lang w:eastAsia="it-IT"/>
        </w:rPr>
      </w:pPr>
      <w:bookmarkStart w:id="90" w:name="_Toc510805759"/>
      <w:bookmarkStart w:id="91" w:name="_Toc9351699"/>
      <w:bookmarkStart w:id="92" w:name="_Toc52746387"/>
      <w:r>
        <w:rPr>
          <w:rFonts w:eastAsiaTheme="minorEastAsia"/>
          <w:lang w:eastAsia="it-IT"/>
        </w:rPr>
        <w:t>6.25</w:t>
      </w:r>
      <w:r>
        <w:rPr>
          <w:rFonts w:eastAsiaTheme="minorEastAsia"/>
          <w:lang w:eastAsia="it-IT"/>
        </w:rPr>
        <w:tab/>
        <w:t>Financial control</w:t>
      </w:r>
      <w:bookmarkEnd w:id="90"/>
      <w:bookmarkEnd w:id="91"/>
      <w:bookmarkEnd w:id="92"/>
    </w:p>
    <w:p w:rsidR="00F7080F" w:rsidRDefault="00055642">
      <w:pPr>
        <w:spacing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 xml:space="preserve">The EU promotes the reform of Kosovo governance systems to improve managerial accountability, sound financial </w:t>
      </w:r>
      <w:r>
        <w:rPr>
          <w:rFonts w:ascii="Times New Roman" w:eastAsia="Calibri" w:hAnsi="Times New Roman" w:cs="Times New Roman"/>
          <w:i/>
          <w:noProof/>
          <w:sz w:val="24"/>
          <w:szCs w:val="24"/>
        </w:rPr>
        <w:t>management of income and expenditure, and external audit of public funds. The financial control rules further protect the EU’s financial interests against fraud in the management of EU funds and the euro against counterfeiting.</w:t>
      </w:r>
    </w:p>
    <w:p w:rsidR="00F7080F" w:rsidRDefault="0005564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Kosovo has </w:t>
      </w:r>
      <w:r>
        <w:rPr>
          <w:rFonts w:ascii="Times New Roman" w:eastAsia="Times New Roman" w:hAnsi="Times New Roman" w:cs="Times New Roman"/>
          <w:b/>
          <w:noProof/>
          <w:sz w:val="24"/>
          <w:szCs w:val="24"/>
          <w:lang w:eastAsia="en-GB"/>
        </w:rPr>
        <w:t>some level of pre</w:t>
      </w:r>
      <w:r>
        <w:rPr>
          <w:rFonts w:ascii="Times New Roman" w:eastAsia="Times New Roman" w:hAnsi="Times New Roman" w:cs="Times New Roman"/>
          <w:b/>
          <w:noProof/>
          <w:sz w:val="24"/>
          <w:szCs w:val="24"/>
          <w:lang w:eastAsia="en-GB"/>
        </w:rPr>
        <w:t>paration</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noProof/>
          <w:sz w:val="24"/>
          <w:szCs w:val="24"/>
          <w:lang w:eastAsia="en-GB"/>
        </w:rPr>
        <w:t xml:space="preserve">in the area of financial control. </w:t>
      </w:r>
      <w:r>
        <w:rPr>
          <w:rFonts w:ascii="Times New Roman" w:eastAsia="Times New Roman" w:hAnsi="Times New Roman" w:cs="Times New Roman"/>
          <w:b/>
          <w:noProof/>
          <w:sz w:val="24"/>
          <w:szCs w:val="24"/>
          <w:lang w:eastAsia="en-GB"/>
        </w:rPr>
        <w:t xml:space="preserve">Some progress </w:t>
      </w:r>
      <w:r>
        <w:rPr>
          <w:rFonts w:ascii="Times New Roman" w:eastAsia="Times New Roman" w:hAnsi="Times New Roman" w:cs="Times New Roman"/>
          <w:noProof/>
          <w:sz w:val="24"/>
          <w:szCs w:val="24"/>
          <w:lang w:eastAsia="en-GB"/>
        </w:rPr>
        <w:t xml:space="preserve">was made with the adoption of </w:t>
      </w:r>
      <w:r>
        <w:rPr>
          <w:rFonts w:ascii="Times New Roman" w:hAnsi="Times New Roman" w:cs="Times New Roman"/>
          <w:bCs/>
          <w:noProof/>
          <w:sz w:val="24"/>
          <w:szCs w:val="24"/>
        </w:rPr>
        <w:t xml:space="preserve">secondary legislation on public internal financial </w:t>
      </w:r>
      <w:r>
        <w:rPr>
          <w:rFonts w:ascii="Times New Roman" w:eastAsia="Times New Roman" w:hAnsi="Times New Roman" w:cs="Times New Roman"/>
          <w:noProof/>
          <w:sz w:val="24"/>
          <w:szCs w:val="24"/>
          <w:lang w:eastAsia="en-GB"/>
        </w:rPr>
        <w:t xml:space="preserve">control </w:t>
      </w:r>
      <w:r>
        <w:rPr>
          <w:rFonts w:ascii="Times New Roman" w:hAnsi="Times New Roman" w:cs="Times New Roman"/>
          <w:noProof/>
          <w:sz w:val="24"/>
          <w:szCs w:val="24"/>
          <w:lang w:val="en-IE"/>
        </w:rPr>
        <w:t>(PIFC)</w:t>
      </w:r>
      <w:r>
        <w:rPr>
          <w:rFonts w:ascii="Times New Roman" w:eastAsia="Times New Roman" w:hAnsi="Times New Roman" w:cs="Times New Roman"/>
          <w:noProof/>
          <w:sz w:val="24"/>
          <w:szCs w:val="24"/>
          <w:lang w:eastAsia="en-GB"/>
        </w:rPr>
        <w:t>, as well as of a methodology</w:t>
      </w:r>
      <w:r>
        <w:rPr>
          <w:rFonts w:ascii="Times New Roman" w:hAnsi="Times New Roman" w:cs="Times New Roman"/>
          <w:noProof/>
          <w:sz w:val="24"/>
          <w:szCs w:val="24"/>
        </w:rPr>
        <w:t xml:space="preserve"> on reporting on internal control systems</w:t>
      </w:r>
      <w:r>
        <w:rPr>
          <w:rFonts w:ascii="Times New Roman" w:eastAsia="Times New Roman" w:hAnsi="Times New Roman" w:cs="Times New Roman"/>
          <w:noProof/>
          <w:sz w:val="24"/>
          <w:szCs w:val="24"/>
          <w:lang w:eastAsia="en-GB"/>
        </w:rPr>
        <w:t xml:space="preserve"> by the Central Harmonisation Unit</w:t>
      </w:r>
      <w:r>
        <w:rPr>
          <w:rFonts w:ascii="Times New Roman" w:eastAsia="Times New Roman" w:hAnsi="Times New Roman" w:cs="Times New Roman"/>
          <w:noProof/>
          <w:sz w:val="24"/>
          <w:szCs w:val="24"/>
          <w:lang w:eastAsia="en-GB"/>
        </w:rPr>
        <w:t xml:space="preserve">.  However, </w:t>
      </w:r>
      <w:r>
        <w:rPr>
          <w:rFonts w:ascii="Times New Roman" w:hAnsi="Times New Roman" w:cs="Times New Roman"/>
          <w:noProof/>
          <w:sz w:val="24"/>
          <w:szCs w:val="24"/>
          <w:lang w:val="en-IE"/>
        </w:rPr>
        <w:t>Kosovo still needs to develop a comprehensive PIFC Policy Paper with a particular focus on the definition and implementation of managerial accountability.</w:t>
      </w:r>
      <w:r>
        <w:rPr>
          <w:rFonts w:ascii="Times New Roman" w:hAnsi="Times New Roman" w:cs="Times New Roman"/>
          <w:i/>
          <w:noProof/>
          <w:sz w:val="24"/>
          <w:szCs w:val="24"/>
          <w:lang w:val="en-IE"/>
        </w:rPr>
        <w:t> </w:t>
      </w:r>
      <w:r>
        <w:rPr>
          <w:rFonts w:ascii="Times New Roman" w:eastAsia="Times New Roman" w:hAnsi="Times New Roman" w:cs="Times New Roman"/>
          <w:noProof/>
          <w:sz w:val="24"/>
          <w:szCs w:val="24"/>
          <w:lang w:eastAsia="en-GB"/>
        </w:rPr>
        <w:t xml:space="preserve">High level political support is needed for the implementation of PIFC at all levels of </w:t>
      </w:r>
      <w:r>
        <w:rPr>
          <w:rFonts w:ascii="Times New Roman" w:eastAsia="Times New Roman" w:hAnsi="Times New Roman" w:cs="Times New Roman"/>
          <w:noProof/>
          <w:sz w:val="24"/>
          <w:szCs w:val="24"/>
          <w:lang w:eastAsia="en-GB"/>
        </w:rPr>
        <w:t>administration. The functioning of internal control and audit and the timely implementation of internal and external audit recommendations should be improved. The recommendations from last year were only very partially implemented.</w:t>
      </w:r>
    </w:p>
    <w:p w:rsidR="00F7080F" w:rsidRDefault="0005564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the coming year, Koso</w:t>
      </w:r>
      <w:r>
        <w:rPr>
          <w:rFonts w:ascii="Times New Roman" w:eastAsia="Times New Roman" w:hAnsi="Times New Roman" w:cs="Times New Roman"/>
          <w:noProof/>
          <w:sz w:val="24"/>
          <w:szCs w:val="24"/>
          <w:lang w:eastAsia="en-GB"/>
        </w:rPr>
        <w:t xml:space="preserve">vo should in particular: </w:t>
      </w:r>
    </w:p>
    <w:p w:rsidR="00F7080F" w:rsidRDefault="00055642">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bCs/>
          <w:noProof/>
          <w:sz w:val="24"/>
          <w:szCs w:val="24"/>
        </w:rPr>
        <w:t>develop a comprehensive PIFC Policy Paper focusing on definition and implementation of managerial accountability;</w:t>
      </w:r>
    </w:p>
    <w:p w:rsidR="00F7080F" w:rsidRDefault="00055642">
      <w:pPr>
        <w:numPr>
          <w:ilvl w:val="0"/>
          <w:numId w:val="2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426"/>
        </w:tabs>
        <w:autoSpaceDE w:val="0"/>
        <w:autoSpaceDN w:val="0"/>
        <w:adjustRightInd w:val="0"/>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define the accountability lines within and between public institutions through adequate implementation of the Law on the organisation and functioning of the state administration and independent agencies, and its secondary legislation; </w:t>
      </w:r>
    </w:p>
    <w:p w:rsidR="00F7080F" w:rsidRDefault="00055642">
      <w:pPr>
        <w:numPr>
          <w:ilvl w:val="0"/>
          <w:numId w:val="2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426"/>
        </w:tabs>
        <w:autoSpaceDE w:val="0"/>
        <w:autoSpaceDN w:val="0"/>
        <w:adjustRightInd w:val="0"/>
        <w:spacing w:after="12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ensure more systemat</w:t>
      </w:r>
      <w:r>
        <w:rPr>
          <w:rFonts w:ascii="Times New Roman" w:hAnsi="Times New Roman" w:cs="Times New Roman"/>
          <w:noProof/>
          <w:sz w:val="24"/>
          <w:szCs w:val="24"/>
        </w:rPr>
        <w:t>ic and timely implementation of external audit recommendations.</w:t>
      </w:r>
    </w:p>
    <w:p w:rsidR="00F7080F" w:rsidRDefault="00055642">
      <w:pPr>
        <w:keepNext/>
        <w:tabs>
          <w:tab w:val="left" w:pos="720"/>
        </w:tabs>
        <w:spacing w:after="120" w:line="240" w:lineRule="auto"/>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lastRenderedPageBreak/>
        <w:t>Public internal financial control</w:t>
      </w:r>
    </w:p>
    <w:p w:rsidR="00F7080F" w:rsidRDefault="00055642">
      <w:pPr>
        <w:keepNext/>
        <w:tabs>
          <w:tab w:val="left" w:pos="720"/>
        </w:tabs>
        <w:spacing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bCs/>
          <w:noProof/>
          <w:sz w:val="24"/>
          <w:szCs w:val="24"/>
        </w:rPr>
        <w:t xml:space="preserve">The </w:t>
      </w:r>
      <w:r>
        <w:rPr>
          <w:rFonts w:ascii="Times New Roman" w:hAnsi="Times New Roman" w:cs="Times New Roman"/>
          <w:b/>
          <w:bCs/>
          <w:noProof/>
          <w:sz w:val="24"/>
          <w:szCs w:val="24"/>
        </w:rPr>
        <w:t>strategic framework</w:t>
      </w:r>
      <w:r>
        <w:rPr>
          <w:rFonts w:ascii="Times New Roman" w:hAnsi="Times New Roman" w:cs="Times New Roman"/>
          <w:bCs/>
          <w:noProof/>
          <w:sz w:val="24"/>
          <w:szCs w:val="24"/>
        </w:rPr>
        <w:t xml:space="preserve"> for public internal financial control (PIFC) is broadly in place but the PIFC Strategy expired at the end of December. Kosovo should s</w:t>
      </w:r>
      <w:r>
        <w:rPr>
          <w:rFonts w:ascii="Times New Roman" w:hAnsi="Times New Roman" w:cs="Times New Roman"/>
          <w:bCs/>
          <w:noProof/>
          <w:sz w:val="24"/>
          <w:szCs w:val="24"/>
        </w:rPr>
        <w:t xml:space="preserve">tart work on a comprehensive PIFC Policy Paper with a particular </w:t>
      </w:r>
      <w:r>
        <w:rPr>
          <w:rFonts w:ascii="Times New Roman" w:eastAsia="Times New Roman" w:hAnsi="Times New Roman" w:cs="Times New Roman"/>
          <w:noProof/>
          <w:sz w:val="24"/>
          <w:szCs w:val="24"/>
          <w:lang w:eastAsia="en-GB"/>
        </w:rPr>
        <w:t>focus on the definition and implementation of managerial accountability</w:t>
      </w:r>
      <w:r>
        <w:rPr>
          <w:rFonts w:ascii="Times New Roman" w:hAnsi="Times New Roman" w:cs="Times New Roman"/>
          <w:bCs/>
          <w:noProof/>
          <w:sz w:val="24"/>
          <w:szCs w:val="24"/>
        </w:rPr>
        <w:t>. Furthermore, it should align the strategic framework for PIFC</w:t>
      </w:r>
      <w:r>
        <w:rPr>
          <w:rFonts w:ascii="Times New Roman" w:eastAsia="Times New Roman" w:hAnsi="Times New Roman" w:cs="Times New Roman"/>
          <w:noProof/>
          <w:sz w:val="24"/>
          <w:szCs w:val="24"/>
          <w:lang w:eastAsia="en-GB"/>
        </w:rPr>
        <w:t>, public administration reform and public financial manag</w:t>
      </w:r>
      <w:r>
        <w:rPr>
          <w:rFonts w:ascii="Times New Roman" w:eastAsia="Times New Roman" w:hAnsi="Times New Roman" w:cs="Times New Roman"/>
          <w:noProof/>
          <w:sz w:val="24"/>
          <w:szCs w:val="24"/>
          <w:lang w:eastAsia="en-GB"/>
        </w:rPr>
        <w:t xml:space="preserve">ement in order to have an efficient system for effective strategic management, coordination, monitoring and reporting of the reforms. </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Kosovo should make further efforts to embed</w:t>
      </w:r>
      <w:r>
        <w:rPr>
          <w:rFonts w:ascii="Times New Roman" w:eastAsia="Times New Roman" w:hAnsi="Times New Roman" w:cs="Times New Roman"/>
          <w:b/>
          <w:noProof/>
          <w:sz w:val="24"/>
          <w:szCs w:val="24"/>
          <w:lang w:eastAsia="en-GB"/>
        </w:rPr>
        <w:t xml:space="preserve"> managerial accountability</w:t>
      </w:r>
      <w:r>
        <w:rPr>
          <w:rFonts w:ascii="Times New Roman" w:eastAsia="Times New Roman" w:hAnsi="Times New Roman" w:cs="Times New Roman"/>
          <w:noProof/>
          <w:sz w:val="24"/>
          <w:szCs w:val="24"/>
          <w:lang w:eastAsia="en-GB"/>
        </w:rPr>
        <w:t xml:space="preserve"> in the administrative culture. The Regulation on fi</w:t>
      </w:r>
      <w:r>
        <w:rPr>
          <w:rFonts w:ascii="Times New Roman" w:eastAsia="Times New Roman" w:hAnsi="Times New Roman" w:cs="Times New Roman"/>
          <w:noProof/>
          <w:sz w:val="24"/>
          <w:szCs w:val="24"/>
          <w:lang w:eastAsia="en-GB"/>
        </w:rPr>
        <w:t>nancial management and control clarified the rules for delegating responsibilities, however in practice it is still under-used and managerial accountability is limited by a primary focus on compliance rather than performance. Throughout public sector manag</w:t>
      </w:r>
      <w:r>
        <w:rPr>
          <w:rFonts w:ascii="Times New Roman" w:eastAsia="Times New Roman" w:hAnsi="Times New Roman" w:cs="Times New Roman"/>
          <w:noProof/>
          <w:sz w:val="24"/>
          <w:szCs w:val="24"/>
          <w:lang w:eastAsia="en-GB"/>
        </w:rPr>
        <w:t>ement there is a need to establish individual performance objectives linked with the organisational objectives set out in institutional plans and strategy documents. In addition, t</w:t>
      </w:r>
      <w:r>
        <w:rPr>
          <w:rFonts w:ascii="Times New Roman" w:hAnsi="Times New Roman" w:cs="Times New Roman"/>
          <w:noProof/>
          <w:sz w:val="24"/>
          <w:szCs w:val="24"/>
        </w:rPr>
        <w:t>he practical implementation of the concept of managerial accountability needs to be embedded in a coherent way across the central and local level. There is only a limited delegation of authorities and responsibilities by the management level, which continu</w:t>
      </w:r>
      <w:r>
        <w:rPr>
          <w:rFonts w:ascii="Times New Roman" w:hAnsi="Times New Roman" w:cs="Times New Roman"/>
          <w:noProof/>
          <w:sz w:val="24"/>
          <w:szCs w:val="24"/>
        </w:rPr>
        <w:t xml:space="preserve">es to be strongly centralised. </w:t>
      </w:r>
      <w:r>
        <w:rPr>
          <w:rFonts w:ascii="Times New Roman" w:eastAsia="Times New Roman" w:hAnsi="Times New Roman" w:cs="Times New Roman"/>
          <w:noProof/>
          <w:sz w:val="24"/>
          <w:szCs w:val="24"/>
          <w:lang w:eastAsia="en-GB"/>
        </w:rPr>
        <w:t xml:space="preserve">The Law on the organisation and functioning of the administration and independent agencies should clarify the lines of accountability </w:t>
      </w:r>
      <w:r>
        <w:rPr>
          <w:rFonts w:ascii="Times New Roman" w:hAnsi="Times New Roman" w:cs="Times New Roman"/>
          <w:bCs/>
          <w:noProof/>
          <w:sz w:val="24"/>
          <w:szCs w:val="24"/>
        </w:rPr>
        <w:t>within and between institutions and agencies</w:t>
      </w:r>
      <w:r>
        <w:rPr>
          <w:rFonts w:ascii="Times New Roman" w:eastAsia="Times New Roman" w:hAnsi="Times New Roman" w:cs="Times New Roman"/>
          <w:noProof/>
          <w:sz w:val="24"/>
          <w:szCs w:val="24"/>
          <w:lang w:eastAsia="en-GB"/>
        </w:rPr>
        <w:t>. Implementation of the action plan on the rati</w:t>
      </w:r>
      <w:r>
        <w:rPr>
          <w:rFonts w:ascii="Times New Roman" w:eastAsia="Times New Roman" w:hAnsi="Times New Roman" w:cs="Times New Roman"/>
          <w:noProof/>
          <w:sz w:val="24"/>
          <w:szCs w:val="24"/>
          <w:lang w:eastAsia="en-GB"/>
        </w:rPr>
        <w:t>onalisation of agencies, which is aimed at reducing the high number of (semi-) independent agencies and introducing better supervision and reporting lines, has stalled since the government resignation in July (</w:t>
      </w:r>
      <w:r>
        <w:rPr>
          <w:rFonts w:ascii="Times New Roman" w:eastAsia="Times New Roman" w:hAnsi="Times New Roman" w:cs="Times New Roman"/>
          <w:i/>
          <w:noProof/>
          <w:sz w:val="24"/>
          <w:szCs w:val="24"/>
          <w:lang w:eastAsia="en-GB"/>
        </w:rPr>
        <w:t>See section on Public Administration Reform</w:t>
      </w:r>
      <w:r>
        <w:rPr>
          <w:rFonts w:ascii="Times New Roman" w:eastAsia="Times New Roman" w:hAnsi="Times New Roman" w:cs="Times New Roman"/>
          <w:noProof/>
          <w:sz w:val="24"/>
          <w:szCs w:val="24"/>
          <w:lang w:eastAsia="en-GB"/>
        </w:rPr>
        <w:t>).</w:t>
      </w:r>
    </w:p>
    <w:p w:rsidR="00F7080F" w:rsidRDefault="00055642">
      <w:pPr>
        <w:spacing w:after="120" w:line="240" w:lineRule="auto"/>
        <w:jc w:val="both"/>
        <w:rPr>
          <w:rFonts w:ascii="Times New Roman" w:eastAsia="Times New Roman" w:hAnsi="Times New Roman" w:cs="Times New Roman"/>
          <w:b/>
          <w:noProof/>
          <w:sz w:val="24"/>
          <w:szCs w:val="24"/>
          <w:lang w:eastAsia="en-GB"/>
        </w:rPr>
      </w:pPr>
      <w:r>
        <w:rPr>
          <w:rFonts w:ascii="Times New Roman" w:hAnsi="Times New Roman" w:cs="Times New Roman"/>
          <w:noProof/>
          <w:sz w:val="24"/>
          <w:szCs w:val="24"/>
        </w:rPr>
        <w:t xml:space="preserve">The legal framework on </w:t>
      </w:r>
      <w:r>
        <w:rPr>
          <w:rFonts w:ascii="Times New Roman" w:hAnsi="Times New Roman" w:cs="Times New Roman"/>
          <w:b/>
          <w:noProof/>
          <w:sz w:val="24"/>
          <w:szCs w:val="24"/>
        </w:rPr>
        <w:t>internal control</w:t>
      </w:r>
      <w:r>
        <w:rPr>
          <w:rFonts w:ascii="Times New Roman" w:hAnsi="Times New Roman" w:cs="Times New Roman"/>
          <w:noProof/>
          <w:sz w:val="24"/>
          <w:szCs w:val="24"/>
        </w:rPr>
        <w:t xml:space="preserve"> is harmonised with international standards. </w:t>
      </w:r>
      <w:r>
        <w:rPr>
          <w:rFonts w:ascii="Times New Roman" w:eastAsia="Times New Roman" w:hAnsi="Times New Roman" w:cs="Times New Roman"/>
          <w:noProof/>
          <w:sz w:val="24"/>
          <w:szCs w:val="24"/>
          <w:lang w:eastAsia="en-GB"/>
        </w:rPr>
        <w:t>Since the entry into force of the PIFC Law in April 2018, three out of its four secondary acts have been adopted. These concern the internal audit function, the internal au</w:t>
      </w:r>
      <w:r>
        <w:rPr>
          <w:rFonts w:ascii="Times New Roman" w:eastAsia="Times New Roman" w:hAnsi="Times New Roman" w:cs="Times New Roman"/>
          <w:noProof/>
          <w:sz w:val="24"/>
          <w:szCs w:val="24"/>
          <w:lang w:eastAsia="en-GB"/>
        </w:rPr>
        <w:t>dit committee, and the framework and basic rules of financial management and control for all public sector entities, following the Committee of Sponsoring Organizations of the Treadway Commission (COSO) principles. Risk management as well as reporting on i</w:t>
      </w:r>
      <w:r>
        <w:rPr>
          <w:rFonts w:ascii="Times New Roman" w:eastAsia="Times New Roman" w:hAnsi="Times New Roman" w:cs="Times New Roman"/>
          <w:noProof/>
          <w:sz w:val="24"/>
          <w:szCs w:val="24"/>
          <w:lang w:eastAsia="en-GB"/>
        </w:rPr>
        <w:t>rregularity management needs to be strengthened and a risk-based approach to the selection of cases is under preparation.</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Internal audit practice</w:t>
      </w:r>
      <w:r>
        <w:rPr>
          <w:rFonts w:ascii="Times New Roman" w:eastAsia="Times New Roman" w:hAnsi="Times New Roman" w:cs="Times New Roman"/>
          <w:noProof/>
          <w:sz w:val="24"/>
          <w:szCs w:val="24"/>
          <w:lang w:eastAsia="en-GB"/>
        </w:rPr>
        <w:t xml:space="preserve"> focuses mostly on compliance with rules and procedures and </w:t>
      </w:r>
      <w:r>
        <w:rPr>
          <w:rFonts w:ascii="Times New Roman" w:hAnsi="Times New Roman" w:cs="Times New Roman"/>
          <w:noProof/>
          <w:sz w:val="24"/>
          <w:szCs w:val="24"/>
        </w:rPr>
        <w:t>the administrative capacities of internal audit uni</w:t>
      </w:r>
      <w:r>
        <w:rPr>
          <w:rFonts w:ascii="Times New Roman" w:hAnsi="Times New Roman" w:cs="Times New Roman"/>
          <w:noProof/>
          <w:sz w:val="24"/>
          <w:szCs w:val="24"/>
        </w:rPr>
        <w:t>ts at central and local level are still limited</w:t>
      </w:r>
      <w:r>
        <w:rPr>
          <w:rFonts w:ascii="Times New Roman" w:eastAsia="Times New Roman" w:hAnsi="Times New Roman" w:cs="Times New Roman"/>
          <w:noProof/>
          <w:sz w:val="24"/>
          <w:szCs w:val="24"/>
          <w:lang w:eastAsia="en-GB"/>
        </w:rPr>
        <w:t xml:space="preserve">. Most internal audit units submit strategic and annual audit plans as required, but quality assurance should be further implemented. </w:t>
      </w:r>
    </w:p>
    <w:p w:rsidR="00F7080F" w:rsidRDefault="00055642">
      <w:pPr>
        <w:tabs>
          <w:tab w:val="left" w:pos="720"/>
        </w:tabs>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noProof/>
          <w:sz w:val="24"/>
          <w:szCs w:val="24"/>
          <w:lang w:eastAsia="en-GB"/>
        </w:rPr>
        <w:t>Central Harmonisation Unit</w:t>
      </w:r>
      <w:r>
        <w:rPr>
          <w:rFonts w:ascii="Times New Roman" w:eastAsia="Times New Roman" w:hAnsi="Times New Roman" w:cs="Times New Roman"/>
          <w:noProof/>
          <w:sz w:val="24"/>
          <w:szCs w:val="24"/>
          <w:lang w:eastAsia="en-GB"/>
        </w:rPr>
        <w:t xml:space="preserve"> (CHU) monitored six public sector entities </w:t>
      </w:r>
      <w:r>
        <w:rPr>
          <w:rFonts w:ascii="Times New Roman" w:eastAsia="Times New Roman" w:hAnsi="Times New Roman" w:cs="Times New Roman"/>
          <w:noProof/>
          <w:sz w:val="24"/>
          <w:szCs w:val="24"/>
          <w:lang w:eastAsia="en-GB"/>
        </w:rPr>
        <w:t xml:space="preserve">specifically for the quality of their financial management and control. The Minister of Finance adopted in 2019 a methodology on monitoring and annual reporting for public-sector entities’ internal control systems. The CHU prepares an annual report on the </w:t>
      </w:r>
      <w:r>
        <w:rPr>
          <w:rFonts w:ascii="Times New Roman" w:eastAsia="Times New Roman" w:hAnsi="Times New Roman" w:cs="Times New Roman"/>
          <w:noProof/>
          <w:sz w:val="24"/>
          <w:szCs w:val="24"/>
          <w:lang w:eastAsia="en-GB"/>
        </w:rPr>
        <w:t>implementation of PIFC on the basis of replies to self-assessment questionnaires and its own quality reviews. Its recommendations should be more evidence-based and more systematically implemented.</w:t>
      </w:r>
    </w:p>
    <w:p w:rsidR="00F7080F" w:rsidRDefault="00055642">
      <w:pPr>
        <w:tabs>
          <w:tab w:val="left" w:pos="720"/>
        </w:tabs>
        <w:spacing w:after="120" w:line="240" w:lineRule="auto"/>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External audit</w:t>
      </w:r>
    </w:p>
    <w:p w:rsidR="00F7080F" w:rsidRDefault="00055642">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Kosovo’s </w:t>
      </w:r>
      <w:r>
        <w:rPr>
          <w:rFonts w:ascii="Times New Roman" w:eastAsia="Times New Roman" w:hAnsi="Times New Roman" w:cs="Times New Roman"/>
          <w:b/>
          <w:noProof/>
          <w:sz w:val="24"/>
          <w:szCs w:val="24"/>
          <w:lang w:eastAsia="en-GB"/>
        </w:rPr>
        <w:t>constitutional and legal framework</w:t>
      </w:r>
      <w:r>
        <w:rPr>
          <w:rFonts w:ascii="Times New Roman" w:eastAsia="Times New Roman" w:hAnsi="Times New Roman" w:cs="Times New Roman"/>
          <w:noProof/>
          <w:sz w:val="24"/>
          <w:szCs w:val="24"/>
          <w:lang w:eastAsia="en-GB"/>
        </w:rPr>
        <w:t xml:space="preserve"> provides for the functional, organisational and financial independence of the National Audit Office in line with the standards of the International Organisation of Supreme Audit Institutions, which the Office joined on 1 January 2020.</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Office’s </w:t>
      </w:r>
      <w:r>
        <w:rPr>
          <w:rFonts w:ascii="Times New Roman" w:eastAsia="Times New Roman" w:hAnsi="Times New Roman" w:cs="Times New Roman"/>
          <w:b/>
          <w:noProof/>
          <w:sz w:val="24"/>
          <w:szCs w:val="24"/>
          <w:lang w:eastAsia="en-GB"/>
        </w:rPr>
        <w:t>institu</w:t>
      </w:r>
      <w:r>
        <w:rPr>
          <w:rFonts w:ascii="Times New Roman" w:eastAsia="Times New Roman" w:hAnsi="Times New Roman" w:cs="Times New Roman"/>
          <w:b/>
          <w:noProof/>
          <w:sz w:val="24"/>
          <w:szCs w:val="24"/>
          <w:lang w:eastAsia="en-GB"/>
        </w:rPr>
        <w:t xml:space="preserve">tional capacity </w:t>
      </w:r>
      <w:r>
        <w:rPr>
          <w:rFonts w:ascii="Times New Roman" w:eastAsia="Times New Roman" w:hAnsi="Times New Roman" w:cs="Times New Roman"/>
          <w:noProof/>
          <w:sz w:val="24"/>
          <w:szCs w:val="24"/>
          <w:lang w:eastAsia="en-GB"/>
        </w:rPr>
        <w:t xml:space="preserve">increased further to 170 staff, of whom 141 are audit staff. It is implementing its 2018-2021 strategic development plan, which includes objectives, </w:t>
      </w:r>
      <w:r>
        <w:rPr>
          <w:rFonts w:ascii="Times New Roman" w:eastAsia="Times New Roman" w:hAnsi="Times New Roman" w:cs="Times New Roman"/>
          <w:noProof/>
          <w:sz w:val="24"/>
          <w:szCs w:val="24"/>
          <w:lang w:eastAsia="en-GB"/>
        </w:rPr>
        <w:lastRenderedPageBreak/>
        <w:t>performance indicators and a monitoring framework. It has recently established an Anti-Frau</w:t>
      </w:r>
      <w:r>
        <w:rPr>
          <w:rFonts w:ascii="Times New Roman" w:eastAsia="Times New Roman" w:hAnsi="Times New Roman" w:cs="Times New Roman"/>
          <w:noProof/>
          <w:sz w:val="24"/>
          <w:szCs w:val="24"/>
          <w:lang w:eastAsia="en-GB"/>
        </w:rPr>
        <w:t xml:space="preserve">d Unit currently staffed by one official. </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Office introduced audit quality control and assurance procedures and continued to implement a certification programme for auditors. It finalised 15 performance audit reports, compared to 13 in 2018 and 11 in 2</w:t>
      </w:r>
      <w:r>
        <w:rPr>
          <w:rFonts w:ascii="Times New Roman" w:eastAsia="Times New Roman" w:hAnsi="Times New Roman" w:cs="Times New Roman"/>
          <w:noProof/>
          <w:sz w:val="24"/>
          <w:szCs w:val="24"/>
          <w:lang w:eastAsia="en-GB"/>
        </w:rPr>
        <w:t xml:space="preserve">017. Even if there is an ongoing effort, the Office undertakes mainly regularity audits and the number of performance audits should continue to increase. In order to improve the </w:t>
      </w:r>
      <w:r>
        <w:rPr>
          <w:rFonts w:ascii="Times New Roman" w:eastAsia="Times New Roman" w:hAnsi="Times New Roman" w:cs="Times New Roman"/>
          <w:b/>
          <w:noProof/>
          <w:sz w:val="24"/>
          <w:szCs w:val="24"/>
          <w:lang w:eastAsia="en-GB"/>
        </w:rPr>
        <w:t>impact of audit work</w:t>
      </w:r>
      <w:r>
        <w:rPr>
          <w:rFonts w:ascii="Times New Roman" w:eastAsia="Times New Roman" w:hAnsi="Times New Roman" w:cs="Times New Roman"/>
          <w:noProof/>
          <w:sz w:val="24"/>
          <w:szCs w:val="24"/>
          <w:lang w:eastAsia="en-GB"/>
        </w:rPr>
        <w:t xml:space="preserve">, especially at local level, </w:t>
      </w:r>
      <w:r>
        <w:rPr>
          <w:rFonts w:ascii="Times New Roman" w:eastAsia="Times New Roman" w:hAnsi="Times New Roman" w:cs="Times New Roman"/>
          <w:iCs/>
          <w:noProof/>
          <w:sz w:val="24"/>
          <w:szCs w:val="24"/>
          <w:lang w:eastAsia="en-GB"/>
        </w:rPr>
        <w:t>t</w:t>
      </w:r>
      <w:r>
        <w:rPr>
          <w:rFonts w:ascii="Times New Roman" w:eastAsia="Times New Roman" w:hAnsi="Times New Roman" w:cs="Times New Roman"/>
          <w:noProof/>
          <w:sz w:val="24"/>
          <w:szCs w:val="24"/>
          <w:lang w:eastAsia="en-GB"/>
        </w:rPr>
        <w:t xml:space="preserve">he Office worked with civil </w:t>
      </w:r>
      <w:r>
        <w:rPr>
          <w:rFonts w:ascii="Times New Roman" w:eastAsia="Times New Roman" w:hAnsi="Times New Roman" w:cs="Times New Roman"/>
          <w:noProof/>
          <w:sz w:val="24"/>
          <w:szCs w:val="24"/>
          <w:lang w:eastAsia="en-GB"/>
        </w:rPr>
        <w:t>society organisations, to organise municipality-level public debates on the audit recommendations</w:t>
      </w:r>
      <w:r>
        <w:rPr>
          <w:rFonts w:ascii="Times New Roman" w:eastAsia="Times New Roman" w:hAnsi="Times New Roman" w:cs="Times New Roman"/>
          <w:iCs/>
          <w:noProof/>
          <w:sz w:val="24"/>
          <w:szCs w:val="24"/>
          <w:lang w:eastAsia="en-GB"/>
        </w:rPr>
        <w:t>. According to its 2018 annual report, the proportion of fully implemented recommendations rose from 34% to 39%. While its cooperation with th</w:t>
      </w:r>
      <w:r>
        <w:rPr>
          <w:rFonts w:ascii="Times New Roman" w:eastAsia="Times New Roman" w:hAnsi="Times New Roman" w:cs="Times New Roman"/>
          <w:noProof/>
          <w:sz w:val="24"/>
          <w:szCs w:val="24"/>
          <w:lang w:eastAsia="en-GB"/>
        </w:rPr>
        <w:t>e Assembly commit</w:t>
      </w:r>
      <w:r>
        <w:rPr>
          <w:rFonts w:ascii="Times New Roman" w:eastAsia="Times New Roman" w:hAnsi="Times New Roman" w:cs="Times New Roman"/>
          <w:noProof/>
          <w:sz w:val="24"/>
          <w:szCs w:val="24"/>
          <w:lang w:eastAsia="en-GB"/>
        </w:rPr>
        <w:t>tees has improved, the Assembly should more systematically follow-up its recommendations. The Office should also continue its communication effort to strengthen its overall image.</w:t>
      </w:r>
    </w:p>
    <w:p w:rsidR="00F7080F" w:rsidRDefault="00055642">
      <w:pPr>
        <w:spacing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Protection of the EU’s financial interests</w:t>
      </w:r>
    </w:p>
    <w:p w:rsidR="00F7080F" w:rsidRDefault="00055642">
      <w:pPr>
        <w:pStyle w:val="CommentText"/>
        <w:spacing w:after="120"/>
        <w:jc w:val="both"/>
        <w:rPr>
          <w:rFonts w:ascii="Times New Roman" w:hAnsi="Times New Roman" w:cs="Times New Roman"/>
          <w:b/>
          <w:i/>
          <w:noProof/>
          <w:sz w:val="24"/>
          <w:szCs w:val="24"/>
          <w:lang w:eastAsia="en-GB"/>
        </w:rPr>
      </w:pPr>
      <w:r>
        <w:rPr>
          <w:rFonts w:ascii="Times New Roman" w:hAnsi="Times New Roman" w:cs="Times New Roman"/>
          <w:noProof/>
          <w:sz w:val="24"/>
          <w:szCs w:val="24"/>
          <w:lang w:eastAsia="en-GB"/>
        </w:rPr>
        <w:t xml:space="preserve">The degree of alignment with the </w:t>
      </w:r>
      <w:r>
        <w:rPr>
          <w:rFonts w:ascii="Times New Roman" w:hAnsi="Times New Roman" w:cs="Times New Roman"/>
          <w:i/>
          <w:noProof/>
          <w:sz w:val="24"/>
          <w:szCs w:val="24"/>
          <w:lang w:eastAsia="en-GB"/>
        </w:rPr>
        <w:t>acquis</w:t>
      </w:r>
      <w:r>
        <w:rPr>
          <w:rFonts w:ascii="Times New Roman" w:hAnsi="Times New Roman" w:cs="Times New Roman"/>
          <w:noProof/>
          <w:sz w:val="24"/>
          <w:szCs w:val="24"/>
          <w:lang w:eastAsia="en-GB"/>
        </w:rPr>
        <w:t xml:space="preserve"> in this area still needs to be determined. Kosovo has no </w:t>
      </w:r>
      <w:r>
        <w:rPr>
          <w:rFonts w:ascii="Times New Roman" w:hAnsi="Times New Roman" w:cs="Times New Roman"/>
          <w:b/>
          <w:bCs/>
          <w:noProof/>
          <w:sz w:val="24"/>
          <w:szCs w:val="24"/>
          <w:lang w:eastAsia="en-GB"/>
        </w:rPr>
        <w:t>anti-fraud coordination service</w:t>
      </w:r>
      <w:r>
        <w:rPr>
          <w:rFonts w:ascii="Times New Roman" w:hAnsi="Times New Roman" w:cs="Times New Roman"/>
          <w:noProof/>
          <w:sz w:val="24"/>
          <w:szCs w:val="24"/>
        </w:rPr>
        <w:t xml:space="preserve"> to facilitate effective coordination, cooperation and exchange of information with the Commission</w:t>
      </w:r>
      <w:r>
        <w:rPr>
          <w:rFonts w:ascii="Times New Roman" w:hAnsi="Times New Roman" w:cs="Times New Roman"/>
          <w:bCs/>
          <w:noProof/>
          <w:sz w:val="24"/>
          <w:szCs w:val="24"/>
          <w:lang w:eastAsia="en-GB"/>
        </w:rPr>
        <w:t>.</w:t>
      </w:r>
      <w:r>
        <w:rPr>
          <w:rFonts w:ascii="Times New Roman" w:hAnsi="Times New Roman" w:cs="Times New Roman"/>
          <w:noProof/>
          <w:sz w:val="24"/>
          <w:szCs w:val="24"/>
          <w:lang w:eastAsia="en-GB"/>
        </w:rPr>
        <w:t xml:space="preserve"> The European Anti-Fraud Office (OLAF) has an administrative agreement with the Kosovo Police to ensure cooperation and the timely transmission of information and cooperation in cases relating to alleged fraud and other illegal activities affecting the fin</w:t>
      </w:r>
      <w:r>
        <w:rPr>
          <w:rFonts w:ascii="Times New Roman" w:hAnsi="Times New Roman" w:cs="Times New Roman"/>
          <w:noProof/>
          <w:sz w:val="24"/>
          <w:szCs w:val="24"/>
          <w:lang w:eastAsia="en-GB"/>
        </w:rPr>
        <w:t>ancial interests of the EU.</w:t>
      </w:r>
    </w:p>
    <w:p w:rsidR="00F7080F" w:rsidRDefault="00055642">
      <w:pPr>
        <w:spacing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Protection of the euro against counterfeiting</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degree of alignment in this area needs to be determined. Kosovo has designated competent authorities and established procedures for dealing with counterfeit money. The Law on the</w:t>
      </w:r>
      <w:r>
        <w:rPr>
          <w:rFonts w:ascii="Times New Roman" w:eastAsia="Times New Roman" w:hAnsi="Times New Roman" w:cs="Times New Roman"/>
          <w:noProof/>
          <w:sz w:val="24"/>
          <w:szCs w:val="24"/>
          <w:lang w:eastAsia="en-GB"/>
        </w:rPr>
        <w:t xml:space="preserve"> Central Bank prohibits the circulation of counterfeit money and a Regulation on cash operations lays down rules and procedures for financial institutions operating in Kosovo. The Commission has a</w:t>
      </w:r>
      <w:r>
        <w:rPr>
          <w:rFonts w:ascii="Times New Roman" w:eastAsia="Times New Roman" w:hAnsi="Times New Roman" w:cs="Times New Roman"/>
          <w:noProof/>
          <w:color w:val="000000" w:themeColor="text1"/>
          <w:sz w:val="24"/>
          <w:szCs w:val="24"/>
          <w:lang w:eastAsia="en-GB"/>
        </w:rPr>
        <w:t xml:space="preserve"> </w:t>
      </w:r>
      <w:r>
        <w:rPr>
          <w:rFonts w:ascii="Times New Roman" w:eastAsia="Times New Roman" w:hAnsi="Times New Roman" w:cs="Times New Roman"/>
          <w:b/>
          <w:bCs/>
          <w:noProof/>
          <w:color w:val="000000" w:themeColor="text1"/>
          <w:sz w:val="24"/>
          <w:szCs w:val="24"/>
          <w:lang w:eastAsia="en-GB"/>
        </w:rPr>
        <w:t>cooperation agreement</w:t>
      </w:r>
      <w:r>
        <w:rPr>
          <w:rFonts w:ascii="Times New Roman" w:eastAsia="Times New Roman" w:hAnsi="Times New Roman" w:cs="Times New Roman"/>
          <w:noProof/>
          <w:color w:val="000000" w:themeColor="text1"/>
          <w:sz w:val="24"/>
          <w:szCs w:val="24"/>
          <w:lang w:eastAsia="en-GB"/>
        </w:rPr>
        <w:t xml:space="preserve"> on coins </w:t>
      </w:r>
      <w:r>
        <w:rPr>
          <w:rFonts w:ascii="Times New Roman" w:hAnsi="Times New Roman" w:cs="Times New Roman"/>
          <w:noProof/>
          <w:sz w:val="24"/>
          <w:szCs w:val="24"/>
        </w:rPr>
        <w:t>with the Kosovo Agency on Fo</w:t>
      </w:r>
      <w:r>
        <w:rPr>
          <w:rFonts w:ascii="Times New Roman" w:hAnsi="Times New Roman" w:cs="Times New Roman"/>
          <w:noProof/>
          <w:sz w:val="24"/>
          <w:szCs w:val="24"/>
        </w:rPr>
        <w:t>rensics</w:t>
      </w:r>
      <w:r>
        <w:rPr>
          <w:rFonts w:ascii="Times New Roman" w:eastAsia="Times New Roman" w:hAnsi="Times New Roman" w:cs="Times New Roman"/>
          <w:noProof/>
          <w:sz w:val="24"/>
          <w:szCs w:val="24"/>
          <w:lang w:eastAsia="en-GB"/>
        </w:rPr>
        <w:t>. Kosovo also participates in the actions of the Pericles 2020 programme.</w:t>
      </w:r>
    </w:p>
    <w:p w:rsidR="00F7080F" w:rsidRDefault="00055642">
      <w:pPr>
        <w:pStyle w:val="Heading2"/>
        <w:rPr>
          <w:lang w:eastAsia="en-GB"/>
        </w:rPr>
      </w:pPr>
      <w:bookmarkStart w:id="93" w:name="_Toc52746388"/>
      <w:r>
        <w:rPr>
          <w:lang w:eastAsia="en-GB"/>
        </w:rPr>
        <w:t>6.26</w:t>
      </w:r>
      <w:r>
        <w:rPr>
          <w:lang w:eastAsia="en-GB"/>
        </w:rPr>
        <w:tab/>
        <w:t xml:space="preserve"> Statistics</w:t>
      </w:r>
      <w:bookmarkEnd w:id="93"/>
    </w:p>
    <w:p w:rsidR="00F7080F" w:rsidRDefault="00055642">
      <w:pPr>
        <w:widowControl w:val="0"/>
        <w:spacing w:after="120" w:line="240" w:lineRule="auto"/>
        <w:jc w:val="both"/>
        <w:rPr>
          <w:rFonts w:ascii="Times New Roman" w:eastAsia="Times New Roman" w:hAnsi="Times New Roman" w:cs="Times New Roman"/>
          <w:i/>
          <w:noProof/>
          <w:sz w:val="24"/>
          <w:szCs w:val="24"/>
          <w:lang w:bidi="en-US"/>
        </w:rPr>
      </w:pPr>
      <w:r>
        <w:rPr>
          <w:rFonts w:ascii="Times New Roman" w:eastAsia="Times New Roman" w:hAnsi="Times New Roman" w:cs="Times New Roman"/>
          <w:i/>
          <w:noProof/>
          <w:sz w:val="24"/>
          <w:szCs w:val="24"/>
          <w:lang w:eastAsia="fr-FR" w:bidi="fr-FR"/>
        </w:rPr>
        <w:t xml:space="preserve">EU </w:t>
      </w:r>
      <w:r>
        <w:rPr>
          <w:rFonts w:ascii="Times New Roman" w:eastAsia="Times New Roman" w:hAnsi="Times New Roman" w:cs="Times New Roman"/>
          <w:i/>
          <w:noProof/>
          <w:sz w:val="24"/>
          <w:szCs w:val="24"/>
          <w:lang w:bidi="en-US"/>
        </w:rPr>
        <w:t xml:space="preserve">rules require that Member States are able to produce statistics based on professional independence, impartiality, reliability, transparency, and </w:t>
      </w:r>
      <w:r>
        <w:rPr>
          <w:rFonts w:ascii="Times New Roman" w:eastAsia="Times New Roman" w:hAnsi="Times New Roman" w:cs="Times New Roman"/>
          <w:i/>
          <w:noProof/>
          <w:sz w:val="24"/>
          <w:szCs w:val="24"/>
          <w:lang w:bidi="en-US"/>
        </w:rPr>
        <w:t>confidentiality. Common rules govern the methodology, production and dissemination of statistical information.</w:t>
      </w:r>
    </w:p>
    <w:p w:rsidR="00F7080F" w:rsidRDefault="00055642">
      <w:pPr>
        <w:pBdr>
          <w:top w:val="single" w:sz="4" w:space="1" w:color="auto"/>
          <w:left w:val="single" w:sz="4" w:space="0" w:color="auto"/>
          <w:bottom w:val="single" w:sz="4" w:space="1" w:color="auto"/>
          <w:right w:val="single" w:sz="4" w:space="1"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Kosovo </w:t>
      </w:r>
      <w:r>
        <w:rPr>
          <w:rFonts w:ascii="Times New Roman" w:hAnsi="Times New Roman" w:cs="Times New Roman"/>
          <w:bCs/>
          <w:noProof/>
          <w:sz w:val="24"/>
          <w:szCs w:val="24"/>
          <w:lang w:eastAsia="en-GB"/>
        </w:rPr>
        <w:t>has</w:t>
      </w:r>
      <w:r>
        <w:rPr>
          <w:rFonts w:ascii="Times New Roman" w:hAnsi="Times New Roman" w:cs="Times New Roman"/>
          <w:b/>
          <w:bCs/>
          <w:noProof/>
          <w:sz w:val="24"/>
          <w:szCs w:val="24"/>
          <w:lang w:eastAsia="en-GB"/>
        </w:rPr>
        <w:t xml:space="preserve"> some level of preparation </w:t>
      </w:r>
      <w:r>
        <w:rPr>
          <w:rFonts w:ascii="Times New Roman" w:hAnsi="Times New Roman" w:cs="Times New Roman"/>
          <w:noProof/>
          <w:sz w:val="24"/>
          <w:szCs w:val="24"/>
          <w:lang w:eastAsia="en-GB"/>
        </w:rPr>
        <w:t xml:space="preserve">in the area of statistics. </w:t>
      </w:r>
      <w:r>
        <w:rPr>
          <w:rFonts w:ascii="Times New Roman" w:hAnsi="Times New Roman" w:cs="Times New Roman"/>
          <w:b/>
          <w:noProof/>
          <w:sz w:val="24"/>
          <w:szCs w:val="24"/>
          <w:lang w:eastAsia="en-GB"/>
        </w:rPr>
        <w:t>Some</w:t>
      </w:r>
      <w:r>
        <w:rPr>
          <w:rFonts w:ascii="Times New Roman" w:hAnsi="Times New Roman" w:cs="Times New Roman"/>
          <w:b/>
          <w:bCs/>
          <w:noProof/>
          <w:sz w:val="24"/>
          <w:szCs w:val="24"/>
          <w:lang w:eastAsia="en-GB"/>
        </w:rPr>
        <w:t xml:space="preserve"> progress </w:t>
      </w:r>
      <w:r>
        <w:rPr>
          <w:rFonts w:ascii="Times New Roman" w:hAnsi="Times New Roman" w:cs="Times New Roman"/>
          <w:noProof/>
          <w:sz w:val="24"/>
          <w:szCs w:val="24"/>
          <w:lang w:eastAsia="en-GB"/>
        </w:rPr>
        <w:t>was made in</w:t>
      </w:r>
      <w:r>
        <w:rPr>
          <w:rFonts w:ascii="Times New Roman" w:hAnsi="Times New Roman" w:cs="Times New Roman"/>
          <w:noProof/>
          <w:sz w:val="24"/>
          <w:szCs w:val="24"/>
        </w:rPr>
        <w:t xml:space="preserve"> improving the methodology for data collection following</w:t>
      </w:r>
      <w:r>
        <w:rPr>
          <w:rFonts w:ascii="Times New Roman" w:hAnsi="Times New Roman" w:cs="Times New Roman"/>
          <w:noProof/>
          <w:sz w:val="24"/>
          <w:szCs w:val="24"/>
        </w:rPr>
        <w:t xml:space="preserve"> Eurostat recommendations and with the ratification of the amended law on statistics. </w:t>
      </w:r>
      <w:r>
        <w:rPr>
          <w:rFonts w:ascii="Times New Roman" w:hAnsi="Times New Roman" w:cs="Times New Roman"/>
          <w:noProof/>
          <w:sz w:val="24"/>
          <w:szCs w:val="24"/>
          <w:lang w:eastAsia="en-GB"/>
        </w:rPr>
        <w:t>Communication between statistical institutions improved slightly but coordination at technical level and the use of available administrative data sources need to be upgra</w:t>
      </w:r>
      <w:r>
        <w:rPr>
          <w:rFonts w:ascii="Times New Roman" w:hAnsi="Times New Roman" w:cs="Times New Roman"/>
          <w:noProof/>
          <w:sz w:val="24"/>
          <w:szCs w:val="24"/>
          <w:lang w:eastAsia="en-GB"/>
        </w:rPr>
        <w:t>ded. Alignment of sectorial statistics with European standards saw very little improvement during the reporting period. There was also a very modest increase of statistical products.</w:t>
      </w:r>
    </w:p>
    <w:p w:rsidR="00F7080F" w:rsidRDefault="00055642">
      <w:pPr>
        <w:pBdr>
          <w:top w:val="single" w:sz="4" w:space="1" w:color="auto"/>
          <w:left w:val="single" w:sz="4" w:space="0" w:color="auto"/>
          <w:bottom w:val="single" w:sz="4" w:space="1" w:color="auto"/>
          <w:right w:val="single" w:sz="4" w:space="1"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As not all 2019 recommendations were carried out, in the coming year, Kos</w:t>
      </w:r>
      <w:r>
        <w:rPr>
          <w:rFonts w:ascii="Times New Roman" w:hAnsi="Times New Roman" w:cs="Times New Roman"/>
          <w:noProof/>
          <w:sz w:val="24"/>
          <w:szCs w:val="24"/>
          <w:lang w:eastAsia="en-GB"/>
        </w:rPr>
        <w:t>ovo should in particular:</w:t>
      </w:r>
    </w:p>
    <w:p w:rsidR="00F7080F" w:rsidRDefault="00055642">
      <w:pPr>
        <w:pStyle w:val="ListParagraph"/>
        <w:numPr>
          <w:ilvl w:val="0"/>
          <w:numId w:val="22"/>
        </w:numPr>
        <w:pBdr>
          <w:top w:val="single" w:sz="4" w:space="1" w:color="auto"/>
          <w:left w:val="single" w:sz="4" w:space="0" w:color="auto"/>
          <w:bottom w:val="single" w:sz="4" w:space="1" w:color="auto"/>
          <w:right w:val="single" w:sz="4" w:space="1" w:color="auto"/>
        </w:pBdr>
        <w:shd w:val="clear" w:color="auto" w:fill="D9D9D9" w:themeFill="background1" w:themeFillShade="D9"/>
        <w:autoSpaceDE w:val="0"/>
        <w:autoSpaceDN w:val="0"/>
        <w:adjustRightInd w:val="0"/>
        <w:spacing w:after="120" w:line="240" w:lineRule="auto"/>
        <w:contextualSpacing w:val="0"/>
        <w:jc w:val="both"/>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sz w:val="24"/>
          <w:szCs w:val="24"/>
        </w:rPr>
        <w:t>ensure the implementation of the amended law on statistics;</w:t>
      </w:r>
      <w:r>
        <w:rPr>
          <w:rFonts w:ascii="Times New Roman" w:eastAsia="Times New Roman" w:hAnsi="Times New Roman" w:cs="Times New Roman"/>
          <w:noProof/>
          <w:color w:val="000000"/>
          <w:sz w:val="24"/>
          <w:szCs w:val="24"/>
          <w:lang w:val="en-US"/>
        </w:rPr>
        <w:t xml:space="preserve"> </w:t>
      </w:r>
    </w:p>
    <w:p w:rsidR="00F7080F" w:rsidRDefault="00055642">
      <w:pPr>
        <w:pStyle w:val="ListParagraph"/>
        <w:numPr>
          <w:ilvl w:val="0"/>
          <w:numId w:val="22"/>
        </w:numPr>
        <w:pBdr>
          <w:top w:val="single" w:sz="4" w:space="1" w:color="auto"/>
          <w:left w:val="single" w:sz="4" w:space="0" w:color="auto"/>
          <w:bottom w:val="single" w:sz="4" w:space="1" w:color="auto"/>
          <w:right w:val="single" w:sz="4" w:space="1" w:color="auto"/>
        </w:pBdr>
        <w:shd w:val="clear" w:color="auto" w:fill="D9D9D9" w:themeFill="background1" w:themeFillShade="D9"/>
        <w:autoSpaceDE w:val="0"/>
        <w:autoSpaceDN w:val="0"/>
        <w:adjustRightInd w:val="0"/>
        <w:spacing w:after="120" w:line="240" w:lineRule="auto"/>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improve statistical governance and coordination between the main statistical institutions; ensure better access to and use of available administrative data sources;  </w:t>
      </w:r>
    </w:p>
    <w:p w:rsidR="00F7080F" w:rsidRDefault="00055642">
      <w:pPr>
        <w:pStyle w:val="ListParagraph"/>
        <w:numPr>
          <w:ilvl w:val="0"/>
          <w:numId w:val="22"/>
        </w:numPr>
        <w:pBdr>
          <w:top w:val="single" w:sz="4" w:space="1" w:color="auto"/>
          <w:left w:val="single" w:sz="4" w:space="0" w:color="auto"/>
          <w:bottom w:val="single" w:sz="4" w:space="1" w:color="auto"/>
          <w:right w:val="single" w:sz="4" w:space="1" w:color="auto"/>
        </w:pBdr>
        <w:shd w:val="clear" w:color="auto" w:fill="D9D9D9" w:themeFill="background1" w:themeFillShade="D9"/>
        <w:autoSpaceDE w:val="0"/>
        <w:autoSpaceDN w:val="0"/>
        <w:adjustRightInd w:val="0"/>
        <w:spacing w:after="120" w:line="240" w:lineRule="auto"/>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intensify preparations for the next population census scheduled for 2021 by ensuring adequate resources and full coverage of the territory. </w:t>
      </w:r>
    </w:p>
    <w:p w:rsidR="00F7080F" w:rsidRDefault="00055642">
      <w:pPr>
        <w:tabs>
          <w:tab w:val="left" w:pos="9072"/>
        </w:tabs>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lang w:eastAsia="en-GB"/>
        </w:rPr>
        <w:lastRenderedPageBreak/>
        <w:t xml:space="preserve">Kosovo’s legislation on </w:t>
      </w:r>
      <w:r>
        <w:rPr>
          <w:rFonts w:ascii="Times New Roman" w:hAnsi="Times New Roman" w:cs="Times New Roman"/>
          <w:b/>
          <w:bCs/>
          <w:noProof/>
          <w:sz w:val="24"/>
          <w:szCs w:val="24"/>
          <w:lang w:eastAsia="en-GB"/>
        </w:rPr>
        <w:t>statistical infrastructure</w:t>
      </w:r>
      <w:r>
        <w:rPr>
          <w:rFonts w:ascii="Times New Roman" w:hAnsi="Times New Roman" w:cs="Times New Roman"/>
          <w:noProof/>
          <w:sz w:val="24"/>
          <w:szCs w:val="24"/>
          <w:lang w:eastAsia="en-GB"/>
        </w:rPr>
        <w:t xml:space="preserve"> is broadly in line with the European Statistics Code of Practice</w:t>
      </w:r>
      <w:r>
        <w:rPr>
          <w:rFonts w:ascii="Times New Roman" w:hAnsi="Times New Roman" w:cs="Times New Roman"/>
          <w:noProof/>
          <w:sz w:val="24"/>
          <w:szCs w:val="24"/>
          <w:lang w:eastAsia="en-GB"/>
        </w:rPr>
        <w:t>. Kosovo should enforce recent amendments to the Law on statistics by preserving the lead role of the Kosovo Agency of Statistics (KAS) and improving statistical governance. Communication between statistical institutions improved somewhat: KAS recently sig</w:t>
      </w:r>
      <w:r>
        <w:rPr>
          <w:rFonts w:ascii="Times New Roman" w:hAnsi="Times New Roman" w:cs="Times New Roman"/>
          <w:noProof/>
          <w:sz w:val="24"/>
          <w:szCs w:val="24"/>
          <w:lang w:eastAsia="en-GB"/>
        </w:rPr>
        <w:t>ned memoranda of understanding with the Civil Registry Agency, the Ministry of Health and Kosovo Police. However, Kosovo should enhance coordination at technical level and access to and use of available administrative data sources. KAS should do more to fo</w:t>
      </w:r>
      <w:r>
        <w:rPr>
          <w:rFonts w:ascii="Times New Roman" w:hAnsi="Times New Roman" w:cs="Times New Roman"/>
          <w:noProof/>
          <w:sz w:val="24"/>
          <w:szCs w:val="24"/>
          <w:lang w:eastAsia="en-GB"/>
        </w:rPr>
        <w:t>llow up the Eurostat peer review recommendations, particularly by improving cost-effectiveness, quality management and relations with data users. It took on more staff, but still needs to improve the efficiency of its internal processes and delegation of m</w:t>
      </w:r>
      <w:r>
        <w:rPr>
          <w:rFonts w:ascii="Times New Roman" w:hAnsi="Times New Roman" w:cs="Times New Roman"/>
          <w:noProof/>
          <w:sz w:val="24"/>
          <w:szCs w:val="24"/>
          <w:lang w:eastAsia="en-GB"/>
        </w:rPr>
        <w:t xml:space="preserve">anagerial responsibilities. Its current premises are inadequate. Data transmission to </w:t>
      </w:r>
      <w:r>
        <w:rPr>
          <w:rFonts w:ascii="Times New Roman" w:hAnsi="Times New Roman" w:cs="Times New Roman"/>
          <w:bCs/>
          <w:noProof/>
          <w:sz w:val="24"/>
          <w:szCs w:val="24"/>
          <w:lang w:eastAsia="en-GB"/>
        </w:rPr>
        <w:t>Eurostat</w:t>
      </w:r>
      <w:r>
        <w:rPr>
          <w:rFonts w:ascii="Times New Roman" w:hAnsi="Times New Roman" w:cs="Times New Roman"/>
          <w:b/>
          <w:bCs/>
          <w:noProof/>
          <w:sz w:val="24"/>
          <w:szCs w:val="24"/>
          <w:lang w:eastAsia="en-GB"/>
        </w:rPr>
        <w:t xml:space="preserve"> </w:t>
      </w:r>
      <w:r>
        <w:rPr>
          <w:rFonts w:ascii="Times New Roman" w:hAnsi="Times New Roman" w:cs="Times New Roman"/>
          <w:bCs/>
          <w:noProof/>
          <w:sz w:val="24"/>
          <w:szCs w:val="24"/>
          <w:lang w:eastAsia="en-GB"/>
        </w:rPr>
        <w:t xml:space="preserve">continues to </w:t>
      </w:r>
      <w:r>
        <w:rPr>
          <w:rFonts w:ascii="Times New Roman" w:hAnsi="Times New Roman" w:cs="Times New Roman"/>
          <w:noProof/>
          <w:sz w:val="24"/>
          <w:szCs w:val="24"/>
          <w:lang w:eastAsia="en-GB"/>
        </w:rPr>
        <w:t>improve. Despite improvements in its web-based dissemination of statistics, KAS needs to create closer relations with data users and academics. Koso</w:t>
      </w:r>
      <w:r>
        <w:rPr>
          <w:rFonts w:ascii="Times New Roman" w:hAnsi="Times New Roman" w:cs="Times New Roman"/>
          <w:noProof/>
          <w:sz w:val="24"/>
          <w:szCs w:val="24"/>
          <w:lang w:eastAsia="en-GB"/>
        </w:rPr>
        <w:t xml:space="preserve">vo continues to use the European classification of economic activities (NACE Rev.2), but has not improved in the use of other European classifications. It regularly updates its registers (on agriculture, business and schools/education), but the population </w:t>
      </w:r>
      <w:r>
        <w:rPr>
          <w:rFonts w:ascii="Times New Roman" w:hAnsi="Times New Roman" w:cs="Times New Roman"/>
          <w:noProof/>
          <w:sz w:val="24"/>
          <w:szCs w:val="24"/>
          <w:lang w:eastAsia="en-GB"/>
        </w:rPr>
        <w:t>register still needs significant improvements ahead of the forthcoming census.</w:t>
      </w:r>
    </w:p>
    <w:p w:rsidR="00F7080F" w:rsidRDefault="00055642">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bCs/>
          <w:noProof/>
          <w:sz w:val="24"/>
          <w:szCs w:val="24"/>
          <w:lang w:eastAsia="en-GB"/>
        </w:rPr>
        <w:t>On</w:t>
      </w:r>
      <w:r>
        <w:rPr>
          <w:rFonts w:ascii="Times New Roman" w:hAnsi="Times New Roman" w:cs="Times New Roman"/>
          <w:b/>
          <w:bCs/>
          <w:noProof/>
          <w:sz w:val="24"/>
          <w:szCs w:val="24"/>
          <w:lang w:eastAsia="en-GB"/>
        </w:rPr>
        <w:t xml:space="preserve"> macroeconomic statistics, </w:t>
      </w:r>
      <w:r>
        <w:rPr>
          <w:rFonts w:ascii="Times New Roman" w:hAnsi="Times New Roman" w:cs="Times New Roman"/>
          <w:bCs/>
          <w:noProof/>
          <w:sz w:val="24"/>
          <w:szCs w:val="24"/>
          <w:lang w:eastAsia="en-GB"/>
        </w:rPr>
        <w:t xml:space="preserve">Kosovo has made limited improvements; further </w:t>
      </w:r>
      <w:r>
        <w:rPr>
          <w:rFonts w:ascii="Times New Roman" w:hAnsi="Times New Roman" w:cs="Times New Roman"/>
          <w:noProof/>
          <w:sz w:val="24"/>
          <w:szCs w:val="24"/>
          <w:lang w:eastAsia="en-GB"/>
        </w:rPr>
        <w:t xml:space="preserve">alignment with the European system of accounts (ESA 2010) is ongoing. KAS shortened the time taken to </w:t>
      </w:r>
      <w:r>
        <w:rPr>
          <w:rFonts w:ascii="Times New Roman" w:hAnsi="Times New Roman" w:cs="Times New Roman"/>
          <w:noProof/>
          <w:sz w:val="24"/>
          <w:szCs w:val="24"/>
          <w:lang w:eastAsia="en-GB"/>
        </w:rPr>
        <w:t>produce annual and quarterly national accounts, but it suffers from methodological inconsistency and changes are not adequately explained. Annual and quarterly sector accounts, supply/use tables and regional accounts are not regularly compiled. It does not</w:t>
      </w:r>
      <w:r>
        <w:rPr>
          <w:rFonts w:ascii="Times New Roman" w:hAnsi="Times New Roman" w:cs="Times New Roman"/>
          <w:noProof/>
          <w:sz w:val="24"/>
          <w:szCs w:val="24"/>
          <w:lang w:eastAsia="en-GB"/>
        </w:rPr>
        <w:t xml:space="preserve"> issue fiscal notifications and complies only marginally with the ESA 2010 transmission table. Monthly statistics for trade in goods and annual figures for trade in</w:t>
      </w:r>
      <w:r>
        <w:rPr>
          <w:rFonts w:ascii="Times New Roman" w:hAnsi="Times New Roman" w:cs="Times New Roman"/>
          <w:noProof/>
          <w:sz w:val="24"/>
          <w:szCs w:val="24"/>
        </w:rPr>
        <w:t xml:space="preserve"> services </w:t>
      </w:r>
      <w:r>
        <w:rPr>
          <w:rFonts w:ascii="Times New Roman" w:hAnsi="Times New Roman" w:cs="Times New Roman"/>
          <w:noProof/>
          <w:sz w:val="24"/>
          <w:szCs w:val="24"/>
          <w:lang w:eastAsia="en-GB"/>
        </w:rPr>
        <w:t>are submitted to Eurostat. The Central Bank’s balance of payments data are broadly</w:t>
      </w:r>
      <w:r>
        <w:rPr>
          <w:rFonts w:ascii="Times New Roman" w:hAnsi="Times New Roman" w:cs="Times New Roman"/>
          <w:noProof/>
          <w:sz w:val="24"/>
          <w:szCs w:val="24"/>
          <w:lang w:eastAsia="en-GB"/>
        </w:rPr>
        <w:t xml:space="preserve"> in line with the </w:t>
      </w:r>
      <w:r>
        <w:rPr>
          <w:rFonts w:ascii="Times New Roman" w:hAnsi="Times New Roman" w:cs="Times New Roman"/>
          <w:i/>
          <w:iCs/>
          <w:noProof/>
          <w:sz w:val="24"/>
          <w:szCs w:val="24"/>
          <w:lang w:eastAsia="en-GB"/>
        </w:rPr>
        <w:t>acquis</w:t>
      </w:r>
      <w:r>
        <w:rPr>
          <w:rFonts w:ascii="Times New Roman" w:hAnsi="Times New Roman" w:cs="Times New Roman"/>
          <w:noProof/>
          <w:sz w:val="24"/>
          <w:szCs w:val="24"/>
          <w:lang w:eastAsia="en-GB"/>
        </w:rPr>
        <w:t>.</w:t>
      </w:r>
      <w:r>
        <w:rPr>
          <w:rFonts w:ascii="Times New Roman" w:hAnsi="Times New Roman" w:cs="Times New Roman"/>
          <w:i/>
          <w:iCs/>
          <w:noProof/>
          <w:sz w:val="24"/>
          <w:szCs w:val="24"/>
          <w:lang w:eastAsia="en-GB"/>
        </w:rPr>
        <w:t xml:space="preserve"> </w:t>
      </w:r>
      <w:r>
        <w:rPr>
          <w:rFonts w:ascii="Times New Roman" w:hAnsi="Times New Roman" w:cs="Times New Roman"/>
          <w:noProof/>
          <w:sz w:val="24"/>
          <w:szCs w:val="24"/>
          <w:lang w:eastAsia="en-GB"/>
        </w:rPr>
        <w:t>Government finance statistics are published on a quarterly basis. The harmonised index of consumer prices is based on EU standards (ECOICOP) but is still not published by Eurostat due to problems of aggregation consistency. Severa</w:t>
      </w:r>
      <w:r>
        <w:rPr>
          <w:rFonts w:ascii="Times New Roman" w:hAnsi="Times New Roman" w:cs="Times New Roman"/>
          <w:noProof/>
          <w:sz w:val="24"/>
          <w:szCs w:val="24"/>
          <w:lang w:eastAsia="en-GB"/>
        </w:rPr>
        <w:t>l surveys for compiling purchasing power parities are missing.</w:t>
      </w:r>
    </w:p>
    <w:p w:rsidR="00F7080F" w:rsidRDefault="00055642">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Structural </w:t>
      </w:r>
      <w:r>
        <w:rPr>
          <w:rFonts w:ascii="Times New Roman" w:hAnsi="Times New Roman" w:cs="Times New Roman"/>
          <w:b/>
          <w:bCs/>
          <w:noProof/>
          <w:sz w:val="24"/>
          <w:szCs w:val="24"/>
          <w:lang w:eastAsia="en-GB"/>
        </w:rPr>
        <w:t xml:space="preserve">business statistics </w:t>
      </w:r>
      <w:r>
        <w:rPr>
          <w:rFonts w:ascii="Times New Roman" w:hAnsi="Times New Roman" w:cs="Times New Roman"/>
          <w:noProof/>
          <w:sz w:val="24"/>
          <w:szCs w:val="24"/>
          <w:lang w:eastAsia="en-GB"/>
        </w:rPr>
        <w:t xml:space="preserve">and some short-term statistics are partially in line with the </w:t>
      </w:r>
      <w:r>
        <w:rPr>
          <w:rFonts w:ascii="Times New Roman" w:hAnsi="Times New Roman" w:cs="Times New Roman"/>
          <w:i/>
          <w:noProof/>
          <w:sz w:val="24"/>
          <w:szCs w:val="24"/>
          <w:lang w:eastAsia="en-GB"/>
        </w:rPr>
        <w:t>acquis,</w:t>
      </w:r>
      <w:r>
        <w:rPr>
          <w:rFonts w:ascii="Times New Roman" w:hAnsi="Times New Roman" w:cs="Times New Roman"/>
          <w:noProof/>
          <w:sz w:val="24"/>
          <w:szCs w:val="24"/>
          <w:lang w:eastAsia="en-GB"/>
        </w:rPr>
        <w:t xml:space="preserve"> but their availability is limited and they are not broken down between public and private investments or by sector. Industry statistics are produced broadly in line with the relevant regulation, but no construction or service sector statistics are availab</w:t>
      </w:r>
      <w:r>
        <w:rPr>
          <w:rFonts w:ascii="Times New Roman" w:hAnsi="Times New Roman" w:cs="Times New Roman"/>
          <w:noProof/>
          <w:sz w:val="24"/>
          <w:szCs w:val="24"/>
          <w:lang w:eastAsia="en-GB"/>
        </w:rPr>
        <w:t>le. The construction cost index is produced on a quarterly basis. Industry statistics (PRODCOM survey) for 2018 were finalised and published. Foreign affiliates statistics are not available. Tourism statistics and transport statistics do not yet comply wit</w:t>
      </w:r>
      <w:r>
        <w:rPr>
          <w:rFonts w:ascii="Times New Roman" w:hAnsi="Times New Roman" w:cs="Times New Roman"/>
          <w:noProof/>
          <w:sz w:val="24"/>
          <w:szCs w:val="24"/>
          <w:lang w:eastAsia="en-GB"/>
        </w:rPr>
        <w:t xml:space="preserve">h the </w:t>
      </w:r>
      <w:r>
        <w:rPr>
          <w:rFonts w:ascii="Times New Roman" w:hAnsi="Times New Roman" w:cs="Times New Roman"/>
          <w:i/>
          <w:noProof/>
          <w:sz w:val="24"/>
          <w:szCs w:val="24"/>
          <w:lang w:eastAsia="en-GB"/>
        </w:rPr>
        <w:t>acquis</w:t>
      </w:r>
      <w:r>
        <w:rPr>
          <w:rFonts w:ascii="Times New Roman" w:hAnsi="Times New Roman" w:cs="Times New Roman"/>
          <w:noProof/>
          <w:sz w:val="24"/>
          <w:szCs w:val="24"/>
          <w:lang w:eastAsia="en-GB"/>
        </w:rPr>
        <w:t xml:space="preserve">. Statistics on research and development and innovation are not produced on a regular basis, but the information and communication technologies statistics for households and enterprises are now published regularly. </w:t>
      </w:r>
    </w:p>
    <w:p w:rsidR="00F7080F" w:rsidRDefault="00055642">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 the area of</w:t>
      </w:r>
      <w:r>
        <w:rPr>
          <w:rFonts w:ascii="Times New Roman" w:hAnsi="Times New Roman" w:cs="Times New Roman"/>
          <w:b/>
          <w:noProof/>
          <w:sz w:val="24"/>
          <w:szCs w:val="24"/>
          <w:lang w:eastAsia="en-GB"/>
        </w:rPr>
        <w:t xml:space="preserve"> s</w:t>
      </w:r>
      <w:r>
        <w:rPr>
          <w:rFonts w:ascii="Times New Roman" w:hAnsi="Times New Roman" w:cs="Times New Roman"/>
          <w:b/>
          <w:bCs/>
          <w:noProof/>
          <w:sz w:val="24"/>
          <w:szCs w:val="24"/>
          <w:lang w:eastAsia="en-GB"/>
        </w:rPr>
        <w:t xml:space="preserve">ocial </w:t>
      </w:r>
      <w:r>
        <w:rPr>
          <w:rFonts w:ascii="Times New Roman" w:hAnsi="Times New Roman" w:cs="Times New Roman"/>
          <w:b/>
          <w:bCs/>
          <w:noProof/>
          <w:sz w:val="24"/>
          <w:szCs w:val="24"/>
          <w:lang w:eastAsia="en-GB"/>
        </w:rPr>
        <w:t>statistics</w:t>
      </w:r>
      <w:r>
        <w:rPr>
          <w:rFonts w:ascii="Times New Roman" w:hAnsi="Times New Roman" w:cs="Times New Roman"/>
          <w:bCs/>
          <w:noProof/>
          <w:sz w:val="24"/>
          <w:szCs w:val="24"/>
          <w:lang w:eastAsia="en-GB"/>
        </w:rPr>
        <w:t>,</w:t>
      </w:r>
      <w:r>
        <w:rPr>
          <w:rFonts w:ascii="Times New Roman" w:hAnsi="Times New Roman" w:cs="Times New Roman"/>
          <w:b/>
          <w:bCs/>
          <w:noProof/>
          <w:sz w:val="24"/>
          <w:szCs w:val="24"/>
          <w:lang w:eastAsia="en-GB"/>
        </w:rPr>
        <w:t xml:space="preserve"> </w:t>
      </w:r>
      <w:r>
        <w:rPr>
          <w:rFonts w:ascii="Times New Roman" w:hAnsi="Times New Roman" w:cs="Times New Roman"/>
          <w:bCs/>
          <w:noProof/>
          <w:sz w:val="24"/>
          <w:szCs w:val="24"/>
          <w:lang w:eastAsia="en-GB"/>
        </w:rPr>
        <w:t xml:space="preserve">only </w:t>
      </w:r>
      <w:r>
        <w:rPr>
          <w:rFonts w:ascii="Times New Roman" w:hAnsi="Times New Roman" w:cs="Times New Roman"/>
          <w:noProof/>
          <w:sz w:val="24"/>
          <w:szCs w:val="24"/>
          <w:lang w:eastAsia="en-GB"/>
        </w:rPr>
        <w:t xml:space="preserve">demographic statistics are broadly in line with the </w:t>
      </w:r>
      <w:r>
        <w:rPr>
          <w:rFonts w:ascii="Times New Roman" w:hAnsi="Times New Roman" w:cs="Times New Roman"/>
          <w:i/>
          <w:noProof/>
          <w:sz w:val="24"/>
          <w:szCs w:val="24"/>
          <w:lang w:eastAsia="en-GB"/>
        </w:rPr>
        <w:t>acquis</w:t>
      </w:r>
      <w:r>
        <w:rPr>
          <w:rFonts w:ascii="Times New Roman" w:hAnsi="Times New Roman" w:cs="Times New Roman"/>
          <w:noProof/>
          <w:sz w:val="24"/>
          <w:szCs w:val="24"/>
          <w:lang w:eastAsia="en-GB"/>
        </w:rPr>
        <w:t xml:space="preserve">. Preparations for the upcoming 2021 population census </w:t>
      </w:r>
      <w:r>
        <w:rPr>
          <w:rFonts w:ascii="Times New Roman" w:hAnsi="Times New Roman" w:cs="Times New Roman"/>
          <w:noProof/>
          <w:sz w:val="24"/>
          <w:szCs w:val="24"/>
        </w:rPr>
        <w:t>have been hampered by insufficient financial resources and territorial coverage</w:t>
      </w:r>
      <w:r>
        <w:rPr>
          <w:rFonts w:ascii="Times New Roman" w:hAnsi="Times New Roman" w:cs="Times New Roman"/>
          <w:noProof/>
          <w:sz w:val="24"/>
          <w:szCs w:val="24"/>
          <w:lang w:eastAsia="en-GB"/>
        </w:rPr>
        <w:t xml:space="preserve">. Due to the COVID-19 pandemic, the government </w:t>
      </w:r>
      <w:r>
        <w:rPr>
          <w:rFonts w:ascii="Times New Roman" w:hAnsi="Times New Roman" w:cs="Times New Roman"/>
          <w:noProof/>
          <w:sz w:val="24"/>
          <w:szCs w:val="24"/>
          <w:lang w:eastAsia="en-GB"/>
        </w:rPr>
        <w:t>postponed the pilot census that was to be conducted in April 2020 and which is a necessary preparatory step ahead of the general census. Statistics on income and living conditions (EU-SILC) are produced annually and data collection methods improved, but EU</w:t>
      </w:r>
      <w:r>
        <w:rPr>
          <w:rFonts w:ascii="Times New Roman" w:hAnsi="Times New Roman" w:cs="Times New Roman"/>
          <w:noProof/>
          <w:sz w:val="24"/>
          <w:szCs w:val="24"/>
          <w:lang w:eastAsia="en-GB"/>
        </w:rPr>
        <w:t>-SILC 2018 results were not published. Social protection and labour market statistics are only partial. Kosovo carries out regular annual and quarterly labour force surveys and the publication timeframe has improved. It still does not produce the labour co</w:t>
      </w:r>
      <w:r>
        <w:rPr>
          <w:rFonts w:ascii="Times New Roman" w:hAnsi="Times New Roman" w:cs="Times New Roman"/>
          <w:noProof/>
          <w:sz w:val="24"/>
          <w:szCs w:val="24"/>
          <w:lang w:eastAsia="en-GB"/>
        </w:rPr>
        <w:t xml:space="preserve">st index, structure of earnings data or job vacancy statistics. It produces partial education statistics, albeit not according to </w:t>
      </w:r>
      <w:r>
        <w:rPr>
          <w:rFonts w:ascii="Times New Roman" w:hAnsi="Times New Roman" w:cs="Times New Roman"/>
          <w:noProof/>
          <w:sz w:val="24"/>
          <w:szCs w:val="24"/>
          <w:lang w:eastAsia="en-GB"/>
        </w:rPr>
        <w:lastRenderedPageBreak/>
        <w:t>international classification standards (ISCED 2011), but no vocational training statistics. Public health and crime statistics</w:t>
      </w:r>
      <w:r>
        <w:rPr>
          <w:rFonts w:ascii="Times New Roman" w:hAnsi="Times New Roman" w:cs="Times New Roman"/>
          <w:noProof/>
          <w:sz w:val="24"/>
          <w:szCs w:val="24"/>
          <w:lang w:eastAsia="en-GB"/>
        </w:rPr>
        <w:t xml:space="preserve"> are not yet in line with EU standards. </w:t>
      </w:r>
    </w:p>
    <w:p w:rsidR="00F7080F" w:rsidRDefault="00055642">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As regards </w:t>
      </w:r>
      <w:r>
        <w:rPr>
          <w:rFonts w:ascii="Times New Roman" w:hAnsi="Times New Roman" w:cs="Times New Roman"/>
          <w:b/>
          <w:bCs/>
          <w:noProof/>
          <w:sz w:val="24"/>
          <w:szCs w:val="24"/>
          <w:lang w:eastAsia="en-GB"/>
        </w:rPr>
        <w:t>agricultural statistics</w:t>
      </w:r>
      <w:r>
        <w:rPr>
          <w:rFonts w:ascii="Times New Roman" w:hAnsi="Times New Roman" w:cs="Times New Roman"/>
          <w:bCs/>
          <w:noProof/>
          <w:sz w:val="24"/>
          <w:szCs w:val="24"/>
          <w:lang w:eastAsia="en-GB"/>
        </w:rPr>
        <w:t>,</w:t>
      </w:r>
      <w:r>
        <w:rPr>
          <w:rFonts w:ascii="Times New Roman" w:hAnsi="Times New Roman" w:cs="Times New Roman"/>
          <w:noProof/>
          <w:sz w:val="24"/>
          <w:szCs w:val="24"/>
          <w:lang w:val="en-US"/>
        </w:rPr>
        <w:t xml:space="preserve"> KAS publishes annual crops, livestock production and orchard statistics. The agricultural holding survey is produced regularly and in line with the </w:t>
      </w:r>
      <w:r>
        <w:rPr>
          <w:rFonts w:ascii="Times New Roman" w:hAnsi="Times New Roman" w:cs="Times New Roman"/>
          <w:i/>
          <w:noProof/>
          <w:sz w:val="24"/>
          <w:szCs w:val="24"/>
          <w:lang w:val="en-US"/>
        </w:rPr>
        <w:t>acquis</w:t>
      </w:r>
      <w:r>
        <w:rPr>
          <w:rFonts w:ascii="Times New Roman" w:hAnsi="Times New Roman" w:cs="Times New Roman"/>
          <w:noProof/>
          <w:sz w:val="24"/>
          <w:szCs w:val="24"/>
          <w:lang w:val="en-US"/>
        </w:rPr>
        <w:t>. The farm structure surv</w:t>
      </w:r>
      <w:r>
        <w:rPr>
          <w:rFonts w:ascii="Times New Roman" w:hAnsi="Times New Roman" w:cs="Times New Roman"/>
          <w:noProof/>
          <w:sz w:val="24"/>
          <w:szCs w:val="24"/>
          <w:lang w:val="en-US"/>
        </w:rPr>
        <w:t>ey was not conducted in 2019 (due to resource limitation) and was postponed for after the general census</w:t>
      </w:r>
      <w:r>
        <w:rPr>
          <w:rFonts w:ascii="Times New Roman" w:hAnsi="Times New Roman" w:cs="Times New Roman"/>
          <w:noProof/>
          <w:sz w:val="24"/>
          <w:szCs w:val="24"/>
          <w:lang w:eastAsia="en-GB"/>
        </w:rPr>
        <w:t>. Agricultural price indices and economic accounts are produced on a regular basis. Supply balance sheets and the agriculture labour index are not yet p</w:t>
      </w:r>
      <w:r>
        <w:rPr>
          <w:rFonts w:ascii="Times New Roman" w:hAnsi="Times New Roman" w:cs="Times New Roman"/>
          <w:noProof/>
          <w:sz w:val="24"/>
          <w:szCs w:val="24"/>
          <w:lang w:eastAsia="en-GB"/>
        </w:rPr>
        <w:t>roduced.</w:t>
      </w:r>
    </w:p>
    <w:p w:rsidR="00F7080F" w:rsidRDefault="00055642">
      <w:pPr>
        <w:spacing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lang w:eastAsia="en-GB"/>
        </w:rPr>
        <w:t xml:space="preserve">Kosovo’s </w:t>
      </w:r>
      <w:r>
        <w:rPr>
          <w:rFonts w:ascii="Times New Roman" w:hAnsi="Times New Roman" w:cs="Times New Roman"/>
          <w:b/>
          <w:bCs/>
          <w:noProof/>
          <w:sz w:val="24"/>
          <w:szCs w:val="24"/>
          <w:lang w:eastAsia="en-GB"/>
        </w:rPr>
        <w:t>energy and environment statistics</w:t>
      </w:r>
      <w:r>
        <w:rPr>
          <w:rFonts w:ascii="Times New Roman" w:hAnsi="Times New Roman" w:cs="Times New Roman"/>
          <w:noProof/>
          <w:sz w:val="24"/>
          <w:szCs w:val="24"/>
          <w:lang w:eastAsia="en-GB"/>
        </w:rPr>
        <w:t xml:space="preserve"> are partially in line with the </w:t>
      </w:r>
      <w:r>
        <w:rPr>
          <w:rFonts w:ascii="Times New Roman" w:hAnsi="Times New Roman" w:cs="Times New Roman"/>
          <w:i/>
          <w:noProof/>
          <w:sz w:val="24"/>
          <w:szCs w:val="24"/>
          <w:lang w:eastAsia="en-GB"/>
        </w:rPr>
        <w:t>acquis</w:t>
      </w:r>
      <w:r>
        <w:rPr>
          <w:rFonts w:ascii="Times New Roman" w:hAnsi="Times New Roman" w:cs="Times New Roman"/>
          <w:noProof/>
          <w:sz w:val="24"/>
          <w:szCs w:val="24"/>
          <w:lang w:eastAsia="en-GB"/>
        </w:rPr>
        <w:t>. KAS brought forward the publication of energy balance results and sent more statistical products to Eurostat, but the energy and environment statistics require furth</w:t>
      </w:r>
      <w:r>
        <w:rPr>
          <w:rFonts w:ascii="Times New Roman" w:hAnsi="Times New Roman" w:cs="Times New Roman"/>
          <w:noProof/>
          <w:sz w:val="24"/>
          <w:szCs w:val="24"/>
          <w:lang w:eastAsia="en-GB"/>
        </w:rPr>
        <w:t>er improvement. Energy consumption statistics for the residential, services and transport sectors are collected, but the results are not published. Monthly data and the monthly share of renewables are not sent to Eurostat. The lack of updated energy effici</w:t>
      </w:r>
      <w:r>
        <w:rPr>
          <w:rFonts w:ascii="Times New Roman" w:hAnsi="Times New Roman" w:cs="Times New Roman"/>
          <w:noProof/>
          <w:sz w:val="24"/>
          <w:szCs w:val="24"/>
          <w:lang w:eastAsia="en-GB"/>
        </w:rPr>
        <w:t>ency indicators continues to be an obstacle to reporting on energy savings. Waste and water statistics are produced regularly. Greenhouse gas emission statistics are collected but not published regularly. Kosovo does not yet provide other environmental sta</w:t>
      </w:r>
      <w:r>
        <w:rPr>
          <w:rFonts w:ascii="Times New Roman" w:hAnsi="Times New Roman" w:cs="Times New Roman"/>
          <w:noProof/>
          <w:sz w:val="24"/>
          <w:szCs w:val="24"/>
          <w:lang w:eastAsia="en-GB"/>
        </w:rPr>
        <w:t xml:space="preserve">tistics, such as air emissions accounts, environment related taxes by economic activity, environmental protection expenditure and material flow balances. </w:t>
      </w:r>
      <w:r>
        <w:rPr>
          <w:rFonts w:ascii="Times New Roman" w:hAnsi="Times New Roman" w:cs="Times New Roman"/>
          <w:noProof/>
          <w:sz w:val="24"/>
          <w:szCs w:val="24"/>
        </w:rPr>
        <w:t xml:space="preserve">   </w:t>
      </w:r>
    </w:p>
    <w:p w:rsidR="00F7080F" w:rsidRDefault="00055642">
      <w:pPr>
        <w:jc w:val="both"/>
        <w:rPr>
          <w:rFonts w:ascii="Times New Roman" w:hAnsi="Times New Roman" w:cs="Times New Roman"/>
          <w:noProof/>
          <w:sz w:val="24"/>
          <w:szCs w:val="24"/>
        </w:rPr>
      </w:pPr>
      <w:r>
        <w:rPr>
          <w:rFonts w:ascii="Times New Roman" w:hAnsi="Times New Roman" w:cs="Times New Roman"/>
          <w:noProof/>
          <w:sz w:val="24"/>
          <w:szCs w:val="24"/>
        </w:rPr>
        <w:br w:type="page"/>
      </w:r>
    </w:p>
    <w:p w:rsidR="00F7080F" w:rsidRDefault="00055642">
      <w:pPr>
        <w:pStyle w:val="Heading1"/>
        <w:jc w:val="both"/>
        <w:rPr>
          <w:rFonts w:eastAsiaTheme="majorEastAsia"/>
          <w:smallCaps/>
          <w:lang w:eastAsia="en-GB"/>
        </w:rPr>
      </w:pPr>
      <w:bookmarkStart w:id="94" w:name="_Toc52746389"/>
      <w:r>
        <w:rPr>
          <w:rFonts w:eastAsiaTheme="majorEastAsia"/>
          <w:smallCaps/>
          <w:lang w:eastAsia="en-GB"/>
        </w:rPr>
        <w:lastRenderedPageBreak/>
        <w:t>Annex I – Relations between the EU and Kosovo</w:t>
      </w:r>
      <w:bookmarkEnd w:id="94"/>
      <w:r>
        <w:rPr>
          <w:rFonts w:eastAsiaTheme="majorEastAsia"/>
          <w:smallCaps/>
          <w:lang w:eastAsia="en-GB"/>
        </w:rPr>
        <w:t xml:space="preserve"> </w:t>
      </w:r>
    </w:p>
    <w:p w:rsidR="00F7080F" w:rsidRDefault="00055642">
      <w:pPr>
        <w:pStyle w:val="Default"/>
        <w:spacing w:after="120"/>
        <w:jc w:val="both"/>
        <w:rPr>
          <w:noProof/>
          <w:lang w:eastAsia="en-GB"/>
        </w:rPr>
      </w:pPr>
      <w:r>
        <w:rPr>
          <w:noProof/>
          <w:color w:val="auto"/>
        </w:rPr>
        <w:t xml:space="preserve">In April 2016, the EU-Kosovo </w:t>
      </w:r>
      <w:r>
        <w:rPr>
          <w:b/>
          <w:bCs/>
          <w:noProof/>
          <w:color w:val="auto"/>
        </w:rPr>
        <w:t xml:space="preserve">Stabilisation and Association Agreement </w:t>
      </w:r>
      <w:r>
        <w:rPr>
          <w:noProof/>
          <w:color w:val="auto"/>
        </w:rPr>
        <w:t>(SAA) entered into force. The SAA constitutes the first contractual relationship between the EU and Kosovo. It is a comprehensive agreement that provides a framework for political dialogue and covers cooperation in a</w:t>
      </w:r>
      <w:r>
        <w:rPr>
          <w:noProof/>
          <w:color w:val="auto"/>
        </w:rPr>
        <w:t xml:space="preserve"> wide variety of sectors, including justice and home affairs, trade, education, employment, energy, environment and a range of other policy areas. Three Stabilisation and Association Council meetings and four cycles of subcommittee meetings took place sinc</w:t>
      </w:r>
      <w:r>
        <w:rPr>
          <w:noProof/>
          <w:color w:val="auto"/>
        </w:rPr>
        <w:t>e 2016. Kosovo also participates in the ministerial dialogue between the economic and finance ministers of the EU and the candidate countries, where joint recommendations are adopted.</w:t>
      </w:r>
      <w:r>
        <w:rPr>
          <w:noProof/>
        </w:rPr>
        <w:t xml:space="preserve"> </w:t>
      </w:r>
      <w:r>
        <w:rPr>
          <w:noProof/>
          <w:lang w:eastAsia="en-GB"/>
        </w:rPr>
        <w:t>The most recent meeting was held in May 2020.</w:t>
      </w:r>
    </w:p>
    <w:p w:rsidR="00F7080F" w:rsidRDefault="00055642">
      <w:pPr>
        <w:pStyle w:val="Default"/>
        <w:spacing w:after="120"/>
        <w:jc w:val="both"/>
        <w:rPr>
          <w:noProof/>
          <w:color w:val="auto"/>
        </w:rPr>
      </w:pPr>
      <w:r>
        <w:rPr>
          <w:noProof/>
          <w:color w:val="auto"/>
        </w:rPr>
        <w:t>To guide reforms under the</w:t>
      </w:r>
      <w:r>
        <w:rPr>
          <w:noProof/>
          <w:color w:val="auto"/>
        </w:rPr>
        <w:t xml:space="preserve"> implementation of the SAA, the Commission and Kosovo adopted in November 2016 the </w:t>
      </w:r>
      <w:r>
        <w:rPr>
          <w:b/>
          <w:bCs/>
          <w:noProof/>
          <w:color w:val="auto"/>
        </w:rPr>
        <w:t xml:space="preserve">European Reform Agenda </w:t>
      </w:r>
      <w:r>
        <w:rPr>
          <w:bCs/>
          <w:noProof/>
          <w:color w:val="auto"/>
        </w:rPr>
        <w:t>(ERA)</w:t>
      </w:r>
      <w:r>
        <w:rPr>
          <w:b/>
          <w:bCs/>
          <w:noProof/>
          <w:color w:val="auto"/>
        </w:rPr>
        <w:t xml:space="preserve"> </w:t>
      </w:r>
      <w:r>
        <w:rPr>
          <w:noProof/>
          <w:color w:val="auto"/>
        </w:rPr>
        <w:t>for Kosovo. The Agenda outlines priority actions in the fields of good governance and the rule of law, competitiveness and investment climate, a</w:t>
      </w:r>
      <w:r>
        <w:rPr>
          <w:noProof/>
          <w:color w:val="auto"/>
        </w:rPr>
        <w:t xml:space="preserve">nd employment and education. Since 2012, the Commission has issued five reports on Kosovo's progress towards </w:t>
      </w:r>
      <w:r>
        <w:rPr>
          <w:b/>
          <w:noProof/>
          <w:color w:val="auto"/>
        </w:rPr>
        <w:t>visa liberalisation</w:t>
      </w:r>
      <w:r>
        <w:rPr>
          <w:noProof/>
          <w:color w:val="auto"/>
        </w:rPr>
        <w:t xml:space="preserve"> (the most recent in June 2018). In July 2018, the Commission confirmed that Kosovo has met the two outstanding requirements, th</w:t>
      </w:r>
      <w:r>
        <w:rPr>
          <w:noProof/>
          <w:color w:val="auto"/>
        </w:rPr>
        <w:t xml:space="preserve">us fulfilling all benchmarks set out in the Visa Liberalisation Roadmap. </w:t>
      </w:r>
      <w:r>
        <w:rPr>
          <w:rFonts w:eastAsia="Times New Roman"/>
          <w:noProof/>
          <w:color w:val="auto"/>
          <w:lang w:eastAsia="en-GB"/>
        </w:rPr>
        <w:t>The European Parliament has voted in support of the Commission proposal. The proposal is pending in the Council.</w:t>
      </w:r>
    </w:p>
    <w:p w:rsidR="00F7080F" w:rsidRDefault="00055642">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bilateral EU support for Kosovo under the </w:t>
      </w:r>
      <w:r>
        <w:rPr>
          <w:rFonts w:ascii="Times New Roman" w:eastAsia="Calibri" w:hAnsi="Times New Roman" w:cs="Times New Roman"/>
          <w:b/>
          <w:noProof/>
          <w:sz w:val="24"/>
          <w:szCs w:val="24"/>
        </w:rPr>
        <w:t>Instrument for Pre</w:t>
      </w:r>
      <w:r>
        <w:rPr>
          <w:rFonts w:ascii="Times New Roman" w:eastAsia="Calibri" w:hAnsi="Times New Roman" w:cs="Times New Roman"/>
          <w:b/>
          <w:noProof/>
          <w:sz w:val="24"/>
          <w:szCs w:val="24"/>
        </w:rPr>
        <w:noBreakHyphen/>
        <w:t>acces</w:t>
      </w:r>
      <w:r>
        <w:rPr>
          <w:rFonts w:ascii="Times New Roman" w:eastAsia="Calibri" w:hAnsi="Times New Roman" w:cs="Times New Roman"/>
          <w:b/>
          <w:noProof/>
          <w:sz w:val="24"/>
          <w:szCs w:val="24"/>
        </w:rPr>
        <w:t>sion Assistance</w:t>
      </w:r>
      <w:r>
        <w:rPr>
          <w:rFonts w:ascii="Times New Roman" w:eastAsia="Calibri" w:hAnsi="Times New Roman" w:cs="Times New Roman"/>
          <w:noProof/>
          <w:sz w:val="24"/>
          <w:szCs w:val="24"/>
        </w:rPr>
        <w:t xml:space="preserve"> (IPA II) in 2014-2020 amounts to EUR 573 million. The 2019 and 2020 action programmes include an EU contribution amounting to EUR 176.6 million. The assistance is implemented under direct management by the EU Office in Kosovo, as well as th</w:t>
      </w:r>
      <w:r>
        <w:rPr>
          <w:rFonts w:ascii="Times New Roman" w:eastAsia="Calibri" w:hAnsi="Times New Roman" w:cs="Times New Roman"/>
          <w:noProof/>
          <w:sz w:val="24"/>
          <w:szCs w:val="24"/>
        </w:rPr>
        <w:t xml:space="preserve">rough budget support operations on public administration reform and public financial management. </w:t>
      </w:r>
    </w:p>
    <w:p w:rsidR="00F7080F" w:rsidRDefault="00055642">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As part of the response to the COVID-19 pandemic, EUR 5 million have been refocused for urgent medical equipment and EUR 62 million for socio-economic recover</w:t>
      </w:r>
      <w:r>
        <w:rPr>
          <w:rFonts w:ascii="Times New Roman" w:eastAsia="Calibri" w:hAnsi="Times New Roman" w:cs="Times New Roman"/>
          <w:noProof/>
          <w:sz w:val="24"/>
          <w:szCs w:val="24"/>
        </w:rPr>
        <w:t>y measures under IPA II. Kosovo will also receive up to EUR 100 million in loans for macro financial assistance. Furthermore, Kosovo benefits from the IPA multi-country and regional programmes and participates in three cross-border cooperation programmes</w:t>
      </w:r>
    </w:p>
    <w:p w:rsidR="00F7080F" w:rsidRDefault="00055642">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K</w:t>
      </w:r>
      <w:r>
        <w:rPr>
          <w:rFonts w:ascii="Times New Roman" w:hAnsi="Times New Roman" w:cs="Times New Roman"/>
          <w:noProof/>
          <w:sz w:val="24"/>
          <w:szCs w:val="24"/>
        </w:rPr>
        <w:t xml:space="preserve">osovo and </w:t>
      </w:r>
      <w:r>
        <w:rPr>
          <w:rFonts w:ascii="Times New Roman" w:hAnsi="Times New Roman" w:cs="Times New Roman"/>
          <w:b/>
          <w:noProof/>
          <w:sz w:val="24"/>
          <w:szCs w:val="24"/>
        </w:rPr>
        <w:t>Europol</w:t>
      </w:r>
      <w:r>
        <w:rPr>
          <w:rFonts w:ascii="Times New Roman" w:hAnsi="Times New Roman" w:cs="Times New Roman"/>
          <w:noProof/>
          <w:sz w:val="24"/>
          <w:szCs w:val="24"/>
        </w:rPr>
        <w:t xml:space="preserve"> have concluded a working arrangement in July 2020. The arrangement will constitute the basis for enhanced cooperation between Kosovo Police, Europol and EU Member States, in particular in addressing terrorism and extremism as well as organised crime.</w:t>
      </w:r>
    </w:p>
    <w:p w:rsidR="00F7080F" w:rsidRDefault="00055642">
      <w:pPr>
        <w:pStyle w:val="Default"/>
        <w:spacing w:after="120"/>
        <w:jc w:val="both"/>
        <w:rPr>
          <w:noProof/>
          <w:color w:val="auto"/>
        </w:rPr>
      </w:pPr>
      <w:r>
        <w:rPr>
          <w:noProof/>
          <w:color w:val="auto"/>
        </w:rPr>
        <w:t>On 1</w:t>
      </w:r>
      <w:r>
        <w:rPr>
          <w:noProof/>
          <w:color w:val="auto"/>
        </w:rPr>
        <w:t xml:space="preserve">7 July 2017, the Council approved the Framework Agreement between the EU and Kosovo on the general principles for the participation of Kosovo in </w:t>
      </w:r>
      <w:r>
        <w:rPr>
          <w:b/>
          <w:noProof/>
          <w:color w:val="auto"/>
        </w:rPr>
        <w:t>EU programmes</w:t>
      </w:r>
      <w:r>
        <w:rPr>
          <w:noProof/>
          <w:color w:val="auto"/>
        </w:rPr>
        <w:t xml:space="preserve">. In 2018, Kosovo joined the Erasmus+, COSME, Europe for Citizens and Creative Europe programmes. </w:t>
      </w:r>
      <w:r>
        <w:rPr>
          <w:noProof/>
          <w:color w:val="auto"/>
        </w:rPr>
        <w:t>In 2020, Kosovo joined the Customs 2020 and Fiscalis 2020 programmes.</w:t>
      </w:r>
    </w:p>
    <w:p w:rsidR="00F7080F" w:rsidRDefault="00055642">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iCs/>
          <w:noProof/>
          <w:sz w:val="24"/>
          <w:szCs w:val="24"/>
          <w:lang w:eastAsia="en-GB"/>
        </w:rPr>
        <w:t xml:space="preserve">The </w:t>
      </w:r>
      <w:r>
        <w:rPr>
          <w:rFonts w:ascii="Times New Roman" w:eastAsia="Times New Roman" w:hAnsi="Times New Roman" w:cs="Times New Roman"/>
          <w:b/>
          <w:iCs/>
          <w:noProof/>
          <w:sz w:val="24"/>
          <w:szCs w:val="24"/>
          <w:lang w:eastAsia="en-GB"/>
        </w:rPr>
        <w:t>Kosovo Specialist Chambers</w:t>
      </w:r>
      <w:r>
        <w:rPr>
          <w:rFonts w:ascii="Times New Roman" w:eastAsia="Times New Roman" w:hAnsi="Times New Roman" w:cs="Times New Roman"/>
          <w:iCs/>
          <w:noProof/>
          <w:sz w:val="24"/>
          <w:szCs w:val="24"/>
          <w:lang w:eastAsia="en-GB"/>
        </w:rPr>
        <w:t xml:space="preserve"> and </w:t>
      </w:r>
      <w:r>
        <w:rPr>
          <w:rFonts w:ascii="Times New Roman" w:eastAsia="Times New Roman" w:hAnsi="Times New Roman" w:cs="Times New Roman"/>
          <w:b/>
          <w:iCs/>
          <w:noProof/>
          <w:sz w:val="24"/>
          <w:szCs w:val="24"/>
          <w:lang w:eastAsia="en-GB"/>
        </w:rPr>
        <w:t>Specialist Prosecutor's Office</w:t>
      </w:r>
      <w:r>
        <w:rPr>
          <w:rFonts w:ascii="Times New Roman" w:eastAsia="Times New Roman" w:hAnsi="Times New Roman" w:cs="Times New Roman"/>
          <w:iCs/>
          <w:noProof/>
          <w:sz w:val="24"/>
          <w:szCs w:val="24"/>
          <w:lang w:eastAsia="en-GB"/>
        </w:rPr>
        <w:t>, established to investigate and prosecute allegations stemming from the 2011 Council of Europe Report, which alleges ser</w:t>
      </w:r>
      <w:r>
        <w:rPr>
          <w:rFonts w:ascii="Times New Roman" w:eastAsia="Times New Roman" w:hAnsi="Times New Roman" w:cs="Times New Roman"/>
          <w:iCs/>
          <w:noProof/>
          <w:sz w:val="24"/>
          <w:szCs w:val="24"/>
          <w:lang w:eastAsia="en-GB"/>
        </w:rPr>
        <w:t>ious violations of international law, continued their work.</w:t>
      </w:r>
    </w:p>
    <w:p w:rsidR="00F7080F" w:rsidRDefault="00055642">
      <w:pPr>
        <w:pStyle w:val="Default"/>
        <w:spacing w:after="120"/>
        <w:jc w:val="both"/>
        <w:rPr>
          <w:noProof/>
          <w:color w:val="auto"/>
        </w:rPr>
      </w:pPr>
      <w:r>
        <w:rPr>
          <w:noProof/>
          <w:color w:val="auto"/>
        </w:rPr>
        <w:t xml:space="preserve">Since 2008, the </w:t>
      </w:r>
      <w:r>
        <w:rPr>
          <w:b/>
          <w:noProof/>
          <w:color w:val="auto"/>
        </w:rPr>
        <w:t>European Rule of Law Mission in Kosovo (EULEX)</w:t>
      </w:r>
      <w:r>
        <w:rPr>
          <w:noProof/>
          <w:color w:val="auto"/>
        </w:rPr>
        <w:t xml:space="preserve"> has been assisting Kosovo authorities in establishing sustainable and independent rule of law institutions. EULEX was granted a one-y</w:t>
      </w:r>
      <w:r>
        <w:rPr>
          <w:noProof/>
          <w:color w:val="auto"/>
        </w:rPr>
        <w:t xml:space="preserve">ear technical mandate extension (July 2020-July 2021) during the COVID-19 pandemic. The Mission continues to undertake monitoring activities and has limited executive functions. </w:t>
      </w:r>
    </w:p>
    <w:p w:rsidR="00F7080F" w:rsidRDefault="00055642">
      <w:pPr>
        <w:pStyle w:val="Default"/>
        <w:spacing w:after="120"/>
        <w:jc w:val="both"/>
        <w:rPr>
          <w:noProof/>
          <w:color w:val="auto"/>
        </w:rPr>
      </w:pPr>
      <w:r>
        <w:rPr>
          <w:noProof/>
          <w:color w:val="auto"/>
        </w:rPr>
        <w:lastRenderedPageBreak/>
        <w:t>To date, according to the government, Kosovo has been recognised by 114 count</w:t>
      </w:r>
      <w:r>
        <w:rPr>
          <w:noProof/>
          <w:color w:val="auto"/>
        </w:rPr>
        <w:t xml:space="preserve">ries, including 23 EU Member States. </w:t>
      </w:r>
    </w:p>
    <w:p w:rsidR="00F7080F" w:rsidRDefault="00055642">
      <w:pPr>
        <w:pStyle w:val="Default"/>
        <w:spacing w:after="120"/>
        <w:jc w:val="both"/>
        <w:rPr>
          <w:noProof/>
          <w:color w:val="auto"/>
        </w:rPr>
      </w:pPr>
      <w:r>
        <w:rPr>
          <w:noProof/>
          <w:color w:val="auto"/>
        </w:rPr>
        <w:t>During the reporting period, the UN Secretary-General continued to provide regular updates on the implementation of the UN's mission in Kosovo (UNMIK). He notably welcomed the peaceful transition of power after the leg</w:t>
      </w:r>
      <w:r>
        <w:rPr>
          <w:noProof/>
          <w:color w:val="auto"/>
        </w:rPr>
        <w:t xml:space="preserve">islative elections in October 2019, and encouraged the swift resumption of the EU-facilitated Dialogue. </w:t>
      </w:r>
    </w:p>
    <w:p w:rsidR="00F7080F" w:rsidRDefault="00055642">
      <w:pPr>
        <w:pStyle w:val="Default"/>
        <w:spacing w:after="120"/>
        <w:jc w:val="both"/>
        <w:rPr>
          <w:noProof/>
          <w:color w:val="auto"/>
        </w:rPr>
      </w:pPr>
      <w:r>
        <w:rPr>
          <w:noProof/>
          <w:color w:val="auto"/>
        </w:rPr>
        <w:t>The NATO-led Kosovo Force (KFOR) has continued to help ensure a safe and secure environment in Kosovo. In August 2020, it had 3 419 personnel.</w:t>
      </w:r>
    </w:p>
    <w:p w:rsidR="00F7080F" w:rsidRDefault="00F7080F">
      <w:pPr>
        <w:jc w:val="both"/>
        <w:rPr>
          <w:rFonts w:ascii="Times New Roman" w:hAnsi="Times New Roman" w:cs="Times New Roman"/>
          <w:noProof/>
          <w:sz w:val="24"/>
          <w:szCs w:val="24"/>
        </w:rPr>
      </w:pPr>
    </w:p>
    <w:p w:rsidR="00F7080F" w:rsidRDefault="00F7080F">
      <w:pPr>
        <w:jc w:val="both"/>
        <w:rPr>
          <w:rFonts w:ascii="Times New Roman" w:hAnsi="Times New Roman" w:cs="Times New Roman"/>
          <w:b/>
          <w:smallCaps/>
          <w:noProof/>
          <w:sz w:val="24"/>
          <w:szCs w:val="24"/>
        </w:rPr>
      </w:pPr>
    </w:p>
    <w:p w:rsidR="00F7080F" w:rsidRDefault="00F7080F">
      <w:pPr>
        <w:spacing w:after="120" w:line="240" w:lineRule="auto"/>
        <w:jc w:val="both"/>
        <w:rPr>
          <w:rFonts w:ascii="Times New Roman" w:hAnsi="Times New Roman" w:cs="Times New Roman"/>
          <w:b/>
          <w:smallCaps/>
          <w:noProof/>
          <w:sz w:val="24"/>
          <w:szCs w:val="24"/>
        </w:rPr>
      </w:pPr>
    </w:p>
    <w:p w:rsidR="00F7080F" w:rsidRDefault="00F7080F">
      <w:pPr>
        <w:spacing w:after="120" w:line="240" w:lineRule="auto"/>
        <w:jc w:val="both"/>
        <w:rPr>
          <w:rFonts w:ascii="Times New Roman" w:hAnsi="Times New Roman" w:cs="Times New Roman"/>
          <w:noProof/>
          <w:sz w:val="24"/>
          <w:szCs w:val="24"/>
        </w:rPr>
      </w:pPr>
    </w:p>
    <w:p w:rsidR="00F7080F" w:rsidRDefault="00F7080F">
      <w:pPr>
        <w:spacing w:after="120" w:line="240" w:lineRule="auto"/>
        <w:jc w:val="both"/>
        <w:rPr>
          <w:rFonts w:ascii="Times New Roman" w:hAnsi="Times New Roman" w:cs="Times New Roman"/>
          <w:b/>
          <w:bCs/>
          <w:smallCaps/>
          <w:noProof/>
          <w:sz w:val="24"/>
          <w:szCs w:val="24"/>
          <w:lang w:eastAsia="en-GB"/>
        </w:rPr>
        <w:sectPr w:rsidR="00F7080F">
          <w:headerReference w:type="even" r:id="rId27"/>
          <w:headerReference w:type="default" r:id="rId28"/>
          <w:footerReference w:type="even" r:id="rId29"/>
          <w:footerReference w:type="default" r:id="rId30"/>
          <w:headerReference w:type="first" r:id="rId31"/>
          <w:footerReference w:type="first" r:id="rId32"/>
          <w:pgSz w:w="11906" w:h="16838"/>
          <w:pgMar w:top="1417" w:right="1417" w:bottom="1417" w:left="1417" w:header="708" w:footer="708" w:gutter="0"/>
          <w:cols w:space="720"/>
          <w:docGrid w:linePitch="360"/>
        </w:sectPr>
      </w:pPr>
    </w:p>
    <w:tbl>
      <w:tblPr>
        <w:tblW w:w="14175" w:type="dxa"/>
        <w:tblInd w:w="78" w:type="dxa"/>
        <w:tblLayout w:type="fixed"/>
        <w:tblLook w:val="0000" w:firstRow="0" w:lastRow="0" w:firstColumn="0" w:lastColumn="0" w:noHBand="0" w:noVBand="0"/>
      </w:tblPr>
      <w:tblGrid>
        <w:gridCol w:w="6804"/>
        <w:gridCol w:w="567"/>
        <w:gridCol w:w="1134"/>
        <w:gridCol w:w="1134"/>
        <w:gridCol w:w="1134"/>
        <w:gridCol w:w="1134"/>
        <w:gridCol w:w="1134"/>
        <w:gridCol w:w="1134"/>
      </w:tblGrid>
      <w:tr w:rsidR="00F7080F">
        <w:trPr>
          <w:cantSplit/>
          <w:trHeight w:val="223"/>
        </w:trPr>
        <w:tc>
          <w:tcPr>
            <w:tcW w:w="6804" w:type="dxa"/>
            <w:tcBorders>
              <w:top w:val="nil"/>
              <w:left w:val="nil"/>
              <w:bottom w:val="nil"/>
              <w:right w:val="nil"/>
            </w:tcBorders>
          </w:tcPr>
          <w:p w:rsidR="00F7080F" w:rsidRDefault="00055642">
            <w:pPr>
              <w:autoSpaceDE w:val="0"/>
              <w:autoSpaceDN w:val="0"/>
              <w:adjustRightInd w:val="0"/>
              <w:spacing w:after="0"/>
              <w:jc w:val="both"/>
              <w:rPr>
                <w:rFonts w:ascii="Times New Roman" w:hAnsi="Times New Roman" w:cs="Times New Roman"/>
                <w:b/>
                <w:bCs/>
                <w:noProof/>
                <w:color w:val="000000"/>
                <w:sz w:val="24"/>
                <w:szCs w:val="24"/>
                <w:lang w:eastAsia="en-GB"/>
              </w:rPr>
            </w:pPr>
            <w:r>
              <w:rPr>
                <w:rFonts w:ascii="Times New Roman" w:hAnsi="Times New Roman" w:cs="Times New Roman"/>
                <w:b/>
                <w:bCs/>
                <w:noProof/>
                <w:color w:val="000000"/>
                <w:sz w:val="24"/>
                <w:szCs w:val="24"/>
                <w:lang w:eastAsia="en-GB"/>
              </w:rPr>
              <w:lastRenderedPageBreak/>
              <w:t>STATISTICAL DATA (as of 03.04.2020)</w:t>
            </w:r>
          </w:p>
        </w:tc>
        <w:tc>
          <w:tcPr>
            <w:tcW w:w="567"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en-GB"/>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en-GB"/>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en-GB"/>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en-GB"/>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en-GB"/>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en-GB"/>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en-GB"/>
              </w:rPr>
            </w:pPr>
          </w:p>
        </w:tc>
      </w:tr>
      <w:tr w:rsidR="00F7080F">
        <w:trPr>
          <w:cantSplit/>
          <w:trHeight w:val="253"/>
        </w:trPr>
        <w:tc>
          <w:tcPr>
            <w:tcW w:w="6804" w:type="dxa"/>
            <w:tcBorders>
              <w:top w:val="nil"/>
              <w:left w:val="nil"/>
              <w:bottom w:val="nil"/>
              <w:right w:val="nil"/>
            </w:tcBorders>
          </w:tcPr>
          <w:p w:rsidR="00F7080F" w:rsidRDefault="00055642">
            <w:pPr>
              <w:autoSpaceDE w:val="0"/>
              <w:autoSpaceDN w:val="0"/>
              <w:adjustRightInd w:val="0"/>
              <w:spacing w:after="0"/>
              <w:jc w:val="both"/>
              <w:rPr>
                <w:rFonts w:ascii="Times New Roman" w:hAnsi="Times New Roman" w:cs="Times New Roman"/>
                <w:b/>
                <w:bCs/>
                <w:noProof/>
                <w:color w:val="FF0000"/>
                <w:sz w:val="24"/>
                <w:szCs w:val="24"/>
                <w:lang w:eastAsia="en-GB"/>
              </w:rPr>
            </w:pPr>
            <w:r>
              <w:rPr>
                <w:rFonts w:ascii="Times New Roman" w:hAnsi="Times New Roman" w:cs="Times New Roman"/>
                <w:b/>
                <w:bCs/>
                <w:noProof/>
                <w:color w:val="FF0000"/>
                <w:sz w:val="24"/>
                <w:szCs w:val="24"/>
                <w:lang w:eastAsia="en-GB"/>
              </w:rPr>
              <w:t>Kosovo</w:t>
            </w:r>
          </w:p>
        </w:tc>
        <w:tc>
          <w:tcPr>
            <w:tcW w:w="567"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en-GB"/>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en-GB"/>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en-GB"/>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en-GB"/>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en-GB"/>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en-GB"/>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en-GB"/>
              </w:rPr>
            </w:pPr>
          </w:p>
        </w:tc>
      </w:tr>
      <w:tr w:rsidR="00F7080F">
        <w:trPr>
          <w:cantSplit/>
          <w:trHeight w:val="223"/>
        </w:trPr>
        <w:tc>
          <w:tcPr>
            <w:tcW w:w="680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en-GB"/>
              </w:rPr>
            </w:pPr>
          </w:p>
        </w:tc>
        <w:tc>
          <w:tcPr>
            <w:tcW w:w="567"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en-GB"/>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en-GB"/>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en-GB"/>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en-GB"/>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en-GB"/>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en-GB"/>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en-GB"/>
              </w:rPr>
            </w:pPr>
          </w:p>
        </w:tc>
      </w:tr>
      <w:tr w:rsidR="00F7080F">
        <w:trPr>
          <w:cantSplit/>
          <w:trHeight w:val="223"/>
        </w:trPr>
        <w:tc>
          <w:tcPr>
            <w:tcW w:w="6804" w:type="dxa"/>
            <w:tcBorders>
              <w:top w:val="nil"/>
              <w:left w:val="nil"/>
              <w:bottom w:val="nil"/>
              <w:right w:val="nil"/>
            </w:tcBorders>
          </w:tcPr>
          <w:p w:rsidR="00F7080F" w:rsidRDefault="00055642">
            <w:pPr>
              <w:autoSpaceDE w:val="0"/>
              <w:autoSpaceDN w:val="0"/>
              <w:adjustRightInd w:val="0"/>
              <w:spacing w:after="0"/>
              <w:jc w:val="both"/>
              <w:rPr>
                <w:rFonts w:ascii="Times New Roman" w:hAnsi="Times New Roman" w:cs="Times New Roman"/>
                <w:b/>
                <w:bCs/>
                <w:noProof/>
                <w:color w:val="000000"/>
                <w:sz w:val="24"/>
                <w:szCs w:val="24"/>
                <w:lang w:eastAsia="zh-CN"/>
              </w:rPr>
            </w:pPr>
            <w:r>
              <w:rPr>
                <w:rFonts w:ascii="Times New Roman" w:hAnsi="Times New Roman" w:cs="Times New Roman"/>
                <w:b/>
                <w:bCs/>
                <w:noProof/>
                <w:color w:val="000000"/>
                <w:sz w:val="24"/>
                <w:szCs w:val="24"/>
                <w:lang w:eastAsia="zh-CN"/>
              </w:rPr>
              <w:t>Basic data</w:t>
            </w:r>
          </w:p>
        </w:tc>
        <w:tc>
          <w:tcPr>
            <w:tcW w:w="567"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2018</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Population (thousand)</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2 127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1 821be</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1 805e</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1 772e</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1 784e</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1 799e</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Total area of the </w:t>
            </w:r>
            <w:r>
              <w:rPr>
                <w:rFonts w:ascii="Times New Roman" w:hAnsi="Times New Roman" w:cs="Times New Roman"/>
                <w:noProof/>
                <w:color w:val="000000"/>
                <w:sz w:val="24"/>
                <w:szCs w:val="24"/>
                <w:lang w:eastAsia="zh-CN"/>
              </w:rPr>
              <w:t>country (km²)</w:t>
            </w:r>
          </w:p>
        </w:tc>
        <w:tc>
          <w:tcPr>
            <w:tcW w:w="567"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10 908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10 908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10 908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10 908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10 905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10 905</w:t>
            </w:r>
          </w:p>
        </w:tc>
      </w:tr>
      <w:tr w:rsidR="00F7080F">
        <w:trPr>
          <w:cantSplit/>
          <w:trHeight w:val="223"/>
        </w:trPr>
        <w:tc>
          <w:tcPr>
            <w:tcW w:w="680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567"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r>
      <w:tr w:rsidR="00F7080F">
        <w:trPr>
          <w:cantSplit/>
          <w:trHeight w:val="223"/>
        </w:trPr>
        <w:tc>
          <w:tcPr>
            <w:tcW w:w="6804" w:type="dxa"/>
            <w:tcBorders>
              <w:top w:val="nil"/>
              <w:left w:val="nil"/>
              <w:bottom w:val="nil"/>
              <w:right w:val="nil"/>
            </w:tcBorders>
          </w:tcPr>
          <w:p w:rsidR="00F7080F" w:rsidRDefault="00055642">
            <w:pPr>
              <w:autoSpaceDE w:val="0"/>
              <w:autoSpaceDN w:val="0"/>
              <w:adjustRightInd w:val="0"/>
              <w:spacing w:after="0"/>
              <w:jc w:val="both"/>
              <w:rPr>
                <w:rFonts w:ascii="Times New Roman" w:hAnsi="Times New Roman" w:cs="Times New Roman"/>
                <w:b/>
                <w:bCs/>
                <w:noProof/>
                <w:color w:val="000000"/>
                <w:sz w:val="24"/>
                <w:szCs w:val="24"/>
                <w:lang w:eastAsia="zh-CN"/>
              </w:rPr>
            </w:pPr>
            <w:r>
              <w:rPr>
                <w:rFonts w:ascii="Times New Roman" w:hAnsi="Times New Roman" w:cs="Times New Roman"/>
                <w:b/>
                <w:bCs/>
                <w:noProof/>
                <w:color w:val="000000"/>
                <w:sz w:val="24"/>
                <w:szCs w:val="24"/>
                <w:lang w:eastAsia="zh-CN"/>
              </w:rPr>
              <w:t>National accounts</w:t>
            </w:r>
          </w:p>
        </w:tc>
        <w:tc>
          <w:tcPr>
            <w:tcW w:w="567"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2018</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Gross domestic product (GDP) (million euro)</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5 568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5 807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6 070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6 414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6 726</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GDP (euro per capita)</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3 070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3 250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3 410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3 580e</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3 740e</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GDP per capita (in purchasing power standards (PPS))</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GDP per capita (in PPS), relative to the EU average (EU-27 = 100)</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Real GDP growth rate: change on previous year of GDP volume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3.8</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Employment </w:t>
            </w:r>
            <w:r>
              <w:rPr>
                <w:rFonts w:ascii="Times New Roman" w:hAnsi="Times New Roman" w:cs="Times New Roman"/>
                <w:noProof/>
                <w:color w:val="000000"/>
                <w:sz w:val="24"/>
                <w:szCs w:val="24"/>
                <w:lang w:eastAsia="zh-CN"/>
              </w:rPr>
              <w:t>growth (national accounts data), relative to the previous year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Labour productivity growth: growth in GDP (in volume) per person employed, relative to the previous year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Unit labour cost growth, relative to the previous </w:t>
            </w:r>
            <w:r>
              <w:rPr>
                <w:rFonts w:ascii="Times New Roman" w:hAnsi="Times New Roman" w:cs="Times New Roman"/>
                <w:noProof/>
                <w:color w:val="000000"/>
                <w:sz w:val="24"/>
                <w:szCs w:val="24"/>
                <w:lang w:eastAsia="zh-CN"/>
              </w:rPr>
              <w:t>year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 year change (T/T-3) in the nominal unit labour cost growth index (2010 = 100)</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Labour productivity per person employed: GDP (in PPS) per person employed relative to EU average (EU-27 = 100)</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Gross value </w:t>
            </w:r>
            <w:r>
              <w:rPr>
                <w:rFonts w:ascii="Times New Roman" w:hAnsi="Times New Roman" w:cs="Times New Roman"/>
                <w:noProof/>
                <w:color w:val="000000"/>
                <w:sz w:val="24"/>
                <w:szCs w:val="24"/>
                <w:lang w:eastAsia="zh-CN"/>
              </w:rPr>
              <w:t>added by main sectors</w:t>
            </w:r>
          </w:p>
        </w:tc>
        <w:tc>
          <w:tcPr>
            <w:tcW w:w="567" w:type="dxa"/>
            <w:tcBorders>
              <w:top w:val="single" w:sz="6" w:space="0" w:color="auto"/>
              <w:left w:val="single" w:sz="6" w:space="0" w:color="auto"/>
              <w:bottom w:val="single" w:sz="6" w:space="0" w:color="auto"/>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nil"/>
              <w:bottom w:val="single" w:sz="6" w:space="0" w:color="auto"/>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nil"/>
              <w:bottom w:val="single" w:sz="6" w:space="0" w:color="auto"/>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nil"/>
              <w:bottom w:val="single" w:sz="6" w:space="0" w:color="auto"/>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nil"/>
              <w:bottom w:val="single" w:sz="6" w:space="0" w:color="auto"/>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nil"/>
              <w:bottom w:val="single" w:sz="6" w:space="0" w:color="auto"/>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nil"/>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Agriculture, forestry and fisheries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14.3</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12.6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13</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8.9</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lastRenderedPageBreak/>
              <w:t>Industry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19.4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21.5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21.8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21.8</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Construction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7.3</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10.8</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Services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59.0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58.2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57.4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56.9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58.5</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Final consumption expenditure, as </w:t>
            </w:r>
            <w:r>
              <w:rPr>
                <w:rFonts w:ascii="Times New Roman" w:hAnsi="Times New Roman" w:cs="Times New Roman"/>
                <w:noProof/>
                <w:color w:val="000000"/>
                <w:sz w:val="24"/>
                <w:szCs w:val="24"/>
                <w:lang w:eastAsia="zh-CN"/>
              </w:rPr>
              <w:t>a share of GDP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102.9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100.9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100.0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97.5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99.7</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Gross fixed capital formation, as a share of GDP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23.2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25.8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25.5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28.1</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Changes in inventories, as a share of GDP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1.4</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Exports of goods and services, relative to GDP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22.5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21.9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23.7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26.7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26.4</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Imports of goods and services, relative to GDP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51.2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50.4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50.9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52.5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55.6</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Gross fixed capital formation by the general government sector, as a percentage of GDP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567"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r>
      <w:tr w:rsidR="00F7080F">
        <w:trPr>
          <w:cantSplit/>
          <w:trHeight w:val="223"/>
        </w:trPr>
        <w:tc>
          <w:tcPr>
            <w:tcW w:w="6804" w:type="dxa"/>
            <w:tcBorders>
              <w:top w:val="nil"/>
              <w:left w:val="nil"/>
              <w:bottom w:val="nil"/>
              <w:right w:val="nil"/>
            </w:tcBorders>
          </w:tcPr>
          <w:p w:rsidR="00F7080F" w:rsidRDefault="00055642">
            <w:pPr>
              <w:autoSpaceDE w:val="0"/>
              <w:autoSpaceDN w:val="0"/>
              <w:adjustRightInd w:val="0"/>
              <w:spacing w:after="0"/>
              <w:jc w:val="both"/>
              <w:rPr>
                <w:rFonts w:ascii="Times New Roman" w:hAnsi="Times New Roman" w:cs="Times New Roman"/>
                <w:b/>
                <w:bCs/>
                <w:noProof/>
                <w:color w:val="000000"/>
                <w:sz w:val="24"/>
                <w:szCs w:val="24"/>
                <w:lang w:eastAsia="zh-CN"/>
              </w:rPr>
            </w:pPr>
            <w:r>
              <w:rPr>
                <w:rFonts w:ascii="Times New Roman" w:hAnsi="Times New Roman" w:cs="Times New Roman"/>
                <w:b/>
                <w:bCs/>
                <w:noProof/>
                <w:color w:val="000000"/>
                <w:sz w:val="24"/>
                <w:szCs w:val="24"/>
                <w:lang w:eastAsia="zh-CN"/>
              </w:rPr>
              <w:t>Business</w:t>
            </w:r>
          </w:p>
        </w:tc>
        <w:tc>
          <w:tcPr>
            <w:tcW w:w="567"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2018</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Industrial production volume index (2015 = 100)</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Number of active enterprises (number)</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31 420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35 472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33 274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34 355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31 028p</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Birth rate: number of enterprise births in the reference period (t) divided by the number of enterprises </w:t>
            </w:r>
            <w:r>
              <w:rPr>
                <w:rFonts w:ascii="Times New Roman" w:hAnsi="Times New Roman" w:cs="Times New Roman"/>
                <w:noProof/>
                <w:color w:val="000000"/>
                <w:sz w:val="24"/>
                <w:szCs w:val="24"/>
                <w:lang w:eastAsia="zh-CN"/>
              </w:rPr>
              <w:t>active in t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Death rate: number of enterprise deaths in the reference period (t) divided by the number of enterprises active in t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5.3</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8.3p</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15.8p</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People employed in SMEs as a share of all persons employed (within the </w:t>
            </w:r>
            <w:r>
              <w:rPr>
                <w:rFonts w:ascii="Times New Roman" w:hAnsi="Times New Roman" w:cs="Times New Roman"/>
                <w:noProof/>
                <w:color w:val="000000"/>
                <w:sz w:val="24"/>
                <w:szCs w:val="24"/>
                <w:lang w:eastAsia="zh-CN"/>
              </w:rPr>
              <w:t>non-financial business economy)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76.6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78.3</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78.5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78.8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78.4p</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Value added by SMEs (in the non-financial business economy) (EUR million)</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Total value added (in the non-financial business economy) (EUR million)</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567"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r>
      <w:tr w:rsidR="00F7080F">
        <w:trPr>
          <w:cantSplit/>
          <w:trHeight w:val="223"/>
        </w:trPr>
        <w:tc>
          <w:tcPr>
            <w:tcW w:w="6804" w:type="dxa"/>
            <w:tcBorders>
              <w:top w:val="nil"/>
              <w:left w:val="nil"/>
              <w:bottom w:val="nil"/>
              <w:right w:val="nil"/>
            </w:tcBorders>
          </w:tcPr>
          <w:p w:rsidR="00F7080F" w:rsidRDefault="00055642">
            <w:pPr>
              <w:autoSpaceDE w:val="0"/>
              <w:autoSpaceDN w:val="0"/>
              <w:adjustRightInd w:val="0"/>
              <w:spacing w:after="0"/>
              <w:jc w:val="both"/>
              <w:rPr>
                <w:rFonts w:ascii="Times New Roman" w:hAnsi="Times New Roman" w:cs="Times New Roman"/>
                <w:b/>
                <w:bCs/>
                <w:noProof/>
                <w:color w:val="000000"/>
                <w:sz w:val="24"/>
                <w:szCs w:val="24"/>
                <w:lang w:eastAsia="zh-CN"/>
              </w:rPr>
            </w:pPr>
            <w:r>
              <w:rPr>
                <w:rFonts w:ascii="Times New Roman" w:hAnsi="Times New Roman" w:cs="Times New Roman"/>
                <w:b/>
                <w:bCs/>
                <w:noProof/>
                <w:color w:val="000000"/>
                <w:sz w:val="24"/>
                <w:szCs w:val="24"/>
                <w:lang w:eastAsia="zh-CN"/>
              </w:rPr>
              <w:lastRenderedPageBreak/>
              <w:t>Inflation rate and house prices</w:t>
            </w:r>
          </w:p>
        </w:tc>
        <w:tc>
          <w:tcPr>
            <w:tcW w:w="567"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2018</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Harmonised consumer price index (HICP), change relative to the previous year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0.3</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**Annual change in the deflated house price index (2015 = 100)</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567"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r>
      <w:tr w:rsidR="00F7080F">
        <w:trPr>
          <w:cantSplit/>
          <w:trHeight w:val="223"/>
        </w:trPr>
        <w:tc>
          <w:tcPr>
            <w:tcW w:w="6804" w:type="dxa"/>
            <w:tcBorders>
              <w:top w:val="nil"/>
              <w:left w:val="nil"/>
              <w:bottom w:val="nil"/>
              <w:right w:val="nil"/>
            </w:tcBorders>
          </w:tcPr>
          <w:p w:rsidR="00F7080F" w:rsidRDefault="00055642">
            <w:pPr>
              <w:autoSpaceDE w:val="0"/>
              <w:autoSpaceDN w:val="0"/>
              <w:adjustRightInd w:val="0"/>
              <w:spacing w:after="0"/>
              <w:jc w:val="both"/>
              <w:rPr>
                <w:rFonts w:ascii="Times New Roman" w:hAnsi="Times New Roman" w:cs="Times New Roman"/>
                <w:b/>
                <w:bCs/>
                <w:noProof/>
                <w:color w:val="000000"/>
                <w:sz w:val="24"/>
                <w:szCs w:val="24"/>
                <w:lang w:eastAsia="zh-CN"/>
              </w:rPr>
            </w:pPr>
            <w:r>
              <w:rPr>
                <w:rFonts w:ascii="Times New Roman" w:hAnsi="Times New Roman" w:cs="Times New Roman"/>
                <w:b/>
                <w:bCs/>
                <w:noProof/>
                <w:color w:val="000000"/>
                <w:sz w:val="24"/>
                <w:szCs w:val="24"/>
                <w:lang w:eastAsia="zh-CN"/>
              </w:rPr>
              <w:t>Balance of payments</w:t>
            </w:r>
          </w:p>
        </w:tc>
        <w:tc>
          <w:tcPr>
            <w:tcW w:w="567"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2018</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Balance of payments: current account total (million euro)</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-213.9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-384.6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-497.3</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-481.4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-383.2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-508.8</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Balance of payments current account: trade balance (million euro)</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-1 354.4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-2 058.6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-2 109.3</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-2 290.8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-2 464.2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-2 737.7</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Balance of payments current account: net services (million euro)</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112.2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459.9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457.1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638.8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793.5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855.8</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Balance of payments current account: net balance for primary income (million euro)</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186.3</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113.8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92.6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74.5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126.6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113.1</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Balance of payments current account: net balance for secondary income (million euro)</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842.0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1 100.3</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1 062.4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1 096.1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1 161.0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1 260.0</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Net balance for primary and secondary income: of which government transfers (million euro)</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245.1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291.2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204.2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195.8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 year backward moving average of the current account balance relative to GDP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-6.3</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-7.1</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**Five year change in share of world exports of goods and services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28.7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38.5</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Net balance (inward - outward) of </w:t>
            </w:r>
            <w:r>
              <w:rPr>
                <w:rFonts w:ascii="Times New Roman" w:hAnsi="Times New Roman" w:cs="Times New Roman"/>
                <w:noProof/>
                <w:color w:val="000000"/>
                <w:sz w:val="24"/>
                <w:szCs w:val="24"/>
                <w:lang w:eastAsia="zh-CN"/>
              </w:rPr>
              <w:t>foreign direct investment (FDI) (million euro)</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431.0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123.8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271.8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177.2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212.0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Foreign direct investment (FDI) abroad (million euro)</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27.3</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37.1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42.7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43.4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of which FDI of the reporting economy in the EU-27 countries (million euro)</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lastRenderedPageBreak/>
              <w:t>Foreign direct investment (FDI) in the reporting economy (million euro)</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440.7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151.2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308.8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220.0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255.4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of which FDI of the EU-27 countries in the reporting economy (million euro)</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**Net international investment position, relative to GDP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37.0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-1.3</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Year on year rate of change in gross inflow of remittances (in national currency) from migrant workers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26.0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567"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r>
      <w:tr w:rsidR="00F7080F">
        <w:trPr>
          <w:cantSplit/>
          <w:trHeight w:val="223"/>
        </w:trPr>
        <w:tc>
          <w:tcPr>
            <w:tcW w:w="6804" w:type="dxa"/>
            <w:tcBorders>
              <w:top w:val="nil"/>
              <w:left w:val="nil"/>
              <w:bottom w:val="nil"/>
              <w:right w:val="nil"/>
            </w:tcBorders>
          </w:tcPr>
          <w:p w:rsidR="00F7080F" w:rsidRDefault="00055642">
            <w:pPr>
              <w:autoSpaceDE w:val="0"/>
              <w:autoSpaceDN w:val="0"/>
              <w:adjustRightInd w:val="0"/>
              <w:spacing w:after="0"/>
              <w:jc w:val="both"/>
              <w:rPr>
                <w:rFonts w:ascii="Times New Roman" w:hAnsi="Times New Roman" w:cs="Times New Roman"/>
                <w:b/>
                <w:bCs/>
                <w:noProof/>
                <w:color w:val="000000"/>
                <w:sz w:val="24"/>
                <w:szCs w:val="24"/>
                <w:lang w:eastAsia="zh-CN"/>
              </w:rPr>
            </w:pPr>
            <w:r>
              <w:rPr>
                <w:rFonts w:ascii="Times New Roman" w:hAnsi="Times New Roman" w:cs="Times New Roman"/>
                <w:b/>
                <w:bCs/>
                <w:noProof/>
                <w:color w:val="000000"/>
                <w:sz w:val="24"/>
                <w:szCs w:val="24"/>
                <w:lang w:eastAsia="zh-CN"/>
              </w:rPr>
              <w:t>Public finance</w:t>
            </w:r>
          </w:p>
        </w:tc>
        <w:tc>
          <w:tcPr>
            <w:tcW w:w="567"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2018</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***General government deficit / </w:t>
            </w:r>
            <w:r>
              <w:rPr>
                <w:rFonts w:ascii="Times New Roman" w:hAnsi="Times New Roman" w:cs="Times New Roman"/>
                <w:noProof/>
                <w:color w:val="000000"/>
                <w:sz w:val="24"/>
                <w:szCs w:val="24"/>
                <w:lang w:eastAsia="zh-CN"/>
              </w:rPr>
              <w:t>surplus, relative to GDP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***General government gross debt relative to GDP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10.6e</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13.1e</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14.6e</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16.6e</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17.1e</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Total  government revenues, as a percentage of GDP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26.1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26.3</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29.6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Total government expenditure, as a percentage </w:t>
            </w:r>
            <w:r>
              <w:rPr>
                <w:rFonts w:ascii="Times New Roman" w:hAnsi="Times New Roman" w:cs="Times New Roman"/>
                <w:noProof/>
                <w:color w:val="000000"/>
                <w:sz w:val="24"/>
                <w:szCs w:val="24"/>
                <w:lang w:eastAsia="zh-CN"/>
              </w:rPr>
              <w:t>of GDP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19.1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27.1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28.0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567"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r>
      <w:tr w:rsidR="00F7080F">
        <w:trPr>
          <w:cantSplit/>
          <w:trHeight w:val="223"/>
        </w:trPr>
        <w:tc>
          <w:tcPr>
            <w:tcW w:w="6804" w:type="dxa"/>
            <w:tcBorders>
              <w:top w:val="nil"/>
              <w:left w:val="nil"/>
              <w:bottom w:val="nil"/>
              <w:right w:val="nil"/>
            </w:tcBorders>
          </w:tcPr>
          <w:p w:rsidR="00F7080F" w:rsidRDefault="00055642">
            <w:pPr>
              <w:autoSpaceDE w:val="0"/>
              <w:autoSpaceDN w:val="0"/>
              <w:adjustRightInd w:val="0"/>
              <w:spacing w:after="0"/>
              <w:jc w:val="both"/>
              <w:rPr>
                <w:rFonts w:ascii="Times New Roman" w:hAnsi="Times New Roman" w:cs="Times New Roman"/>
                <w:b/>
                <w:bCs/>
                <w:noProof/>
                <w:color w:val="000000"/>
                <w:sz w:val="24"/>
                <w:szCs w:val="24"/>
                <w:lang w:eastAsia="zh-CN"/>
              </w:rPr>
            </w:pPr>
            <w:r>
              <w:rPr>
                <w:rFonts w:ascii="Times New Roman" w:hAnsi="Times New Roman" w:cs="Times New Roman"/>
                <w:b/>
                <w:bCs/>
                <w:noProof/>
                <w:color w:val="000000"/>
                <w:sz w:val="24"/>
                <w:szCs w:val="24"/>
                <w:lang w:eastAsia="zh-CN"/>
              </w:rPr>
              <w:t>Financial indicators</w:t>
            </w:r>
          </w:p>
        </w:tc>
        <w:tc>
          <w:tcPr>
            <w:tcW w:w="567"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2018</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Gross external debt of the whole economy, relative to GDP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31.2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33.3</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33.2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32.6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Gross external debt of the whole economy, relative to total exports </w:t>
            </w:r>
            <w:r>
              <w:rPr>
                <w:rFonts w:ascii="Times New Roman" w:hAnsi="Times New Roman" w:cs="Times New Roman"/>
                <w:noProof/>
                <w:color w:val="000000"/>
                <w:sz w:val="24"/>
                <w:szCs w:val="24"/>
                <w:lang w:eastAsia="zh-CN"/>
              </w:rPr>
              <w:t>(%)</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Money supply: M1 (banknotes, coins, overnight deposits, million euro)</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Money supply: M2 (M1 plus deposits with maturity up to two years, million euro)</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Money supply: M3 (M2 plus marketable instruments, million </w:t>
            </w:r>
            <w:r>
              <w:rPr>
                <w:rFonts w:ascii="Times New Roman" w:hAnsi="Times New Roman" w:cs="Times New Roman"/>
                <w:noProof/>
                <w:color w:val="000000"/>
                <w:sz w:val="24"/>
                <w:szCs w:val="24"/>
                <w:lang w:eastAsia="zh-CN"/>
              </w:rPr>
              <w:t>euro)</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Total credit by monetary financial institutions to residents (consolidated) (million euro)</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892.1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1 956.8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2 101.9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2 338.9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2 629.5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2 939.2</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lastRenderedPageBreak/>
              <w:t>**Annual change in financial sector liabilities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**Private credit flow, </w:t>
            </w:r>
            <w:r>
              <w:rPr>
                <w:rFonts w:ascii="Times New Roman" w:hAnsi="Times New Roman" w:cs="Times New Roman"/>
                <w:noProof/>
                <w:color w:val="000000"/>
                <w:sz w:val="24"/>
                <w:szCs w:val="24"/>
                <w:lang w:eastAsia="zh-CN"/>
              </w:rPr>
              <w:t>consolidated, relative to GDP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**Private debt, consolidated, relative to GDP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Interest rates: day-to-day money rate, per annum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Lending interest rate (one year), per annum (%)</w:t>
            </w:r>
          </w:p>
        </w:tc>
        <w:tc>
          <w:tcPr>
            <w:tcW w:w="567"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14.60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10.61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8.32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7.47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6.83</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6.65</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Deposit interest rate (one year), per annum (%)</w:t>
            </w:r>
          </w:p>
        </w:tc>
        <w:tc>
          <w:tcPr>
            <w:tcW w:w="567"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3.30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0.90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1.31</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Euro exchange rates: average of period (1 euro = … national currency)</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Trade-weighted effective exchange rate index, 42 countries (2005 = 100)</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103</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104</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 year change (T/T-3) in the trade-weighted effective exchange rate index, 42 countries (2005 = 100)</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2.5</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Value of reserve assets (including gold) (million euro)</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652.0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645.0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706.4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605.1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683.4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567"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r>
      <w:tr w:rsidR="00F7080F">
        <w:trPr>
          <w:cantSplit/>
          <w:trHeight w:val="223"/>
        </w:trPr>
        <w:tc>
          <w:tcPr>
            <w:tcW w:w="6804" w:type="dxa"/>
            <w:tcBorders>
              <w:top w:val="nil"/>
              <w:left w:val="nil"/>
              <w:bottom w:val="nil"/>
              <w:right w:val="nil"/>
            </w:tcBorders>
          </w:tcPr>
          <w:p w:rsidR="00F7080F" w:rsidRDefault="00055642">
            <w:pPr>
              <w:autoSpaceDE w:val="0"/>
              <w:autoSpaceDN w:val="0"/>
              <w:adjustRightInd w:val="0"/>
              <w:spacing w:after="0"/>
              <w:jc w:val="both"/>
              <w:rPr>
                <w:rFonts w:ascii="Times New Roman" w:hAnsi="Times New Roman" w:cs="Times New Roman"/>
                <w:b/>
                <w:bCs/>
                <w:noProof/>
                <w:color w:val="000000"/>
                <w:sz w:val="24"/>
                <w:szCs w:val="24"/>
                <w:lang w:eastAsia="zh-CN"/>
              </w:rPr>
            </w:pPr>
            <w:r>
              <w:rPr>
                <w:rFonts w:ascii="Times New Roman" w:hAnsi="Times New Roman" w:cs="Times New Roman"/>
                <w:b/>
                <w:bCs/>
                <w:noProof/>
                <w:color w:val="000000"/>
                <w:sz w:val="24"/>
                <w:szCs w:val="24"/>
                <w:lang w:eastAsia="zh-CN"/>
              </w:rPr>
              <w:t xml:space="preserve">External </w:t>
            </w:r>
            <w:r>
              <w:rPr>
                <w:rFonts w:ascii="Times New Roman" w:hAnsi="Times New Roman" w:cs="Times New Roman"/>
                <w:b/>
                <w:bCs/>
                <w:noProof/>
                <w:color w:val="000000"/>
                <w:sz w:val="24"/>
                <w:szCs w:val="24"/>
                <w:lang w:eastAsia="zh-CN"/>
              </w:rPr>
              <w:t>trade in goods</w:t>
            </w:r>
          </w:p>
        </w:tc>
        <w:tc>
          <w:tcPr>
            <w:tcW w:w="567"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2018</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Value of imports: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1 576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2 538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2 635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2 789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3 047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3 347</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Value of exports: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147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325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325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310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378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368</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Trade balance: all goods, </w:t>
            </w:r>
            <w:r>
              <w:rPr>
                <w:rFonts w:ascii="Times New Roman" w:hAnsi="Times New Roman" w:cs="Times New Roman"/>
                <w:noProof/>
                <w:color w:val="000000"/>
                <w:sz w:val="24"/>
                <w:szCs w:val="24"/>
                <w:lang w:eastAsia="zh-CN"/>
              </w:rPr>
              <w:t>all partners (million euro)</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-1 429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-2 214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-2 309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-2 480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-2 669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-2 980</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Terms of trade (export price index / import price index * 100) (number)</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107.2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107.1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100.6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107.3</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97.9</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Share of exports to EU-27 countries in value of total exports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43.5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29.8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32.3</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22.3</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22.0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27.4</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Share of imports from EU-27 countries in value of total imports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37.1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42.0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41.6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42.4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42.3</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42.7</w:t>
            </w:r>
          </w:p>
        </w:tc>
      </w:tr>
      <w:tr w:rsidR="00F7080F">
        <w:trPr>
          <w:cantSplit/>
          <w:trHeight w:val="223"/>
        </w:trPr>
        <w:tc>
          <w:tcPr>
            <w:tcW w:w="680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567"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r>
      <w:tr w:rsidR="00F7080F">
        <w:trPr>
          <w:cantSplit/>
          <w:trHeight w:val="223"/>
        </w:trPr>
        <w:tc>
          <w:tcPr>
            <w:tcW w:w="6804" w:type="dxa"/>
            <w:tcBorders>
              <w:top w:val="nil"/>
              <w:left w:val="nil"/>
              <w:bottom w:val="nil"/>
              <w:right w:val="nil"/>
            </w:tcBorders>
          </w:tcPr>
          <w:p w:rsidR="00F7080F" w:rsidRDefault="00055642">
            <w:pPr>
              <w:autoSpaceDE w:val="0"/>
              <w:autoSpaceDN w:val="0"/>
              <w:adjustRightInd w:val="0"/>
              <w:spacing w:after="0"/>
              <w:jc w:val="both"/>
              <w:rPr>
                <w:rFonts w:ascii="Times New Roman" w:hAnsi="Times New Roman" w:cs="Times New Roman"/>
                <w:b/>
                <w:bCs/>
                <w:noProof/>
                <w:color w:val="000000"/>
                <w:sz w:val="24"/>
                <w:szCs w:val="24"/>
                <w:lang w:eastAsia="zh-CN"/>
              </w:rPr>
            </w:pPr>
            <w:r>
              <w:rPr>
                <w:rFonts w:ascii="Times New Roman" w:hAnsi="Times New Roman" w:cs="Times New Roman"/>
                <w:b/>
                <w:bCs/>
                <w:noProof/>
                <w:color w:val="000000"/>
                <w:sz w:val="24"/>
                <w:szCs w:val="24"/>
                <w:lang w:eastAsia="zh-CN"/>
              </w:rPr>
              <w:t>Demography</w:t>
            </w:r>
          </w:p>
        </w:tc>
        <w:tc>
          <w:tcPr>
            <w:tcW w:w="567"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2018</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lastRenderedPageBreak/>
              <w:t xml:space="preserve">Crude rate of natural change of population (natural growth rate): number of </w:t>
            </w:r>
            <w:r>
              <w:rPr>
                <w:rFonts w:ascii="Times New Roman" w:hAnsi="Times New Roman" w:cs="Times New Roman"/>
                <w:noProof/>
                <w:color w:val="000000"/>
                <w:sz w:val="24"/>
                <w:szCs w:val="24"/>
                <w:lang w:eastAsia="zh-CN"/>
              </w:rPr>
              <w:t>births minus deaths (per thousand inhabitants)</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12.4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10.1be</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9.2e</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8.4e</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8.2e</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10.3e</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Infant mortality rate deaths of children under one year of age (per thousand live births)</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Life expectancy at birth: male (years)</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75.9p</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Life</w:t>
            </w:r>
            <w:r>
              <w:rPr>
                <w:rFonts w:ascii="Times New Roman" w:hAnsi="Times New Roman" w:cs="Times New Roman"/>
                <w:noProof/>
                <w:color w:val="000000"/>
                <w:sz w:val="24"/>
                <w:szCs w:val="24"/>
                <w:lang w:eastAsia="zh-CN"/>
              </w:rPr>
              <w:t xml:space="preserve"> expectancy at birth: female (years)</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81.6p</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567"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r>
      <w:tr w:rsidR="00F7080F">
        <w:trPr>
          <w:cantSplit/>
          <w:trHeight w:val="223"/>
        </w:trPr>
        <w:tc>
          <w:tcPr>
            <w:tcW w:w="6804" w:type="dxa"/>
            <w:tcBorders>
              <w:top w:val="nil"/>
              <w:left w:val="nil"/>
              <w:bottom w:val="nil"/>
              <w:right w:val="nil"/>
            </w:tcBorders>
          </w:tcPr>
          <w:p w:rsidR="00F7080F" w:rsidRDefault="00055642">
            <w:pPr>
              <w:autoSpaceDE w:val="0"/>
              <w:autoSpaceDN w:val="0"/>
              <w:adjustRightInd w:val="0"/>
              <w:spacing w:after="0"/>
              <w:jc w:val="both"/>
              <w:rPr>
                <w:rFonts w:ascii="Times New Roman" w:hAnsi="Times New Roman" w:cs="Times New Roman"/>
                <w:b/>
                <w:bCs/>
                <w:noProof/>
                <w:color w:val="000000"/>
                <w:sz w:val="24"/>
                <w:szCs w:val="24"/>
                <w:lang w:eastAsia="zh-CN"/>
              </w:rPr>
            </w:pPr>
            <w:r>
              <w:rPr>
                <w:rFonts w:ascii="Times New Roman" w:hAnsi="Times New Roman" w:cs="Times New Roman"/>
                <w:b/>
                <w:bCs/>
                <w:noProof/>
                <w:color w:val="000000"/>
                <w:sz w:val="24"/>
                <w:szCs w:val="24"/>
                <w:lang w:eastAsia="zh-CN"/>
              </w:rPr>
              <w:t>Labour market</w:t>
            </w:r>
          </w:p>
        </w:tc>
        <w:tc>
          <w:tcPr>
            <w:tcW w:w="567"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2018</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Economic activity rate for persons aged 20–64: proportion of the population aged 20–64 that is economically active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47.7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42.8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44.0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49.0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46.6</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*Employment rate for persons aged 20–64: proportion of the population aged 20–64 that are in employment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31.3</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29.1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32.3</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34.4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33.2</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Male employment rate for persons aged 20–64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48.4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44.9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49.9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54.0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52.6</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Female employment rate for persons </w:t>
            </w:r>
            <w:r>
              <w:rPr>
                <w:rFonts w:ascii="Times New Roman" w:hAnsi="Times New Roman" w:cs="Times New Roman"/>
                <w:noProof/>
                <w:color w:val="000000"/>
                <w:sz w:val="24"/>
                <w:szCs w:val="24"/>
                <w:lang w:eastAsia="zh-CN"/>
              </w:rPr>
              <w:t>aged 20–64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14.5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13.2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14.6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14.6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14.1</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Employment rate for persons aged 55–64: proportion of the population aged 55–64 that are in employment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24.6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29.8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27.2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29.6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32.7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31.5</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Employment by main sectors</w:t>
            </w:r>
          </w:p>
        </w:tc>
        <w:tc>
          <w:tcPr>
            <w:tcW w:w="567" w:type="dxa"/>
            <w:tcBorders>
              <w:top w:val="single" w:sz="6" w:space="0" w:color="auto"/>
              <w:left w:val="single" w:sz="6" w:space="0" w:color="auto"/>
              <w:bottom w:val="single" w:sz="6" w:space="0" w:color="auto"/>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nil"/>
              <w:bottom w:val="single" w:sz="6" w:space="0" w:color="auto"/>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nil"/>
              <w:bottom w:val="single" w:sz="6" w:space="0" w:color="auto"/>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nil"/>
              <w:bottom w:val="single" w:sz="6" w:space="0" w:color="auto"/>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nil"/>
              <w:bottom w:val="single" w:sz="6" w:space="0" w:color="auto"/>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nil"/>
              <w:bottom w:val="single" w:sz="6" w:space="0" w:color="auto"/>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nil"/>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Agriculture, forestry and fisheries </w:t>
            </w:r>
            <w:r>
              <w:rPr>
                <w:rFonts w:ascii="Times New Roman" w:hAnsi="Times New Roman" w:cs="Times New Roman"/>
                <w:noProof/>
                <w:color w:val="000000"/>
                <w:sz w:val="24"/>
                <w:szCs w:val="24"/>
                <w:lang w:eastAsia="zh-CN"/>
              </w:rPr>
              <w:t>(%)</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14.6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2.3</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3.5</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Industry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14.1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17.7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18.7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18.0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17.4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14.3</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Construction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12.9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11.9</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Services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64.7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68.8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69.5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66.3</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65.3</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70.3</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People employed in the public sector as a share of total employment, persons aged 20–64 </w:t>
            </w:r>
            <w:r>
              <w:rPr>
                <w:rFonts w:ascii="Times New Roman" w:hAnsi="Times New Roman" w:cs="Times New Roman"/>
                <w:noProof/>
                <w:color w:val="000000"/>
                <w:sz w:val="24"/>
                <w:szCs w:val="24"/>
                <w:lang w:eastAsia="zh-CN"/>
              </w:rPr>
              <w:t>(%)</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31.4s</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32.6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30.8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28.4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30.8</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People employed in the private sector as a share of total employment, persons aged 20–64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68.6s</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67.4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69.2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71.6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69.2</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lastRenderedPageBreak/>
              <w:t>Unemployment rate: proportion of the labour force that is unemployed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43.6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35.3</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32.9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27.5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30.3</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29.4</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Male unemployment rate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38.5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33.1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31.8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26.2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28.5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28.3</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Female unemployment rate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55.2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41.6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36.6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31.7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36.4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33.3</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Youth unemployment rate: proportion of the labour force aged 15–24 that is unemployed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70.0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61.0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57.7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52.4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52.7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55.4</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Long-term unemployment rate: proportion of the labour force that has been unemployed for 12 months or more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16.2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26.1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23.8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18.0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21.7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17.2</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Unemployment rate for persons (aged 25–64) having completed at most lower secondary education (ISCED levels 0-2) </w:t>
            </w:r>
            <w:r>
              <w:rPr>
                <w:rFonts w:ascii="Times New Roman" w:hAnsi="Times New Roman" w:cs="Times New Roman"/>
                <w:noProof/>
                <w:color w:val="000000"/>
                <w:sz w:val="24"/>
                <w:szCs w:val="24"/>
                <w:lang w:eastAsia="zh-CN"/>
              </w:rPr>
              <w:t>(%)</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44.0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45.5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29.6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32.5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35.8</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Unemployment rate for persons (aged 25–64) having completed tertiary education (ISCED levels 5-8)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17.1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17.4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15.6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23.4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16.8</w:t>
            </w:r>
          </w:p>
        </w:tc>
      </w:tr>
      <w:tr w:rsidR="00F7080F">
        <w:trPr>
          <w:cantSplit/>
          <w:trHeight w:val="223"/>
        </w:trPr>
        <w:tc>
          <w:tcPr>
            <w:tcW w:w="680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567"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r>
      <w:tr w:rsidR="00F7080F">
        <w:trPr>
          <w:cantSplit/>
          <w:trHeight w:val="223"/>
        </w:trPr>
        <w:tc>
          <w:tcPr>
            <w:tcW w:w="6804" w:type="dxa"/>
            <w:tcBorders>
              <w:top w:val="nil"/>
              <w:left w:val="nil"/>
              <w:bottom w:val="nil"/>
              <w:right w:val="nil"/>
            </w:tcBorders>
          </w:tcPr>
          <w:p w:rsidR="00F7080F" w:rsidRDefault="00055642">
            <w:pPr>
              <w:autoSpaceDE w:val="0"/>
              <w:autoSpaceDN w:val="0"/>
              <w:adjustRightInd w:val="0"/>
              <w:spacing w:after="0"/>
              <w:jc w:val="both"/>
              <w:rPr>
                <w:rFonts w:ascii="Times New Roman" w:hAnsi="Times New Roman" w:cs="Times New Roman"/>
                <w:b/>
                <w:bCs/>
                <w:noProof/>
                <w:color w:val="000000"/>
                <w:sz w:val="24"/>
                <w:szCs w:val="24"/>
                <w:lang w:eastAsia="zh-CN"/>
              </w:rPr>
            </w:pPr>
            <w:r>
              <w:rPr>
                <w:rFonts w:ascii="Times New Roman" w:hAnsi="Times New Roman" w:cs="Times New Roman"/>
                <w:b/>
                <w:bCs/>
                <w:noProof/>
                <w:color w:val="000000"/>
                <w:sz w:val="24"/>
                <w:szCs w:val="24"/>
                <w:lang w:eastAsia="zh-CN"/>
              </w:rPr>
              <w:t>Social cohesion</w:t>
            </w:r>
          </w:p>
        </w:tc>
        <w:tc>
          <w:tcPr>
            <w:tcW w:w="567"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2018</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Average nominal monthly wages </w:t>
            </w:r>
            <w:r>
              <w:rPr>
                <w:rFonts w:ascii="Times New Roman" w:hAnsi="Times New Roman" w:cs="Times New Roman"/>
                <w:noProof/>
                <w:color w:val="000000"/>
                <w:sz w:val="24"/>
                <w:szCs w:val="24"/>
                <w:lang w:eastAsia="zh-CN"/>
              </w:rPr>
              <w:t>and salaries (national currency)</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482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510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519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528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558</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Index of real wages and salaries (index of nominal wages and salaries divided by the inflation index) (2010 = 100)</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GINI coefficient</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Poverty gap</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*Early </w:t>
            </w:r>
            <w:r>
              <w:rPr>
                <w:rFonts w:ascii="Times New Roman" w:hAnsi="Times New Roman" w:cs="Times New Roman"/>
                <w:noProof/>
                <w:color w:val="000000"/>
                <w:sz w:val="24"/>
                <w:szCs w:val="24"/>
                <w:lang w:eastAsia="zh-CN"/>
              </w:rPr>
              <w:t>leavers from education and training: proportion of the population aged 18–24 with at most lower secondary education who are not in further education or training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16.5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14.5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12.7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12.2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9.6</w:t>
            </w:r>
          </w:p>
        </w:tc>
      </w:tr>
      <w:tr w:rsidR="00F7080F">
        <w:trPr>
          <w:cantSplit/>
          <w:trHeight w:val="223"/>
        </w:trPr>
        <w:tc>
          <w:tcPr>
            <w:tcW w:w="680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567"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r>
      <w:tr w:rsidR="00F7080F">
        <w:trPr>
          <w:cantSplit/>
          <w:trHeight w:val="223"/>
        </w:trPr>
        <w:tc>
          <w:tcPr>
            <w:tcW w:w="6804" w:type="dxa"/>
            <w:tcBorders>
              <w:top w:val="nil"/>
              <w:left w:val="nil"/>
              <w:bottom w:val="nil"/>
              <w:right w:val="nil"/>
            </w:tcBorders>
          </w:tcPr>
          <w:p w:rsidR="00F7080F" w:rsidRDefault="00055642">
            <w:pPr>
              <w:autoSpaceDE w:val="0"/>
              <w:autoSpaceDN w:val="0"/>
              <w:adjustRightInd w:val="0"/>
              <w:spacing w:after="0"/>
              <w:jc w:val="both"/>
              <w:rPr>
                <w:rFonts w:ascii="Times New Roman" w:hAnsi="Times New Roman" w:cs="Times New Roman"/>
                <w:b/>
                <w:bCs/>
                <w:noProof/>
                <w:color w:val="000000"/>
                <w:sz w:val="24"/>
                <w:szCs w:val="24"/>
                <w:lang w:eastAsia="zh-CN"/>
              </w:rPr>
            </w:pPr>
            <w:r>
              <w:rPr>
                <w:rFonts w:ascii="Times New Roman" w:hAnsi="Times New Roman" w:cs="Times New Roman"/>
                <w:b/>
                <w:bCs/>
                <w:noProof/>
                <w:color w:val="000000"/>
                <w:sz w:val="24"/>
                <w:szCs w:val="24"/>
                <w:lang w:eastAsia="zh-CN"/>
              </w:rPr>
              <w:t>Standard of living</w:t>
            </w:r>
          </w:p>
        </w:tc>
        <w:tc>
          <w:tcPr>
            <w:tcW w:w="567"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2018</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lastRenderedPageBreak/>
              <w:t>Number of passenger cars relative to population size (number per thousand population)</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68.7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129.7b</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156.1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146.8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153.6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155.9</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Number of mobile phone subscriptions relative to population size (number per thousand population)</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464.3</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487.8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545.0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553.1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927.1</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Mobile broadband penetration (per 100 inhabitants)</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Fixed broadband penetration (per 100 inhabitants)</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567"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r>
      <w:tr w:rsidR="00F7080F">
        <w:trPr>
          <w:cantSplit/>
          <w:trHeight w:val="223"/>
        </w:trPr>
        <w:tc>
          <w:tcPr>
            <w:tcW w:w="6804" w:type="dxa"/>
            <w:tcBorders>
              <w:top w:val="nil"/>
              <w:left w:val="nil"/>
              <w:bottom w:val="nil"/>
              <w:right w:val="nil"/>
            </w:tcBorders>
          </w:tcPr>
          <w:p w:rsidR="00F7080F" w:rsidRDefault="00055642">
            <w:pPr>
              <w:autoSpaceDE w:val="0"/>
              <w:autoSpaceDN w:val="0"/>
              <w:adjustRightInd w:val="0"/>
              <w:spacing w:after="0"/>
              <w:jc w:val="both"/>
              <w:rPr>
                <w:rFonts w:ascii="Times New Roman" w:hAnsi="Times New Roman" w:cs="Times New Roman"/>
                <w:b/>
                <w:bCs/>
                <w:noProof/>
                <w:color w:val="000000"/>
                <w:sz w:val="24"/>
                <w:szCs w:val="24"/>
                <w:lang w:eastAsia="zh-CN"/>
              </w:rPr>
            </w:pPr>
            <w:r>
              <w:rPr>
                <w:rFonts w:ascii="Times New Roman" w:hAnsi="Times New Roman" w:cs="Times New Roman"/>
                <w:b/>
                <w:bCs/>
                <w:noProof/>
                <w:color w:val="000000"/>
                <w:sz w:val="24"/>
                <w:szCs w:val="24"/>
                <w:lang w:eastAsia="zh-CN"/>
              </w:rPr>
              <w:t>Infrastructure</w:t>
            </w:r>
          </w:p>
        </w:tc>
        <w:tc>
          <w:tcPr>
            <w:tcW w:w="567"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2018</w:t>
            </w:r>
          </w:p>
        </w:tc>
      </w:tr>
      <w:tr w:rsidR="00F7080F">
        <w:trPr>
          <w:cantSplit/>
          <w:trHeight w:val="25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Density of railway network (lines in operation per thousand </w:t>
            </w:r>
            <w:r>
              <w:rPr>
                <w:rFonts w:ascii="Times New Roman" w:hAnsi="Times New Roman" w:cs="Times New Roman"/>
                <w:noProof/>
                <w:color w:val="000000"/>
                <w:sz w:val="24"/>
                <w:szCs w:val="24"/>
                <w:lang w:eastAsia="zh-CN"/>
              </w:rPr>
              <w:t>km²)</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30.9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30.9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30.9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30.9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30.9</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Length of motorways (kilometres)</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119</w:t>
            </w:r>
          </w:p>
        </w:tc>
      </w:tr>
      <w:tr w:rsidR="00F7080F">
        <w:trPr>
          <w:cantSplit/>
          <w:trHeight w:val="223"/>
        </w:trPr>
        <w:tc>
          <w:tcPr>
            <w:tcW w:w="680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567"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r>
      <w:tr w:rsidR="00F7080F">
        <w:trPr>
          <w:cantSplit/>
          <w:trHeight w:val="223"/>
        </w:trPr>
        <w:tc>
          <w:tcPr>
            <w:tcW w:w="6804" w:type="dxa"/>
            <w:tcBorders>
              <w:top w:val="nil"/>
              <w:left w:val="nil"/>
              <w:bottom w:val="nil"/>
              <w:right w:val="nil"/>
            </w:tcBorders>
          </w:tcPr>
          <w:p w:rsidR="00F7080F" w:rsidRDefault="00055642">
            <w:pPr>
              <w:autoSpaceDE w:val="0"/>
              <w:autoSpaceDN w:val="0"/>
              <w:adjustRightInd w:val="0"/>
              <w:spacing w:after="0"/>
              <w:jc w:val="both"/>
              <w:rPr>
                <w:rFonts w:ascii="Times New Roman" w:hAnsi="Times New Roman" w:cs="Times New Roman"/>
                <w:b/>
                <w:bCs/>
                <w:noProof/>
                <w:color w:val="000000"/>
                <w:sz w:val="24"/>
                <w:szCs w:val="24"/>
                <w:lang w:eastAsia="zh-CN"/>
              </w:rPr>
            </w:pPr>
            <w:r>
              <w:rPr>
                <w:rFonts w:ascii="Times New Roman" w:hAnsi="Times New Roman" w:cs="Times New Roman"/>
                <w:b/>
                <w:bCs/>
                <w:noProof/>
                <w:color w:val="000000"/>
                <w:sz w:val="24"/>
                <w:szCs w:val="24"/>
                <w:lang w:eastAsia="zh-CN"/>
              </w:rPr>
              <w:t>Innovation and research</w:t>
            </w:r>
          </w:p>
        </w:tc>
        <w:tc>
          <w:tcPr>
            <w:tcW w:w="567"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2018</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Public expenditure on education relative to GDP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4.5</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*Gross domestic </w:t>
            </w:r>
            <w:r>
              <w:rPr>
                <w:rFonts w:ascii="Times New Roman" w:hAnsi="Times New Roman" w:cs="Times New Roman"/>
                <w:noProof/>
                <w:color w:val="000000"/>
                <w:sz w:val="24"/>
                <w:szCs w:val="24"/>
                <w:lang w:eastAsia="zh-CN"/>
              </w:rPr>
              <w:t>expenditure on R&amp;D relative to GDP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Government budget appropriations or outlays on R&amp;D (GBAORD), as a percentage of GDP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Percentage of households who have internet access at home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88.8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93.2</w:t>
            </w:r>
          </w:p>
        </w:tc>
      </w:tr>
      <w:tr w:rsidR="00F7080F">
        <w:trPr>
          <w:cantSplit/>
          <w:trHeight w:val="223"/>
        </w:trPr>
        <w:tc>
          <w:tcPr>
            <w:tcW w:w="680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567"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r>
      <w:tr w:rsidR="00F7080F">
        <w:trPr>
          <w:cantSplit/>
          <w:trHeight w:val="223"/>
        </w:trPr>
        <w:tc>
          <w:tcPr>
            <w:tcW w:w="6804" w:type="dxa"/>
            <w:tcBorders>
              <w:top w:val="nil"/>
              <w:left w:val="nil"/>
              <w:bottom w:val="nil"/>
              <w:right w:val="nil"/>
            </w:tcBorders>
          </w:tcPr>
          <w:p w:rsidR="00F7080F" w:rsidRDefault="00055642">
            <w:pPr>
              <w:autoSpaceDE w:val="0"/>
              <w:autoSpaceDN w:val="0"/>
              <w:adjustRightInd w:val="0"/>
              <w:spacing w:after="0"/>
              <w:jc w:val="both"/>
              <w:rPr>
                <w:rFonts w:ascii="Times New Roman" w:hAnsi="Times New Roman" w:cs="Times New Roman"/>
                <w:b/>
                <w:bCs/>
                <w:noProof/>
                <w:color w:val="000000"/>
                <w:sz w:val="24"/>
                <w:szCs w:val="24"/>
                <w:lang w:eastAsia="zh-CN"/>
              </w:rPr>
            </w:pPr>
            <w:r>
              <w:rPr>
                <w:rFonts w:ascii="Times New Roman" w:hAnsi="Times New Roman" w:cs="Times New Roman"/>
                <w:b/>
                <w:bCs/>
                <w:noProof/>
                <w:color w:val="000000"/>
                <w:sz w:val="24"/>
                <w:szCs w:val="24"/>
                <w:lang w:eastAsia="zh-CN"/>
              </w:rPr>
              <w:t>Environment</w:t>
            </w:r>
          </w:p>
        </w:tc>
        <w:tc>
          <w:tcPr>
            <w:tcW w:w="567"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2018</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*Index of greenhouse gas emissions,  CO</w:t>
            </w:r>
            <w:r>
              <w:rPr>
                <w:rFonts w:ascii="Times New Roman" w:hAnsi="Times New Roman" w:cs="Times New Roman"/>
                <w:noProof/>
                <w:color w:val="000000"/>
                <w:sz w:val="24"/>
                <w:szCs w:val="24"/>
                <w:vertAlign w:val="subscript"/>
                <w:lang w:eastAsia="zh-CN"/>
              </w:rPr>
              <w:t>2</w:t>
            </w:r>
            <w:r>
              <w:rPr>
                <w:rFonts w:ascii="Times New Roman" w:hAnsi="Times New Roman" w:cs="Times New Roman"/>
                <w:noProof/>
                <w:color w:val="000000"/>
                <w:sz w:val="24"/>
                <w:szCs w:val="24"/>
                <w:lang w:eastAsia="zh-CN"/>
              </w:rPr>
              <w:t xml:space="preserve"> equivalent (1990 = 100)</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Energy intensity of the economy (kg of oil equivalent per 1 000 euro GDP at 2010 constant prices)</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447.9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489.5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503.8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458.9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445.3</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Electricity generated from renewable sources relative to gross electricity consumption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7.8e</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lastRenderedPageBreak/>
              <w:t>Road share of inland freight transport (based on tonne-km) (%)</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567"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r>
      <w:tr w:rsidR="00F7080F">
        <w:trPr>
          <w:cantSplit/>
          <w:trHeight w:val="223"/>
        </w:trPr>
        <w:tc>
          <w:tcPr>
            <w:tcW w:w="6804" w:type="dxa"/>
            <w:tcBorders>
              <w:top w:val="nil"/>
              <w:left w:val="nil"/>
              <w:bottom w:val="nil"/>
              <w:right w:val="nil"/>
            </w:tcBorders>
          </w:tcPr>
          <w:p w:rsidR="00F7080F" w:rsidRDefault="00055642">
            <w:pPr>
              <w:autoSpaceDE w:val="0"/>
              <w:autoSpaceDN w:val="0"/>
              <w:adjustRightInd w:val="0"/>
              <w:spacing w:after="0"/>
              <w:jc w:val="both"/>
              <w:rPr>
                <w:rFonts w:ascii="Times New Roman" w:hAnsi="Times New Roman" w:cs="Times New Roman"/>
                <w:b/>
                <w:bCs/>
                <w:noProof/>
                <w:color w:val="000000"/>
                <w:sz w:val="24"/>
                <w:szCs w:val="24"/>
                <w:lang w:eastAsia="zh-CN"/>
              </w:rPr>
            </w:pPr>
            <w:r>
              <w:rPr>
                <w:rFonts w:ascii="Times New Roman" w:hAnsi="Times New Roman" w:cs="Times New Roman"/>
                <w:b/>
                <w:bCs/>
                <w:noProof/>
                <w:color w:val="000000"/>
                <w:sz w:val="24"/>
                <w:szCs w:val="24"/>
                <w:lang w:eastAsia="zh-CN"/>
              </w:rPr>
              <w:t>Energy</w:t>
            </w:r>
          </w:p>
        </w:tc>
        <w:tc>
          <w:tcPr>
            <w:tcW w:w="567"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2018</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Primary production of all energy products (thousand TOE)</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1 426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1 605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1 804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2 016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1 793</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1 822</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Primary production of crude oil (thousand TOE)</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Primary production of solid fuels (thousand TOE)</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1 251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1 342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1 536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1 640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1 412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1 428</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Primary </w:t>
            </w:r>
            <w:r>
              <w:rPr>
                <w:rFonts w:ascii="Times New Roman" w:hAnsi="Times New Roman" w:cs="Times New Roman"/>
                <w:noProof/>
                <w:color w:val="000000"/>
                <w:sz w:val="24"/>
                <w:szCs w:val="24"/>
                <w:lang w:eastAsia="zh-CN"/>
              </w:rPr>
              <w:t>production of gas (thousand TOE)</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Net imports of all energy products (thousand TOE)</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595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603</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697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638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769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757</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Gross inland energy consumption (thousand TOE)</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2 049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2 217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2 524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2 704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2 569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2 585</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Gross electricity generation (GWh)</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4 835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5 436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6 119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5 982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5 918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r>
      <w:tr w:rsidR="00F7080F">
        <w:trPr>
          <w:cantSplit/>
          <w:trHeight w:val="223"/>
        </w:trPr>
        <w:tc>
          <w:tcPr>
            <w:tcW w:w="680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567"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nil"/>
              <w:left w:val="nil"/>
              <w:bottom w:val="nil"/>
              <w:right w:val="nil"/>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r>
      <w:tr w:rsidR="00F7080F">
        <w:trPr>
          <w:cantSplit/>
          <w:trHeight w:val="223"/>
        </w:trPr>
        <w:tc>
          <w:tcPr>
            <w:tcW w:w="6804" w:type="dxa"/>
            <w:tcBorders>
              <w:top w:val="nil"/>
              <w:left w:val="nil"/>
              <w:bottom w:val="nil"/>
              <w:right w:val="nil"/>
            </w:tcBorders>
          </w:tcPr>
          <w:p w:rsidR="00F7080F" w:rsidRDefault="00055642">
            <w:pPr>
              <w:autoSpaceDE w:val="0"/>
              <w:autoSpaceDN w:val="0"/>
              <w:adjustRightInd w:val="0"/>
              <w:spacing w:after="0"/>
              <w:jc w:val="both"/>
              <w:rPr>
                <w:rFonts w:ascii="Times New Roman" w:hAnsi="Times New Roman" w:cs="Times New Roman"/>
                <w:b/>
                <w:bCs/>
                <w:noProof/>
                <w:color w:val="000000"/>
                <w:sz w:val="24"/>
                <w:szCs w:val="24"/>
                <w:lang w:eastAsia="zh-CN"/>
              </w:rPr>
            </w:pPr>
            <w:r>
              <w:rPr>
                <w:rFonts w:ascii="Times New Roman" w:hAnsi="Times New Roman" w:cs="Times New Roman"/>
                <w:b/>
                <w:bCs/>
                <w:noProof/>
                <w:color w:val="000000"/>
                <w:sz w:val="24"/>
                <w:szCs w:val="24"/>
                <w:lang w:eastAsia="zh-CN"/>
              </w:rPr>
              <w:t>Agriculture</w:t>
            </w:r>
          </w:p>
        </w:tc>
        <w:tc>
          <w:tcPr>
            <w:tcW w:w="567"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Note</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2018</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Agricultural production volume index of goods and services (at producer prices) (2010 = 100)</w:t>
            </w:r>
          </w:p>
        </w:tc>
        <w:tc>
          <w:tcPr>
            <w:tcW w:w="567"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81.8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115.5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100.0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116.9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112.4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108.3</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Utilised agricultural area (thousand hectares)</w:t>
            </w:r>
          </w:p>
        </w:tc>
        <w:tc>
          <w:tcPr>
            <w:tcW w:w="567"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 5) 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410.4</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416.3e</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410.8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416.7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417.0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419.5</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Livestock numbers: live bovine animals (thousand heads, end of period)</w:t>
            </w:r>
          </w:p>
        </w:tc>
        <w:tc>
          <w:tcPr>
            <w:tcW w:w="567"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 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321.6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269.8e</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258.5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265.0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259.7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258.7</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Livestock numbers: live swine (thousand heads, end of period)</w:t>
            </w:r>
          </w:p>
        </w:tc>
        <w:tc>
          <w:tcPr>
            <w:tcW w:w="567"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 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39.6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46.0e</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44.2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42.3</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41.1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40.2</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Livestock numbers: live sheep and live goats (thousand heads, end of period)</w:t>
            </w:r>
          </w:p>
        </w:tc>
        <w:tc>
          <w:tcPr>
            <w:tcW w:w="567"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 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151.8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234.3</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224.1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212.0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210.7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209.8</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Raw milk available on farms (thousand tonnes)</w:t>
            </w:r>
          </w:p>
        </w:tc>
        <w:tc>
          <w:tcPr>
            <w:tcW w:w="567"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375.7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331.6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324.6</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lastRenderedPageBreak/>
              <w:t xml:space="preserve">Harvested crop production: cereals (including rice) </w:t>
            </w:r>
            <w:r>
              <w:rPr>
                <w:rFonts w:ascii="Times New Roman" w:hAnsi="Times New Roman" w:cs="Times New Roman"/>
                <w:noProof/>
                <w:color w:val="000000"/>
                <w:sz w:val="24"/>
                <w:szCs w:val="24"/>
                <w:lang w:eastAsia="zh-CN"/>
              </w:rPr>
              <w:t>(thousand tonnes)</w:t>
            </w:r>
          </w:p>
        </w:tc>
        <w:tc>
          <w:tcPr>
            <w:tcW w:w="567"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 6) 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294.8</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464.6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443.6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562.9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477.9</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441.8</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Harvested crop production: sugar beet (thousand tonnes)</w:t>
            </w:r>
          </w:p>
        </w:tc>
        <w:tc>
          <w:tcPr>
            <w:tcW w:w="567" w:type="dxa"/>
            <w:tcBorders>
              <w:top w:val="single" w:sz="6" w:space="0" w:color="auto"/>
              <w:left w:val="single" w:sz="6" w:space="0" w:color="auto"/>
              <w:bottom w:val="single" w:sz="6" w:space="0" w:color="auto"/>
              <w:right w:val="single" w:sz="6" w:space="0" w:color="auto"/>
            </w:tcBorders>
          </w:tcPr>
          <w:p w:rsidR="00F7080F" w:rsidRDefault="00F7080F">
            <w:pPr>
              <w:autoSpaceDE w:val="0"/>
              <w:autoSpaceDN w:val="0"/>
              <w:adjustRightInd w:val="0"/>
              <w:spacing w:after="0"/>
              <w:jc w:val="both"/>
              <w:rPr>
                <w:rFonts w:ascii="Times New Roman" w:hAnsi="Times New Roman" w:cs="Times New Roman"/>
                <w:noProof/>
                <w:color w:val="000000"/>
                <w:sz w:val="24"/>
                <w:szCs w:val="24"/>
                <w:lang w:eastAsia="zh-CN"/>
              </w:rPr>
            </w:pP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0</w:t>
            </w:r>
          </w:p>
        </w:tc>
      </w:tr>
      <w:tr w:rsidR="00F7080F">
        <w:trPr>
          <w:cantSplit/>
          <w:trHeight w:val="223"/>
        </w:trPr>
        <w:tc>
          <w:tcPr>
            <w:tcW w:w="680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Harvested crop production: vegetables (thousand tonnes)</w:t>
            </w:r>
          </w:p>
        </w:tc>
        <w:tc>
          <w:tcPr>
            <w:tcW w:w="567"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5) 6)</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104.1</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141.8e</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145.2</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186.5</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181.7</w:t>
            </w:r>
          </w:p>
        </w:tc>
        <w:tc>
          <w:tcPr>
            <w:tcW w:w="1134" w:type="dxa"/>
            <w:tcBorders>
              <w:top w:val="single" w:sz="6" w:space="0" w:color="auto"/>
              <w:left w:val="single" w:sz="6" w:space="0" w:color="auto"/>
              <w:bottom w:val="single" w:sz="6" w:space="0" w:color="auto"/>
              <w:right w:val="single" w:sz="6" w:space="0" w:color="auto"/>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155.4</w:t>
            </w:r>
          </w:p>
        </w:tc>
      </w:tr>
    </w:tbl>
    <w:p w:rsidR="00F7080F" w:rsidRDefault="00F7080F">
      <w:pPr>
        <w:spacing w:after="0"/>
        <w:jc w:val="both"/>
        <w:rPr>
          <w:rFonts w:ascii="Times New Roman" w:hAnsi="Times New Roman" w:cs="Times New Roman"/>
          <w:noProof/>
          <w:sz w:val="24"/>
          <w:szCs w:val="24"/>
          <w:lang w:eastAsia="en-GB"/>
        </w:rPr>
      </w:pPr>
    </w:p>
    <w:p w:rsidR="00F7080F" w:rsidRDefault="00055642">
      <w:pPr>
        <w:spacing w:after="0"/>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 xml:space="preserve">Source: Eurostat and </w:t>
      </w:r>
      <w:r>
        <w:rPr>
          <w:rFonts w:ascii="Times New Roman" w:hAnsi="Times New Roman" w:cs="Times New Roman"/>
          <w:b/>
          <w:noProof/>
          <w:sz w:val="24"/>
          <w:szCs w:val="24"/>
          <w:lang w:eastAsia="en-GB"/>
        </w:rPr>
        <w:t>the statistical authorities in Kosovo</w:t>
      </w:r>
    </w:p>
    <w:p w:rsidR="00F7080F" w:rsidRDefault="00F7080F">
      <w:pPr>
        <w:spacing w:after="0"/>
        <w:jc w:val="both"/>
        <w:rPr>
          <w:rFonts w:ascii="Times New Roman" w:hAnsi="Times New Roman" w:cs="Times New Roman"/>
          <w:noProof/>
          <w:sz w:val="24"/>
          <w:szCs w:val="24"/>
          <w:lang w:eastAsia="en-GB"/>
        </w:rPr>
      </w:pPr>
    </w:p>
    <w:tbl>
      <w:tblPr>
        <w:tblW w:w="8685" w:type="dxa"/>
        <w:tblInd w:w="468" w:type="dxa"/>
        <w:tblLook w:val="04A0" w:firstRow="1" w:lastRow="0" w:firstColumn="1" w:lastColumn="0" w:noHBand="0" w:noVBand="1"/>
      </w:tblPr>
      <w:tblGrid>
        <w:gridCol w:w="8685"/>
      </w:tblGrid>
      <w:tr w:rsidR="00F7080F">
        <w:trPr>
          <w:trHeight w:val="225"/>
        </w:trPr>
        <w:tc>
          <w:tcPr>
            <w:tcW w:w="8685" w:type="dxa"/>
            <w:tcBorders>
              <w:top w:val="nil"/>
              <w:left w:val="nil"/>
              <w:bottom w:val="nil"/>
              <w:right w:val="nil"/>
            </w:tcBorders>
            <w:shd w:val="clear" w:color="auto" w:fill="auto"/>
            <w:vAlign w:val="bottom"/>
            <w:hideMark/>
          </w:tcPr>
          <w:p w:rsidR="00F7080F" w:rsidRDefault="00055642">
            <w:pPr>
              <w:spacing w:after="0"/>
              <w:jc w:val="both"/>
              <w:rPr>
                <w:rFonts w:ascii="Times New Roman" w:hAnsi="Times New Roman" w:cs="Times New Roman"/>
                <w:noProof/>
                <w:sz w:val="24"/>
                <w:szCs w:val="24"/>
                <w:lang w:eastAsia="zh-CN"/>
              </w:rPr>
            </w:pPr>
            <w:r>
              <w:rPr>
                <w:rFonts w:ascii="Times New Roman" w:hAnsi="Times New Roman" w:cs="Times New Roman"/>
                <w:noProof/>
                <w:sz w:val="24"/>
                <w:szCs w:val="24"/>
                <w:lang w:eastAsia="zh-CN"/>
              </w:rPr>
              <w:t>: = not available</w:t>
            </w:r>
          </w:p>
        </w:tc>
      </w:tr>
      <w:tr w:rsidR="00F7080F">
        <w:trPr>
          <w:trHeight w:val="225"/>
        </w:trPr>
        <w:tc>
          <w:tcPr>
            <w:tcW w:w="8685" w:type="dxa"/>
            <w:tcBorders>
              <w:top w:val="nil"/>
              <w:left w:val="nil"/>
              <w:bottom w:val="nil"/>
              <w:right w:val="nil"/>
            </w:tcBorders>
            <w:shd w:val="clear" w:color="auto" w:fill="auto"/>
            <w:vAlign w:val="bottom"/>
            <w:hideMark/>
          </w:tcPr>
          <w:p w:rsidR="00F7080F" w:rsidRDefault="00055642">
            <w:pPr>
              <w:spacing w:after="0"/>
              <w:jc w:val="both"/>
              <w:rPr>
                <w:rFonts w:ascii="Times New Roman" w:hAnsi="Times New Roman" w:cs="Times New Roman"/>
                <w:noProof/>
                <w:sz w:val="24"/>
                <w:szCs w:val="24"/>
                <w:lang w:eastAsia="zh-CN"/>
              </w:rPr>
            </w:pPr>
            <w:r>
              <w:rPr>
                <w:rFonts w:ascii="Times New Roman" w:hAnsi="Times New Roman" w:cs="Times New Roman"/>
                <w:noProof/>
                <w:sz w:val="24"/>
                <w:szCs w:val="24"/>
                <w:lang w:eastAsia="zh-CN"/>
              </w:rPr>
              <w:t>b = break in series</w:t>
            </w:r>
          </w:p>
        </w:tc>
      </w:tr>
      <w:tr w:rsidR="00F7080F">
        <w:trPr>
          <w:trHeight w:val="225"/>
        </w:trPr>
        <w:tc>
          <w:tcPr>
            <w:tcW w:w="8685" w:type="dxa"/>
            <w:tcBorders>
              <w:top w:val="nil"/>
              <w:left w:val="nil"/>
              <w:bottom w:val="nil"/>
              <w:right w:val="nil"/>
            </w:tcBorders>
            <w:shd w:val="clear" w:color="auto" w:fill="auto"/>
            <w:vAlign w:val="bottom"/>
            <w:hideMark/>
          </w:tcPr>
          <w:p w:rsidR="00F7080F" w:rsidRDefault="00055642">
            <w:pPr>
              <w:spacing w:after="0"/>
              <w:jc w:val="both"/>
              <w:rPr>
                <w:rFonts w:ascii="Times New Roman" w:hAnsi="Times New Roman" w:cs="Times New Roman"/>
                <w:noProof/>
                <w:sz w:val="24"/>
                <w:szCs w:val="24"/>
                <w:lang w:eastAsia="zh-CN"/>
              </w:rPr>
            </w:pPr>
            <w:r>
              <w:rPr>
                <w:rFonts w:ascii="Times New Roman" w:hAnsi="Times New Roman" w:cs="Times New Roman"/>
                <w:noProof/>
                <w:sz w:val="24"/>
                <w:szCs w:val="24"/>
                <w:lang w:eastAsia="zh-CN"/>
              </w:rPr>
              <w:t>e = estimate</w:t>
            </w:r>
          </w:p>
        </w:tc>
      </w:tr>
      <w:tr w:rsidR="00F7080F">
        <w:trPr>
          <w:trHeight w:val="225"/>
        </w:trPr>
        <w:tc>
          <w:tcPr>
            <w:tcW w:w="8685" w:type="dxa"/>
            <w:tcBorders>
              <w:top w:val="nil"/>
              <w:left w:val="nil"/>
              <w:bottom w:val="nil"/>
              <w:right w:val="nil"/>
            </w:tcBorders>
            <w:shd w:val="clear" w:color="auto" w:fill="auto"/>
            <w:vAlign w:val="bottom"/>
            <w:hideMark/>
          </w:tcPr>
          <w:p w:rsidR="00F7080F" w:rsidRDefault="00055642">
            <w:pPr>
              <w:spacing w:after="0"/>
              <w:jc w:val="both"/>
              <w:rPr>
                <w:rFonts w:ascii="Times New Roman" w:hAnsi="Times New Roman" w:cs="Times New Roman"/>
                <w:noProof/>
                <w:sz w:val="24"/>
                <w:szCs w:val="24"/>
                <w:lang w:eastAsia="zh-CN"/>
              </w:rPr>
            </w:pPr>
            <w:r>
              <w:rPr>
                <w:rFonts w:ascii="Times New Roman" w:hAnsi="Times New Roman" w:cs="Times New Roman"/>
                <w:noProof/>
                <w:sz w:val="24"/>
                <w:szCs w:val="24"/>
                <w:lang w:eastAsia="zh-CN"/>
              </w:rPr>
              <w:t>p = provisional</w:t>
            </w:r>
          </w:p>
          <w:p w:rsidR="00F7080F" w:rsidRDefault="00055642">
            <w:pPr>
              <w:spacing w:after="0"/>
              <w:jc w:val="both"/>
              <w:rPr>
                <w:rFonts w:ascii="Times New Roman" w:hAnsi="Times New Roman" w:cs="Times New Roman"/>
                <w:noProof/>
                <w:sz w:val="24"/>
                <w:szCs w:val="24"/>
                <w:lang w:eastAsia="zh-CN"/>
              </w:rPr>
            </w:pPr>
            <w:r>
              <w:rPr>
                <w:rFonts w:ascii="Times New Roman" w:hAnsi="Times New Roman" w:cs="Times New Roman"/>
                <w:noProof/>
                <w:sz w:val="24"/>
                <w:szCs w:val="24"/>
                <w:lang w:eastAsia="zh-CN"/>
              </w:rPr>
              <w:t>s = Eurostat estimate</w:t>
            </w:r>
          </w:p>
          <w:p w:rsidR="00F7080F" w:rsidRDefault="00055642">
            <w:pPr>
              <w:spacing w:after="0"/>
              <w:jc w:val="both"/>
              <w:rPr>
                <w:rFonts w:ascii="Times New Roman" w:hAnsi="Times New Roman" w:cs="Times New Roman"/>
                <w:noProof/>
                <w:sz w:val="24"/>
                <w:szCs w:val="24"/>
                <w:lang w:eastAsia="zh-CN"/>
              </w:rPr>
            </w:pPr>
            <w:r>
              <w:rPr>
                <w:rFonts w:ascii="Times New Roman" w:hAnsi="Times New Roman" w:cs="Times New Roman"/>
                <w:noProof/>
                <w:sz w:val="24"/>
                <w:szCs w:val="24"/>
                <w:lang w:eastAsia="zh-CN"/>
              </w:rPr>
              <w:t>u = low reliability</w:t>
            </w:r>
          </w:p>
        </w:tc>
      </w:tr>
      <w:tr w:rsidR="00F7080F">
        <w:trPr>
          <w:trHeight w:val="225"/>
        </w:trPr>
        <w:tc>
          <w:tcPr>
            <w:tcW w:w="8685" w:type="dxa"/>
            <w:tcBorders>
              <w:top w:val="nil"/>
              <w:left w:val="nil"/>
              <w:bottom w:val="nil"/>
              <w:right w:val="nil"/>
            </w:tcBorders>
            <w:shd w:val="clear" w:color="auto" w:fill="auto"/>
            <w:vAlign w:val="bottom"/>
            <w:hideMark/>
          </w:tcPr>
          <w:p w:rsidR="00F7080F" w:rsidRDefault="00055642">
            <w:pPr>
              <w:spacing w:after="0"/>
              <w:jc w:val="both"/>
              <w:rPr>
                <w:rFonts w:ascii="Times New Roman" w:hAnsi="Times New Roman" w:cs="Times New Roman"/>
                <w:noProof/>
                <w:sz w:val="24"/>
                <w:szCs w:val="24"/>
                <w:lang w:eastAsia="zh-CN"/>
              </w:rPr>
            </w:pPr>
            <w:r>
              <w:rPr>
                <w:rFonts w:ascii="Times New Roman" w:hAnsi="Times New Roman" w:cs="Times New Roman"/>
                <w:noProof/>
                <w:sz w:val="24"/>
                <w:szCs w:val="24"/>
                <w:lang w:eastAsia="zh-CN"/>
              </w:rPr>
              <w:t>* = Europe 2020 indicator</w:t>
            </w:r>
          </w:p>
        </w:tc>
      </w:tr>
      <w:tr w:rsidR="00F7080F">
        <w:trPr>
          <w:trHeight w:val="225"/>
        </w:trPr>
        <w:tc>
          <w:tcPr>
            <w:tcW w:w="8685" w:type="dxa"/>
            <w:tcBorders>
              <w:top w:val="nil"/>
              <w:left w:val="nil"/>
              <w:bottom w:val="nil"/>
              <w:right w:val="nil"/>
            </w:tcBorders>
            <w:shd w:val="clear" w:color="auto" w:fill="auto"/>
            <w:vAlign w:val="bottom"/>
            <w:hideMark/>
          </w:tcPr>
          <w:p w:rsidR="00F7080F" w:rsidRDefault="00055642">
            <w:pPr>
              <w:spacing w:after="0"/>
              <w:jc w:val="both"/>
              <w:rPr>
                <w:rFonts w:ascii="Times New Roman" w:hAnsi="Times New Roman" w:cs="Times New Roman"/>
                <w:noProof/>
                <w:sz w:val="24"/>
                <w:szCs w:val="24"/>
                <w:lang w:eastAsia="zh-CN"/>
              </w:rPr>
            </w:pPr>
            <w:r>
              <w:rPr>
                <w:rFonts w:ascii="Times New Roman" w:hAnsi="Times New Roman" w:cs="Times New Roman"/>
                <w:noProof/>
                <w:sz w:val="24"/>
                <w:szCs w:val="24"/>
                <w:lang w:eastAsia="zh-CN"/>
              </w:rPr>
              <w:t>** = Macroeconomic Imbalance Procedure (MIP) indicator</w:t>
            </w:r>
          </w:p>
        </w:tc>
      </w:tr>
      <w:tr w:rsidR="00F7080F">
        <w:trPr>
          <w:trHeight w:val="225"/>
        </w:trPr>
        <w:tc>
          <w:tcPr>
            <w:tcW w:w="8685" w:type="dxa"/>
            <w:tcBorders>
              <w:top w:val="nil"/>
              <w:left w:val="nil"/>
              <w:bottom w:val="nil"/>
              <w:right w:val="nil"/>
            </w:tcBorders>
            <w:shd w:val="clear" w:color="auto" w:fill="auto"/>
            <w:vAlign w:val="bottom"/>
            <w:hideMark/>
          </w:tcPr>
          <w:p w:rsidR="00F7080F" w:rsidRDefault="00055642">
            <w:pPr>
              <w:spacing w:after="0"/>
              <w:jc w:val="both"/>
              <w:rPr>
                <w:rFonts w:ascii="Times New Roman" w:hAnsi="Times New Roman" w:cs="Times New Roman"/>
                <w:noProof/>
                <w:sz w:val="24"/>
                <w:szCs w:val="24"/>
                <w:lang w:eastAsia="zh-CN"/>
              </w:rPr>
            </w:pPr>
            <w:r>
              <w:rPr>
                <w:rFonts w:ascii="Times New Roman" w:hAnsi="Times New Roman" w:cs="Times New Roman"/>
                <w:noProof/>
                <w:sz w:val="24"/>
                <w:szCs w:val="24"/>
                <w:lang w:eastAsia="zh-CN"/>
              </w:rPr>
              <w:t xml:space="preserve">*** = The government </w:t>
            </w:r>
            <w:r>
              <w:rPr>
                <w:rFonts w:ascii="Times New Roman" w:hAnsi="Times New Roman" w:cs="Times New Roman"/>
                <w:noProof/>
                <w:sz w:val="24"/>
                <w:szCs w:val="24"/>
                <w:lang w:eastAsia="zh-CN"/>
              </w:rPr>
              <w:t>deficit and debt data of enlargement countries are published on an "as is" basis and without any assurance as regards their quality and adherence to ESA rules.</w:t>
            </w:r>
          </w:p>
        </w:tc>
      </w:tr>
    </w:tbl>
    <w:p w:rsidR="00F7080F" w:rsidRDefault="00F7080F">
      <w:pPr>
        <w:spacing w:after="0"/>
        <w:jc w:val="both"/>
        <w:rPr>
          <w:rFonts w:ascii="Times New Roman" w:hAnsi="Times New Roman" w:cs="Times New Roman"/>
          <w:noProof/>
          <w:sz w:val="24"/>
          <w:szCs w:val="24"/>
          <w:lang w:eastAsia="en-GB"/>
        </w:rPr>
      </w:pPr>
    </w:p>
    <w:p w:rsidR="00F7080F" w:rsidRDefault="00055642">
      <w:pPr>
        <w:spacing w:after="0"/>
        <w:ind w:firstLine="72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Footnotes</w:t>
      </w:r>
    </w:p>
    <w:p w:rsidR="00F7080F" w:rsidRDefault="00F7080F">
      <w:pPr>
        <w:spacing w:after="0"/>
        <w:jc w:val="both"/>
        <w:rPr>
          <w:rFonts w:ascii="Times New Roman" w:hAnsi="Times New Roman" w:cs="Times New Roman"/>
          <w:noProof/>
          <w:sz w:val="24"/>
          <w:szCs w:val="24"/>
          <w:lang w:eastAsia="en-GB"/>
        </w:rPr>
      </w:pPr>
    </w:p>
    <w:tbl>
      <w:tblPr>
        <w:tblW w:w="0" w:type="auto"/>
        <w:tblInd w:w="78" w:type="dxa"/>
        <w:tblLayout w:type="fixed"/>
        <w:tblLook w:val="0000" w:firstRow="0" w:lastRow="0" w:firstColumn="0" w:lastColumn="0" w:noHBand="0" w:noVBand="0"/>
      </w:tblPr>
      <w:tblGrid>
        <w:gridCol w:w="598"/>
        <w:gridCol w:w="8079"/>
      </w:tblGrid>
      <w:tr w:rsidR="00F7080F">
        <w:trPr>
          <w:trHeight w:val="137"/>
        </w:trPr>
        <w:tc>
          <w:tcPr>
            <w:tcW w:w="598" w:type="dxa"/>
            <w:tcBorders>
              <w:top w:val="nil"/>
              <w:left w:val="nil"/>
              <w:bottom w:val="nil"/>
              <w:right w:val="nil"/>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1)</w:t>
            </w:r>
          </w:p>
        </w:tc>
        <w:tc>
          <w:tcPr>
            <w:tcW w:w="8079" w:type="dxa"/>
            <w:tcBorders>
              <w:top w:val="nil"/>
              <w:left w:val="nil"/>
              <w:bottom w:val="nil"/>
              <w:right w:val="nil"/>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The change of the total area between 2016 and 2017 reflects measurements made by</w:t>
            </w:r>
            <w:r>
              <w:rPr>
                <w:rFonts w:ascii="Times New Roman" w:hAnsi="Times New Roman" w:cs="Times New Roman"/>
                <w:noProof/>
                <w:color w:val="000000"/>
                <w:sz w:val="24"/>
                <w:szCs w:val="24"/>
                <w:lang w:eastAsia="zh-CN"/>
              </w:rPr>
              <w:t xml:space="preserve"> the Kosovo Cadastral Agency.</w:t>
            </w:r>
          </w:p>
        </w:tc>
      </w:tr>
      <w:tr w:rsidR="00F7080F">
        <w:trPr>
          <w:trHeight w:val="137"/>
        </w:trPr>
        <w:tc>
          <w:tcPr>
            <w:tcW w:w="598" w:type="dxa"/>
            <w:tcBorders>
              <w:top w:val="nil"/>
              <w:left w:val="nil"/>
              <w:bottom w:val="nil"/>
              <w:right w:val="nil"/>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w:t>
            </w:r>
          </w:p>
        </w:tc>
        <w:tc>
          <w:tcPr>
            <w:tcW w:w="8079" w:type="dxa"/>
            <w:tcBorders>
              <w:top w:val="nil"/>
              <w:left w:val="nil"/>
              <w:bottom w:val="nil"/>
              <w:right w:val="nil"/>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 includes disbursement fee charged by banks.</w:t>
            </w:r>
          </w:p>
        </w:tc>
      </w:tr>
      <w:tr w:rsidR="00F7080F">
        <w:trPr>
          <w:trHeight w:val="137"/>
        </w:trPr>
        <w:tc>
          <w:tcPr>
            <w:tcW w:w="598" w:type="dxa"/>
            <w:tcBorders>
              <w:top w:val="nil"/>
              <w:left w:val="nil"/>
              <w:bottom w:val="nil"/>
              <w:right w:val="nil"/>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3)</w:t>
            </w:r>
          </w:p>
        </w:tc>
        <w:tc>
          <w:tcPr>
            <w:tcW w:w="8079" w:type="dxa"/>
            <w:tcBorders>
              <w:top w:val="nil"/>
              <w:left w:val="nil"/>
              <w:bottom w:val="nil"/>
              <w:right w:val="nil"/>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2015-2018: 2015 = 100.</w:t>
            </w:r>
          </w:p>
        </w:tc>
      </w:tr>
      <w:tr w:rsidR="00F7080F">
        <w:trPr>
          <w:trHeight w:val="137"/>
        </w:trPr>
        <w:tc>
          <w:tcPr>
            <w:tcW w:w="598" w:type="dxa"/>
            <w:tcBorders>
              <w:top w:val="nil"/>
              <w:left w:val="nil"/>
              <w:bottom w:val="nil"/>
              <w:right w:val="nil"/>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4)</w:t>
            </w:r>
          </w:p>
        </w:tc>
        <w:tc>
          <w:tcPr>
            <w:tcW w:w="8079" w:type="dxa"/>
            <w:tcBorders>
              <w:top w:val="nil"/>
              <w:left w:val="nil"/>
              <w:bottom w:val="nil"/>
              <w:right w:val="nil"/>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Including agricultural common land.</w:t>
            </w:r>
          </w:p>
        </w:tc>
      </w:tr>
      <w:tr w:rsidR="00F7080F">
        <w:trPr>
          <w:trHeight w:val="137"/>
        </w:trPr>
        <w:tc>
          <w:tcPr>
            <w:tcW w:w="598" w:type="dxa"/>
            <w:tcBorders>
              <w:top w:val="nil"/>
              <w:left w:val="nil"/>
              <w:bottom w:val="nil"/>
              <w:right w:val="nil"/>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lastRenderedPageBreak/>
              <w:t>5)</w:t>
            </w:r>
          </w:p>
        </w:tc>
        <w:tc>
          <w:tcPr>
            <w:tcW w:w="8079" w:type="dxa"/>
            <w:tcBorders>
              <w:top w:val="nil"/>
              <w:left w:val="nil"/>
              <w:bottom w:val="nil"/>
              <w:right w:val="nil"/>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 xml:space="preserve">2014: data from the 2014 agriculture census. </w:t>
            </w:r>
          </w:p>
        </w:tc>
      </w:tr>
      <w:tr w:rsidR="00F7080F">
        <w:trPr>
          <w:trHeight w:val="137"/>
        </w:trPr>
        <w:tc>
          <w:tcPr>
            <w:tcW w:w="598" w:type="dxa"/>
            <w:tcBorders>
              <w:top w:val="nil"/>
              <w:left w:val="nil"/>
              <w:bottom w:val="nil"/>
              <w:right w:val="nil"/>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6)</w:t>
            </w:r>
          </w:p>
        </w:tc>
        <w:tc>
          <w:tcPr>
            <w:tcW w:w="8079" w:type="dxa"/>
            <w:tcBorders>
              <w:top w:val="nil"/>
              <w:left w:val="nil"/>
              <w:bottom w:val="nil"/>
              <w:right w:val="nil"/>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2014-2018: results for four municipalities in the n</w:t>
            </w:r>
            <w:r>
              <w:rPr>
                <w:rFonts w:ascii="Times New Roman" w:hAnsi="Times New Roman" w:cs="Times New Roman"/>
                <w:noProof/>
                <w:color w:val="000000"/>
                <w:sz w:val="24"/>
                <w:szCs w:val="24"/>
                <w:lang w:eastAsia="zh-CN"/>
              </w:rPr>
              <w:t>orth of Kosovo which did not participate in the census/surveys are estimated.</w:t>
            </w:r>
          </w:p>
        </w:tc>
      </w:tr>
      <w:tr w:rsidR="00F7080F">
        <w:trPr>
          <w:trHeight w:val="137"/>
        </w:trPr>
        <w:tc>
          <w:tcPr>
            <w:tcW w:w="598" w:type="dxa"/>
            <w:tcBorders>
              <w:top w:val="nil"/>
              <w:left w:val="nil"/>
              <w:bottom w:val="nil"/>
              <w:right w:val="nil"/>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7)</w:t>
            </w:r>
          </w:p>
        </w:tc>
        <w:tc>
          <w:tcPr>
            <w:tcW w:w="8079" w:type="dxa"/>
            <w:tcBorders>
              <w:top w:val="nil"/>
              <w:left w:val="nil"/>
              <w:bottom w:val="nil"/>
              <w:right w:val="nil"/>
            </w:tcBorders>
          </w:tcPr>
          <w:p w:rsidR="00F7080F" w:rsidRDefault="00055642">
            <w:pPr>
              <w:autoSpaceDE w:val="0"/>
              <w:autoSpaceDN w:val="0"/>
              <w:adjustRightInd w:val="0"/>
              <w:spacing w:after="0"/>
              <w:jc w:val="both"/>
              <w:rPr>
                <w:rFonts w:ascii="Times New Roman" w:hAnsi="Times New Roman" w:cs="Times New Roman"/>
                <w:noProof/>
                <w:color w:val="000000"/>
                <w:sz w:val="24"/>
                <w:szCs w:val="24"/>
                <w:lang w:eastAsia="zh-CN"/>
              </w:rPr>
            </w:pPr>
            <w:r>
              <w:rPr>
                <w:rFonts w:ascii="Times New Roman" w:hAnsi="Times New Roman" w:cs="Times New Roman"/>
                <w:noProof/>
                <w:color w:val="000000"/>
                <w:sz w:val="24"/>
                <w:szCs w:val="24"/>
                <w:lang w:eastAsia="zh-CN"/>
              </w:rPr>
              <w:t>Excluding rice.</w:t>
            </w:r>
          </w:p>
        </w:tc>
      </w:tr>
    </w:tbl>
    <w:p w:rsidR="00F7080F" w:rsidRDefault="00F7080F">
      <w:pPr>
        <w:spacing w:after="120" w:line="240" w:lineRule="auto"/>
        <w:jc w:val="both"/>
        <w:rPr>
          <w:rFonts w:ascii="Times New Roman" w:hAnsi="Times New Roman" w:cs="Times New Roman"/>
          <w:b/>
          <w:bCs/>
          <w:smallCaps/>
          <w:noProof/>
          <w:sz w:val="24"/>
          <w:szCs w:val="24"/>
          <w:lang w:eastAsia="en-GB"/>
        </w:rPr>
      </w:pPr>
    </w:p>
    <w:p w:rsidR="00F7080F" w:rsidRDefault="00F7080F">
      <w:pPr>
        <w:spacing w:after="120" w:line="240" w:lineRule="auto"/>
        <w:jc w:val="both"/>
        <w:rPr>
          <w:rFonts w:ascii="Times New Roman" w:hAnsi="Times New Roman" w:cs="Times New Roman"/>
          <w:noProof/>
          <w:sz w:val="24"/>
          <w:szCs w:val="24"/>
        </w:rPr>
      </w:pPr>
    </w:p>
    <w:sectPr w:rsidR="00F7080F">
      <w:headerReference w:type="even" r:id="rId33"/>
      <w:headerReference w:type="default" r:id="rId34"/>
      <w:footerReference w:type="even" r:id="rId35"/>
      <w:footerReference w:type="default" r:id="rId36"/>
      <w:headerReference w:type="first" r:id="rId37"/>
      <w:footerReference w:type="first" r:id="rId3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80F" w:rsidRDefault="00055642">
      <w:pPr>
        <w:spacing w:after="0" w:line="240" w:lineRule="auto"/>
      </w:pPr>
      <w:r>
        <w:separator/>
      </w:r>
    </w:p>
  </w:endnote>
  <w:endnote w:type="continuationSeparator" w:id="0">
    <w:p w:rsidR="00F7080F" w:rsidRDefault="00055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642" w:rsidRDefault="0005564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80F" w:rsidRDefault="00F7080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841160"/>
      <w:docPartObj>
        <w:docPartGallery w:val="Page Numbers (Bottom of Page)"/>
        <w:docPartUnique/>
      </w:docPartObj>
    </w:sdtPr>
    <w:sdtEndPr>
      <w:rPr>
        <w:rFonts w:ascii="Times New Roman" w:hAnsi="Times New Roman" w:cs="Times New Roman"/>
        <w:noProof/>
      </w:rPr>
    </w:sdtEndPr>
    <w:sdtContent>
      <w:p w:rsidR="00F7080F" w:rsidRDefault="00055642">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118</w:t>
        </w:r>
        <w:r>
          <w:rPr>
            <w:rFonts w:ascii="Times New Roman" w:hAnsi="Times New Roman" w:cs="Times New Roman"/>
            <w:noProof/>
          </w:rPr>
          <w:fldChar w:fldCharType="end"/>
        </w:r>
      </w:p>
    </w:sdtContent>
  </w:sdt>
  <w:p w:rsidR="00F7080F" w:rsidRDefault="00F7080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80F" w:rsidRDefault="00F70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642" w:rsidRDefault="00055642" w:rsidP="00055642">
    <w:pPr>
      <w:autoSpaceDE w:val="0"/>
      <w:autoSpaceDN w:val="0"/>
      <w:adjustRightInd w:val="0"/>
      <w:spacing w:after="0" w:line="240" w:lineRule="auto"/>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w:t>
    </w:r>
    <w:r>
      <w:rPr>
        <w:rFonts w:ascii="Times New Roman" w:eastAsia="Times New Roman" w:hAnsi="Times New Roman" w:cs="Times New Roman"/>
        <w:color w:val="000000"/>
        <w:sz w:val="18"/>
        <w:szCs w:val="18"/>
        <w:lang w:val="en-US"/>
      </w:rPr>
      <w:t>This designation is without prejudice to positions on status, and is in line with UNSCR 1244(1999) and the ICJ Opinion on the Kosovo declaration of independence.</w:t>
    </w:r>
  </w:p>
  <w:p w:rsidR="00F7080F" w:rsidRDefault="00055642">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642" w:rsidRDefault="000556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80F" w:rsidRDefault="00F708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80F" w:rsidRDefault="00055642">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80F" w:rsidRDefault="00F7080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80F" w:rsidRDefault="00F7080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195282"/>
      <w:docPartObj>
        <w:docPartGallery w:val="Page Numbers (Bottom of Page)"/>
        <w:docPartUnique/>
      </w:docPartObj>
    </w:sdtPr>
    <w:sdtEndPr>
      <w:rPr>
        <w:rFonts w:ascii="Times New Roman" w:hAnsi="Times New Roman" w:cs="Times New Roman"/>
        <w:noProof/>
      </w:rPr>
    </w:sdtEndPr>
    <w:sdtContent>
      <w:p w:rsidR="00F7080F" w:rsidRDefault="00055642">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rsidR="00F7080F" w:rsidRDefault="00F7080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80F" w:rsidRDefault="00F70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80F" w:rsidRDefault="00055642">
      <w:pPr>
        <w:spacing w:after="0" w:line="240" w:lineRule="auto"/>
      </w:pPr>
      <w:r>
        <w:separator/>
      </w:r>
    </w:p>
  </w:footnote>
  <w:footnote w:type="continuationSeparator" w:id="0">
    <w:p w:rsidR="00F7080F" w:rsidRDefault="00055642">
      <w:pPr>
        <w:spacing w:after="0" w:line="240" w:lineRule="auto"/>
      </w:pPr>
      <w:r>
        <w:continuationSeparator/>
      </w:r>
    </w:p>
  </w:footnote>
  <w:footnote w:id="1">
    <w:p w:rsidR="00F7080F" w:rsidRDefault="00055642">
      <w:pPr>
        <w:pStyle w:val="FootnoteText"/>
        <w:rPr>
          <w:lang w:val="en-US"/>
        </w:rPr>
      </w:pPr>
      <w:r>
        <w:rPr>
          <w:rStyle w:val="FootnoteReference"/>
        </w:rPr>
        <w:footnoteRef/>
      </w:r>
      <w:r>
        <w:t xml:space="preserve"> </w:t>
      </w:r>
      <w:r>
        <w:rPr>
          <w:rFonts w:ascii="Times New Roman" w:hAnsi="Times New Roman" w:cs="Times New Roman"/>
          <w:iCs/>
        </w:rPr>
        <w:t xml:space="preserve">All these groups are considered under the wider ’Roma‘ umbrella term under the EU framework for National Roma </w:t>
      </w:r>
      <w:r>
        <w:rPr>
          <w:rFonts w:ascii="Times New Roman" w:hAnsi="Times New Roman" w:cs="Times New Roman"/>
          <w:iCs/>
        </w:rPr>
        <w:t>Integration Strategies.</w:t>
      </w:r>
    </w:p>
  </w:footnote>
  <w:footnote w:id="2">
    <w:p w:rsidR="00F7080F" w:rsidRDefault="00055642">
      <w:pPr>
        <w:pStyle w:val="FootnoteText"/>
        <w:tabs>
          <w:tab w:val="left" w:pos="284"/>
        </w:tabs>
        <w:jc w:val="both"/>
      </w:pPr>
      <w:r>
        <w:rPr>
          <w:rStyle w:val="FootnoteReference"/>
        </w:rPr>
        <w:footnoteRef/>
      </w:r>
      <w:r>
        <w:t xml:space="preserve"> </w:t>
      </w:r>
      <w:r>
        <w:rPr>
          <w:rFonts w:ascii="Times New Roman" w:hAnsi="Times New Roman" w:cs="Times New Roman"/>
        </w:rPr>
        <w:t>The fiscal rule places a cap on the fiscal deficit of 2 % of forecast GDP, excluding capital projects financed by privatisation proceeds and donors (‘investment clause’). This exemption for donor-financed investments can be invoke</w:t>
      </w:r>
      <w:r>
        <w:rPr>
          <w:rFonts w:ascii="Times New Roman" w:hAnsi="Times New Roman" w:cs="Times New Roman"/>
        </w:rPr>
        <w:t>d until 2025, provided the public debt ratio remains below 30 % of GDP. As a part of the fiscal rule, the wage bill rule provides that the increase in the public wage bill cannot exceed nominal GDP growth. The government deposits used as fiscal buffers are</w:t>
      </w:r>
      <w:r>
        <w:rPr>
          <w:rFonts w:ascii="Times New Roman" w:hAnsi="Times New Roman" w:cs="Times New Roman"/>
        </w:rPr>
        <w:t xml:space="preserve"> legally required to stay at 4.5 % of GDP as long as the government is using privatisation proceeds. The debt rule provides that public and publicly guaranteed debt cannot exceed 40 % of GDP.</w:t>
      </w:r>
    </w:p>
  </w:footnote>
  <w:footnote w:id="3">
    <w:p w:rsidR="00F7080F" w:rsidRDefault="00055642">
      <w:pPr>
        <w:pStyle w:val="FootnoteText"/>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IMF estimate.</w:t>
      </w:r>
    </w:p>
  </w:footnote>
  <w:footnote w:id="4">
    <w:p w:rsidR="00F7080F" w:rsidRDefault="00055642">
      <w:pPr>
        <w:pStyle w:val="FootnoteText"/>
        <w:tabs>
          <w:tab w:val="left" w:pos="6779"/>
        </w:tabs>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IMF data.</w:t>
      </w:r>
    </w:p>
  </w:footnote>
  <w:footnote w:id="5">
    <w:p w:rsidR="00F7080F" w:rsidRDefault="00055642">
      <w:pPr>
        <w:pStyle w:val="FootnoteText"/>
      </w:pPr>
      <w:r>
        <w:rPr>
          <w:rStyle w:val="FootnoteReference"/>
          <w:rFonts w:ascii="Times New Roman" w:hAnsi="Times New Roman" w:cs="Times New Roman"/>
        </w:rPr>
        <w:footnoteRef/>
      </w:r>
      <w:r>
        <w:t xml:space="preserve"> </w:t>
      </w:r>
      <w:r>
        <w:rPr>
          <w:rFonts w:ascii="Times New Roman" w:hAnsi="Times New Roman" w:cs="Times New Roman"/>
        </w:rPr>
        <w:t>Kosovo’s public debt does not incl</w:t>
      </w:r>
      <w:r>
        <w:rPr>
          <w:rFonts w:ascii="Times New Roman" w:hAnsi="Times New Roman" w:cs="Times New Roman"/>
        </w:rPr>
        <w:t>ude its share of the former Yugoslavia’s debt, which the IMF has reclassified as contingent liability.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642" w:rsidRDefault="0005564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80F" w:rsidRDefault="00F7080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80F" w:rsidRDefault="00F7080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80F" w:rsidRDefault="00F70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642" w:rsidRDefault="000556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642" w:rsidRDefault="000556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80F" w:rsidRDefault="00F708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80F" w:rsidRDefault="00F7080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80F" w:rsidRDefault="00F7080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80F" w:rsidRDefault="00F7080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80F" w:rsidRDefault="00F7080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80F" w:rsidRDefault="00F70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52444C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7A806B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83E95E0"/>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C756A5F4"/>
    <w:lvl w:ilvl="0">
      <w:start w:val="1"/>
      <w:numFmt w:val="decimal"/>
      <w:pStyle w:val="ListNumber"/>
      <w:lvlText w:val="%1."/>
      <w:lvlJc w:val="left"/>
      <w:pPr>
        <w:tabs>
          <w:tab w:val="num" w:pos="360"/>
        </w:tabs>
        <w:ind w:left="360" w:hanging="360"/>
      </w:pPr>
    </w:lvl>
  </w:abstractNum>
  <w:abstractNum w:abstractNumId="4" w15:restartNumberingAfterBreak="0">
    <w:nsid w:val="00350FB1"/>
    <w:multiLevelType w:val="multilevel"/>
    <w:tmpl w:val="30847FD6"/>
    <w:name w:val="List Number 4"/>
    <w:lvl w:ilvl="0">
      <w:start w:val="1"/>
      <w:numFmt w:val="decimal"/>
      <w:lvlRestart w:val="0"/>
      <w:pStyle w:val="ListBullet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C23F79"/>
    <w:multiLevelType w:val="hybridMultilevel"/>
    <w:tmpl w:val="8CB6BB2E"/>
    <w:lvl w:ilvl="0" w:tplc="980C7E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5E43525"/>
    <w:multiLevelType w:val="multilevel"/>
    <w:tmpl w:val="76202BFE"/>
    <w:name w:val="List Number 3"/>
    <w:lvl w:ilvl="0">
      <w:start w:val="1"/>
      <w:numFmt w:val="decimal"/>
      <w:lvlRestart w:val="0"/>
      <w:pStyle w:val="ListBullet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7E92192"/>
    <w:multiLevelType w:val="hybridMultilevel"/>
    <w:tmpl w:val="524A78DE"/>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0B9F1793"/>
    <w:multiLevelType w:val="hybridMultilevel"/>
    <w:tmpl w:val="6D248A52"/>
    <w:lvl w:ilvl="0" w:tplc="4178030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BE57512"/>
    <w:multiLevelType w:val="hybridMultilevel"/>
    <w:tmpl w:val="11C0766E"/>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34F600E"/>
    <w:multiLevelType w:val="hybridMultilevel"/>
    <w:tmpl w:val="9F2C03EA"/>
    <w:lvl w:ilvl="0" w:tplc="6CCAFB9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5C3FB3"/>
    <w:multiLevelType w:val="hybridMultilevel"/>
    <w:tmpl w:val="DF9C09F2"/>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62E1814"/>
    <w:multiLevelType w:val="hybridMultilevel"/>
    <w:tmpl w:val="E3E8F0A6"/>
    <w:lvl w:ilvl="0" w:tplc="980C7E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64379B"/>
    <w:multiLevelType w:val="hybridMultilevel"/>
    <w:tmpl w:val="F8823B6A"/>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4E930D7"/>
    <w:multiLevelType w:val="multilevel"/>
    <w:tmpl w:val="EFD2E05E"/>
    <w:name w:val="List Number 2"/>
    <w:lvl w:ilvl="0">
      <w:start w:val="1"/>
      <w:numFmt w:val="decimal"/>
      <w:lvlRestart w:val="0"/>
      <w:pStyle w:val="ListBullet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5346686"/>
    <w:multiLevelType w:val="hybridMultilevel"/>
    <w:tmpl w:val="C30A005E"/>
    <w:lvl w:ilvl="0" w:tplc="980C7E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F76E7A"/>
    <w:multiLevelType w:val="singleLevel"/>
    <w:tmpl w:val="C74C5A32"/>
    <w:name w:val="LegalNumbering"/>
    <w:lvl w:ilvl="0">
      <w:start w:val="1"/>
      <w:numFmt w:val="bullet"/>
      <w:lvlRestart w:val="0"/>
      <w:lvlText w:val=""/>
      <w:lvlJc w:val="left"/>
      <w:pPr>
        <w:tabs>
          <w:tab w:val="num" w:pos="1417"/>
        </w:tabs>
        <w:ind w:left="1417" w:hanging="567"/>
      </w:pPr>
      <w:rPr>
        <w:rFonts w:ascii="Symbol" w:hAnsi="Symbol" w:hint="default"/>
      </w:rPr>
    </w:lvl>
  </w:abstractNum>
  <w:abstractNum w:abstractNumId="17" w15:restartNumberingAfterBreak="0">
    <w:nsid w:val="2C8645A4"/>
    <w:multiLevelType w:val="hybridMultilevel"/>
    <w:tmpl w:val="B1A21CA0"/>
    <w:lvl w:ilvl="0" w:tplc="980C7E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E26C9A"/>
    <w:multiLevelType w:val="hybridMultilevel"/>
    <w:tmpl w:val="5BD2DA92"/>
    <w:lvl w:ilvl="0" w:tplc="980C7E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7C7A95"/>
    <w:multiLevelType w:val="hybridMultilevel"/>
    <w:tmpl w:val="072C6C1E"/>
    <w:lvl w:ilvl="0" w:tplc="6CCAFB9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A5459E8"/>
    <w:multiLevelType w:val="singleLevel"/>
    <w:tmpl w:val="2188C922"/>
    <w:name w:val="Bullet 1"/>
    <w:lvl w:ilvl="0">
      <w:start w:val="1"/>
      <w:numFmt w:val="bullet"/>
      <w:lvlRestart w:val="0"/>
      <w:pStyle w:val="Tiret1"/>
      <w:lvlText w:val="–"/>
      <w:lvlJc w:val="left"/>
      <w:pPr>
        <w:tabs>
          <w:tab w:val="num" w:pos="1417"/>
        </w:tabs>
        <w:ind w:left="1417" w:hanging="567"/>
      </w:pPr>
    </w:lvl>
  </w:abstractNum>
  <w:abstractNum w:abstractNumId="21"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2" w15:restartNumberingAfterBreak="0">
    <w:nsid w:val="3C90278F"/>
    <w:multiLevelType w:val="singleLevel"/>
    <w:tmpl w:val="0FE08974"/>
    <w:lvl w:ilvl="0">
      <w:start w:val="1"/>
      <w:numFmt w:val="bullet"/>
      <w:lvlRestart w:val="0"/>
      <w:pStyle w:val="Tiret3"/>
      <w:lvlText w:val="–"/>
      <w:lvlJc w:val="left"/>
      <w:pPr>
        <w:tabs>
          <w:tab w:val="num" w:pos="2551"/>
        </w:tabs>
        <w:ind w:left="2551" w:hanging="567"/>
      </w:pPr>
    </w:lvl>
  </w:abstractNum>
  <w:abstractNum w:abstractNumId="23" w15:restartNumberingAfterBreak="0">
    <w:nsid w:val="3EF73E02"/>
    <w:multiLevelType w:val="hybridMultilevel"/>
    <w:tmpl w:val="39E8D6B4"/>
    <w:lvl w:ilvl="0" w:tplc="980C7E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5" w15:restartNumberingAfterBreak="0">
    <w:nsid w:val="43D9250E"/>
    <w:multiLevelType w:val="hybridMultilevel"/>
    <w:tmpl w:val="7382D220"/>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508180E"/>
    <w:multiLevelType w:val="hybridMultilevel"/>
    <w:tmpl w:val="2690C6AE"/>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8842C30"/>
    <w:multiLevelType w:val="singleLevel"/>
    <w:tmpl w:val="4FA60B90"/>
    <w:name w:val="List Bullet 3"/>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15:restartNumberingAfterBreak="0">
    <w:nsid w:val="4CFB0019"/>
    <w:multiLevelType w:val="hybridMultilevel"/>
    <w:tmpl w:val="ECB21CBA"/>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539B26B2"/>
    <w:multiLevelType w:val="hybridMultilevel"/>
    <w:tmpl w:val="56405342"/>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2" w15:restartNumberingAfterBreak="0">
    <w:nsid w:val="556A0637"/>
    <w:multiLevelType w:val="hybridMultilevel"/>
    <w:tmpl w:val="48544ABE"/>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4" w15:restartNumberingAfterBreak="0">
    <w:nsid w:val="575409B5"/>
    <w:multiLevelType w:val="hybridMultilevel"/>
    <w:tmpl w:val="473E8310"/>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36" w15:restartNumberingAfterBreak="0">
    <w:nsid w:val="5BA77209"/>
    <w:multiLevelType w:val="hybridMultilevel"/>
    <w:tmpl w:val="1D34DC4C"/>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5C590187"/>
    <w:multiLevelType w:val="hybridMultilevel"/>
    <w:tmpl w:val="A14C8B94"/>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9" w15:restartNumberingAfterBreak="0">
    <w:nsid w:val="5F8C3B69"/>
    <w:multiLevelType w:val="multilevel"/>
    <w:tmpl w:val="9B14DAA8"/>
    <w:name w:val="Tiret 0"/>
    <w:lvl w:ilvl="0">
      <w:start w:val="1"/>
      <w:numFmt w:val="decimal"/>
      <w:lvlRestart w:val="0"/>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F9C40AA"/>
    <w:multiLevelType w:val="singleLevel"/>
    <w:tmpl w:val="B89CB5A2"/>
    <w:name w:val="List Number"/>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1" w15:restartNumberingAfterBreak="0">
    <w:nsid w:val="62970F71"/>
    <w:multiLevelType w:val="singleLevel"/>
    <w:tmpl w:val="5AFA8C72"/>
    <w:name w:val="Tiret 3"/>
    <w:lvl w:ilvl="0">
      <w:start w:val="1"/>
      <w:numFmt w:val="bullet"/>
      <w:lvlRestart w:val="0"/>
      <w:pStyle w:val="Tiret2"/>
      <w:lvlText w:val="–"/>
      <w:lvlJc w:val="left"/>
      <w:pPr>
        <w:tabs>
          <w:tab w:val="num" w:pos="1984"/>
        </w:tabs>
        <w:ind w:left="1984" w:hanging="567"/>
      </w:pPr>
    </w:lvl>
  </w:abstractNum>
  <w:abstractNum w:abstractNumId="42"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43" w15:restartNumberingAfterBreak="0">
    <w:nsid w:val="69995580"/>
    <w:multiLevelType w:val="singleLevel"/>
    <w:tmpl w:val="75CC7CBA"/>
    <w:name w:val="List Dash 1"/>
    <w:lvl w:ilvl="0">
      <w:start w:val="1"/>
      <w:numFmt w:val="decimal"/>
      <w:lvlRestart w:val="0"/>
      <w:pStyle w:val="Considrant"/>
      <w:lvlText w:val="(%1)"/>
      <w:lvlJc w:val="left"/>
      <w:pPr>
        <w:tabs>
          <w:tab w:val="num" w:pos="709"/>
        </w:tabs>
        <w:ind w:left="709" w:hanging="709"/>
      </w:pPr>
    </w:lvl>
  </w:abstractNum>
  <w:abstractNum w:abstractNumId="44" w15:restartNumberingAfterBreak="0">
    <w:nsid w:val="6A6901C1"/>
    <w:multiLevelType w:val="singleLevel"/>
    <w:tmpl w:val="208841AE"/>
    <w:name w:val="Bullet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5" w15:restartNumberingAfterBreak="0">
    <w:nsid w:val="6F765975"/>
    <w:multiLevelType w:val="hybridMultilevel"/>
    <w:tmpl w:val="467EE33A"/>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1690870"/>
    <w:multiLevelType w:val="hybridMultilevel"/>
    <w:tmpl w:val="DFFEC1F6"/>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8" w15:restartNumberingAfterBreak="0">
    <w:nsid w:val="75C26F71"/>
    <w:multiLevelType w:val="multilevel"/>
    <w:tmpl w:val="E01E7708"/>
    <w:name w:val="Default"/>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6C1295A"/>
    <w:multiLevelType w:val="hybridMultilevel"/>
    <w:tmpl w:val="56AEE0DA"/>
    <w:lvl w:ilvl="0" w:tplc="980C7E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6EF067F"/>
    <w:multiLevelType w:val="hybridMultilevel"/>
    <w:tmpl w:val="DEFA9836"/>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1" w15:restartNumberingAfterBreak="0">
    <w:nsid w:val="78A241BD"/>
    <w:multiLevelType w:val="singleLevel"/>
    <w:tmpl w:val="53C4DF32"/>
    <w:name w:val="List Bullet 1"/>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52" w15:restartNumberingAfterBreak="0">
    <w:nsid w:val="79992CD6"/>
    <w:multiLevelType w:val="hybridMultilevel"/>
    <w:tmpl w:val="7CB82892"/>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3" w15:restartNumberingAfterBreak="0">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A042CB6"/>
    <w:multiLevelType w:val="hybridMultilevel"/>
    <w:tmpl w:val="191EDEC4"/>
    <w:lvl w:ilvl="0" w:tplc="A4D27D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BE95D7F"/>
    <w:multiLevelType w:val="multilevel"/>
    <w:tmpl w:val="F126F780"/>
    <w:name w:val="List Number 1"/>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6" w15:restartNumberingAfterBreak="0">
    <w:nsid w:val="7D8820A0"/>
    <w:multiLevelType w:val="singleLevel"/>
    <w:tmpl w:val="54F6C7B4"/>
    <w:name w:val="List Bullet"/>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num w:numId="1">
    <w:abstractNumId w:val="15"/>
  </w:num>
  <w:num w:numId="2">
    <w:abstractNumId w:val="31"/>
  </w:num>
  <w:num w:numId="3">
    <w:abstractNumId w:val="5"/>
  </w:num>
  <w:num w:numId="4">
    <w:abstractNumId w:val="25"/>
  </w:num>
  <w:num w:numId="5">
    <w:abstractNumId w:val="37"/>
  </w:num>
  <w:num w:numId="6">
    <w:abstractNumId w:val="28"/>
  </w:num>
  <w:num w:numId="7">
    <w:abstractNumId w:val="47"/>
  </w:num>
  <w:num w:numId="8">
    <w:abstractNumId w:val="50"/>
  </w:num>
  <w:num w:numId="9">
    <w:abstractNumId w:val="29"/>
  </w:num>
  <w:num w:numId="10">
    <w:abstractNumId w:val="32"/>
  </w:num>
  <w:num w:numId="11">
    <w:abstractNumId w:val="26"/>
  </w:num>
  <w:num w:numId="12">
    <w:abstractNumId w:val="9"/>
  </w:num>
  <w:num w:numId="13">
    <w:abstractNumId w:val="17"/>
  </w:num>
  <w:num w:numId="14">
    <w:abstractNumId w:val="10"/>
  </w:num>
  <w:num w:numId="15">
    <w:abstractNumId w:val="49"/>
  </w:num>
  <w:num w:numId="16">
    <w:abstractNumId w:val="52"/>
  </w:num>
  <w:num w:numId="17">
    <w:abstractNumId w:val="11"/>
  </w:num>
  <w:num w:numId="18">
    <w:abstractNumId w:val="36"/>
  </w:num>
  <w:num w:numId="19">
    <w:abstractNumId w:val="45"/>
  </w:num>
  <w:num w:numId="20">
    <w:abstractNumId w:val="23"/>
  </w:num>
  <w:num w:numId="21">
    <w:abstractNumId w:val="12"/>
  </w:num>
  <w:num w:numId="22">
    <w:abstractNumId w:val="18"/>
  </w:num>
  <w:num w:numId="23">
    <w:abstractNumId w:val="7"/>
  </w:num>
  <w:num w:numId="24">
    <w:abstractNumId w:val="8"/>
  </w:num>
  <w:num w:numId="25">
    <w:abstractNumId w:val="19"/>
  </w:num>
  <w:num w:numId="26">
    <w:abstractNumId w:val="54"/>
  </w:num>
  <w:num w:numId="27">
    <w:abstractNumId w:val="13"/>
  </w:num>
  <w:num w:numId="28">
    <w:abstractNumId w:val="34"/>
  </w:num>
  <w:num w:numId="29">
    <w:abstractNumId w:val="21"/>
  </w:num>
  <w:num w:numId="30">
    <w:abstractNumId w:val="20"/>
  </w:num>
  <w:num w:numId="31">
    <w:abstractNumId w:val="41"/>
  </w:num>
  <w:num w:numId="32">
    <w:abstractNumId w:val="22"/>
  </w:num>
  <w:num w:numId="33">
    <w:abstractNumId w:val="33"/>
  </w:num>
  <w:num w:numId="34">
    <w:abstractNumId w:val="46"/>
  </w:num>
  <w:num w:numId="35">
    <w:abstractNumId w:val="55"/>
  </w:num>
  <w:num w:numId="36">
    <w:abstractNumId w:val="30"/>
  </w:num>
  <w:num w:numId="37">
    <w:abstractNumId w:val="40"/>
  </w:num>
  <w:num w:numId="38">
    <w:abstractNumId w:val="38"/>
  </w:num>
  <w:num w:numId="39">
    <w:abstractNumId w:val="27"/>
  </w:num>
  <w:num w:numId="40">
    <w:abstractNumId w:val="43"/>
  </w:num>
  <w:num w:numId="41">
    <w:abstractNumId w:val="44"/>
  </w:num>
  <w:num w:numId="42">
    <w:abstractNumId w:val="24"/>
  </w:num>
  <w:num w:numId="43">
    <w:abstractNumId w:val="42"/>
  </w:num>
  <w:num w:numId="44">
    <w:abstractNumId w:val="35"/>
  </w:num>
  <w:num w:numId="45">
    <w:abstractNumId w:val="51"/>
  </w:num>
  <w:num w:numId="46">
    <w:abstractNumId w:val="56"/>
  </w:num>
  <w:num w:numId="47">
    <w:abstractNumId w:val="53"/>
  </w:num>
  <w:num w:numId="48">
    <w:abstractNumId w:val="14"/>
  </w:num>
  <w:num w:numId="49">
    <w:abstractNumId w:val="6"/>
  </w:num>
  <w:num w:numId="50">
    <w:abstractNumId w:val="4"/>
  </w:num>
  <w:num w:numId="51">
    <w:abstractNumId w:val="3"/>
  </w:num>
  <w:num w:numId="52">
    <w:abstractNumId w:val="2"/>
  </w:num>
  <w:num w:numId="53">
    <w:abstractNumId w:val="1"/>
  </w:num>
  <w:num w:numId="54">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hideGrammaticalErrors/>
  <w:revisionView w:markup="0"/>
  <w:documentProtection w:edit="readOnly" w:enforcement="0"/>
  <w:defaultTabStop w:val="720"/>
  <w:hyphenationZone w:val="425"/>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Red"/>
    <w:docVar w:name="LW_ACCOMPAGNANT.CP" w:val="Accompanying the"/>
    <w:docVar w:name="LW_CORRIGENDUM" w:val="&lt;UNUSED&gt;"/>
    <w:docVar w:name="LW_COVERPAGE_EXISTS" w:val="True"/>
    <w:docVar w:name="LW_COVERPAGE_GUID" w:val="92AFB2C3-B690-4538-BF75-00613C5A790E"/>
    <w:docVar w:name="LW_COVERPAGE_TYPE" w:val="1"/>
    <w:docVar w:name="LW_CROSSREFERENCE" w:val="{COM(2020) 660 final} - {SWD(2020) 350 final} - {SWD(2020) 351 final} - {SWD(2020) 352 final} - {SWD(2020) 353 final} - {SWD(2020) 354 final} - {SWD(2020) 355 final}"/>
    <w:docVar w:name="LW_DocType" w:val="NORMAL"/>
    <w:docVar w:name="LW_EMISSION" w:val="6.10.2020"/>
    <w:docVar w:name="LW_EMISSION_ISODATE" w:val="2020-10-06"/>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0 Communication on EU Enlargement Policy"/>
    <w:docVar w:name="LW_PART_NBR" w:val="1"/>
    <w:docVar w:name="LW_PART_NBR_TOTAL" w:val="1"/>
    <w:docVar w:name="LW_REF.INST.NEW" w:val="SWD"/>
    <w:docVar w:name="LW_REF.INST.NEW_ADOPTED" w:val="final"/>
    <w:docVar w:name="LW_REF.INST.NEW_TEXT" w:val="(2020) 3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Kosovo* 2020 Report _x000d__x000d__x000d__x000d__x000b__x000d__x000d__x000d__x000d__x000b__x000d__x000d__x000d__x000d__x000b_"/>
    <w:docVar w:name="LW_TYPE.DOC.CP" w:val="COMMISSION STAFF WORKING DOCUMENT"/>
    <w:docVar w:name="LW_TYPEACTEPRINCIPAL.CP" w:val="Communication from the Commission to the European Parliament, the Council, the European Economic and Social Committee and the Committee of the Regions _x000b_"/>
  </w:docVars>
  <w:rsids>
    <w:rsidRoot w:val="00F7080F"/>
    <w:rsid w:val="00055642"/>
    <w:rsid w:val="00F70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9C703B"/>
  <w15:docId w15:val="{FA1BA029-6F22-4869-80D0-B5B30440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tabs>
        <w:tab w:val="left" w:pos="709"/>
      </w:tabs>
      <w:spacing w:after="120" w:line="240" w:lineRule="auto"/>
      <w:outlineLvl w:val="0"/>
    </w:pPr>
    <w:rPr>
      <w:rFonts w:ascii="Times New Roman" w:eastAsia="Times New Roman" w:hAnsi="Times New Roman" w:cs="Times New Roman"/>
      <w:b/>
      <w:bCs/>
      <w:noProof/>
      <w:kern w:val="32"/>
      <w:sz w:val="24"/>
      <w:szCs w:val="24"/>
    </w:rPr>
  </w:style>
  <w:style w:type="paragraph" w:styleId="Heading2">
    <w:name w:val="heading 2"/>
    <w:basedOn w:val="Normal"/>
    <w:next w:val="Normal"/>
    <w:link w:val="Heading2Char"/>
    <w:unhideWhenUsed/>
    <w:qFormat/>
    <w:pPr>
      <w:spacing w:after="120" w:line="240" w:lineRule="auto"/>
      <w:ind w:left="720" w:hanging="720"/>
      <w:jc w:val="both"/>
      <w:outlineLvl w:val="1"/>
    </w:pPr>
    <w:rPr>
      <w:rFonts w:ascii="Times New Roman" w:eastAsia="Times New Roman" w:hAnsi="Times New Roman" w:cs="Times New Roman"/>
      <w:b/>
      <w:bCs/>
      <w:noProof/>
      <w:sz w:val="24"/>
      <w:szCs w:val="24"/>
    </w:rPr>
  </w:style>
  <w:style w:type="paragraph" w:styleId="Heading3">
    <w:name w:val="heading 3"/>
    <w:basedOn w:val="Normal"/>
    <w:next w:val="Normal"/>
    <w:link w:val="Heading3Char"/>
    <w:unhideWhenUsed/>
    <w:qFormat/>
    <w:pPr>
      <w:keepNext/>
      <w:keepLines/>
      <w:spacing w:before="200" w:after="0"/>
      <w:outlineLvl w:val="2"/>
    </w:pPr>
    <w:rPr>
      <w:rFonts w:asciiTheme="majorHAnsi" w:eastAsiaTheme="majorEastAsia" w:hAnsiTheme="majorHAnsi" w:cstheme="majorBidi"/>
      <w:bCs/>
      <w:i/>
      <w:sz w:val="24"/>
    </w:rPr>
  </w:style>
  <w:style w:type="paragraph" w:styleId="Heading4">
    <w:name w:val="heading 4"/>
    <w:basedOn w:val="Normal"/>
    <w:next w:val="Text1"/>
    <w:link w:val="Heading4Char"/>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noProof/>
      <w:kern w:val="32"/>
      <w:sz w:val="24"/>
      <w:szCs w:val="24"/>
    </w:rPr>
  </w:style>
  <w:style w:type="character" w:customStyle="1" w:styleId="Heading2Char">
    <w:name w:val="Heading 2 Char"/>
    <w:basedOn w:val="DefaultParagraphFont"/>
    <w:link w:val="Heading2"/>
    <w:rPr>
      <w:rFonts w:ascii="Times New Roman" w:eastAsia="Times New Roman" w:hAnsi="Times New Roman" w:cs="Times New Roman"/>
      <w:b/>
      <w:bCs/>
      <w:noProof/>
      <w:sz w:val="24"/>
      <w:szCs w:val="24"/>
    </w:rPr>
  </w:style>
  <w:style w:type="paragraph" w:styleId="FootnoteText">
    <w:name w:val="footnote text"/>
    <w:aliases w:val="single space,footnote text,Tekst przypisu,Tekst przypisu Char,Footnote Text Char1 Char,Footnote Text Char Char Char,Footnote Text Char Char,Footnote Text Char1 Char Char Char Char,Footnote Text Char Char1,fn,~FootnoteText,FOOTNOTES,ft,f,AD"/>
    <w:basedOn w:val="Normal"/>
    <w:link w:val="FootnoteTextChar"/>
    <w:unhideWhenUsed/>
    <w:qFormat/>
    <w:pPr>
      <w:spacing w:after="0" w:line="240" w:lineRule="auto"/>
    </w:pPr>
    <w:rPr>
      <w:sz w:val="20"/>
      <w:szCs w:val="20"/>
    </w:rPr>
  </w:style>
  <w:style w:type="character" w:customStyle="1" w:styleId="FootnoteTextChar">
    <w:name w:val="Footnote Text Char"/>
    <w:aliases w:val="single space Char,footnote text Char,Tekst przypisu Char1,Tekst przypisu Char Char,Footnote Text Char1 Char Char,Footnote Text Char Char Char Char,Footnote Text Char Char Char1,Footnote Text Char1 Char Char Char Char Char,fn Char"/>
    <w:basedOn w:val="DefaultParagraphFont"/>
    <w:link w:val="FootnoteText"/>
    <w:qFormat/>
    <w:rPr>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line="240" w:lineRule="auto"/>
    </w:pPr>
    <w:rPr>
      <w:sz w:val="20"/>
      <w:szCs w:val="20"/>
    </w:rPr>
  </w:style>
  <w:style w:type="character" w:customStyle="1" w:styleId="CommentTextChar">
    <w:name w:val="Comment Text Char"/>
    <w:basedOn w:val="DefaultParagraphFont"/>
    <w:link w:val="CommentText"/>
    <w:uiPriority w:val="99"/>
    <w:qFormat/>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qFormat/>
    <w:pPr>
      <w:ind w:left="720"/>
      <w:contextualSpacing/>
    </w:pPr>
    <w:rPr>
      <w:rFonts w:eastAsiaTheme="minorEastAsia"/>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eastAsiaTheme="minorEastAsia"/>
      <w:lang w:eastAsia="en-GB"/>
    </w:rPr>
  </w:style>
  <w:style w:type="paragraph" w:customStyle="1" w:styleId="Default">
    <w:name w:val="Default"/>
    <w:link w:val="DefaultChar"/>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aliases w:val="footnote text Char Char2,S_footer Char1 Char,ftref,BVI fnr,16 Point,Superscript 6 Point,Footnote Reference Number,nota pié di pagina,Footnote symbol,Footnote reference number,Times 10 Point,Exposant 3 Point,EN Footnote Reference,fr"/>
    <w:basedOn w:val="DefaultParagraphFont"/>
    <w:link w:val="BVIfnrChar1CharCharChar"/>
    <w:unhideWhenUsed/>
    <w:qFormat/>
    <w:rPr>
      <w:vertAlign w:val="superscript"/>
    </w:rP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uiPriority w:val="9"/>
    <w:rPr>
      <w:rFonts w:asciiTheme="majorHAnsi" w:eastAsiaTheme="majorEastAsia" w:hAnsiTheme="majorHAnsi" w:cstheme="majorBidi"/>
      <w:bCs/>
      <w:i/>
      <w:sz w:val="24"/>
    </w:rPr>
  </w:style>
  <w:style w:type="character" w:customStyle="1" w:styleId="list0020paragraphchar1">
    <w:name w:val="list_0020paragraph__char1"/>
    <w:basedOn w:val="DefaultParagraphFont"/>
    <w:rPr>
      <w:rFonts w:ascii="Arial" w:hAnsi="Arial" w:cs="Arial" w:hint="default"/>
      <w:sz w:val="22"/>
      <w:szCs w:val="22"/>
    </w:rPr>
  </w:style>
  <w:style w:type="paragraph" w:styleId="ListBullet">
    <w:name w:val="List Bullet"/>
    <w:basedOn w:val="Normal"/>
    <w:pPr>
      <w:numPr>
        <w:numId w:val="2"/>
      </w:numPr>
      <w:spacing w:after="240" w:line="240" w:lineRule="auto"/>
      <w:jc w:val="both"/>
    </w:pPr>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style>
  <w:style w:type="numbering" w:customStyle="1" w:styleId="NoList1">
    <w:name w:val="No List1"/>
    <w:next w:val="NoList"/>
    <w:uiPriority w:val="99"/>
    <w:semiHidden/>
    <w:unhideWhenUsed/>
  </w:style>
  <w:style w:type="character" w:styleId="Hyperlink">
    <w:name w:val="Hyperlink"/>
    <w:basedOn w:val="DefaultParagraphFont"/>
    <w:uiPriority w:val="99"/>
    <w:unhideWhenUsed/>
    <w:rPr>
      <w:color w:val="0000FF"/>
      <w:u w:val="single"/>
    </w:rPr>
  </w:style>
  <w:style w:type="character" w:customStyle="1" w:styleId="NumberedChar">
    <w:name w:val="Numbered Char"/>
    <w:basedOn w:val="DefaultParagraphFont"/>
    <w:link w:val="Numbered"/>
    <w:locked/>
    <w:rPr>
      <w:rFonts w:ascii="Times New Roman" w:hAnsi="Times New Roman" w:cs="Times New Roman"/>
      <w:lang w:eastAsia="en-GB"/>
    </w:rPr>
  </w:style>
  <w:style w:type="paragraph" w:customStyle="1" w:styleId="Numbered">
    <w:name w:val="Numbered"/>
    <w:basedOn w:val="Normal"/>
    <w:link w:val="NumberedChar"/>
    <w:autoRedefine/>
    <w:pPr>
      <w:spacing w:after="120" w:line="240" w:lineRule="auto"/>
      <w:jc w:val="both"/>
    </w:pPr>
    <w:rPr>
      <w:rFonts w:ascii="Times New Roman" w:hAnsi="Times New Roman" w:cs="Times New Roman"/>
      <w:lang w:eastAsia="en-GB"/>
    </w:rPr>
  </w:style>
  <w:style w:type="character" w:customStyle="1" w:styleId="highlight">
    <w:name w:val="highlight"/>
    <w:basedOn w:val="DefaultParagraphFont"/>
  </w:style>
  <w:style w:type="numbering" w:customStyle="1" w:styleId="NoList2">
    <w:name w:val="No List2"/>
    <w:next w:val="No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pPr>
      <w:spacing w:after="160" w:line="240" w:lineRule="exact"/>
    </w:pPr>
    <w:rPr>
      <w:vertAlign w:val="superscript"/>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pPr>
      <w:spacing w:after="0" w:line="240" w:lineRule="auto"/>
      <w:ind w:left="482"/>
    </w:pPr>
    <w:rPr>
      <w:rFonts w:ascii="Times New Roman" w:eastAsia="Times New Roman" w:hAnsi="Times New Roman" w:cs="Times New Roman"/>
      <w:sz w:val="24"/>
      <w:szCs w:val="24"/>
      <w:lang w:eastAsia="en-GB"/>
    </w:rPr>
  </w:style>
  <w:style w:type="paragraph" w:styleId="NoSpacing">
    <w:name w:val="No Spacing"/>
    <w:basedOn w:val="Normal"/>
    <w:link w:val="NoSpacingChar"/>
    <w:uiPriority w:val="1"/>
    <w:qFormat/>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NoSpacingChar">
    <w:name w:val="No Spacing Char"/>
    <w:link w:val="NoSpacing"/>
    <w:uiPriority w:val="1"/>
    <w:rPr>
      <w:rFonts w:ascii="Times New Roman" w:eastAsia="Times New Roman" w:hAnsi="Times New Roman" w:cs="Times New Roman"/>
      <w:lang w:val="en-US"/>
    </w:r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Web"/>
    <w:next w:val="Normal"/>
    <w:uiPriority w:val="39"/>
    <w:pPr>
      <w:tabs>
        <w:tab w:val="right" w:leader="dot" w:pos="9071"/>
      </w:tabs>
      <w:spacing w:before="60" w:after="120"/>
      <w:ind w:left="850" w:hanging="850"/>
    </w:p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34"/>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34"/>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34"/>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34"/>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35"/>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35"/>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35"/>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35"/>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35"/>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35"/>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35"/>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35"/>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35"/>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36"/>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37"/>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38"/>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39"/>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40"/>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2">
    <w:name w:val="List Bullet 2"/>
    <w:basedOn w:val="Normal"/>
    <w:pPr>
      <w:numPr>
        <w:numId w:val="48"/>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49"/>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50"/>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4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4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4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4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4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4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47"/>
      </w:numPr>
      <w:spacing w:before="120" w:after="120"/>
      <w:jc w:val="both"/>
    </w:pPr>
    <w:rPr>
      <w:lang w:eastAsia="de-DE"/>
    </w:rPr>
  </w:style>
  <w:style w:type="paragraph" w:customStyle="1" w:styleId="ListNumberLevel2">
    <w:name w:val="List Number (Level 2)"/>
    <w:basedOn w:val="Normal"/>
    <w:pPr>
      <w:tabs>
        <w:tab w:val="num" w:pos="1417"/>
      </w:tabs>
      <w:spacing w:before="120" w:after="120" w:line="240" w:lineRule="auto"/>
      <w:ind w:left="1417" w:hanging="708"/>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47"/>
      </w:numPr>
      <w:spacing w:before="120" w:after="120"/>
      <w:jc w:val="both"/>
    </w:pPr>
    <w:rPr>
      <w:lang w:eastAsia="de-DE"/>
    </w:rPr>
  </w:style>
  <w:style w:type="paragraph" w:customStyle="1" w:styleId="ListNumber2Level2">
    <w:name w:val="List Number 2 (Level 2)"/>
    <w:basedOn w:val="Text2"/>
    <w:pPr>
      <w:numPr>
        <w:ilvl w:val="1"/>
        <w:numId w:val="48"/>
      </w:numPr>
    </w:pPr>
    <w:rPr>
      <w:lang w:eastAsia="de-DE"/>
    </w:rPr>
  </w:style>
  <w:style w:type="paragraph" w:customStyle="1" w:styleId="ListNumber3Level2">
    <w:name w:val="List Number 3 (Level 2)"/>
    <w:basedOn w:val="Text3"/>
    <w:pPr>
      <w:numPr>
        <w:ilvl w:val="1"/>
        <w:numId w:val="49"/>
      </w:numPr>
    </w:pPr>
    <w:rPr>
      <w:lang w:eastAsia="de-DE"/>
    </w:rPr>
  </w:style>
  <w:style w:type="paragraph" w:customStyle="1" w:styleId="ListNumber4Level2">
    <w:name w:val="List Number 4 (Level 2)"/>
    <w:basedOn w:val="Text4"/>
    <w:pPr>
      <w:numPr>
        <w:ilvl w:val="1"/>
        <w:numId w:val="50"/>
      </w:numPr>
    </w:pPr>
    <w:rPr>
      <w:lang w:eastAsia="de-DE"/>
    </w:rPr>
  </w:style>
  <w:style w:type="paragraph" w:customStyle="1" w:styleId="ListNumberLevel3">
    <w:name w:val="List Number (Level 3)"/>
    <w:basedOn w:val="Normal"/>
    <w:pPr>
      <w:tabs>
        <w:tab w:val="num" w:pos="2126"/>
      </w:tabs>
      <w:spacing w:before="120" w:after="120" w:line="240" w:lineRule="auto"/>
      <w:ind w:left="2126" w:hanging="709"/>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47"/>
      </w:numPr>
      <w:spacing w:before="120" w:after="120"/>
      <w:jc w:val="both"/>
    </w:pPr>
    <w:rPr>
      <w:lang w:eastAsia="de-DE"/>
    </w:rPr>
  </w:style>
  <w:style w:type="paragraph" w:customStyle="1" w:styleId="ListNumber2Level3">
    <w:name w:val="List Number 2 (Level 3)"/>
    <w:basedOn w:val="Text2"/>
    <w:pPr>
      <w:numPr>
        <w:ilvl w:val="2"/>
        <w:numId w:val="48"/>
      </w:numPr>
    </w:pPr>
    <w:rPr>
      <w:lang w:eastAsia="de-DE"/>
    </w:rPr>
  </w:style>
  <w:style w:type="paragraph" w:customStyle="1" w:styleId="ListNumber3Level3">
    <w:name w:val="List Number 3 (Level 3)"/>
    <w:basedOn w:val="Text3"/>
    <w:pPr>
      <w:numPr>
        <w:ilvl w:val="2"/>
        <w:numId w:val="49"/>
      </w:numPr>
    </w:pPr>
    <w:rPr>
      <w:lang w:eastAsia="de-DE"/>
    </w:rPr>
  </w:style>
  <w:style w:type="paragraph" w:customStyle="1" w:styleId="ListNumber4Level3">
    <w:name w:val="List Number 4 (Level 3)"/>
    <w:basedOn w:val="Text4"/>
    <w:pPr>
      <w:numPr>
        <w:ilvl w:val="2"/>
        <w:numId w:val="50"/>
      </w:numPr>
    </w:pPr>
    <w:rPr>
      <w:lang w:eastAsia="de-DE"/>
    </w:rPr>
  </w:style>
  <w:style w:type="paragraph" w:customStyle="1" w:styleId="ListNumberLevel4">
    <w:name w:val="List Number (Level 4)"/>
    <w:basedOn w:val="Normal"/>
    <w:pPr>
      <w:tabs>
        <w:tab w:val="num" w:pos="2835"/>
      </w:tabs>
      <w:spacing w:before="120" w:after="120" w:line="240" w:lineRule="auto"/>
      <w:ind w:left="2835" w:hanging="709"/>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47"/>
      </w:numPr>
      <w:spacing w:before="120" w:after="120"/>
      <w:jc w:val="both"/>
    </w:pPr>
    <w:rPr>
      <w:lang w:eastAsia="de-DE"/>
    </w:rPr>
  </w:style>
  <w:style w:type="paragraph" w:customStyle="1" w:styleId="ListNumber2Level4">
    <w:name w:val="List Number 2 (Level 4)"/>
    <w:basedOn w:val="Text2"/>
    <w:pPr>
      <w:numPr>
        <w:ilvl w:val="3"/>
        <w:numId w:val="48"/>
      </w:numPr>
    </w:pPr>
    <w:rPr>
      <w:lang w:eastAsia="de-DE"/>
    </w:rPr>
  </w:style>
  <w:style w:type="paragraph" w:customStyle="1" w:styleId="ListNumber3Level4">
    <w:name w:val="List Number 3 (Level 4)"/>
    <w:basedOn w:val="Text3"/>
    <w:pPr>
      <w:numPr>
        <w:ilvl w:val="3"/>
        <w:numId w:val="49"/>
      </w:numPr>
    </w:pPr>
    <w:rPr>
      <w:lang w:eastAsia="de-DE"/>
    </w:rPr>
  </w:style>
  <w:style w:type="paragraph" w:customStyle="1" w:styleId="ListNumber4Level4">
    <w:name w:val="List Number 4 (Level 4)"/>
    <w:basedOn w:val="Text4"/>
    <w:pPr>
      <w:numPr>
        <w:ilvl w:val="3"/>
        <w:numId w:val="50"/>
      </w:numPr>
    </w:pPr>
    <w:rPr>
      <w:lang w:eastAsia="de-DE"/>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51"/>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52"/>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53"/>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54"/>
      </w:numPr>
      <w:spacing w:before="120" w:after="120" w:line="240" w:lineRule="auto"/>
      <w:jc w:val="both"/>
    </w:pPr>
    <w:rPr>
      <w:rFonts w:ascii="Times New Roman" w:eastAsia="Times New Roman" w:hAnsi="Times New Roman" w:cs="Times New Roman"/>
      <w:sz w:val="24"/>
      <w:szCs w:val="24"/>
    </w:rPr>
  </w:style>
  <w:style w:type="character" w:styleId="FollowedHyperlink">
    <w:name w:val="FollowedHyperlink"/>
    <w:rPr>
      <w:color w:val="800080"/>
      <w:u w:val="single"/>
      <w:shd w:val="clear" w:color="auto" w:fill="auto"/>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character" w:customStyle="1" w:styleId="DefaultChar">
    <w:name w:val="Default Char"/>
    <w:link w:val="Default"/>
    <w:locked/>
    <w:rPr>
      <w:rFonts w:ascii="Times New Roman" w:hAnsi="Times New Roman" w:cs="Times New Roman"/>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HeadingChar">
    <w:name w:val="TOC Heading Char"/>
    <w:basedOn w:val="DefaultParagraphFont"/>
    <w:link w:val="TOCHeading"/>
    <w:uiPriority w:val="39"/>
    <w:rPr>
      <w:rFonts w:ascii="Times New Roman" w:eastAsia="Times New Roman" w:hAnsi="Times New Roman" w:cs="Times New Roman"/>
      <w:b/>
      <w:sz w:val="28"/>
      <w:szCs w:val="24"/>
    </w:rPr>
  </w:style>
  <w:style w:type="character" w:customStyle="1" w:styleId="FooterCoverPageChar">
    <w:name w:val="Footer Cover Page Char"/>
    <w:basedOn w:val="TOCHeadingChar"/>
    <w:link w:val="FooterCoverPage"/>
    <w:rPr>
      <w:rFonts w:ascii="Times New Roman" w:eastAsia="Times New Roman" w:hAnsi="Times New Roman" w:cs="Times New Roman"/>
      <w:b w:val="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imes New Roman" w:hAnsi="Times New Roman" w:cs="Times New Roman"/>
      <w:b w:val="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imes New Roman" w:hAnsi="Times New Roman" w:cs="Times New Roman"/>
      <w:b/>
      <w:sz w:val="32"/>
      <w:szCs w:val="24"/>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OCHeadingChar"/>
    <w:link w:val="HeaderSensitivityRight"/>
    <w:rPr>
      <w:rFonts w:ascii="Times New Roman" w:eastAsia="Times New Roman" w:hAnsi="Times New Roman" w:cs="Times New Roman"/>
      <w:b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39616">
      <w:bodyDiv w:val="1"/>
      <w:marLeft w:val="0"/>
      <w:marRight w:val="0"/>
      <w:marTop w:val="0"/>
      <w:marBottom w:val="0"/>
      <w:divBdr>
        <w:top w:val="none" w:sz="0" w:space="0" w:color="auto"/>
        <w:left w:val="none" w:sz="0" w:space="0" w:color="auto"/>
        <w:bottom w:val="none" w:sz="0" w:space="0" w:color="auto"/>
        <w:right w:val="none" w:sz="0" w:space="0" w:color="auto"/>
      </w:divBdr>
    </w:div>
    <w:div w:id="288436886">
      <w:bodyDiv w:val="1"/>
      <w:marLeft w:val="0"/>
      <w:marRight w:val="0"/>
      <w:marTop w:val="0"/>
      <w:marBottom w:val="0"/>
      <w:divBdr>
        <w:top w:val="none" w:sz="0" w:space="0" w:color="auto"/>
        <w:left w:val="none" w:sz="0" w:space="0" w:color="auto"/>
        <w:bottom w:val="none" w:sz="0" w:space="0" w:color="auto"/>
        <w:right w:val="none" w:sz="0" w:space="0" w:color="auto"/>
      </w:divBdr>
    </w:div>
    <w:div w:id="541357953">
      <w:bodyDiv w:val="1"/>
      <w:marLeft w:val="0"/>
      <w:marRight w:val="0"/>
      <w:marTop w:val="0"/>
      <w:marBottom w:val="0"/>
      <w:divBdr>
        <w:top w:val="none" w:sz="0" w:space="0" w:color="auto"/>
        <w:left w:val="none" w:sz="0" w:space="0" w:color="auto"/>
        <w:bottom w:val="none" w:sz="0" w:space="0" w:color="auto"/>
        <w:right w:val="none" w:sz="0" w:space="0" w:color="auto"/>
      </w:divBdr>
    </w:div>
    <w:div w:id="766124448">
      <w:bodyDiv w:val="1"/>
      <w:marLeft w:val="0"/>
      <w:marRight w:val="0"/>
      <w:marTop w:val="0"/>
      <w:marBottom w:val="0"/>
      <w:divBdr>
        <w:top w:val="none" w:sz="0" w:space="0" w:color="auto"/>
        <w:left w:val="none" w:sz="0" w:space="0" w:color="auto"/>
        <w:bottom w:val="none" w:sz="0" w:space="0" w:color="auto"/>
        <w:right w:val="none" w:sz="0" w:space="0" w:color="auto"/>
      </w:divBdr>
    </w:div>
    <w:div w:id="840924448">
      <w:bodyDiv w:val="1"/>
      <w:marLeft w:val="0"/>
      <w:marRight w:val="0"/>
      <w:marTop w:val="0"/>
      <w:marBottom w:val="0"/>
      <w:divBdr>
        <w:top w:val="none" w:sz="0" w:space="0" w:color="auto"/>
        <w:left w:val="none" w:sz="0" w:space="0" w:color="auto"/>
        <w:bottom w:val="none" w:sz="0" w:space="0" w:color="auto"/>
        <w:right w:val="none" w:sz="0" w:space="0" w:color="auto"/>
      </w:divBdr>
    </w:div>
    <w:div w:id="916406444">
      <w:bodyDiv w:val="1"/>
      <w:marLeft w:val="0"/>
      <w:marRight w:val="0"/>
      <w:marTop w:val="0"/>
      <w:marBottom w:val="0"/>
      <w:divBdr>
        <w:top w:val="none" w:sz="0" w:space="0" w:color="auto"/>
        <w:left w:val="none" w:sz="0" w:space="0" w:color="auto"/>
        <w:bottom w:val="none" w:sz="0" w:space="0" w:color="auto"/>
        <w:right w:val="none" w:sz="0" w:space="0" w:color="auto"/>
      </w:divBdr>
    </w:div>
    <w:div w:id="1009796027">
      <w:bodyDiv w:val="1"/>
      <w:marLeft w:val="0"/>
      <w:marRight w:val="0"/>
      <w:marTop w:val="0"/>
      <w:marBottom w:val="0"/>
      <w:divBdr>
        <w:top w:val="none" w:sz="0" w:space="0" w:color="auto"/>
        <w:left w:val="none" w:sz="0" w:space="0" w:color="auto"/>
        <w:bottom w:val="none" w:sz="0" w:space="0" w:color="auto"/>
        <w:right w:val="none" w:sz="0" w:space="0" w:color="auto"/>
      </w:divBdr>
    </w:div>
    <w:div w:id="1109201839">
      <w:bodyDiv w:val="1"/>
      <w:marLeft w:val="0"/>
      <w:marRight w:val="0"/>
      <w:marTop w:val="0"/>
      <w:marBottom w:val="0"/>
      <w:divBdr>
        <w:top w:val="none" w:sz="0" w:space="0" w:color="auto"/>
        <w:left w:val="none" w:sz="0" w:space="0" w:color="auto"/>
        <w:bottom w:val="none" w:sz="0" w:space="0" w:color="auto"/>
        <w:right w:val="none" w:sz="0" w:space="0" w:color="auto"/>
      </w:divBdr>
    </w:div>
    <w:div w:id="1180656066">
      <w:bodyDiv w:val="1"/>
      <w:marLeft w:val="0"/>
      <w:marRight w:val="0"/>
      <w:marTop w:val="0"/>
      <w:marBottom w:val="0"/>
      <w:divBdr>
        <w:top w:val="none" w:sz="0" w:space="0" w:color="auto"/>
        <w:left w:val="none" w:sz="0" w:space="0" w:color="auto"/>
        <w:bottom w:val="none" w:sz="0" w:space="0" w:color="auto"/>
        <w:right w:val="none" w:sz="0" w:space="0" w:color="auto"/>
      </w:divBdr>
    </w:div>
    <w:div w:id="1186595654">
      <w:bodyDiv w:val="1"/>
      <w:marLeft w:val="0"/>
      <w:marRight w:val="0"/>
      <w:marTop w:val="0"/>
      <w:marBottom w:val="0"/>
      <w:divBdr>
        <w:top w:val="none" w:sz="0" w:space="0" w:color="auto"/>
        <w:left w:val="none" w:sz="0" w:space="0" w:color="auto"/>
        <w:bottom w:val="none" w:sz="0" w:space="0" w:color="auto"/>
        <w:right w:val="none" w:sz="0" w:space="0" w:color="auto"/>
      </w:divBdr>
    </w:div>
    <w:div w:id="1189295869">
      <w:bodyDiv w:val="1"/>
      <w:marLeft w:val="0"/>
      <w:marRight w:val="0"/>
      <w:marTop w:val="0"/>
      <w:marBottom w:val="0"/>
      <w:divBdr>
        <w:top w:val="none" w:sz="0" w:space="0" w:color="auto"/>
        <w:left w:val="none" w:sz="0" w:space="0" w:color="auto"/>
        <w:bottom w:val="none" w:sz="0" w:space="0" w:color="auto"/>
        <w:right w:val="none" w:sz="0" w:space="0" w:color="auto"/>
      </w:divBdr>
    </w:div>
    <w:div w:id="1399326905">
      <w:bodyDiv w:val="1"/>
      <w:marLeft w:val="0"/>
      <w:marRight w:val="0"/>
      <w:marTop w:val="0"/>
      <w:marBottom w:val="0"/>
      <w:divBdr>
        <w:top w:val="none" w:sz="0" w:space="0" w:color="auto"/>
        <w:left w:val="none" w:sz="0" w:space="0" w:color="auto"/>
        <w:bottom w:val="none" w:sz="0" w:space="0" w:color="auto"/>
        <w:right w:val="none" w:sz="0" w:space="0" w:color="auto"/>
      </w:divBdr>
    </w:div>
    <w:div w:id="1563099904">
      <w:bodyDiv w:val="1"/>
      <w:marLeft w:val="0"/>
      <w:marRight w:val="0"/>
      <w:marTop w:val="0"/>
      <w:marBottom w:val="0"/>
      <w:divBdr>
        <w:top w:val="none" w:sz="0" w:space="0" w:color="auto"/>
        <w:left w:val="none" w:sz="0" w:space="0" w:color="auto"/>
        <w:bottom w:val="none" w:sz="0" w:space="0" w:color="auto"/>
        <w:right w:val="none" w:sz="0" w:space="0" w:color="auto"/>
      </w:divBdr>
    </w:div>
    <w:div w:id="172886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7.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6.emf"/><Relationship Id="rId33" Type="http://schemas.openxmlformats.org/officeDocument/2006/relationships/header" Target="header10.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emf"/><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emf"/><Relationship Id="rId28" Type="http://schemas.openxmlformats.org/officeDocument/2006/relationships/header" Target="header8.xml"/><Relationship Id="rId36"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emf"/><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072CB1A-1204-477A-84E8-1F2C1B4B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119</Pages>
  <Words>59592</Words>
  <Characters>340274</Characters>
  <Application>Microsoft Office Word</Application>
  <DocSecurity>0</DocSecurity>
  <Lines>6301</Lines>
  <Paragraphs>2352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PAREDES ECHAURI Cristina (SG)</cp:lastModifiedBy>
  <cp:revision>19</cp:revision>
  <cp:lastPrinted>2020-10-04T21:24:00Z</cp:lastPrinted>
  <dcterms:created xsi:type="dcterms:W3CDTF">2020-10-05T20:16:00Z</dcterms:created>
  <dcterms:modified xsi:type="dcterms:W3CDTF">2020-10-06T09:24:00Z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Red</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7.0.1, Build 20190916</vt:lpwstr>
  </property>
</Properties>
</file>