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5E81E" w14:textId="26ACD0E0" w:rsidR="004B21C5" w:rsidRPr="0085667A" w:rsidRDefault="006E5C8F" w:rsidP="006E5C8F">
      <w:pPr>
        <w:pStyle w:val="Pagedecouverture"/>
        <w:rPr>
          <w:lang w:eastAsia="en-GB"/>
        </w:rPr>
      </w:pPr>
      <w:bookmarkStart w:id="0" w:name="LW_BM_COVERPAGE"/>
      <w:r>
        <w:rPr>
          <w:lang w:eastAsia="en-GB"/>
        </w:rPr>
        <w:pict w14:anchorId="5F043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845A21F-1A2E-4B66-A215-39E389D26A28" style="width:450.6pt;height:348pt">
            <v:imagedata r:id="rId11" o:title=""/>
          </v:shape>
        </w:pict>
      </w:r>
    </w:p>
    <w:bookmarkEnd w:id="0"/>
    <w:p w14:paraId="19E72C41" w14:textId="77777777" w:rsidR="00355A0D" w:rsidRDefault="00355A0D" w:rsidP="00355A0D">
      <w:pPr>
        <w:rPr>
          <w:lang w:eastAsia="en-GB"/>
        </w:rPr>
        <w:sectPr w:rsidR="00355A0D" w:rsidSect="006E5C8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0B90B25" w14:textId="77777777" w:rsidR="002A586B" w:rsidRPr="0085667A" w:rsidRDefault="002A586B" w:rsidP="00C92B30">
      <w:pPr>
        <w:pStyle w:val="ListParagraph"/>
        <w:numPr>
          <w:ilvl w:val="0"/>
          <w:numId w:val="2"/>
        </w:numPr>
        <w:spacing w:before="240" w:after="240" w:line="240" w:lineRule="auto"/>
        <w:ind w:left="709" w:hanging="709"/>
        <w:contextualSpacing w:val="0"/>
        <w:jc w:val="both"/>
        <w:rPr>
          <w:rFonts w:ascii="Times New Roman" w:eastAsia="Times New Roman" w:hAnsi="Times New Roman" w:cs="Times New Roman"/>
          <w:b/>
          <w:bCs/>
          <w:caps/>
          <w:sz w:val="24"/>
          <w:szCs w:val="24"/>
          <w:lang w:eastAsia="en-GB"/>
        </w:rPr>
      </w:pPr>
      <w:bookmarkStart w:id="1" w:name="_GoBack"/>
      <w:bookmarkEnd w:id="1"/>
      <w:r w:rsidRPr="0085667A">
        <w:rPr>
          <w:rFonts w:ascii="Times New Roman" w:eastAsia="Times New Roman" w:hAnsi="Times New Roman" w:cs="Times New Roman"/>
          <w:b/>
          <w:bCs/>
          <w:caps/>
          <w:sz w:val="24"/>
          <w:szCs w:val="24"/>
          <w:lang w:eastAsia="en-GB"/>
        </w:rPr>
        <w:lastRenderedPageBreak/>
        <w:t>Introduction</w:t>
      </w:r>
    </w:p>
    <w:p w14:paraId="35ED7E48" w14:textId="5BCBB025" w:rsidR="002F38C5" w:rsidRPr="0085667A" w:rsidRDefault="00E66800" w:rsidP="00EB1D48">
      <w:pPr>
        <w:pStyle w:val="Text1"/>
        <w:spacing w:after="120"/>
        <w:ind w:left="0"/>
        <w:rPr>
          <w:szCs w:val="24"/>
        </w:rPr>
      </w:pPr>
      <w:r w:rsidRPr="0085667A">
        <w:rPr>
          <w:szCs w:val="24"/>
        </w:rPr>
        <w:t>On 14 June 1985, France</w:t>
      </w:r>
      <w:r w:rsidR="00FC4EB5" w:rsidRPr="0085667A">
        <w:rPr>
          <w:szCs w:val="24"/>
        </w:rPr>
        <w:t>, Germany</w:t>
      </w:r>
      <w:r w:rsidRPr="0085667A">
        <w:rPr>
          <w:szCs w:val="24"/>
        </w:rPr>
        <w:t xml:space="preserve"> and the three Benelux States signed the Schengen </w:t>
      </w:r>
      <w:r w:rsidR="00B40C3F" w:rsidRPr="0085667A">
        <w:rPr>
          <w:szCs w:val="24"/>
        </w:rPr>
        <w:t>A</w:t>
      </w:r>
      <w:r w:rsidRPr="0085667A">
        <w:rPr>
          <w:szCs w:val="24"/>
        </w:rPr>
        <w:t xml:space="preserve">greement </w:t>
      </w:r>
      <w:r w:rsidR="00647775" w:rsidRPr="0085667A">
        <w:rPr>
          <w:szCs w:val="24"/>
        </w:rPr>
        <w:t>that</w:t>
      </w:r>
      <w:r w:rsidRPr="0085667A">
        <w:rPr>
          <w:szCs w:val="24"/>
        </w:rPr>
        <w:t xml:space="preserve"> removed internal border controls </w:t>
      </w:r>
      <w:r w:rsidR="00681762" w:rsidRPr="0085667A">
        <w:rPr>
          <w:szCs w:val="24"/>
        </w:rPr>
        <w:t xml:space="preserve">between </w:t>
      </w:r>
      <w:r w:rsidRPr="0085667A">
        <w:rPr>
          <w:szCs w:val="24"/>
        </w:rPr>
        <w:t xml:space="preserve">those Member States. Today, 35 years later, the </w:t>
      </w:r>
      <w:r w:rsidRPr="0085667A">
        <w:rPr>
          <w:bCs/>
          <w:szCs w:val="24"/>
        </w:rPr>
        <w:t xml:space="preserve">Schengen </w:t>
      </w:r>
      <w:r w:rsidR="00E01FA4" w:rsidRPr="0085667A">
        <w:rPr>
          <w:bCs/>
          <w:szCs w:val="24"/>
        </w:rPr>
        <w:t>a</w:t>
      </w:r>
      <w:r w:rsidRPr="0085667A">
        <w:rPr>
          <w:bCs/>
          <w:szCs w:val="24"/>
        </w:rPr>
        <w:t>rea</w:t>
      </w:r>
      <w:r w:rsidRPr="0085667A">
        <w:rPr>
          <w:szCs w:val="24"/>
        </w:rPr>
        <w:t xml:space="preserve"> is one of the most signific</w:t>
      </w:r>
      <w:r w:rsidRPr="00C53A58">
        <w:rPr>
          <w:szCs w:val="24"/>
        </w:rPr>
        <w:t>ant achievements of the European Union</w:t>
      </w:r>
      <w:r w:rsidR="007B4F18" w:rsidRPr="00C53A58">
        <w:rPr>
          <w:szCs w:val="24"/>
        </w:rPr>
        <w:t>.</w:t>
      </w:r>
      <w:r w:rsidRPr="00C53A58">
        <w:rPr>
          <w:szCs w:val="24"/>
        </w:rPr>
        <w:t xml:space="preserve"> </w:t>
      </w:r>
      <w:r w:rsidR="007B4F18" w:rsidRPr="00C53A58">
        <w:rPr>
          <w:szCs w:val="24"/>
        </w:rPr>
        <w:t xml:space="preserve">It </w:t>
      </w:r>
      <w:r w:rsidR="00F83176" w:rsidRPr="00C53A58">
        <w:rPr>
          <w:szCs w:val="24"/>
        </w:rPr>
        <w:t xml:space="preserve">has </w:t>
      </w:r>
      <w:r w:rsidR="00D67F5D" w:rsidRPr="00C53A58">
        <w:rPr>
          <w:szCs w:val="24"/>
        </w:rPr>
        <w:t>enhanced the freedom of movement</w:t>
      </w:r>
      <w:r w:rsidRPr="00C53A58">
        <w:rPr>
          <w:szCs w:val="24"/>
        </w:rPr>
        <w:t xml:space="preserve"> </w:t>
      </w:r>
      <w:r w:rsidR="007B4F18" w:rsidRPr="00C53A58">
        <w:rPr>
          <w:szCs w:val="24"/>
        </w:rPr>
        <w:t xml:space="preserve">by </w:t>
      </w:r>
      <w:r w:rsidRPr="00C53A58">
        <w:rPr>
          <w:szCs w:val="24"/>
        </w:rPr>
        <w:t>enabl</w:t>
      </w:r>
      <w:r w:rsidR="007B4F18" w:rsidRPr="00C53A58">
        <w:rPr>
          <w:szCs w:val="24"/>
        </w:rPr>
        <w:t>ing</w:t>
      </w:r>
      <w:r w:rsidRPr="00C53A58">
        <w:rPr>
          <w:szCs w:val="24"/>
        </w:rPr>
        <w:t xml:space="preserve"> 400 million EU </w:t>
      </w:r>
      <w:r w:rsidR="009C16F1" w:rsidRPr="00C53A58">
        <w:rPr>
          <w:szCs w:val="24"/>
        </w:rPr>
        <w:t xml:space="preserve">citizens </w:t>
      </w:r>
      <w:r w:rsidR="00C071AD" w:rsidRPr="00C53A58">
        <w:rPr>
          <w:szCs w:val="24"/>
        </w:rPr>
        <w:t>and</w:t>
      </w:r>
      <w:r w:rsidR="00450F55" w:rsidRPr="00C53A58">
        <w:rPr>
          <w:szCs w:val="24"/>
        </w:rPr>
        <w:t xml:space="preserve"> </w:t>
      </w:r>
      <w:r w:rsidRPr="00C53A58">
        <w:rPr>
          <w:szCs w:val="24"/>
        </w:rPr>
        <w:t xml:space="preserve">non-EU </w:t>
      </w:r>
      <w:r w:rsidR="009C16F1" w:rsidRPr="00C53A58">
        <w:rPr>
          <w:szCs w:val="24"/>
        </w:rPr>
        <w:t xml:space="preserve">citizens </w:t>
      </w:r>
      <w:r w:rsidR="00644A93" w:rsidRPr="00C53A58">
        <w:rPr>
          <w:szCs w:val="24"/>
        </w:rPr>
        <w:t xml:space="preserve">legally present on the </w:t>
      </w:r>
      <w:r w:rsidR="00644A93" w:rsidRPr="00CB6B1C">
        <w:rPr>
          <w:szCs w:val="24"/>
        </w:rPr>
        <w:t>territory</w:t>
      </w:r>
      <w:r w:rsidR="00134C7E" w:rsidRPr="00CB6B1C">
        <w:rPr>
          <w:szCs w:val="24"/>
        </w:rPr>
        <w:t>, as well as goods and services,</w:t>
      </w:r>
      <w:r w:rsidR="0050425C" w:rsidRPr="00CB6B1C">
        <w:rPr>
          <w:szCs w:val="24"/>
        </w:rPr>
        <w:t xml:space="preserve"> </w:t>
      </w:r>
      <w:r w:rsidRPr="00CB6B1C">
        <w:rPr>
          <w:szCs w:val="24"/>
        </w:rPr>
        <w:t>to move</w:t>
      </w:r>
      <w:r w:rsidRPr="00CB6B1C">
        <w:rPr>
          <w:rStyle w:val="FootnoteReference"/>
          <w:szCs w:val="24"/>
        </w:rPr>
        <w:footnoteReference w:id="2"/>
      </w:r>
      <w:r w:rsidR="00CB6B1C">
        <w:rPr>
          <w:szCs w:val="24"/>
        </w:rPr>
        <w:t xml:space="preserve"> </w:t>
      </w:r>
      <w:r w:rsidR="0050425C" w:rsidRPr="00C53A58">
        <w:rPr>
          <w:szCs w:val="24"/>
        </w:rPr>
        <w:t>without being subject to internal border control,</w:t>
      </w:r>
      <w:r w:rsidRPr="00C53A58">
        <w:rPr>
          <w:szCs w:val="24"/>
        </w:rPr>
        <w:t xml:space="preserve"> bringing significant social and economic be</w:t>
      </w:r>
      <w:r w:rsidRPr="0085667A">
        <w:rPr>
          <w:szCs w:val="24"/>
        </w:rPr>
        <w:t>nefits</w:t>
      </w:r>
      <w:r w:rsidR="00EB1D48" w:rsidRPr="0085667A">
        <w:rPr>
          <w:rStyle w:val="FootnoteReference"/>
          <w:szCs w:val="24"/>
        </w:rPr>
        <w:footnoteReference w:id="3"/>
      </w:r>
      <w:r w:rsidRPr="0085667A">
        <w:rPr>
          <w:szCs w:val="24"/>
        </w:rPr>
        <w:t xml:space="preserve"> to our societies</w:t>
      </w:r>
      <w:r w:rsidR="00E01FA4" w:rsidRPr="0085667A">
        <w:rPr>
          <w:szCs w:val="24"/>
        </w:rPr>
        <w:t>.</w:t>
      </w:r>
    </w:p>
    <w:p w14:paraId="731262F3" w14:textId="373AE24F" w:rsidR="00FD2AEE" w:rsidRPr="0085667A" w:rsidRDefault="00E66800" w:rsidP="00BB7970">
      <w:pPr>
        <w:spacing w:after="120" w:line="240" w:lineRule="auto"/>
        <w:jc w:val="both"/>
        <w:rPr>
          <w:rFonts w:ascii="Times New Roman" w:hAnsi="Times New Roman" w:cs="Times New Roman"/>
          <w:szCs w:val="24"/>
        </w:rPr>
      </w:pPr>
      <w:r w:rsidRPr="0085667A">
        <w:rPr>
          <w:rFonts w:ascii="Times New Roman" w:hAnsi="Times New Roman" w:cs="Times New Roman"/>
          <w:sz w:val="24"/>
          <w:szCs w:val="24"/>
        </w:rPr>
        <w:t>A</w:t>
      </w:r>
      <w:r w:rsidR="005C15E2" w:rsidRPr="0085667A">
        <w:rPr>
          <w:rFonts w:ascii="Times New Roman" w:hAnsi="Times New Roman" w:cs="Times New Roman"/>
          <w:sz w:val="24"/>
          <w:szCs w:val="24"/>
        </w:rPr>
        <w:t xml:space="preserve"> well-functioning </w:t>
      </w:r>
      <w:r w:rsidRPr="0085667A">
        <w:rPr>
          <w:rFonts w:ascii="Times New Roman" w:hAnsi="Times New Roman" w:cs="Times New Roman"/>
          <w:sz w:val="24"/>
          <w:szCs w:val="24"/>
        </w:rPr>
        <w:t xml:space="preserve">Schengen </w:t>
      </w:r>
      <w:r w:rsidR="00311BEE" w:rsidRPr="0085667A">
        <w:rPr>
          <w:rFonts w:ascii="Times New Roman" w:hAnsi="Times New Roman" w:cs="Times New Roman"/>
          <w:sz w:val="24"/>
          <w:szCs w:val="24"/>
        </w:rPr>
        <w:t xml:space="preserve">area </w:t>
      </w:r>
      <w:r w:rsidRPr="0085667A">
        <w:rPr>
          <w:rFonts w:ascii="Times New Roman" w:hAnsi="Times New Roman" w:cs="Times New Roman"/>
          <w:sz w:val="24"/>
          <w:szCs w:val="24"/>
        </w:rPr>
        <w:t xml:space="preserve">depends </w:t>
      </w:r>
      <w:r w:rsidR="00EA568D" w:rsidRPr="0085667A">
        <w:rPr>
          <w:rFonts w:ascii="Times New Roman" w:hAnsi="Times New Roman" w:cs="Times New Roman"/>
          <w:sz w:val="24"/>
          <w:szCs w:val="24"/>
        </w:rPr>
        <w:t xml:space="preserve">on </w:t>
      </w:r>
      <w:r w:rsidR="00891B62" w:rsidRPr="0085667A">
        <w:rPr>
          <w:rFonts w:ascii="Times New Roman" w:hAnsi="Times New Roman" w:cs="Times New Roman"/>
          <w:sz w:val="24"/>
          <w:szCs w:val="24"/>
        </w:rPr>
        <w:t>the</w:t>
      </w:r>
      <w:r w:rsidR="00EA568D" w:rsidRPr="0085667A">
        <w:rPr>
          <w:rFonts w:ascii="Times New Roman" w:hAnsi="Times New Roman" w:cs="Times New Roman"/>
          <w:sz w:val="24"/>
          <w:szCs w:val="24"/>
        </w:rPr>
        <w:t xml:space="preserve"> correct and efficient implementation of the Schengen </w:t>
      </w:r>
      <w:r w:rsidR="00EA568D" w:rsidRPr="0085667A">
        <w:rPr>
          <w:rFonts w:ascii="Times New Roman" w:hAnsi="Times New Roman" w:cs="Times New Roman"/>
          <w:i/>
          <w:sz w:val="24"/>
          <w:szCs w:val="24"/>
        </w:rPr>
        <w:t>acquis</w:t>
      </w:r>
      <w:r w:rsidR="00EA568D" w:rsidRPr="0085667A">
        <w:rPr>
          <w:rFonts w:ascii="Times New Roman" w:hAnsi="Times New Roman" w:cs="Times New Roman"/>
          <w:sz w:val="24"/>
          <w:szCs w:val="24"/>
        </w:rPr>
        <w:t xml:space="preserve"> and </w:t>
      </w:r>
      <w:r w:rsidR="00891B62" w:rsidRPr="0085667A">
        <w:rPr>
          <w:rFonts w:ascii="Times New Roman" w:hAnsi="Times New Roman" w:cs="Times New Roman"/>
          <w:sz w:val="24"/>
          <w:szCs w:val="24"/>
        </w:rPr>
        <w:t xml:space="preserve">on </w:t>
      </w:r>
      <w:r w:rsidRPr="0085667A">
        <w:rPr>
          <w:rFonts w:ascii="Times New Roman" w:hAnsi="Times New Roman" w:cs="Times New Roman"/>
          <w:sz w:val="24"/>
          <w:szCs w:val="24"/>
        </w:rPr>
        <w:t xml:space="preserve">mutual trust among </w:t>
      </w:r>
      <w:r w:rsidR="0075170E" w:rsidRPr="0085667A">
        <w:rPr>
          <w:rFonts w:ascii="Times New Roman" w:hAnsi="Times New Roman" w:cs="Times New Roman"/>
          <w:sz w:val="24"/>
          <w:szCs w:val="24"/>
        </w:rPr>
        <w:t xml:space="preserve">Member </w:t>
      </w:r>
      <w:r w:rsidRPr="0085667A">
        <w:rPr>
          <w:rFonts w:ascii="Times New Roman" w:hAnsi="Times New Roman" w:cs="Times New Roman"/>
          <w:sz w:val="24"/>
          <w:szCs w:val="24"/>
        </w:rPr>
        <w:t>States</w:t>
      </w:r>
      <w:r w:rsidRPr="0085667A">
        <w:rPr>
          <w:rFonts w:ascii="Times New Roman" w:hAnsi="Times New Roman" w:cs="Times New Roman"/>
          <w:i/>
          <w:sz w:val="24"/>
          <w:szCs w:val="24"/>
        </w:rPr>
        <w:t>.</w:t>
      </w:r>
      <w:r w:rsidR="00FD2AEE" w:rsidRPr="0085667A">
        <w:rPr>
          <w:rFonts w:ascii="Times New Roman" w:hAnsi="Times New Roman" w:cs="Times New Roman"/>
          <w:sz w:val="24"/>
          <w:szCs w:val="24"/>
        </w:rPr>
        <w:t xml:space="preserve"> </w:t>
      </w:r>
      <w:r w:rsidR="00E761B4" w:rsidRPr="0085667A">
        <w:rPr>
          <w:rFonts w:ascii="Times New Roman" w:hAnsi="Times New Roman" w:cs="Times New Roman"/>
          <w:sz w:val="24"/>
          <w:szCs w:val="24"/>
        </w:rPr>
        <w:t xml:space="preserve">It </w:t>
      </w:r>
      <w:r w:rsidR="00B40C3F" w:rsidRPr="0085667A">
        <w:rPr>
          <w:rFonts w:ascii="Times New Roman" w:hAnsi="Times New Roman" w:cs="Times New Roman"/>
          <w:sz w:val="24"/>
          <w:szCs w:val="24"/>
        </w:rPr>
        <w:t xml:space="preserve">requires </w:t>
      </w:r>
      <w:r w:rsidR="00E761B4" w:rsidRPr="0085667A">
        <w:rPr>
          <w:rFonts w:ascii="Times New Roman" w:hAnsi="Times New Roman" w:cs="Times New Roman"/>
          <w:sz w:val="24"/>
          <w:szCs w:val="24"/>
        </w:rPr>
        <w:t xml:space="preserve">modern, </w:t>
      </w:r>
      <w:r w:rsidR="005408A2" w:rsidRPr="0085667A">
        <w:rPr>
          <w:rFonts w:ascii="Times New Roman" w:hAnsi="Times New Roman" w:cs="Times New Roman"/>
          <w:sz w:val="24"/>
          <w:szCs w:val="24"/>
        </w:rPr>
        <w:t xml:space="preserve">uniform and highly efficient external border management </w:t>
      </w:r>
      <w:r w:rsidR="00E761B4" w:rsidRPr="0085667A">
        <w:rPr>
          <w:rFonts w:ascii="Times New Roman" w:hAnsi="Times New Roman" w:cs="Times New Roman"/>
          <w:sz w:val="24"/>
          <w:szCs w:val="24"/>
        </w:rPr>
        <w:t xml:space="preserve">and a number of </w:t>
      </w:r>
      <w:r w:rsidR="00CE1949" w:rsidRPr="0085667A">
        <w:rPr>
          <w:rFonts w:ascii="Times New Roman" w:hAnsi="Times New Roman" w:cs="Times New Roman"/>
          <w:sz w:val="24"/>
          <w:szCs w:val="24"/>
        </w:rPr>
        <w:t>c</w:t>
      </w:r>
      <w:r w:rsidR="005408A2" w:rsidRPr="0085667A">
        <w:rPr>
          <w:rFonts w:ascii="Times New Roman" w:hAnsi="Times New Roman" w:cs="Times New Roman"/>
          <w:sz w:val="24"/>
          <w:szCs w:val="24"/>
        </w:rPr>
        <w:t xml:space="preserve">ompensatory measures </w:t>
      </w:r>
      <w:r w:rsidR="00E761B4" w:rsidRPr="0085667A">
        <w:rPr>
          <w:rFonts w:ascii="Times New Roman" w:hAnsi="Times New Roman" w:cs="Times New Roman"/>
          <w:sz w:val="24"/>
          <w:szCs w:val="24"/>
        </w:rPr>
        <w:t>(such as efficient cooperation of law enforcement authorities</w:t>
      </w:r>
      <w:r w:rsidR="00E761B4" w:rsidRPr="00C53A58">
        <w:rPr>
          <w:rFonts w:ascii="Times New Roman" w:hAnsi="Times New Roman" w:cs="Times New Roman"/>
          <w:sz w:val="24"/>
          <w:szCs w:val="24"/>
        </w:rPr>
        <w:t xml:space="preserve">, </w:t>
      </w:r>
      <w:r w:rsidR="00973F33" w:rsidRPr="0085667A">
        <w:rPr>
          <w:rFonts w:ascii="Times New Roman" w:hAnsi="Times New Roman" w:cs="Times New Roman"/>
          <w:sz w:val="24"/>
          <w:szCs w:val="24"/>
        </w:rPr>
        <w:t xml:space="preserve">effective </w:t>
      </w:r>
      <w:r w:rsidR="00CE1949" w:rsidRPr="0085667A">
        <w:rPr>
          <w:rFonts w:ascii="Times New Roman" w:hAnsi="Times New Roman" w:cs="Times New Roman"/>
          <w:sz w:val="24"/>
          <w:szCs w:val="24"/>
        </w:rPr>
        <w:t>visa</w:t>
      </w:r>
      <w:r w:rsidR="004D13A4" w:rsidRPr="0085667A">
        <w:rPr>
          <w:rFonts w:ascii="Times New Roman" w:hAnsi="Times New Roman" w:cs="Times New Roman"/>
          <w:sz w:val="24"/>
          <w:szCs w:val="24"/>
        </w:rPr>
        <w:t xml:space="preserve"> </w:t>
      </w:r>
      <w:r w:rsidR="00973F33" w:rsidRPr="0085667A">
        <w:rPr>
          <w:rFonts w:ascii="Times New Roman" w:hAnsi="Times New Roman" w:cs="Times New Roman"/>
          <w:sz w:val="24"/>
          <w:szCs w:val="24"/>
        </w:rPr>
        <w:t>and</w:t>
      </w:r>
      <w:r w:rsidR="00FA1832" w:rsidRPr="0085667A">
        <w:rPr>
          <w:rFonts w:ascii="Times New Roman" w:hAnsi="Times New Roman" w:cs="Times New Roman"/>
          <w:sz w:val="24"/>
          <w:szCs w:val="24"/>
        </w:rPr>
        <w:t xml:space="preserve"> </w:t>
      </w:r>
      <w:r w:rsidR="00CE1949" w:rsidRPr="0085667A">
        <w:rPr>
          <w:rFonts w:ascii="Times New Roman" w:hAnsi="Times New Roman" w:cs="Times New Roman"/>
          <w:sz w:val="24"/>
          <w:szCs w:val="24"/>
        </w:rPr>
        <w:t>return</w:t>
      </w:r>
      <w:r w:rsidR="004D13A4" w:rsidRPr="0085667A">
        <w:rPr>
          <w:rFonts w:ascii="Times New Roman" w:hAnsi="Times New Roman" w:cs="Times New Roman"/>
          <w:sz w:val="24"/>
          <w:szCs w:val="24"/>
        </w:rPr>
        <w:t xml:space="preserve"> </w:t>
      </w:r>
      <w:r w:rsidR="00973F33" w:rsidRPr="0085667A">
        <w:rPr>
          <w:rFonts w:ascii="Times New Roman" w:hAnsi="Times New Roman" w:cs="Times New Roman"/>
          <w:sz w:val="24"/>
          <w:szCs w:val="24"/>
        </w:rPr>
        <w:t>policies</w:t>
      </w:r>
      <w:r w:rsidR="00FA1832" w:rsidRPr="0085667A">
        <w:rPr>
          <w:rFonts w:ascii="Times New Roman" w:hAnsi="Times New Roman" w:cs="Times New Roman"/>
          <w:sz w:val="24"/>
          <w:szCs w:val="24"/>
        </w:rPr>
        <w:t xml:space="preserve"> </w:t>
      </w:r>
      <w:r w:rsidR="00B40C3F" w:rsidRPr="0085667A">
        <w:rPr>
          <w:rFonts w:ascii="Times New Roman" w:hAnsi="Times New Roman" w:cs="Times New Roman"/>
          <w:sz w:val="24"/>
          <w:szCs w:val="24"/>
        </w:rPr>
        <w:t xml:space="preserve">and a comprehensive </w:t>
      </w:r>
      <w:r w:rsidR="00CE1949" w:rsidRPr="0085667A">
        <w:rPr>
          <w:rFonts w:ascii="Times New Roman" w:hAnsi="Times New Roman" w:cs="Times New Roman"/>
          <w:sz w:val="24"/>
          <w:szCs w:val="24"/>
        </w:rPr>
        <w:t>Schengen Information System</w:t>
      </w:r>
      <w:r w:rsidR="00E761B4" w:rsidRPr="0085667A">
        <w:rPr>
          <w:rFonts w:ascii="Times New Roman" w:hAnsi="Times New Roman" w:cs="Times New Roman"/>
          <w:sz w:val="24"/>
          <w:szCs w:val="24"/>
        </w:rPr>
        <w:t xml:space="preserve">) </w:t>
      </w:r>
      <w:r w:rsidR="005408A2" w:rsidRPr="0085667A">
        <w:rPr>
          <w:rFonts w:ascii="Times New Roman" w:hAnsi="Times New Roman" w:cs="Times New Roman"/>
          <w:sz w:val="24"/>
          <w:szCs w:val="24"/>
        </w:rPr>
        <w:t>to safeguard citizens’ security</w:t>
      </w:r>
      <w:r w:rsidR="00E761B4" w:rsidRPr="0085667A">
        <w:rPr>
          <w:rFonts w:ascii="Times New Roman" w:hAnsi="Times New Roman" w:cs="Times New Roman"/>
          <w:sz w:val="24"/>
          <w:szCs w:val="24"/>
        </w:rPr>
        <w:t xml:space="preserve">, </w:t>
      </w:r>
      <w:r w:rsidR="005408A2" w:rsidRPr="0085667A">
        <w:rPr>
          <w:rFonts w:ascii="Times New Roman" w:hAnsi="Times New Roman" w:cs="Times New Roman"/>
          <w:sz w:val="24"/>
          <w:szCs w:val="24"/>
        </w:rPr>
        <w:t>reduc</w:t>
      </w:r>
      <w:r w:rsidR="00E761B4" w:rsidRPr="0085667A">
        <w:rPr>
          <w:rFonts w:ascii="Times New Roman" w:hAnsi="Times New Roman" w:cs="Times New Roman"/>
          <w:sz w:val="24"/>
          <w:szCs w:val="24"/>
        </w:rPr>
        <w:t>e</w:t>
      </w:r>
      <w:r w:rsidR="005408A2" w:rsidRPr="0085667A">
        <w:rPr>
          <w:rFonts w:ascii="Times New Roman" w:hAnsi="Times New Roman" w:cs="Times New Roman"/>
          <w:sz w:val="24"/>
          <w:szCs w:val="24"/>
        </w:rPr>
        <w:t xml:space="preserve"> the risk of </w:t>
      </w:r>
      <w:r w:rsidR="00973F33" w:rsidRPr="0085667A">
        <w:rPr>
          <w:rFonts w:ascii="Times New Roman" w:hAnsi="Times New Roman" w:cs="Times New Roman"/>
          <w:sz w:val="24"/>
          <w:szCs w:val="24"/>
        </w:rPr>
        <w:t xml:space="preserve">unauthorised </w:t>
      </w:r>
      <w:r w:rsidR="005408A2" w:rsidRPr="0085667A">
        <w:rPr>
          <w:rFonts w:ascii="Times New Roman" w:hAnsi="Times New Roman" w:cs="Times New Roman"/>
          <w:sz w:val="24"/>
          <w:szCs w:val="24"/>
        </w:rPr>
        <w:t>movements</w:t>
      </w:r>
      <w:r w:rsidR="00973F33" w:rsidRPr="0085667A">
        <w:rPr>
          <w:rFonts w:ascii="Times New Roman" w:hAnsi="Times New Roman" w:cs="Times New Roman"/>
          <w:sz w:val="24"/>
          <w:szCs w:val="24"/>
        </w:rPr>
        <w:t xml:space="preserve"> between Member States</w:t>
      </w:r>
      <w:r w:rsidR="005408A2" w:rsidRPr="0085667A">
        <w:rPr>
          <w:rFonts w:ascii="Times New Roman" w:hAnsi="Times New Roman" w:cs="Times New Roman"/>
          <w:sz w:val="24"/>
          <w:szCs w:val="24"/>
        </w:rPr>
        <w:t xml:space="preserve"> and improv</w:t>
      </w:r>
      <w:r w:rsidR="00E761B4" w:rsidRPr="0085667A">
        <w:rPr>
          <w:rFonts w:ascii="Times New Roman" w:hAnsi="Times New Roman" w:cs="Times New Roman"/>
          <w:sz w:val="24"/>
          <w:szCs w:val="24"/>
        </w:rPr>
        <w:t>e</w:t>
      </w:r>
      <w:r w:rsidR="005408A2" w:rsidRPr="0085667A">
        <w:rPr>
          <w:rFonts w:ascii="Times New Roman" w:hAnsi="Times New Roman" w:cs="Times New Roman"/>
          <w:sz w:val="24"/>
          <w:szCs w:val="24"/>
        </w:rPr>
        <w:t xml:space="preserve"> synergies between national authorities</w:t>
      </w:r>
      <w:r w:rsidR="00CE1949" w:rsidRPr="0085667A">
        <w:rPr>
          <w:rFonts w:ascii="Times New Roman" w:hAnsi="Times New Roman" w:cs="Times New Roman"/>
          <w:sz w:val="24"/>
          <w:szCs w:val="24"/>
        </w:rPr>
        <w:t>.</w:t>
      </w:r>
    </w:p>
    <w:p w14:paraId="236AF978" w14:textId="6908B16F" w:rsidR="00E66800" w:rsidRPr="0085667A" w:rsidRDefault="00E66800" w:rsidP="0033166B">
      <w:pPr>
        <w:pStyle w:val="Text1"/>
        <w:spacing w:after="120"/>
        <w:ind w:left="0"/>
        <w:rPr>
          <w:szCs w:val="24"/>
        </w:rPr>
      </w:pPr>
      <w:r w:rsidRPr="0085667A">
        <w:rPr>
          <w:szCs w:val="24"/>
        </w:rPr>
        <w:t xml:space="preserve">A robust monitoring system to verify how </w:t>
      </w:r>
      <w:r w:rsidR="00311BEE" w:rsidRPr="0085667A">
        <w:rPr>
          <w:szCs w:val="24"/>
        </w:rPr>
        <w:t>countries</w:t>
      </w:r>
      <w:r w:rsidRPr="0085667A">
        <w:rPr>
          <w:szCs w:val="24"/>
        </w:rPr>
        <w:t xml:space="preserve"> implement the Schengen </w:t>
      </w:r>
      <w:r w:rsidRPr="0085667A">
        <w:rPr>
          <w:i/>
          <w:szCs w:val="24"/>
        </w:rPr>
        <w:t xml:space="preserve">acquis </w:t>
      </w:r>
      <w:r w:rsidR="00EA568D" w:rsidRPr="0085667A">
        <w:rPr>
          <w:szCs w:val="24"/>
        </w:rPr>
        <w:t xml:space="preserve">and to recommend improvements in its implementation </w:t>
      </w:r>
      <w:r w:rsidR="00C071AD" w:rsidRPr="0085667A">
        <w:rPr>
          <w:szCs w:val="24"/>
        </w:rPr>
        <w:t>is</w:t>
      </w:r>
      <w:r w:rsidRPr="0085667A">
        <w:rPr>
          <w:i/>
          <w:szCs w:val="24"/>
        </w:rPr>
        <w:t xml:space="preserve"> </w:t>
      </w:r>
      <w:r w:rsidRPr="0085667A">
        <w:rPr>
          <w:szCs w:val="24"/>
        </w:rPr>
        <w:t>crucial.</w:t>
      </w:r>
      <w:r w:rsidR="00C071AD" w:rsidRPr="0085667A">
        <w:rPr>
          <w:szCs w:val="24"/>
        </w:rPr>
        <w:t xml:space="preserve"> For this reason, in 1998, as part of the Schengen Convention, </w:t>
      </w:r>
      <w:r w:rsidR="00824061" w:rsidRPr="0085667A">
        <w:rPr>
          <w:szCs w:val="24"/>
        </w:rPr>
        <w:t xml:space="preserve">the contracting parties </w:t>
      </w:r>
      <w:r w:rsidR="00C071AD" w:rsidRPr="0085667A">
        <w:rPr>
          <w:szCs w:val="24"/>
        </w:rPr>
        <w:t>set up a Standing Committee with the mandate to identify shortcomings in the implemen</w:t>
      </w:r>
      <w:r w:rsidR="00FC4EB5" w:rsidRPr="0085667A">
        <w:rPr>
          <w:szCs w:val="24"/>
        </w:rPr>
        <w:t>t</w:t>
      </w:r>
      <w:r w:rsidR="00C071AD" w:rsidRPr="0085667A">
        <w:rPr>
          <w:szCs w:val="24"/>
        </w:rPr>
        <w:t>ation of Schengen and propose solutions</w:t>
      </w:r>
      <w:r w:rsidR="00C071AD" w:rsidRPr="0085667A">
        <w:rPr>
          <w:rStyle w:val="FootnoteReference"/>
          <w:szCs w:val="24"/>
        </w:rPr>
        <w:footnoteReference w:id="4"/>
      </w:r>
      <w:r w:rsidR="00C071AD" w:rsidRPr="0085667A">
        <w:rPr>
          <w:szCs w:val="24"/>
        </w:rPr>
        <w:t xml:space="preserve">. Following the integration of the Schengen Convention into the EU legal framework, the Council took over the coordinating role and evaluations were carried out at regular intervals by teams of Member State experts accompanied by </w:t>
      </w:r>
      <w:r w:rsidR="004C6688" w:rsidRPr="0085667A">
        <w:rPr>
          <w:szCs w:val="24"/>
        </w:rPr>
        <w:t xml:space="preserve">a </w:t>
      </w:r>
      <w:r w:rsidR="00C071AD" w:rsidRPr="0085667A">
        <w:rPr>
          <w:szCs w:val="24"/>
        </w:rPr>
        <w:t>Council</w:t>
      </w:r>
      <w:r w:rsidR="006F0035" w:rsidRPr="0085667A">
        <w:rPr>
          <w:szCs w:val="24"/>
        </w:rPr>
        <w:t>’s representative</w:t>
      </w:r>
      <w:r w:rsidR="00C071AD" w:rsidRPr="0085667A">
        <w:rPr>
          <w:szCs w:val="24"/>
        </w:rPr>
        <w:t xml:space="preserve"> and </w:t>
      </w:r>
      <w:r w:rsidR="004C6688" w:rsidRPr="0085667A">
        <w:rPr>
          <w:szCs w:val="24"/>
        </w:rPr>
        <w:t xml:space="preserve">a </w:t>
      </w:r>
      <w:r w:rsidR="00C071AD" w:rsidRPr="0085667A">
        <w:rPr>
          <w:szCs w:val="24"/>
        </w:rPr>
        <w:t>Commission</w:t>
      </w:r>
      <w:r w:rsidR="004C6688" w:rsidRPr="0085667A">
        <w:rPr>
          <w:szCs w:val="24"/>
        </w:rPr>
        <w:t>’s observer</w:t>
      </w:r>
      <w:r w:rsidR="00C071AD" w:rsidRPr="0085667A">
        <w:rPr>
          <w:rStyle w:val="FootnoteReference"/>
          <w:szCs w:val="24"/>
        </w:rPr>
        <w:footnoteReference w:id="5"/>
      </w:r>
      <w:r w:rsidR="00893283" w:rsidRPr="0085667A">
        <w:rPr>
          <w:szCs w:val="24"/>
        </w:rPr>
        <w:t>.</w:t>
      </w:r>
    </w:p>
    <w:p w14:paraId="59F1275D" w14:textId="43C55AC0" w:rsidR="00E66800" w:rsidRPr="0085667A" w:rsidRDefault="00E66800" w:rsidP="00CC4DD8">
      <w:pPr>
        <w:pStyle w:val="Text1"/>
        <w:spacing w:after="120"/>
        <w:ind w:left="0"/>
        <w:rPr>
          <w:szCs w:val="24"/>
        </w:rPr>
      </w:pPr>
      <w:r w:rsidRPr="0085667A">
        <w:rPr>
          <w:szCs w:val="24"/>
        </w:rPr>
        <w:t xml:space="preserve">In 2015, </w:t>
      </w:r>
      <w:r w:rsidR="00992BDE" w:rsidRPr="0085667A">
        <w:rPr>
          <w:szCs w:val="24"/>
        </w:rPr>
        <w:t>under</w:t>
      </w:r>
      <w:r w:rsidR="00C071AD" w:rsidRPr="0085667A">
        <w:rPr>
          <w:szCs w:val="24"/>
        </w:rPr>
        <w:t xml:space="preserve"> the</w:t>
      </w:r>
      <w:r w:rsidRPr="0085667A">
        <w:rPr>
          <w:szCs w:val="24"/>
        </w:rPr>
        <w:t xml:space="preserve"> new </w:t>
      </w:r>
      <w:r w:rsidR="005723E6" w:rsidRPr="0085667A">
        <w:rPr>
          <w:szCs w:val="24"/>
        </w:rPr>
        <w:t>‘</w:t>
      </w:r>
      <w:r w:rsidRPr="0085667A">
        <w:rPr>
          <w:szCs w:val="24"/>
        </w:rPr>
        <w:t>Schengen Evaluation</w:t>
      </w:r>
      <w:r w:rsidR="00C071AD" w:rsidRPr="0085667A">
        <w:rPr>
          <w:szCs w:val="24"/>
        </w:rPr>
        <w:t xml:space="preserve"> and Monitoring</w:t>
      </w:r>
      <w:r w:rsidRPr="0085667A">
        <w:rPr>
          <w:szCs w:val="24"/>
        </w:rPr>
        <w:t xml:space="preserve"> Mechanism</w:t>
      </w:r>
      <w:r w:rsidR="005723E6" w:rsidRPr="0085667A">
        <w:rPr>
          <w:szCs w:val="24"/>
        </w:rPr>
        <w:t>’</w:t>
      </w:r>
      <w:r w:rsidRPr="0085667A">
        <w:rPr>
          <w:szCs w:val="24"/>
          <w:vertAlign w:val="superscript"/>
        </w:rPr>
        <w:footnoteReference w:id="6"/>
      </w:r>
      <w:r w:rsidR="005723E6" w:rsidRPr="0085667A">
        <w:rPr>
          <w:szCs w:val="24"/>
        </w:rPr>
        <w:t xml:space="preserve"> the responsibility for the coordination and overall organisation of the exercise was transferred to the Commission</w:t>
      </w:r>
      <w:r w:rsidRPr="0085667A">
        <w:rPr>
          <w:szCs w:val="24"/>
        </w:rPr>
        <w:t>.</w:t>
      </w:r>
      <w:r w:rsidRPr="0085667A">
        <w:rPr>
          <w:szCs w:val="24"/>
          <w:lang w:eastAsia="en-GB"/>
        </w:rPr>
        <w:t xml:space="preserve"> </w:t>
      </w:r>
      <w:r w:rsidR="00563B4C" w:rsidRPr="0085667A">
        <w:rPr>
          <w:szCs w:val="24"/>
          <w:lang w:eastAsia="en-GB"/>
        </w:rPr>
        <w:t>However, th</w:t>
      </w:r>
      <w:r w:rsidR="00212B9C" w:rsidRPr="0085667A">
        <w:rPr>
          <w:szCs w:val="24"/>
          <w:lang w:eastAsia="en-GB"/>
        </w:rPr>
        <w:t xml:space="preserve">e mechanism remains </w:t>
      </w:r>
      <w:r w:rsidR="00C071AD" w:rsidRPr="0085667A">
        <w:rPr>
          <w:szCs w:val="24"/>
          <w:lang w:eastAsia="en-GB"/>
        </w:rPr>
        <w:t>a shared responsibility</w:t>
      </w:r>
      <w:r w:rsidR="00212B9C" w:rsidRPr="0085667A">
        <w:rPr>
          <w:szCs w:val="24"/>
          <w:lang w:eastAsia="en-GB"/>
        </w:rPr>
        <w:t xml:space="preserve"> with </w:t>
      </w:r>
      <w:r w:rsidR="00C071AD" w:rsidRPr="0085667A">
        <w:rPr>
          <w:szCs w:val="24"/>
          <w:lang w:eastAsia="en-GB"/>
        </w:rPr>
        <w:t>the Commission carr</w:t>
      </w:r>
      <w:r w:rsidR="00563B4C" w:rsidRPr="0085667A">
        <w:rPr>
          <w:szCs w:val="24"/>
          <w:lang w:eastAsia="en-GB"/>
        </w:rPr>
        <w:t>ying</w:t>
      </w:r>
      <w:r w:rsidR="00C071AD" w:rsidRPr="0085667A">
        <w:rPr>
          <w:szCs w:val="24"/>
          <w:lang w:eastAsia="en-GB"/>
        </w:rPr>
        <w:t xml:space="preserve"> out </w:t>
      </w:r>
      <w:r w:rsidR="002528D7" w:rsidRPr="0085667A">
        <w:rPr>
          <w:szCs w:val="24"/>
        </w:rPr>
        <w:t>e</w:t>
      </w:r>
      <w:r w:rsidRPr="0085667A">
        <w:rPr>
          <w:szCs w:val="24"/>
        </w:rPr>
        <w:t xml:space="preserve">valuations </w:t>
      </w:r>
      <w:r w:rsidR="00992BDE" w:rsidRPr="0085667A">
        <w:rPr>
          <w:szCs w:val="24"/>
        </w:rPr>
        <w:t xml:space="preserve">jointly </w:t>
      </w:r>
      <w:r w:rsidR="002528D7" w:rsidRPr="0085667A">
        <w:rPr>
          <w:szCs w:val="24"/>
        </w:rPr>
        <w:t>with</w:t>
      </w:r>
      <w:r w:rsidR="00992BDE" w:rsidRPr="0085667A">
        <w:rPr>
          <w:szCs w:val="24"/>
        </w:rPr>
        <w:t xml:space="preserve"> experts </w:t>
      </w:r>
      <w:r w:rsidR="002528D7" w:rsidRPr="0085667A">
        <w:rPr>
          <w:szCs w:val="24"/>
        </w:rPr>
        <w:t>from the</w:t>
      </w:r>
      <w:r w:rsidR="00992BDE" w:rsidRPr="0085667A">
        <w:rPr>
          <w:szCs w:val="24"/>
        </w:rPr>
        <w:t xml:space="preserve"> Member S</w:t>
      </w:r>
      <w:r w:rsidR="002528D7" w:rsidRPr="0085667A">
        <w:rPr>
          <w:szCs w:val="24"/>
        </w:rPr>
        <w:t>tates</w:t>
      </w:r>
      <w:r w:rsidRPr="0085667A">
        <w:rPr>
          <w:szCs w:val="24"/>
        </w:rPr>
        <w:t>. Th</w:t>
      </w:r>
      <w:r w:rsidR="002528D7" w:rsidRPr="0085667A">
        <w:rPr>
          <w:szCs w:val="24"/>
        </w:rPr>
        <w:t>is</w:t>
      </w:r>
      <w:r w:rsidRPr="0085667A">
        <w:rPr>
          <w:szCs w:val="24"/>
        </w:rPr>
        <w:t xml:space="preserve"> peer-review </w:t>
      </w:r>
      <w:r w:rsidR="0050425C" w:rsidRPr="0085667A">
        <w:rPr>
          <w:szCs w:val="24"/>
        </w:rPr>
        <w:t>element is core to Schengen evaluations because it</w:t>
      </w:r>
      <w:r w:rsidRPr="0085667A">
        <w:rPr>
          <w:szCs w:val="24"/>
        </w:rPr>
        <w:t xml:space="preserve"> reinforces </w:t>
      </w:r>
      <w:r w:rsidR="0050425C" w:rsidRPr="0085667A">
        <w:rPr>
          <w:szCs w:val="24"/>
        </w:rPr>
        <w:t xml:space="preserve">accountability, </w:t>
      </w:r>
      <w:r w:rsidRPr="0085667A">
        <w:rPr>
          <w:szCs w:val="24"/>
        </w:rPr>
        <w:t xml:space="preserve">ownership of results and trust. The Council </w:t>
      </w:r>
      <w:r w:rsidR="001340F2" w:rsidRPr="0085667A">
        <w:rPr>
          <w:szCs w:val="24"/>
        </w:rPr>
        <w:t xml:space="preserve">is </w:t>
      </w:r>
      <w:r w:rsidRPr="0085667A">
        <w:rPr>
          <w:szCs w:val="24"/>
        </w:rPr>
        <w:t xml:space="preserve">responsible for issuing recommendations to </w:t>
      </w:r>
      <w:r w:rsidR="006A2047" w:rsidRPr="0085667A">
        <w:rPr>
          <w:szCs w:val="24"/>
          <w:lang w:eastAsia="en-GB"/>
        </w:rPr>
        <w:t>the evaluated</w:t>
      </w:r>
      <w:r w:rsidR="006A2047" w:rsidRPr="0085667A">
        <w:rPr>
          <w:szCs w:val="24"/>
        </w:rPr>
        <w:t xml:space="preserve"> </w:t>
      </w:r>
      <w:r w:rsidRPr="0085667A">
        <w:rPr>
          <w:szCs w:val="24"/>
        </w:rPr>
        <w:t>States</w:t>
      </w:r>
      <w:r w:rsidR="001340F2" w:rsidRPr="0085667A">
        <w:rPr>
          <w:szCs w:val="24"/>
        </w:rPr>
        <w:t>, based on a Commission proposal,</w:t>
      </w:r>
      <w:r w:rsidRPr="0085667A">
        <w:rPr>
          <w:szCs w:val="24"/>
        </w:rPr>
        <w:t xml:space="preserve"> on how to remedy any deficiencies identified</w:t>
      </w:r>
      <w:r w:rsidR="001340F2" w:rsidRPr="0085667A">
        <w:rPr>
          <w:szCs w:val="24"/>
        </w:rPr>
        <w:t xml:space="preserve"> during the evaluations</w:t>
      </w:r>
      <w:r w:rsidRPr="0085667A">
        <w:rPr>
          <w:szCs w:val="24"/>
        </w:rPr>
        <w:t>.</w:t>
      </w:r>
    </w:p>
    <w:p w14:paraId="13801286" w14:textId="12228E04" w:rsidR="00563B4C" w:rsidRPr="0085667A" w:rsidRDefault="00DA26ED">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mechanism remains as relevant as ever. Since 2015, the Schengen area has been under constant pressure, </w:t>
      </w:r>
      <w:r w:rsidR="00563B4C" w:rsidRPr="0085667A">
        <w:rPr>
          <w:rFonts w:ascii="Times New Roman" w:hAnsi="Times New Roman" w:cs="Times New Roman"/>
          <w:sz w:val="24"/>
          <w:szCs w:val="24"/>
        </w:rPr>
        <w:t xml:space="preserve">and today we are confronted with a different reality than at the time of the creation of Schengen. Instability in Europe’s neighbourhood and beyond, the consequences of </w:t>
      </w:r>
      <w:r w:rsidR="00563B4C" w:rsidRPr="0085667A">
        <w:rPr>
          <w:rFonts w:ascii="Times New Roman" w:hAnsi="Times New Roman" w:cs="Times New Roman"/>
          <w:sz w:val="24"/>
          <w:szCs w:val="24"/>
        </w:rPr>
        <w:lastRenderedPageBreak/>
        <w:t xml:space="preserve">the very exceptional circumstances of the 2015 refugee crisis, the COVID-19 crisis and the terrorist </w:t>
      </w:r>
      <w:r w:rsidR="0077556B" w:rsidRPr="0085667A">
        <w:rPr>
          <w:rFonts w:ascii="Times New Roman" w:hAnsi="Times New Roman" w:cs="Times New Roman"/>
          <w:sz w:val="24"/>
          <w:szCs w:val="24"/>
        </w:rPr>
        <w:t>threat</w:t>
      </w:r>
      <w:r w:rsidR="00563B4C" w:rsidRPr="0085667A">
        <w:rPr>
          <w:rFonts w:ascii="Times New Roman" w:hAnsi="Times New Roman" w:cs="Times New Roman"/>
          <w:sz w:val="24"/>
          <w:szCs w:val="24"/>
        </w:rPr>
        <w:t xml:space="preserve"> require reflection and follow-up.</w:t>
      </w:r>
    </w:p>
    <w:p w14:paraId="2004C8E0" w14:textId="0AD9505B" w:rsidR="00A33DEA" w:rsidRPr="0085667A" w:rsidRDefault="00563B4C">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Part of a well-</w:t>
      </w:r>
      <w:r w:rsidR="0077556B" w:rsidRPr="0085667A">
        <w:rPr>
          <w:rFonts w:ascii="Times New Roman" w:hAnsi="Times New Roman" w:cs="Times New Roman"/>
          <w:sz w:val="24"/>
          <w:szCs w:val="24"/>
        </w:rPr>
        <w:t>functioning</w:t>
      </w:r>
      <w:r w:rsidR="00DA161F" w:rsidRPr="0085667A">
        <w:rPr>
          <w:rFonts w:ascii="Times New Roman" w:hAnsi="Times New Roman" w:cs="Times New Roman"/>
          <w:sz w:val="24"/>
          <w:szCs w:val="24"/>
        </w:rPr>
        <w:t xml:space="preserve"> Schengen area is the need for having in place</w:t>
      </w:r>
      <w:r w:rsidRPr="0085667A">
        <w:rPr>
          <w:rFonts w:ascii="Times New Roman" w:hAnsi="Times New Roman" w:cs="Times New Roman"/>
          <w:sz w:val="24"/>
          <w:szCs w:val="24"/>
        </w:rPr>
        <w:t xml:space="preserve"> </w:t>
      </w:r>
      <w:r w:rsidR="00003494" w:rsidRPr="0085667A">
        <w:rPr>
          <w:rFonts w:ascii="Times New Roman" w:hAnsi="Times New Roman" w:cs="Times New Roman"/>
          <w:sz w:val="24"/>
          <w:szCs w:val="24"/>
        </w:rPr>
        <w:t xml:space="preserve">a </w:t>
      </w:r>
      <w:r w:rsidR="00DA26ED" w:rsidRPr="0085667A">
        <w:rPr>
          <w:rFonts w:ascii="Times New Roman" w:hAnsi="Times New Roman" w:cs="Times New Roman"/>
          <w:sz w:val="24"/>
          <w:szCs w:val="24"/>
        </w:rPr>
        <w:t>fully effective tool for evaluating its functioning and for ensuring that improvements are effectively implemented.</w:t>
      </w:r>
      <w:r w:rsidR="0042278B"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All </w:t>
      </w:r>
      <w:r w:rsidR="00E44978" w:rsidRPr="0085667A">
        <w:rPr>
          <w:rFonts w:ascii="Times New Roman" w:hAnsi="Times New Roman" w:cs="Times New Roman"/>
          <w:sz w:val="24"/>
          <w:szCs w:val="24"/>
        </w:rPr>
        <w:t xml:space="preserve">pertinent </w:t>
      </w:r>
      <w:r w:rsidR="00232AFA" w:rsidRPr="0085667A">
        <w:rPr>
          <w:rFonts w:ascii="Times New Roman" w:hAnsi="Times New Roman" w:cs="Times New Roman"/>
          <w:sz w:val="24"/>
          <w:szCs w:val="24"/>
        </w:rPr>
        <w:t xml:space="preserve">Member States </w:t>
      </w:r>
      <w:r w:rsidR="00E66800" w:rsidRPr="0085667A">
        <w:rPr>
          <w:rFonts w:ascii="Times New Roman" w:hAnsi="Times New Roman" w:cs="Times New Roman"/>
          <w:sz w:val="24"/>
          <w:szCs w:val="24"/>
        </w:rPr>
        <w:t>have now been evaluated under the new mechanism</w:t>
      </w:r>
      <w:r w:rsidR="00103820"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in line with </w:t>
      </w:r>
      <w:r w:rsidR="00103820" w:rsidRPr="0085667A">
        <w:rPr>
          <w:rFonts w:ascii="Times New Roman" w:hAnsi="Times New Roman" w:cs="Times New Roman"/>
          <w:sz w:val="24"/>
          <w:szCs w:val="24"/>
        </w:rPr>
        <w:t>the first Multiannual Evaluation Programme</w:t>
      </w:r>
      <w:r w:rsidR="006A2047" w:rsidRPr="0085667A">
        <w:rPr>
          <w:rFonts w:ascii="Times New Roman" w:hAnsi="Times New Roman" w:cs="Times New Roman"/>
          <w:sz w:val="24"/>
          <w:szCs w:val="24"/>
        </w:rPr>
        <w:t>.</w:t>
      </w:r>
      <w:r w:rsidR="00A265ED" w:rsidRPr="0085667A">
        <w:rPr>
          <w:rFonts w:ascii="Times New Roman" w:hAnsi="Times New Roman" w:cs="Times New Roman"/>
          <w:sz w:val="24"/>
          <w:szCs w:val="24"/>
        </w:rPr>
        <w:t xml:space="preserve"> </w:t>
      </w:r>
      <w:r w:rsidR="00E25960" w:rsidRPr="0085667A">
        <w:rPr>
          <w:rFonts w:ascii="Times New Roman" w:hAnsi="Times New Roman" w:cs="Times New Roman"/>
          <w:sz w:val="24"/>
          <w:szCs w:val="24"/>
        </w:rPr>
        <w:t>In accordance</w:t>
      </w:r>
      <w:r w:rsidR="00A265ED" w:rsidRPr="0085667A">
        <w:rPr>
          <w:rFonts w:ascii="Times New Roman" w:hAnsi="Times New Roman" w:cs="Times New Roman"/>
          <w:sz w:val="24"/>
          <w:szCs w:val="24"/>
        </w:rPr>
        <w:t xml:space="preserve"> with the reporting obligations under the SCH-EVAL Regulation</w:t>
      </w:r>
      <w:r w:rsidR="00A265ED" w:rsidRPr="0085667A">
        <w:rPr>
          <w:rStyle w:val="FootnoteReference"/>
          <w:rFonts w:ascii="Times New Roman" w:hAnsi="Times New Roman" w:cs="Times New Roman"/>
          <w:sz w:val="24"/>
          <w:szCs w:val="24"/>
        </w:rPr>
        <w:footnoteReference w:id="7"/>
      </w:r>
      <w:r w:rsidR="00A265ED" w:rsidRPr="0085667A">
        <w:rPr>
          <w:rFonts w:ascii="Times New Roman" w:hAnsi="Times New Roman" w:cs="Times New Roman"/>
          <w:sz w:val="24"/>
          <w:szCs w:val="24"/>
        </w:rPr>
        <w:t>,</w:t>
      </w:r>
      <w:r w:rsidR="00E66800" w:rsidRPr="0085667A">
        <w:rPr>
          <w:rFonts w:ascii="Times New Roman" w:hAnsi="Times New Roman" w:cs="Times New Roman"/>
          <w:sz w:val="24"/>
          <w:szCs w:val="24"/>
        </w:rPr>
        <w:t xml:space="preserve"> </w:t>
      </w:r>
      <w:r w:rsidRPr="0085667A">
        <w:rPr>
          <w:rFonts w:ascii="Times New Roman" w:hAnsi="Times New Roman" w:cs="Times New Roman"/>
          <w:sz w:val="24"/>
          <w:szCs w:val="24"/>
        </w:rPr>
        <w:t>this report</w:t>
      </w:r>
      <w:r w:rsidR="00E66800" w:rsidRPr="0085667A">
        <w:rPr>
          <w:rFonts w:ascii="Times New Roman" w:hAnsi="Times New Roman" w:cs="Times New Roman"/>
          <w:sz w:val="24"/>
          <w:szCs w:val="24"/>
        </w:rPr>
        <w:t xml:space="preserve"> provide</w:t>
      </w:r>
      <w:r w:rsidRPr="0085667A">
        <w:rPr>
          <w:rFonts w:ascii="Times New Roman" w:hAnsi="Times New Roman" w:cs="Times New Roman"/>
          <w:sz w:val="24"/>
          <w:szCs w:val="24"/>
        </w:rPr>
        <w:t>s</w:t>
      </w:r>
      <w:r w:rsidR="00E66800" w:rsidRPr="0085667A">
        <w:rPr>
          <w:rFonts w:ascii="Times New Roman" w:hAnsi="Times New Roman" w:cs="Times New Roman"/>
          <w:sz w:val="24"/>
          <w:szCs w:val="24"/>
        </w:rPr>
        <w:t xml:space="preserve"> a state of play of the</w:t>
      </w:r>
      <w:r w:rsidR="00232AFA" w:rsidRPr="0085667A">
        <w:rPr>
          <w:rFonts w:ascii="Times New Roman" w:hAnsi="Times New Roman" w:cs="Times New Roman"/>
          <w:sz w:val="24"/>
          <w:szCs w:val="24"/>
        </w:rPr>
        <w:t xml:space="preserve"> </w:t>
      </w:r>
      <w:r w:rsidR="00974624" w:rsidRPr="0085667A">
        <w:rPr>
          <w:rFonts w:ascii="Times New Roman" w:hAnsi="Times New Roman" w:cs="Times New Roman"/>
          <w:sz w:val="24"/>
          <w:szCs w:val="24"/>
        </w:rPr>
        <w:t xml:space="preserve">implementation of the Schengen </w:t>
      </w:r>
      <w:r w:rsidR="00974624" w:rsidRPr="0085667A">
        <w:rPr>
          <w:rFonts w:ascii="Times New Roman" w:hAnsi="Times New Roman" w:cs="Times New Roman"/>
          <w:i/>
          <w:sz w:val="24"/>
          <w:szCs w:val="24"/>
        </w:rPr>
        <w:t>acquis</w:t>
      </w:r>
      <w:r w:rsidR="00E66800" w:rsidRPr="0085667A">
        <w:rPr>
          <w:rFonts w:ascii="Times New Roman" w:hAnsi="Times New Roman" w:cs="Times New Roman"/>
          <w:sz w:val="24"/>
          <w:szCs w:val="24"/>
        </w:rPr>
        <w:t xml:space="preserve">, </w:t>
      </w:r>
      <w:r w:rsidR="00A265ED" w:rsidRPr="0085667A">
        <w:rPr>
          <w:rFonts w:ascii="Times New Roman" w:hAnsi="Times New Roman" w:cs="Times New Roman"/>
          <w:sz w:val="24"/>
          <w:szCs w:val="24"/>
        </w:rPr>
        <w:t>based on the findings of the evaluation</w:t>
      </w:r>
      <w:r w:rsidR="006A2047" w:rsidRPr="0085667A">
        <w:rPr>
          <w:rFonts w:ascii="Times New Roman" w:hAnsi="Times New Roman" w:cs="Times New Roman"/>
          <w:sz w:val="24"/>
          <w:szCs w:val="24"/>
        </w:rPr>
        <w:t>s</w:t>
      </w:r>
      <w:r w:rsidR="00A265ED" w:rsidRPr="0085667A">
        <w:rPr>
          <w:rFonts w:ascii="Times New Roman" w:hAnsi="Times New Roman" w:cs="Times New Roman"/>
          <w:sz w:val="24"/>
          <w:szCs w:val="24"/>
        </w:rPr>
        <w:t xml:space="preserve"> and </w:t>
      </w:r>
      <w:r w:rsidR="00E66800" w:rsidRPr="0085667A">
        <w:rPr>
          <w:rFonts w:ascii="Times New Roman" w:hAnsi="Times New Roman" w:cs="Times New Roman"/>
          <w:sz w:val="24"/>
          <w:szCs w:val="24"/>
        </w:rPr>
        <w:t>implement</w:t>
      </w:r>
      <w:r w:rsidR="006A2047" w:rsidRPr="0085667A">
        <w:rPr>
          <w:rFonts w:ascii="Times New Roman" w:hAnsi="Times New Roman" w:cs="Times New Roman"/>
          <w:sz w:val="24"/>
          <w:szCs w:val="24"/>
        </w:rPr>
        <w:t>ed recommendations</w:t>
      </w:r>
      <w:r w:rsidR="003C2C4D" w:rsidRPr="0085667A">
        <w:rPr>
          <w:rFonts w:ascii="Times New Roman" w:hAnsi="Times New Roman" w:cs="Times New Roman"/>
          <w:sz w:val="24"/>
          <w:szCs w:val="24"/>
        </w:rPr>
        <w:t xml:space="preserve">. The report also serves as basis for the </w:t>
      </w:r>
      <w:r w:rsidRPr="0085667A">
        <w:rPr>
          <w:rFonts w:ascii="Times New Roman" w:hAnsi="Times New Roman" w:cs="Times New Roman"/>
          <w:sz w:val="24"/>
          <w:szCs w:val="24"/>
        </w:rPr>
        <w:t>reflections needed in relation to the re</w:t>
      </w:r>
      <w:r w:rsidR="003C2C4D" w:rsidRPr="0085667A">
        <w:rPr>
          <w:rFonts w:ascii="Times New Roman" w:hAnsi="Times New Roman" w:cs="Times New Roman"/>
          <w:sz w:val="24"/>
          <w:szCs w:val="24"/>
        </w:rPr>
        <w:t>vi</w:t>
      </w:r>
      <w:r w:rsidR="00BA7CB3" w:rsidRPr="0085667A">
        <w:rPr>
          <w:rFonts w:ascii="Times New Roman" w:hAnsi="Times New Roman" w:cs="Times New Roman"/>
          <w:sz w:val="24"/>
          <w:szCs w:val="24"/>
        </w:rPr>
        <w:t>ew</w:t>
      </w:r>
      <w:r w:rsidRPr="0085667A">
        <w:rPr>
          <w:rFonts w:ascii="Times New Roman" w:hAnsi="Times New Roman" w:cs="Times New Roman"/>
          <w:sz w:val="24"/>
          <w:szCs w:val="24"/>
        </w:rPr>
        <w:t xml:space="preserve"> of the mechanism to </w:t>
      </w:r>
      <w:r w:rsidR="003C2C4D" w:rsidRPr="0085667A">
        <w:rPr>
          <w:rFonts w:ascii="Times New Roman" w:hAnsi="Times New Roman" w:cs="Times New Roman"/>
          <w:sz w:val="24"/>
          <w:szCs w:val="24"/>
        </w:rPr>
        <w:t xml:space="preserve">ensure that it can achieve its full potential as a tool to evaluate the </w:t>
      </w:r>
      <w:r w:rsidR="0077556B" w:rsidRPr="0085667A">
        <w:rPr>
          <w:rFonts w:ascii="Times New Roman" w:hAnsi="Times New Roman" w:cs="Times New Roman"/>
          <w:sz w:val="24"/>
          <w:szCs w:val="24"/>
        </w:rPr>
        <w:t>functioning</w:t>
      </w:r>
      <w:r w:rsidR="003C2C4D" w:rsidRPr="0085667A">
        <w:rPr>
          <w:rFonts w:ascii="Times New Roman" w:hAnsi="Times New Roman" w:cs="Times New Roman"/>
          <w:sz w:val="24"/>
          <w:szCs w:val="24"/>
        </w:rPr>
        <w:t xml:space="preserve"> of Schengen and for ensuring that improvements are effectively implemented</w:t>
      </w:r>
      <w:r w:rsidRPr="0085667A">
        <w:rPr>
          <w:rFonts w:ascii="Times New Roman" w:hAnsi="Times New Roman" w:cs="Times New Roman"/>
          <w:sz w:val="24"/>
          <w:szCs w:val="24"/>
        </w:rPr>
        <w:t>.</w:t>
      </w:r>
    </w:p>
    <w:p w14:paraId="729B03A0" w14:textId="1130FF30" w:rsidR="00C52233" w:rsidRPr="0085667A" w:rsidRDefault="001C081F">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One of the lesson</w:t>
      </w:r>
      <w:r w:rsidR="004674DC" w:rsidRPr="0085667A">
        <w:rPr>
          <w:rFonts w:ascii="Times New Roman" w:hAnsi="Times New Roman" w:cs="Times New Roman"/>
          <w:sz w:val="24"/>
          <w:szCs w:val="24"/>
        </w:rPr>
        <w:t>s</w:t>
      </w:r>
      <w:r w:rsidRPr="0085667A">
        <w:rPr>
          <w:rFonts w:ascii="Times New Roman" w:hAnsi="Times New Roman" w:cs="Times New Roman"/>
          <w:sz w:val="24"/>
          <w:szCs w:val="24"/>
        </w:rPr>
        <w:t xml:space="preserve"> learnt in the past is that setting up and maintaining the Schengen area requires daily combined efforts </w:t>
      </w:r>
      <w:r w:rsidR="009C16F1" w:rsidRPr="0085667A">
        <w:rPr>
          <w:rFonts w:ascii="Times New Roman" w:hAnsi="Times New Roman" w:cs="Times New Roman"/>
          <w:sz w:val="24"/>
          <w:szCs w:val="24"/>
        </w:rPr>
        <w:t>on the part of</w:t>
      </w:r>
      <w:r w:rsidRPr="0085667A">
        <w:rPr>
          <w:rFonts w:ascii="Times New Roman" w:hAnsi="Times New Roman" w:cs="Times New Roman"/>
          <w:sz w:val="24"/>
          <w:szCs w:val="24"/>
        </w:rPr>
        <w:t xml:space="preserve"> Member States</w:t>
      </w:r>
      <w:r w:rsidR="00E65821"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and EU institutions to </w:t>
      </w:r>
      <w:r w:rsidR="003C2C4D" w:rsidRPr="0085667A">
        <w:rPr>
          <w:rFonts w:ascii="Times New Roman" w:hAnsi="Times New Roman" w:cs="Times New Roman"/>
          <w:sz w:val="24"/>
          <w:szCs w:val="24"/>
        </w:rPr>
        <w:t>allow all EU citizens to take full advantage of the area of freedom, security and justice without internal frontiers</w:t>
      </w:r>
      <w:r w:rsidRPr="0085667A">
        <w:rPr>
          <w:rFonts w:ascii="Times New Roman" w:hAnsi="Times New Roman" w:cs="Times New Roman"/>
          <w:sz w:val="24"/>
          <w:szCs w:val="24"/>
        </w:rPr>
        <w:t xml:space="preserve">. </w:t>
      </w:r>
      <w:r w:rsidR="003C2C4D" w:rsidRPr="0085667A">
        <w:rPr>
          <w:rFonts w:ascii="Times New Roman" w:hAnsi="Times New Roman" w:cs="Times New Roman"/>
          <w:sz w:val="24"/>
          <w:szCs w:val="24"/>
        </w:rPr>
        <w:t>It is precisely with a view to</w:t>
      </w:r>
      <w:r w:rsidRPr="0085667A">
        <w:rPr>
          <w:rFonts w:ascii="Times New Roman" w:hAnsi="Times New Roman" w:cs="Times New Roman"/>
          <w:sz w:val="24"/>
          <w:szCs w:val="24"/>
        </w:rPr>
        <w:t xml:space="preserve"> </w:t>
      </w:r>
      <w:r w:rsidR="003C2C4D" w:rsidRPr="0085667A">
        <w:rPr>
          <w:rFonts w:ascii="Times New Roman" w:hAnsi="Times New Roman" w:cs="Times New Roman"/>
          <w:sz w:val="24"/>
          <w:szCs w:val="24"/>
        </w:rPr>
        <w:t>stimulat</w:t>
      </w:r>
      <w:r w:rsidR="00BF0A8F" w:rsidRPr="0085667A">
        <w:rPr>
          <w:rFonts w:ascii="Times New Roman" w:hAnsi="Times New Roman" w:cs="Times New Roman"/>
          <w:sz w:val="24"/>
          <w:szCs w:val="24"/>
        </w:rPr>
        <w:t>ing</w:t>
      </w:r>
      <w:r w:rsidR="003C2C4D" w:rsidRPr="0085667A">
        <w:rPr>
          <w:rFonts w:ascii="Times New Roman" w:hAnsi="Times New Roman" w:cs="Times New Roman"/>
          <w:sz w:val="24"/>
          <w:szCs w:val="24"/>
        </w:rPr>
        <w:t xml:space="preserve"> concrete cooperation on issues related to Schengen </w:t>
      </w:r>
      <w:r w:rsidRPr="0085667A">
        <w:rPr>
          <w:rFonts w:ascii="Times New Roman" w:hAnsi="Times New Roman" w:cs="Times New Roman"/>
          <w:sz w:val="24"/>
          <w:szCs w:val="24"/>
        </w:rPr>
        <w:t xml:space="preserve">among all actors involved </w:t>
      </w:r>
      <w:r w:rsidR="00BA7FE4" w:rsidRPr="0085667A">
        <w:rPr>
          <w:rFonts w:ascii="Times New Roman" w:hAnsi="Times New Roman" w:cs="Times New Roman"/>
          <w:sz w:val="24"/>
          <w:szCs w:val="24"/>
        </w:rPr>
        <w:t>and rebuild</w:t>
      </w:r>
      <w:r w:rsidR="00BF0A8F" w:rsidRPr="0085667A">
        <w:rPr>
          <w:rFonts w:ascii="Times New Roman" w:hAnsi="Times New Roman" w:cs="Times New Roman"/>
          <w:sz w:val="24"/>
          <w:szCs w:val="24"/>
        </w:rPr>
        <w:t>ing</w:t>
      </w:r>
      <w:r w:rsidR="00BA7FE4" w:rsidRPr="0085667A">
        <w:rPr>
          <w:rFonts w:ascii="Times New Roman" w:hAnsi="Times New Roman" w:cs="Times New Roman"/>
          <w:sz w:val="24"/>
          <w:szCs w:val="24"/>
        </w:rPr>
        <w:t xml:space="preserve"> trust that the Commission has established the Schengen Forum. </w:t>
      </w:r>
      <w:r w:rsidRPr="0085667A">
        <w:rPr>
          <w:rFonts w:ascii="Times New Roman" w:hAnsi="Times New Roman" w:cs="Times New Roman"/>
          <w:sz w:val="24"/>
          <w:szCs w:val="24"/>
        </w:rPr>
        <w:t>By providing a state of play o</w:t>
      </w:r>
      <w:r w:rsidR="00BA7FE4" w:rsidRPr="0085667A">
        <w:rPr>
          <w:rFonts w:ascii="Times New Roman" w:hAnsi="Times New Roman" w:cs="Times New Roman"/>
          <w:sz w:val="24"/>
          <w:szCs w:val="24"/>
        </w:rPr>
        <w:t>n</w:t>
      </w:r>
      <w:r w:rsidRPr="0085667A">
        <w:rPr>
          <w:rFonts w:ascii="Times New Roman" w:hAnsi="Times New Roman" w:cs="Times New Roman"/>
          <w:sz w:val="24"/>
          <w:szCs w:val="24"/>
        </w:rPr>
        <w:t xml:space="preserve"> the implementation of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and the functioning of the Schengen Evaluation and Monitoring Mechanism, this report </w:t>
      </w:r>
      <w:r w:rsidR="00AB5694" w:rsidRPr="0085667A">
        <w:rPr>
          <w:rFonts w:ascii="Times New Roman" w:hAnsi="Times New Roman" w:cs="Times New Roman"/>
          <w:sz w:val="24"/>
          <w:szCs w:val="24"/>
        </w:rPr>
        <w:t>aims</w:t>
      </w:r>
      <w:r w:rsidRPr="0085667A">
        <w:rPr>
          <w:rFonts w:ascii="Times New Roman" w:hAnsi="Times New Roman" w:cs="Times New Roman"/>
          <w:sz w:val="24"/>
          <w:szCs w:val="24"/>
        </w:rPr>
        <w:t xml:space="preserve"> to offer the necessary foundation for discussions in the First Schengen Forum on </w:t>
      </w:r>
      <w:r w:rsidR="007B4F18" w:rsidRPr="0085667A">
        <w:rPr>
          <w:rFonts w:ascii="Times New Roman" w:hAnsi="Times New Roman" w:cs="Times New Roman"/>
          <w:sz w:val="24"/>
          <w:szCs w:val="24"/>
        </w:rPr>
        <w:t xml:space="preserve">30 </w:t>
      </w:r>
      <w:r w:rsidRPr="0085667A">
        <w:rPr>
          <w:rFonts w:ascii="Times New Roman" w:hAnsi="Times New Roman" w:cs="Times New Roman"/>
          <w:sz w:val="24"/>
          <w:szCs w:val="24"/>
        </w:rPr>
        <w:t>November.</w:t>
      </w:r>
    </w:p>
    <w:p w14:paraId="3FE7118D" w14:textId="77777777" w:rsidR="001727B9" w:rsidRPr="0085667A" w:rsidRDefault="002A586B" w:rsidP="004F375E">
      <w:pPr>
        <w:pStyle w:val="ListParagraph"/>
        <w:numPr>
          <w:ilvl w:val="0"/>
          <w:numId w:val="2"/>
        </w:numPr>
        <w:spacing w:before="240" w:after="240" w:line="240" w:lineRule="auto"/>
        <w:ind w:left="709" w:hanging="709"/>
        <w:contextualSpacing w:val="0"/>
        <w:jc w:val="both"/>
        <w:rPr>
          <w:rFonts w:ascii="Times New Roman" w:hAnsi="Times New Roman" w:cs="Times New Roman"/>
          <w:b/>
          <w:i/>
          <w:sz w:val="24"/>
          <w:szCs w:val="24"/>
        </w:rPr>
      </w:pPr>
      <w:r w:rsidRPr="0085667A">
        <w:rPr>
          <w:rFonts w:ascii="Times New Roman" w:hAnsi="Times New Roman" w:cs="Times New Roman"/>
          <w:b/>
          <w:caps/>
          <w:sz w:val="24"/>
          <w:szCs w:val="24"/>
        </w:rPr>
        <w:t>The Schengen evaluation process</w:t>
      </w:r>
    </w:p>
    <w:p w14:paraId="1E9934F4" w14:textId="77777777" w:rsidR="009A67D1" w:rsidRPr="0085667A" w:rsidRDefault="00D965B5" w:rsidP="004F375E">
      <w:pPr>
        <w:pStyle w:val="ListParagraph"/>
        <w:numPr>
          <w:ilvl w:val="1"/>
          <w:numId w:val="2"/>
        </w:numPr>
        <w:spacing w:before="240"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The Schengen Evaluation Process</w:t>
      </w:r>
    </w:p>
    <w:p w14:paraId="7691293D" w14:textId="5BE984FA" w:rsidR="00311BEE" w:rsidRPr="0085667A" w:rsidRDefault="00F1126E" w:rsidP="000E63A1">
      <w:pPr>
        <w:spacing w:after="120" w:line="240" w:lineRule="auto"/>
        <w:jc w:val="both"/>
        <w:rPr>
          <w:rFonts w:ascii="Times New Roman" w:hAnsi="Times New Roman" w:cs="Times New Roman"/>
          <w:sz w:val="24"/>
          <w:szCs w:val="24"/>
        </w:rPr>
      </w:pPr>
      <w:r w:rsidRPr="0085667A">
        <w:rPr>
          <w:rFonts w:ascii="Times New Roman" w:eastAsia="Calibri" w:hAnsi="Times New Roman" w:cs="Times New Roman"/>
          <w:sz w:val="24"/>
          <w:szCs w:val="24"/>
        </w:rPr>
        <w:t xml:space="preserve">The Schengen </w:t>
      </w:r>
      <w:r w:rsidRPr="0085667A">
        <w:rPr>
          <w:rFonts w:ascii="Times New Roman" w:eastAsia="Calibri" w:hAnsi="Times New Roman" w:cs="Times New Roman"/>
          <w:i/>
          <w:iCs/>
          <w:sz w:val="24"/>
          <w:szCs w:val="24"/>
        </w:rPr>
        <w:t>acquis</w:t>
      </w:r>
      <w:r w:rsidRPr="0085667A">
        <w:rPr>
          <w:rFonts w:ascii="Times New Roman" w:eastAsia="Calibri" w:hAnsi="Times New Roman" w:cs="Times New Roman"/>
          <w:sz w:val="24"/>
          <w:szCs w:val="24"/>
        </w:rPr>
        <w:t xml:space="preserve"> includes a wide-ranging and </w:t>
      </w:r>
      <w:r w:rsidR="000845BC" w:rsidRPr="0085667A">
        <w:rPr>
          <w:rFonts w:ascii="Times New Roman" w:eastAsia="Calibri" w:hAnsi="Times New Roman" w:cs="Times New Roman"/>
          <w:sz w:val="24"/>
          <w:szCs w:val="24"/>
        </w:rPr>
        <w:t>fast-</w:t>
      </w:r>
      <w:r w:rsidRPr="0085667A">
        <w:rPr>
          <w:rFonts w:ascii="Times New Roman" w:eastAsia="Calibri" w:hAnsi="Times New Roman" w:cs="Times New Roman"/>
          <w:sz w:val="24"/>
          <w:szCs w:val="24"/>
        </w:rPr>
        <w:t xml:space="preserve">developing set of rules as well as compensatory measures to counterbalance the absence of internal border controls. </w:t>
      </w:r>
      <w:r w:rsidR="002A586B" w:rsidRPr="0085667A">
        <w:rPr>
          <w:rFonts w:ascii="Times New Roman" w:hAnsi="Times New Roman" w:cs="Times New Roman"/>
          <w:sz w:val="24"/>
          <w:szCs w:val="24"/>
        </w:rPr>
        <w:t xml:space="preserve">The Schengen </w:t>
      </w:r>
      <w:r w:rsidR="004D702A" w:rsidRPr="0085667A">
        <w:rPr>
          <w:rFonts w:ascii="Times New Roman" w:hAnsi="Times New Roman" w:cs="Times New Roman"/>
          <w:sz w:val="24"/>
          <w:szCs w:val="24"/>
        </w:rPr>
        <w:t xml:space="preserve">Evaluation and Monitoring Mechanism </w:t>
      </w:r>
      <w:r w:rsidR="007761B5" w:rsidRPr="0085667A">
        <w:rPr>
          <w:rFonts w:ascii="Times New Roman" w:hAnsi="Times New Roman" w:cs="Times New Roman"/>
          <w:sz w:val="24"/>
          <w:szCs w:val="24"/>
        </w:rPr>
        <w:t>monitor</w:t>
      </w:r>
      <w:r w:rsidR="00A05888" w:rsidRPr="0085667A">
        <w:rPr>
          <w:rFonts w:ascii="Times New Roman" w:hAnsi="Times New Roman" w:cs="Times New Roman"/>
          <w:sz w:val="24"/>
          <w:szCs w:val="24"/>
        </w:rPr>
        <w:t>s</w:t>
      </w:r>
      <w:r w:rsidR="007761B5" w:rsidRPr="0085667A">
        <w:rPr>
          <w:rFonts w:ascii="Times New Roman" w:hAnsi="Times New Roman" w:cs="Times New Roman"/>
          <w:sz w:val="24"/>
          <w:szCs w:val="24"/>
        </w:rPr>
        <w:t xml:space="preserve"> </w:t>
      </w:r>
      <w:r w:rsidR="002A586B" w:rsidRPr="0085667A">
        <w:rPr>
          <w:rFonts w:ascii="Times New Roman" w:hAnsi="Times New Roman" w:cs="Times New Roman"/>
          <w:sz w:val="24"/>
          <w:szCs w:val="24"/>
        </w:rPr>
        <w:t xml:space="preserve">the </w:t>
      </w:r>
      <w:r w:rsidR="0054358F" w:rsidRPr="0085667A">
        <w:rPr>
          <w:rFonts w:ascii="Times New Roman" w:eastAsia="Times New Roman" w:hAnsi="Times New Roman" w:cs="Times New Roman"/>
          <w:sz w:val="24"/>
          <w:szCs w:val="24"/>
          <w:lang w:eastAsia="en-GB"/>
        </w:rPr>
        <w:t>implementation</w:t>
      </w:r>
      <w:r w:rsidR="0054358F" w:rsidRPr="0085667A">
        <w:rPr>
          <w:rFonts w:ascii="Times New Roman" w:hAnsi="Times New Roman" w:cs="Times New Roman"/>
          <w:sz w:val="24"/>
          <w:szCs w:val="24"/>
        </w:rPr>
        <w:t xml:space="preserve"> </w:t>
      </w:r>
      <w:r w:rsidR="002A586B" w:rsidRPr="0085667A">
        <w:rPr>
          <w:rFonts w:ascii="Times New Roman" w:hAnsi="Times New Roman" w:cs="Times New Roman"/>
          <w:sz w:val="24"/>
          <w:szCs w:val="24"/>
        </w:rPr>
        <w:t xml:space="preserve">of the Schengen </w:t>
      </w:r>
      <w:r w:rsidR="002A586B" w:rsidRPr="0085667A">
        <w:rPr>
          <w:rFonts w:ascii="Times New Roman" w:hAnsi="Times New Roman" w:cs="Times New Roman"/>
          <w:i/>
          <w:sz w:val="24"/>
          <w:szCs w:val="24"/>
        </w:rPr>
        <w:t>acquis</w:t>
      </w:r>
      <w:r w:rsidR="002A586B" w:rsidRPr="0085667A">
        <w:rPr>
          <w:rFonts w:ascii="Times New Roman" w:hAnsi="Times New Roman" w:cs="Times New Roman"/>
          <w:sz w:val="24"/>
          <w:szCs w:val="24"/>
        </w:rPr>
        <w:t xml:space="preserve"> </w:t>
      </w:r>
      <w:r w:rsidR="00801AA4" w:rsidRPr="0085667A">
        <w:rPr>
          <w:rFonts w:ascii="Times New Roman" w:hAnsi="Times New Roman" w:cs="Times New Roman"/>
          <w:sz w:val="24"/>
          <w:szCs w:val="24"/>
        </w:rPr>
        <w:t xml:space="preserve">by </w:t>
      </w:r>
      <w:r w:rsidR="002A586B" w:rsidRPr="0085667A">
        <w:rPr>
          <w:rFonts w:ascii="Times New Roman" w:hAnsi="Times New Roman" w:cs="Times New Roman"/>
          <w:sz w:val="24"/>
          <w:szCs w:val="24"/>
        </w:rPr>
        <w:t xml:space="preserve">the countries </w:t>
      </w:r>
      <w:r w:rsidR="00B21537" w:rsidRPr="0085667A">
        <w:rPr>
          <w:rFonts w:ascii="Times New Roman" w:eastAsia="Times New Roman" w:hAnsi="Times New Roman" w:cs="Times New Roman"/>
          <w:sz w:val="24"/>
          <w:szCs w:val="24"/>
          <w:lang w:eastAsia="en-GB"/>
        </w:rPr>
        <w:t xml:space="preserve">that </w:t>
      </w:r>
      <w:r w:rsidR="003B573A" w:rsidRPr="0085667A">
        <w:rPr>
          <w:rFonts w:ascii="Times New Roman" w:eastAsia="Times New Roman" w:hAnsi="Times New Roman" w:cs="Times New Roman"/>
          <w:sz w:val="24"/>
          <w:szCs w:val="24"/>
          <w:lang w:eastAsia="en-GB"/>
        </w:rPr>
        <w:t xml:space="preserve">apply the Schengen </w:t>
      </w:r>
      <w:r w:rsidR="003B573A" w:rsidRPr="008344D9">
        <w:rPr>
          <w:rFonts w:ascii="Times New Roman" w:eastAsia="Times New Roman" w:hAnsi="Times New Roman" w:cs="Times New Roman"/>
          <w:i/>
          <w:sz w:val="24"/>
          <w:szCs w:val="24"/>
          <w:lang w:eastAsia="en-GB"/>
        </w:rPr>
        <w:t>acquis</w:t>
      </w:r>
      <w:r w:rsidR="003B573A" w:rsidRPr="0085667A">
        <w:rPr>
          <w:rFonts w:ascii="Times New Roman" w:eastAsia="Times New Roman" w:hAnsi="Times New Roman" w:cs="Times New Roman"/>
          <w:sz w:val="24"/>
          <w:szCs w:val="24"/>
          <w:lang w:eastAsia="en-GB"/>
        </w:rPr>
        <w:t xml:space="preserve"> </w:t>
      </w:r>
      <w:r w:rsidR="00B21537" w:rsidRPr="0085667A" w:rsidDel="005A6622">
        <w:rPr>
          <w:rFonts w:ascii="Times New Roman" w:eastAsia="Times New Roman" w:hAnsi="Times New Roman" w:cs="Times New Roman"/>
          <w:sz w:val="24"/>
          <w:szCs w:val="24"/>
          <w:lang w:eastAsia="en-GB"/>
        </w:rPr>
        <w:t>in part</w:t>
      </w:r>
      <w:r w:rsidR="00B21537" w:rsidRPr="0085667A">
        <w:rPr>
          <w:rFonts w:ascii="Times New Roman" w:eastAsia="Times New Roman" w:hAnsi="Times New Roman" w:cs="Times New Roman"/>
          <w:sz w:val="24"/>
          <w:szCs w:val="24"/>
          <w:lang w:eastAsia="en-GB"/>
        </w:rPr>
        <w:t xml:space="preserve"> or </w:t>
      </w:r>
      <w:r w:rsidR="00647775" w:rsidRPr="0085667A">
        <w:rPr>
          <w:rFonts w:ascii="Times New Roman" w:eastAsia="Times New Roman" w:hAnsi="Times New Roman" w:cs="Times New Roman"/>
          <w:sz w:val="24"/>
          <w:szCs w:val="24"/>
          <w:lang w:eastAsia="en-GB"/>
        </w:rPr>
        <w:t>in full</w:t>
      </w:r>
      <w:r w:rsidR="003B573A" w:rsidRPr="0085667A">
        <w:rPr>
          <w:rStyle w:val="FootnoteReference"/>
          <w:rFonts w:ascii="Times New Roman" w:eastAsia="Times New Roman" w:hAnsi="Times New Roman" w:cs="Times New Roman"/>
          <w:sz w:val="24"/>
          <w:szCs w:val="24"/>
          <w:lang w:eastAsia="en-GB"/>
        </w:rPr>
        <w:footnoteReference w:id="8"/>
      </w:r>
      <w:r w:rsidR="00FE70AA" w:rsidRPr="0085667A">
        <w:rPr>
          <w:rFonts w:ascii="Times New Roman" w:eastAsia="Times New Roman" w:hAnsi="Times New Roman" w:cs="Times New Roman"/>
          <w:sz w:val="24"/>
          <w:szCs w:val="24"/>
          <w:lang w:eastAsia="en-GB"/>
        </w:rPr>
        <w:t>.</w:t>
      </w:r>
      <w:r w:rsidR="00647775" w:rsidRPr="0085667A">
        <w:rPr>
          <w:rFonts w:ascii="Times New Roman" w:eastAsia="Times New Roman" w:hAnsi="Times New Roman" w:cs="Times New Roman"/>
          <w:sz w:val="24"/>
          <w:szCs w:val="24"/>
          <w:lang w:eastAsia="en-GB"/>
        </w:rPr>
        <w:t xml:space="preserve"> It also</w:t>
      </w:r>
      <w:r w:rsidR="00647775" w:rsidRPr="0085667A">
        <w:rPr>
          <w:rFonts w:ascii="Times New Roman" w:hAnsi="Times New Roman" w:cs="Times New Roman"/>
          <w:sz w:val="24"/>
          <w:szCs w:val="24"/>
        </w:rPr>
        <w:t xml:space="preserve"> </w:t>
      </w:r>
      <w:r w:rsidR="002A586B" w:rsidRPr="0085667A">
        <w:rPr>
          <w:rFonts w:ascii="Times New Roman" w:hAnsi="Times New Roman" w:cs="Times New Roman"/>
          <w:sz w:val="24"/>
          <w:szCs w:val="24"/>
        </w:rPr>
        <w:t>assess</w:t>
      </w:r>
      <w:r w:rsidR="00A05888" w:rsidRPr="0085667A">
        <w:rPr>
          <w:rFonts w:ascii="Times New Roman" w:hAnsi="Times New Roman" w:cs="Times New Roman"/>
          <w:sz w:val="24"/>
          <w:szCs w:val="24"/>
        </w:rPr>
        <w:t>es</w:t>
      </w:r>
      <w:r w:rsidR="002A586B" w:rsidRPr="0085667A">
        <w:rPr>
          <w:rFonts w:ascii="Times New Roman" w:hAnsi="Times New Roman" w:cs="Times New Roman"/>
          <w:sz w:val="24"/>
          <w:szCs w:val="24"/>
        </w:rPr>
        <w:t xml:space="preserve"> the </w:t>
      </w:r>
      <w:r w:rsidR="0086694F" w:rsidRPr="0085667A">
        <w:rPr>
          <w:rFonts w:ascii="Times New Roman" w:hAnsi="Times New Roman" w:cs="Times New Roman"/>
          <w:sz w:val="24"/>
          <w:szCs w:val="24"/>
        </w:rPr>
        <w:t xml:space="preserve">capacity </w:t>
      </w:r>
      <w:r w:rsidR="00647775" w:rsidRPr="0085667A">
        <w:rPr>
          <w:rFonts w:ascii="Times New Roman" w:eastAsia="Times New Roman" w:hAnsi="Times New Roman" w:cs="Times New Roman"/>
          <w:sz w:val="24"/>
          <w:szCs w:val="24"/>
          <w:lang w:eastAsia="en-GB"/>
        </w:rPr>
        <w:t>of</w:t>
      </w:r>
      <w:r w:rsidR="00647775" w:rsidRPr="0085667A">
        <w:rPr>
          <w:rFonts w:ascii="Times New Roman" w:hAnsi="Times New Roman" w:cs="Times New Roman"/>
          <w:sz w:val="24"/>
          <w:szCs w:val="24"/>
        </w:rPr>
        <w:t xml:space="preserve"> those </w:t>
      </w:r>
      <w:r w:rsidR="00647775" w:rsidRPr="0085667A">
        <w:rPr>
          <w:rFonts w:ascii="Times New Roman" w:eastAsia="Times New Roman" w:hAnsi="Times New Roman" w:cs="Times New Roman"/>
          <w:sz w:val="24"/>
          <w:szCs w:val="24"/>
          <w:lang w:eastAsia="en-GB"/>
        </w:rPr>
        <w:t xml:space="preserve">countries </w:t>
      </w:r>
      <w:r w:rsidR="00426BAE" w:rsidRPr="0085667A">
        <w:rPr>
          <w:rFonts w:ascii="Times New Roman" w:hAnsi="Times New Roman" w:cs="Times New Roman"/>
          <w:sz w:val="24"/>
          <w:szCs w:val="24"/>
        </w:rPr>
        <w:t xml:space="preserve">where internal border controls </w:t>
      </w:r>
      <w:r w:rsidR="002B1FD0" w:rsidRPr="0085667A">
        <w:rPr>
          <w:rFonts w:ascii="Times New Roman" w:hAnsi="Times New Roman" w:cs="Times New Roman"/>
          <w:sz w:val="24"/>
          <w:szCs w:val="24"/>
        </w:rPr>
        <w:t>have</w:t>
      </w:r>
      <w:r w:rsidR="00426BAE" w:rsidRPr="0085667A">
        <w:rPr>
          <w:rFonts w:ascii="Times New Roman" w:hAnsi="Times New Roman" w:cs="Times New Roman"/>
          <w:sz w:val="24"/>
          <w:szCs w:val="24"/>
        </w:rPr>
        <w:t xml:space="preserve"> not </w:t>
      </w:r>
      <w:r w:rsidR="002B1FD0" w:rsidRPr="0085667A">
        <w:rPr>
          <w:rFonts w:ascii="Times New Roman" w:hAnsi="Times New Roman" w:cs="Times New Roman"/>
          <w:sz w:val="24"/>
          <w:szCs w:val="24"/>
        </w:rPr>
        <w:t xml:space="preserve">yet </w:t>
      </w:r>
      <w:r w:rsidR="00426BAE" w:rsidRPr="0085667A">
        <w:rPr>
          <w:rFonts w:ascii="Times New Roman" w:hAnsi="Times New Roman" w:cs="Times New Roman"/>
          <w:sz w:val="24"/>
          <w:szCs w:val="24"/>
        </w:rPr>
        <w:t>been lifted</w:t>
      </w:r>
      <w:r w:rsidR="00647775" w:rsidRPr="0085667A">
        <w:rPr>
          <w:rFonts w:ascii="Times New Roman" w:eastAsia="Times New Roman" w:hAnsi="Times New Roman" w:cs="Times New Roman"/>
          <w:sz w:val="24"/>
          <w:szCs w:val="24"/>
          <w:lang w:eastAsia="en-GB"/>
        </w:rPr>
        <w:t xml:space="preserve"> to </w:t>
      </w:r>
      <w:r w:rsidR="0054358F" w:rsidRPr="0085667A">
        <w:rPr>
          <w:rFonts w:ascii="Times New Roman" w:eastAsia="Times New Roman" w:hAnsi="Times New Roman" w:cs="Times New Roman"/>
          <w:sz w:val="24"/>
          <w:szCs w:val="24"/>
          <w:lang w:eastAsia="en-GB"/>
        </w:rPr>
        <w:t xml:space="preserve">implement </w:t>
      </w:r>
      <w:r w:rsidR="00647775" w:rsidRPr="0085667A">
        <w:rPr>
          <w:rFonts w:ascii="Times New Roman" w:eastAsia="Times New Roman" w:hAnsi="Times New Roman" w:cs="Times New Roman"/>
          <w:sz w:val="24"/>
          <w:szCs w:val="24"/>
          <w:lang w:eastAsia="en-GB"/>
        </w:rPr>
        <w:t xml:space="preserve">the Schengen </w:t>
      </w:r>
      <w:r w:rsidR="00647775" w:rsidRPr="0085667A">
        <w:rPr>
          <w:rFonts w:ascii="Times New Roman" w:eastAsia="Times New Roman" w:hAnsi="Times New Roman" w:cs="Times New Roman"/>
          <w:i/>
          <w:sz w:val="24"/>
          <w:szCs w:val="24"/>
          <w:lang w:eastAsia="en-GB"/>
        </w:rPr>
        <w:t>acquis</w:t>
      </w:r>
      <w:r w:rsidR="00647775" w:rsidRPr="0085667A">
        <w:rPr>
          <w:rFonts w:ascii="Times New Roman" w:eastAsia="Times New Roman" w:hAnsi="Times New Roman" w:cs="Times New Roman"/>
          <w:sz w:val="24"/>
          <w:szCs w:val="24"/>
          <w:lang w:eastAsia="en-GB"/>
        </w:rPr>
        <w:t xml:space="preserve"> in full</w:t>
      </w:r>
      <w:r w:rsidR="002A586B" w:rsidRPr="0085667A">
        <w:rPr>
          <w:rStyle w:val="FootnoteReference"/>
          <w:rFonts w:ascii="Times New Roman" w:eastAsia="Times New Roman" w:hAnsi="Times New Roman" w:cs="Times New Roman"/>
          <w:sz w:val="24"/>
          <w:szCs w:val="24"/>
          <w:lang w:eastAsia="en-GB"/>
        </w:rPr>
        <w:footnoteReference w:id="9"/>
      </w:r>
      <w:r w:rsidR="00AD50A4" w:rsidRPr="0085667A">
        <w:rPr>
          <w:rFonts w:ascii="Times New Roman" w:eastAsia="Times New Roman" w:hAnsi="Times New Roman" w:cs="Times New Roman"/>
          <w:sz w:val="24"/>
          <w:szCs w:val="24"/>
          <w:lang w:eastAsia="en-GB"/>
        </w:rPr>
        <w:t>.</w:t>
      </w:r>
      <w:r w:rsidR="00A05888" w:rsidRPr="0085667A">
        <w:rPr>
          <w:rFonts w:ascii="Times New Roman" w:eastAsia="Calibri" w:hAnsi="Times New Roman" w:cs="Times New Roman"/>
          <w:sz w:val="24"/>
          <w:szCs w:val="24"/>
        </w:rPr>
        <w:t xml:space="preserve"> </w:t>
      </w:r>
      <w:r w:rsidR="002A586B" w:rsidRPr="0085667A">
        <w:rPr>
          <w:rFonts w:ascii="Times New Roman" w:hAnsi="Times New Roman" w:cs="Times New Roman"/>
          <w:sz w:val="24"/>
          <w:szCs w:val="24"/>
        </w:rPr>
        <w:t xml:space="preserve">The Schengen </w:t>
      </w:r>
      <w:r w:rsidR="004D702A" w:rsidRPr="0085667A">
        <w:rPr>
          <w:rFonts w:ascii="Times New Roman" w:hAnsi="Times New Roman" w:cs="Times New Roman"/>
          <w:sz w:val="24"/>
          <w:szCs w:val="24"/>
        </w:rPr>
        <w:t xml:space="preserve">Evaluation and Monitoring Mechanism </w:t>
      </w:r>
      <w:r w:rsidR="002A586B" w:rsidRPr="0085667A">
        <w:rPr>
          <w:rFonts w:ascii="Times New Roman" w:hAnsi="Times New Roman" w:cs="Times New Roman"/>
          <w:sz w:val="24"/>
          <w:szCs w:val="24"/>
        </w:rPr>
        <w:t>assess</w:t>
      </w:r>
      <w:r w:rsidR="008C5C2D" w:rsidRPr="0085667A">
        <w:rPr>
          <w:rFonts w:ascii="Times New Roman" w:hAnsi="Times New Roman" w:cs="Times New Roman"/>
          <w:sz w:val="24"/>
          <w:szCs w:val="24"/>
        </w:rPr>
        <w:t>es</w:t>
      </w:r>
      <w:r w:rsidR="002A586B" w:rsidRPr="0085667A">
        <w:rPr>
          <w:rFonts w:ascii="Times New Roman" w:hAnsi="Times New Roman" w:cs="Times New Roman"/>
          <w:sz w:val="24"/>
          <w:szCs w:val="24"/>
        </w:rPr>
        <w:t xml:space="preserve"> in particular</w:t>
      </w:r>
      <w:r w:rsidR="000845BC" w:rsidRPr="0085667A">
        <w:rPr>
          <w:rFonts w:ascii="Times New Roman" w:hAnsi="Times New Roman" w:cs="Times New Roman"/>
          <w:sz w:val="24"/>
          <w:szCs w:val="24"/>
        </w:rPr>
        <w:t>,</w:t>
      </w:r>
      <w:r w:rsidR="002A586B" w:rsidRPr="0085667A">
        <w:rPr>
          <w:rFonts w:ascii="Times New Roman" w:hAnsi="Times New Roman" w:cs="Times New Roman"/>
          <w:sz w:val="24"/>
          <w:szCs w:val="24"/>
        </w:rPr>
        <w:t xml:space="preserve"> the </w:t>
      </w:r>
      <w:r w:rsidR="0054358F" w:rsidRPr="0085667A">
        <w:rPr>
          <w:rFonts w:ascii="Times New Roman" w:eastAsia="Calibri" w:hAnsi="Times New Roman" w:cs="Times New Roman"/>
          <w:sz w:val="24"/>
          <w:szCs w:val="24"/>
        </w:rPr>
        <w:t>implementation</w:t>
      </w:r>
      <w:r w:rsidR="0054358F" w:rsidRPr="0085667A">
        <w:rPr>
          <w:rFonts w:ascii="Times New Roman" w:hAnsi="Times New Roman" w:cs="Times New Roman"/>
          <w:sz w:val="24"/>
          <w:szCs w:val="24"/>
        </w:rPr>
        <w:t xml:space="preserve"> </w:t>
      </w:r>
      <w:r w:rsidR="002A586B" w:rsidRPr="0085667A">
        <w:rPr>
          <w:rFonts w:ascii="Times New Roman" w:hAnsi="Times New Roman" w:cs="Times New Roman"/>
          <w:sz w:val="24"/>
          <w:szCs w:val="24"/>
        </w:rPr>
        <w:t xml:space="preserve">of measures in the areas of external borders, </w:t>
      </w:r>
      <w:r w:rsidR="00715499" w:rsidRPr="0085667A">
        <w:rPr>
          <w:rFonts w:ascii="Times New Roman" w:hAnsi="Times New Roman" w:cs="Times New Roman"/>
          <w:sz w:val="24"/>
          <w:szCs w:val="24"/>
        </w:rPr>
        <w:t>return</w:t>
      </w:r>
      <w:r w:rsidR="002A586B" w:rsidRPr="0085667A">
        <w:rPr>
          <w:rFonts w:ascii="Times New Roman" w:hAnsi="Times New Roman" w:cs="Times New Roman"/>
          <w:sz w:val="24"/>
          <w:szCs w:val="24"/>
        </w:rPr>
        <w:t>, visa policy,</w:t>
      </w:r>
      <w:r w:rsidR="00500305" w:rsidRPr="0085667A">
        <w:rPr>
          <w:rFonts w:ascii="Times New Roman" w:hAnsi="Times New Roman" w:cs="Times New Roman"/>
          <w:sz w:val="24"/>
          <w:szCs w:val="24"/>
        </w:rPr>
        <w:t xml:space="preserve"> police cooperation,</w:t>
      </w:r>
      <w:r w:rsidR="002A586B" w:rsidRPr="0085667A">
        <w:rPr>
          <w:rFonts w:ascii="Times New Roman" w:hAnsi="Times New Roman" w:cs="Times New Roman"/>
          <w:sz w:val="24"/>
          <w:szCs w:val="24"/>
        </w:rPr>
        <w:t xml:space="preserve"> the Schengen Information System (SIS), data protection</w:t>
      </w:r>
      <w:r w:rsidR="0007757A" w:rsidRPr="0085667A">
        <w:rPr>
          <w:rFonts w:ascii="Times New Roman" w:hAnsi="Times New Roman" w:cs="Times New Roman"/>
          <w:sz w:val="24"/>
          <w:szCs w:val="24"/>
        </w:rPr>
        <w:t xml:space="preserve">, </w:t>
      </w:r>
      <w:r w:rsidR="00486A6E" w:rsidRPr="0085667A">
        <w:rPr>
          <w:rFonts w:ascii="Times New Roman" w:hAnsi="Times New Roman" w:cs="Times New Roman"/>
          <w:sz w:val="24"/>
          <w:szCs w:val="24"/>
        </w:rPr>
        <w:t>and</w:t>
      </w:r>
      <w:r w:rsidR="002A586B" w:rsidRPr="0085667A">
        <w:rPr>
          <w:rFonts w:ascii="Times New Roman" w:hAnsi="Times New Roman" w:cs="Times New Roman"/>
          <w:sz w:val="24"/>
          <w:szCs w:val="24"/>
        </w:rPr>
        <w:t xml:space="preserve"> the absence of border control at internal borders.</w:t>
      </w:r>
    </w:p>
    <w:p w14:paraId="39E7F6A2" w14:textId="289F48EF" w:rsidR="00F27D08" w:rsidRPr="0085667A" w:rsidRDefault="00F27D08" w:rsidP="00F27D08">
      <w:pPr>
        <w:spacing w:before="120" w:after="120" w:line="240" w:lineRule="auto"/>
        <w:jc w:val="both"/>
        <w:rPr>
          <w:rFonts w:ascii="Times New Roman" w:eastAsia="Calibri" w:hAnsi="Times New Roman" w:cs="Times New Roman"/>
          <w:sz w:val="24"/>
          <w:szCs w:val="24"/>
        </w:rPr>
      </w:pPr>
      <w:r w:rsidRPr="0085667A">
        <w:rPr>
          <w:rFonts w:ascii="Times New Roman" w:hAnsi="Times New Roman" w:cs="Times New Roman"/>
          <w:sz w:val="24"/>
          <w:szCs w:val="24"/>
        </w:rPr>
        <w:t xml:space="preserve">The Commission carries out evaluations over a five-year cycle following multiannual and annual programmes, together with experts from </w:t>
      </w:r>
      <w:r w:rsidRPr="0085667A">
        <w:rPr>
          <w:rFonts w:ascii="Times New Roman" w:hAnsi="Times New Roman" w:cs="Times New Roman"/>
          <w:b/>
          <w:sz w:val="24"/>
          <w:szCs w:val="24"/>
        </w:rPr>
        <w:t xml:space="preserve">Member </w:t>
      </w:r>
      <w:r w:rsidRPr="0085667A">
        <w:rPr>
          <w:rFonts w:ascii="Times New Roman" w:eastAsia="Times New Roman" w:hAnsi="Times New Roman" w:cs="Times New Roman"/>
          <w:b/>
          <w:sz w:val="24"/>
          <w:szCs w:val="24"/>
          <w:lang w:eastAsia="en-GB"/>
        </w:rPr>
        <w:t xml:space="preserve">States </w:t>
      </w:r>
      <w:r w:rsidRPr="0085667A">
        <w:rPr>
          <w:rFonts w:ascii="Times New Roman" w:hAnsi="Times New Roman" w:cs="Times New Roman"/>
          <w:b/>
          <w:sz w:val="24"/>
          <w:szCs w:val="24"/>
        </w:rPr>
        <w:t>as well as EU agencies</w:t>
      </w:r>
      <w:r w:rsidRPr="0085667A">
        <w:rPr>
          <w:rFonts w:ascii="Times New Roman" w:hAnsi="Times New Roman" w:cs="Times New Roman"/>
          <w:sz w:val="24"/>
          <w:szCs w:val="24"/>
        </w:rPr>
        <w:t xml:space="preserve"> that participate as observers. Each country is evaluated at least once every five years. Additional </w:t>
      </w:r>
      <w:r w:rsidRPr="0085667A">
        <w:rPr>
          <w:rFonts w:ascii="Times New Roman" w:hAnsi="Times New Roman" w:cs="Times New Roman"/>
          <w:i/>
          <w:sz w:val="24"/>
          <w:szCs w:val="24"/>
        </w:rPr>
        <w:t>ad-hoc</w:t>
      </w:r>
      <w:r w:rsidRPr="0085667A">
        <w:rPr>
          <w:rFonts w:ascii="Times New Roman" w:hAnsi="Times New Roman" w:cs="Times New Roman"/>
          <w:sz w:val="24"/>
          <w:szCs w:val="24"/>
        </w:rPr>
        <w:t xml:space="preserve"> evaluations in the form of </w:t>
      </w:r>
      <w:r w:rsidRPr="0085667A">
        <w:rPr>
          <w:rFonts w:ascii="Times New Roman" w:hAnsi="Times New Roman" w:cs="Times New Roman"/>
          <w:i/>
          <w:sz w:val="24"/>
          <w:szCs w:val="24"/>
        </w:rPr>
        <w:t>unannounced</w:t>
      </w:r>
      <w:r w:rsidRPr="0085667A">
        <w:rPr>
          <w:rFonts w:ascii="Times New Roman" w:hAnsi="Times New Roman" w:cs="Times New Roman"/>
          <w:sz w:val="24"/>
          <w:szCs w:val="24"/>
        </w:rPr>
        <w:t xml:space="preserve"> evaluations or </w:t>
      </w:r>
      <w:r w:rsidRPr="0085667A">
        <w:rPr>
          <w:rFonts w:ascii="Times New Roman" w:hAnsi="Times New Roman" w:cs="Times New Roman"/>
          <w:i/>
          <w:sz w:val="24"/>
          <w:szCs w:val="24"/>
        </w:rPr>
        <w:t>revisits</w:t>
      </w:r>
      <w:r w:rsidRPr="0085667A">
        <w:rPr>
          <w:rFonts w:ascii="Times New Roman" w:hAnsi="Times New Roman" w:cs="Times New Roman"/>
          <w:sz w:val="24"/>
          <w:szCs w:val="24"/>
        </w:rPr>
        <w:t xml:space="preserve"> can be organised, as required. </w:t>
      </w:r>
      <w:r w:rsidRPr="0085667A">
        <w:rPr>
          <w:rFonts w:ascii="Times New Roman" w:hAnsi="Times New Roman" w:cs="Times New Roman"/>
          <w:i/>
          <w:sz w:val="24"/>
          <w:szCs w:val="24"/>
        </w:rPr>
        <w:t>Thematic evaluations</w:t>
      </w:r>
      <w:r w:rsidRPr="0085667A">
        <w:rPr>
          <w:rFonts w:ascii="Times New Roman" w:hAnsi="Times New Roman" w:cs="Times New Roman"/>
          <w:sz w:val="24"/>
          <w:szCs w:val="24"/>
        </w:rPr>
        <w:t xml:space="preserve"> are an additional tool for assessing the </w:t>
      </w:r>
      <w:r w:rsidRPr="0085667A">
        <w:rPr>
          <w:rFonts w:ascii="Times New Roman" w:eastAsia="Calibri" w:hAnsi="Times New Roman" w:cs="Times New Roman"/>
          <w:sz w:val="24"/>
          <w:szCs w:val="24"/>
        </w:rPr>
        <w:t>implementation</w:t>
      </w:r>
      <w:r w:rsidRPr="0085667A">
        <w:rPr>
          <w:rFonts w:ascii="Times New Roman" w:hAnsi="Times New Roman" w:cs="Times New Roman"/>
          <w:sz w:val="24"/>
          <w:szCs w:val="24"/>
        </w:rPr>
        <w:t xml:space="preserve"> of specific parts of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across several countries at the same time.</w:t>
      </w:r>
      <w:r w:rsidRPr="0085667A" w:rsidDel="002B1FD0">
        <w:rPr>
          <w:rFonts w:ascii="Times New Roman" w:hAnsi="Times New Roman" w:cs="Times New Roman"/>
          <w:sz w:val="24"/>
          <w:szCs w:val="24"/>
        </w:rPr>
        <w:t xml:space="preserve"> </w:t>
      </w:r>
      <w:r w:rsidRPr="0085667A">
        <w:rPr>
          <w:rFonts w:ascii="Times New Roman" w:eastAsia="Calibri" w:hAnsi="Times New Roman" w:cs="Times New Roman"/>
          <w:sz w:val="24"/>
          <w:szCs w:val="24"/>
        </w:rPr>
        <w:t xml:space="preserve">The figure </w:t>
      </w:r>
      <w:r w:rsidR="00E16BB8" w:rsidRPr="0085667A">
        <w:rPr>
          <w:rFonts w:ascii="Times New Roman" w:eastAsia="Calibri" w:hAnsi="Times New Roman" w:cs="Times New Roman"/>
          <w:sz w:val="24"/>
          <w:szCs w:val="24"/>
        </w:rPr>
        <w:t xml:space="preserve">below </w:t>
      </w:r>
      <w:r w:rsidRPr="0085667A">
        <w:rPr>
          <w:rFonts w:ascii="Times New Roman" w:eastAsia="Calibri" w:hAnsi="Times New Roman" w:cs="Times New Roman"/>
          <w:sz w:val="24"/>
          <w:szCs w:val="24"/>
        </w:rPr>
        <w:t>illustrates the five-year evaluations process.</w:t>
      </w:r>
    </w:p>
    <w:p w14:paraId="12ED66DE" w14:textId="77777777" w:rsidR="00E16BB8" w:rsidRPr="0085667A" w:rsidRDefault="00E16BB8" w:rsidP="000E63A1">
      <w:pPr>
        <w:spacing w:after="120" w:line="240" w:lineRule="auto"/>
        <w:jc w:val="both"/>
        <w:rPr>
          <w:rFonts w:ascii="Times New Roman" w:hAnsi="Times New Roman" w:cs="Times New Roman"/>
          <w:sz w:val="24"/>
          <w:szCs w:val="24"/>
        </w:rPr>
      </w:pPr>
    </w:p>
    <w:p w14:paraId="38900719" w14:textId="77777777" w:rsidR="00E16BB8" w:rsidRPr="0085667A" w:rsidRDefault="00E16BB8" w:rsidP="000E63A1">
      <w:pPr>
        <w:spacing w:after="120" w:line="240" w:lineRule="auto"/>
        <w:jc w:val="both"/>
        <w:rPr>
          <w:rFonts w:ascii="Times New Roman" w:hAnsi="Times New Roman" w:cs="Times New Roman"/>
          <w:sz w:val="24"/>
          <w:szCs w:val="24"/>
        </w:rPr>
      </w:pPr>
    </w:p>
    <w:p w14:paraId="086D299F" w14:textId="77777777" w:rsidR="00F27D08" w:rsidRPr="0085667A" w:rsidRDefault="00F27D08" w:rsidP="000E63A1">
      <w:pPr>
        <w:spacing w:after="120" w:line="240" w:lineRule="auto"/>
        <w:jc w:val="both"/>
        <w:rPr>
          <w:rFonts w:ascii="Times New Roman" w:hAnsi="Times New Roman" w:cs="Times New Roman"/>
          <w:sz w:val="24"/>
          <w:szCs w:val="24"/>
        </w:rPr>
      </w:pPr>
      <w:r w:rsidRPr="0085667A">
        <w:rPr>
          <w:rFonts w:ascii="Times New Roman" w:hAnsi="Times New Roman" w:cs="Times New Roman"/>
          <w:noProof/>
          <w:sz w:val="24"/>
          <w:szCs w:val="24"/>
          <w:lang w:eastAsia="en-GB"/>
        </w:rPr>
        <mc:AlternateContent>
          <mc:Choice Requires="wps">
            <w:drawing>
              <wp:anchor distT="0" distB="0" distL="114300" distR="114300" simplePos="0" relativeHeight="251658242" behindDoc="0" locked="0" layoutInCell="1" allowOverlap="1" wp14:anchorId="64680FB8" wp14:editId="072FF45E">
                <wp:simplePos x="0" y="0"/>
                <wp:positionH relativeFrom="margin">
                  <wp:posOffset>0</wp:posOffset>
                </wp:positionH>
                <wp:positionV relativeFrom="paragraph">
                  <wp:posOffset>-220345</wp:posOffset>
                </wp:positionV>
                <wp:extent cx="5625465" cy="401955"/>
                <wp:effectExtent l="0" t="0" r="0" b="0"/>
                <wp:wrapNone/>
                <wp:docPr id="5"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625465" cy="401955"/>
                        </a:xfrm>
                        <a:prstGeom prst="rect">
                          <a:avLst/>
                        </a:prstGeom>
                        <a:noFill/>
                        <a:ln w="9525">
                          <a:noFill/>
                          <a:miter lim="800000"/>
                          <a:headEnd/>
                          <a:tailEnd/>
                        </a:ln>
                      </wps:spPr>
                      <wps:txbx>
                        <w:txbxContent>
                          <w:p w14:paraId="7F306E36" w14:textId="77777777" w:rsidR="00E44978" w:rsidRPr="004F375E" w:rsidRDefault="00E44978" w:rsidP="00F27D08">
                            <w:pPr>
                              <w:pStyle w:val="NormalWeb"/>
                              <w:spacing w:before="86" w:beforeAutospacing="0" w:after="0" w:afterAutospacing="0"/>
                              <w:jc w:val="center"/>
                              <w:textAlignment w:val="baseline"/>
                              <w:rPr>
                                <w:sz w:val="28"/>
                                <w:szCs w:val="28"/>
                              </w:rPr>
                            </w:pPr>
                            <w:r w:rsidRPr="00D965B5">
                              <w:rPr>
                                <w:rFonts w:asciiTheme="minorHAnsi" w:hAnsi="Calibri" w:cstheme="minorBidi"/>
                                <w:b/>
                                <w:bCs/>
                                <w:i/>
                                <w:iCs/>
                                <w:color w:val="0F5494"/>
                                <w:sz w:val="28"/>
                                <w:szCs w:val="28"/>
                              </w:rPr>
                              <w:t>SCH</w:t>
                            </w:r>
                            <w:r w:rsidR="000D004A">
                              <w:rPr>
                                <w:rFonts w:asciiTheme="minorHAnsi" w:hAnsi="Calibri" w:cstheme="minorBidi"/>
                                <w:b/>
                                <w:bCs/>
                                <w:i/>
                                <w:iCs/>
                                <w:color w:val="0F5494"/>
                                <w:sz w:val="28"/>
                                <w:szCs w:val="28"/>
                              </w:rPr>
                              <w:t>-</w:t>
                            </w:r>
                            <w:r w:rsidRPr="00D965B5">
                              <w:rPr>
                                <w:rFonts w:asciiTheme="minorHAnsi" w:hAnsi="Calibri" w:cstheme="minorBidi"/>
                                <w:b/>
                                <w:bCs/>
                                <w:i/>
                                <w:iCs/>
                                <w:color w:val="0F5494"/>
                                <w:sz w:val="28"/>
                                <w:szCs w:val="28"/>
                              </w:rPr>
                              <w:t>EVAL</w:t>
                            </w:r>
                            <w:r>
                              <w:rPr>
                                <w:rFonts w:asciiTheme="minorHAnsi" w:hAnsi="Calibri" w:cstheme="minorBidi"/>
                                <w:b/>
                                <w:bCs/>
                                <w:i/>
                                <w:iCs/>
                                <w:color w:val="0F5494"/>
                                <w:sz w:val="28"/>
                                <w:szCs w:val="28"/>
                              </w:rPr>
                              <w:t xml:space="preserve"> </w:t>
                            </w:r>
                            <w:r w:rsidRPr="004F375E">
                              <w:rPr>
                                <w:rFonts w:asciiTheme="minorHAnsi" w:hAnsi="Calibri" w:cstheme="minorBidi"/>
                                <w:b/>
                                <w:bCs/>
                                <w:i/>
                                <w:iCs/>
                                <w:color w:val="0F5494"/>
                                <w:sz w:val="28"/>
                                <w:szCs w:val="28"/>
                              </w:rPr>
                              <w:t>Cycle (5-year)</w:t>
                            </w:r>
                          </w:p>
                        </w:txbxContent>
                      </wps:txbx>
                      <wps:bodyPr vert="horz" wrap="square" lIns="91440" tIns="45720" rIns="91440" bIns="45720" numCol="1" anchor="b" anchorCtr="0" compatLnSpc="1">
                        <a:prstTxWarp prst="textNoShape">
                          <a:avLst/>
                        </a:prstTxWarp>
                        <a:noAutofit/>
                      </wps:bodyPr>
                    </wps:wsp>
                  </a:graphicData>
                </a:graphic>
                <wp14:sizeRelV relativeFrom="margin">
                  <wp14:pctHeight>0</wp14:pctHeight>
                </wp14:sizeRelV>
              </wp:anchor>
            </w:drawing>
          </mc:Choice>
          <mc:Fallback>
            <w:pict>
              <v:rect w14:anchorId="64680FB8" id="Text Placeholder 4" o:spid="_x0000_s1026" style="position:absolute;left:0;text-align:left;margin-left:0;margin-top:-17.35pt;width:442.95pt;height:31.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" filled="f" stroked="f">
                <v:path arrowok="t"/>
                <o:lock v:ext="edit" grouping="t"/>
                <v:textbox>
                  <w:txbxContent>
                    <w:p w14:paraId="7F306E36" w14:textId="77777777" w:rsidR="00E44978" w:rsidRPr="004F375E" w:rsidRDefault="00E44978" w:rsidP="00F27D08">
                      <w:pPr>
                        <w:pStyle w:val="NormalWeb"/>
                        <w:spacing w:before="86" w:beforeAutospacing="0" w:after="0" w:afterAutospacing="0"/>
                        <w:jc w:val="center"/>
                        <w:textAlignment w:val="baseline"/>
                        <w:rPr>
                          <w:sz w:val="28"/>
                          <w:szCs w:val="28"/>
                        </w:rPr>
                      </w:pPr>
                      <w:r w:rsidRPr="00D965B5">
                        <w:rPr>
                          <w:rFonts w:asciiTheme="minorHAnsi" w:hAnsi="Calibri" w:cstheme="minorBidi"/>
                          <w:b/>
                          <w:bCs/>
                          <w:i/>
                          <w:iCs/>
                          <w:color w:val="0F5494"/>
                          <w:sz w:val="28"/>
                          <w:szCs w:val="28"/>
                        </w:rPr>
                        <w:t>SCH</w:t>
                      </w:r>
                      <w:r w:rsidR="000D004A">
                        <w:rPr>
                          <w:rFonts w:asciiTheme="minorHAnsi" w:hAnsi="Calibri" w:cstheme="minorBidi"/>
                          <w:b/>
                          <w:bCs/>
                          <w:i/>
                          <w:iCs/>
                          <w:color w:val="0F5494"/>
                          <w:sz w:val="28"/>
                          <w:szCs w:val="28"/>
                        </w:rPr>
                        <w:t>-</w:t>
                      </w:r>
                      <w:r w:rsidRPr="00D965B5">
                        <w:rPr>
                          <w:rFonts w:asciiTheme="minorHAnsi" w:hAnsi="Calibri" w:cstheme="minorBidi"/>
                          <w:b/>
                          <w:bCs/>
                          <w:i/>
                          <w:iCs/>
                          <w:color w:val="0F5494"/>
                          <w:sz w:val="28"/>
                          <w:szCs w:val="28"/>
                        </w:rPr>
                        <w:t>EVAL</w:t>
                      </w:r>
                      <w:r>
                        <w:rPr>
                          <w:rFonts w:asciiTheme="minorHAnsi" w:hAnsi="Calibri" w:cstheme="minorBidi"/>
                          <w:b/>
                          <w:bCs/>
                          <w:i/>
                          <w:iCs/>
                          <w:color w:val="0F5494"/>
                          <w:sz w:val="28"/>
                          <w:szCs w:val="28"/>
                        </w:rPr>
                        <w:t xml:space="preserve"> </w:t>
                      </w:r>
                      <w:r w:rsidRPr="004F375E">
                        <w:rPr>
                          <w:rFonts w:asciiTheme="minorHAnsi" w:hAnsi="Calibri" w:cstheme="minorBidi"/>
                          <w:b/>
                          <w:bCs/>
                          <w:i/>
                          <w:iCs/>
                          <w:color w:val="0F5494"/>
                          <w:sz w:val="28"/>
                          <w:szCs w:val="28"/>
                        </w:rPr>
                        <w:t>Cycle (5-year)</w:t>
                      </w:r>
                    </w:p>
                  </w:txbxContent>
                </v:textbox>
                <w10:wrap anchorx="margin"/>
              </v:rect>
            </w:pict>
          </mc:Fallback>
        </mc:AlternateContent>
      </w:r>
    </w:p>
    <w:p w14:paraId="5EE25C93" w14:textId="77777777" w:rsidR="00F27D08" w:rsidRPr="0085667A" w:rsidRDefault="00F27D08" w:rsidP="000E63A1">
      <w:pPr>
        <w:spacing w:after="120" w:line="240" w:lineRule="auto"/>
        <w:jc w:val="both"/>
        <w:rPr>
          <w:rFonts w:ascii="Times New Roman" w:hAnsi="Times New Roman" w:cs="Times New Roman"/>
          <w:sz w:val="24"/>
          <w:szCs w:val="24"/>
        </w:rPr>
      </w:pPr>
    </w:p>
    <w:p w14:paraId="2D066CDD" w14:textId="77777777" w:rsidR="00A265ED" w:rsidRPr="0085667A" w:rsidRDefault="00A265ED" w:rsidP="004F375E">
      <w:pPr>
        <w:spacing w:after="120" w:line="240" w:lineRule="auto"/>
        <w:jc w:val="center"/>
        <w:rPr>
          <w:rFonts w:ascii="Times New Roman" w:eastAsia="Calibri" w:hAnsi="Times New Roman" w:cs="Times New Roman"/>
          <w:sz w:val="24"/>
          <w:szCs w:val="24"/>
        </w:rPr>
      </w:pPr>
      <w:r w:rsidRPr="0085667A">
        <w:rPr>
          <w:rFonts w:ascii="Times New Roman" w:hAnsi="Times New Roman" w:cs="Times New Roman"/>
          <w:noProof/>
          <w:sz w:val="24"/>
          <w:szCs w:val="24"/>
          <w:lang w:eastAsia="en-GB"/>
        </w:rPr>
        <mc:AlternateContent>
          <mc:Choice Requires="wps">
            <w:drawing>
              <wp:anchor distT="0" distB="0" distL="114300" distR="114300" simplePos="0" relativeHeight="251658241" behindDoc="0" locked="0" layoutInCell="1" allowOverlap="1" wp14:anchorId="55BE6A8D" wp14:editId="050A8A1A">
                <wp:simplePos x="0" y="0"/>
                <wp:positionH relativeFrom="column">
                  <wp:posOffset>3672205</wp:posOffset>
                </wp:positionH>
                <wp:positionV relativeFrom="paragraph">
                  <wp:posOffset>789305</wp:posOffset>
                </wp:positionV>
                <wp:extent cx="643467" cy="431800"/>
                <wp:effectExtent l="0" t="0" r="23495" b="25400"/>
                <wp:wrapNone/>
                <wp:docPr id="8" name="Textfeld 6"/>
                <wp:cNvGraphicFramePr/>
                <a:graphic xmlns:a="http://schemas.openxmlformats.org/drawingml/2006/main">
                  <a:graphicData uri="http://schemas.microsoft.com/office/word/2010/wordprocessingShape">
                    <wps:wsp>
                      <wps:cNvSpPr txBox="1"/>
                      <wps:spPr>
                        <a:xfrm>
                          <a:off x="0" y="0"/>
                          <a:ext cx="643467" cy="431800"/>
                        </a:xfrm>
                        <a:prstGeom prst="rect">
                          <a:avLst/>
                        </a:prstGeom>
                        <a:solidFill>
                          <a:schemeClr val="lt1"/>
                        </a:solidFill>
                        <a:ln w="6350">
                          <a:solidFill>
                            <a:prstClr val="black"/>
                          </a:solidFill>
                        </a:ln>
                      </wps:spPr>
                      <wps:txbx>
                        <w:txbxContent>
                          <w:p w14:paraId="43FA7D58" w14:textId="77777777" w:rsidR="00E44978" w:rsidRPr="00A265ED" w:rsidRDefault="00E44978" w:rsidP="00A265ED">
                            <w:pPr>
                              <w:jc w:val="center"/>
                              <w:rPr>
                                <w:b/>
                                <w:bCs/>
                                <w:color w:val="1F497D" w:themeColor="text2"/>
                                <w:sz w:val="18"/>
                                <w:szCs w:val="18"/>
                                <w:lang w:val="de-DE"/>
                              </w:rPr>
                            </w:pPr>
                            <w:r w:rsidRPr="00A265ED">
                              <w:rPr>
                                <w:b/>
                                <w:bCs/>
                                <w:color w:val="1F497D" w:themeColor="text2"/>
                                <w:sz w:val="18"/>
                                <w:szCs w:val="18"/>
                                <w:lang w:val="de-DE"/>
                              </w:rPr>
                              <w:t xml:space="preserve">EP </w:t>
                            </w:r>
                            <w:r>
                              <w:rPr>
                                <w:b/>
                                <w:bCs/>
                                <w:color w:val="1F497D" w:themeColor="text2"/>
                                <w:sz w:val="18"/>
                                <w:szCs w:val="18"/>
                                <w:lang w:val="de-DE"/>
                              </w:rPr>
                              <w:t>S</w:t>
                            </w:r>
                            <w:r w:rsidRPr="00A265ED">
                              <w:rPr>
                                <w:b/>
                                <w:bCs/>
                                <w:color w:val="1F497D" w:themeColor="text2"/>
                                <w:sz w:val="18"/>
                                <w:szCs w:val="18"/>
                                <w:lang w:val="de-DE"/>
                              </w:rPr>
                              <w:t>crutiny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BE6A8D" id="_x0000_t202" coordsize="21600,21600" o:spt="202" path="m,l,21600r21600,l21600,xe">
                <v:stroke joinstyle="miter"/>
                <v:path gradientshapeok="t" o:connecttype="rect"/>
              </v:shapetype>
              <v:shape id="Textfeld 6" o:spid="_x0000_s1027" type="#_x0000_t202" style="position:absolute;left:0;text-align:left;margin-left:289.15pt;margin-top:62.15pt;width:50.65pt;height:3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" fillcolor="white [3201]" strokeweight=".5pt">
                <v:textbox>
                  <w:txbxContent>
                    <w:p w14:paraId="43FA7D58" w14:textId="77777777" w:rsidR="00E44978" w:rsidRPr="00A265ED" w:rsidRDefault="00E44978" w:rsidP="00A265ED">
                      <w:pPr>
                        <w:jc w:val="center"/>
                        <w:rPr>
                          <w:b/>
                          <w:bCs/>
                          <w:color w:val="1F497D" w:themeColor="text2"/>
                          <w:sz w:val="18"/>
                          <w:szCs w:val="18"/>
                          <w:lang w:val="de-DE"/>
                        </w:rPr>
                      </w:pPr>
                      <w:r w:rsidRPr="00A265ED">
                        <w:rPr>
                          <w:b/>
                          <w:bCs/>
                          <w:color w:val="1F497D" w:themeColor="text2"/>
                          <w:sz w:val="18"/>
                          <w:szCs w:val="18"/>
                          <w:lang w:val="de-DE"/>
                        </w:rPr>
                        <w:t xml:space="preserve">EP </w:t>
                      </w:r>
                      <w:r>
                        <w:rPr>
                          <w:b/>
                          <w:bCs/>
                          <w:color w:val="1F497D" w:themeColor="text2"/>
                          <w:sz w:val="18"/>
                          <w:szCs w:val="18"/>
                          <w:lang w:val="de-DE"/>
                        </w:rPr>
                        <w:t>S</w:t>
                      </w:r>
                      <w:r w:rsidRPr="00A265ED">
                        <w:rPr>
                          <w:b/>
                          <w:bCs/>
                          <w:color w:val="1F497D" w:themeColor="text2"/>
                          <w:sz w:val="18"/>
                          <w:szCs w:val="18"/>
                          <w:lang w:val="de-DE"/>
                        </w:rPr>
                        <w:t>crutiny</w:t>
                      </w:r>
                    </w:p>
                  </w:txbxContent>
                </v:textbox>
              </v:shape>
            </w:pict>
          </mc:Fallback>
        </mc:AlternateContent>
      </w:r>
      <w:r w:rsidRPr="0085667A">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0060C9FC" wp14:editId="1C31876A">
                <wp:simplePos x="0" y="0"/>
                <wp:positionH relativeFrom="column">
                  <wp:posOffset>3672205</wp:posOffset>
                </wp:positionH>
                <wp:positionV relativeFrom="paragraph">
                  <wp:posOffset>789305</wp:posOffset>
                </wp:positionV>
                <wp:extent cx="643467" cy="431800"/>
                <wp:effectExtent l="0" t="0" r="23495" b="25400"/>
                <wp:wrapNone/>
                <wp:docPr id="6" name="Textfeld 6"/>
                <wp:cNvGraphicFramePr/>
                <a:graphic xmlns:a="http://schemas.openxmlformats.org/drawingml/2006/main">
                  <a:graphicData uri="http://schemas.microsoft.com/office/word/2010/wordprocessingShape">
                    <wps:wsp>
                      <wps:cNvSpPr txBox="1"/>
                      <wps:spPr>
                        <a:xfrm>
                          <a:off x="0" y="0"/>
                          <a:ext cx="643467" cy="431800"/>
                        </a:xfrm>
                        <a:prstGeom prst="rect">
                          <a:avLst/>
                        </a:prstGeom>
                        <a:solidFill>
                          <a:schemeClr val="lt1"/>
                        </a:solidFill>
                        <a:ln w="6350">
                          <a:solidFill>
                            <a:prstClr val="black"/>
                          </a:solidFill>
                        </a:ln>
                      </wps:spPr>
                      <wps:txbx>
                        <w:txbxContent>
                          <w:p w14:paraId="6478D160" w14:textId="77777777" w:rsidR="00E44978" w:rsidRPr="00A265ED" w:rsidRDefault="00E44978" w:rsidP="00A265ED">
                            <w:pPr>
                              <w:jc w:val="center"/>
                              <w:rPr>
                                <w:b/>
                                <w:bCs/>
                                <w:color w:val="1F497D" w:themeColor="text2"/>
                                <w:sz w:val="18"/>
                                <w:szCs w:val="18"/>
                                <w:lang w:val="de-DE"/>
                              </w:rPr>
                            </w:pPr>
                            <w:r w:rsidRPr="00A265ED">
                              <w:rPr>
                                <w:b/>
                                <w:bCs/>
                                <w:color w:val="1F497D" w:themeColor="text2"/>
                                <w:sz w:val="18"/>
                                <w:szCs w:val="18"/>
                                <w:lang w:val="de-DE"/>
                              </w:rPr>
                              <w:t xml:space="preserve">EP </w:t>
                            </w:r>
                            <w:r>
                              <w:rPr>
                                <w:b/>
                                <w:bCs/>
                                <w:color w:val="1F497D" w:themeColor="text2"/>
                                <w:sz w:val="18"/>
                                <w:szCs w:val="18"/>
                                <w:lang w:val="de-DE"/>
                              </w:rPr>
                              <w:t>S</w:t>
                            </w:r>
                            <w:r w:rsidRPr="00A265ED">
                              <w:rPr>
                                <w:b/>
                                <w:bCs/>
                                <w:color w:val="1F497D" w:themeColor="text2"/>
                                <w:sz w:val="18"/>
                                <w:szCs w:val="18"/>
                                <w:lang w:val="de-DE"/>
                              </w:rPr>
                              <w:t>crutiny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0C9FC" id="_x0000_s1028" type="#_x0000_t202" style="position:absolute;left:0;text-align:left;margin-left:289.15pt;margin-top:62.15pt;width:50.65pt;height: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" fillcolor="white [3201]" strokeweight=".5pt">
                <v:textbox>
                  <w:txbxContent>
                    <w:p w14:paraId="6478D160" w14:textId="77777777" w:rsidR="00E44978" w:rsidRPr="00A265ED" w:rsidRDefault="00E44978" w:rsidP="00A265ED">
                      <w:pPr>
                        <w:jc w:val="center"/>
                        <w:rPr>
                          <w:b/>
                          <w:bCs/>
                          <w:color w:val="1F497D" w:themeColor="text2"/>
                          <w:sz w:val="18"/>
                          <w:szCs w:val="18"/>
                          <w:lang w:val="de-DE"/>
                        </w:rPr>
                      </w:pPr>
                      <w:r w:rsidRPr="00A265ED">
                        <w:rPr>
                          <w:b/>
                          <w:bCs/>
                          <w:color w:val="1F497D" w:themeColor="text2"/>
                          <w:sz w:val="18"/>
                          <w:szCs w:val="18"/>
                          <w:lang w:val="de-DE"/>
                        </w:rPr>
                        <w:t xml:space="preserve">EP </w:t>
                      </w:r>
                      <w:r>
                        <w:rPr>
                          <w:b/>
                          <w:bCs/>
                          <w:color w:val="1F497D" w:themeColor="text2"/>
                          <w:sz w:val="18"/>
                          <w:szCs w:val="18"/>
                          <w:lang w:val="de-DE"/>
                        </w:rPr>
                        <w:t>S</w:t>
                      </w:r>
                      <w:r w:rsidRPr="00A265ED">
                        <w:rPr>
                          <w:b/>
                          <w:bCs/>
                          <w:color w:val="1F497D" w:themeColor="text2"/>
                          <w:sz w:val="18"/>
                          <w:szCs w:val="18"/>
                          <w:lang w:val="de-DE"/>
                        </w:rPr>
                        <w:t>crutiny</w:t>
                      </w:r>
                    </w:p>
                  </w:txbxContent>
                </v:textbox>
              </v:shape>
            </w:pict>
          </mc:Fallback>
        </mc:AlternateContent>
      </w:r>
      <w:r w:rsidRPr="0085667A">
        <w:rPr>
          <w:rFonts w:ascii="Times New Roman" w:hAnsi="Times New Roman" w:cs="Times New Roman"/>
          <w:noProof/>
          <w:sz w:val="24"/>
          <w:szCs w:val="24"/>
          <w:lang w:eastAsia="en-GB"/>
        </w:rPr>
        <w:drawing>
          <wp:inline distT="0" distB="0" distL="0" distR="0" wp14:anchorId="3324B032" wp14:editId="2188495B">
            <wp:extent cx="2203450" cy="1517650"/>
            <wp:effectExtent l="0" t="0" r="635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3450" cy="1517650"/>
                    </a:xfrm>
                    <a:prstGeom prst="rect">
                      <a:avLst/>
                    </a:prstGeom>
                    <a:noFill/>
                  </pic:spPr>
                </pic:pic>
              </a:graphicData>
            </a:graphic>
          </wp:inline>
        </w:drawing>
      </w:r>
      <w:r w:rsidRPr="0085667A">
        <w:rPr>
          <w:rFonts w:ascii="Times New Roman" w:hAnsi="Times New Roman" w:cs="Times New Roman"/>
          <w:noProof/>
          <w:sz w:val="24"/>
          <w:szCs w:val="24"/>
          <w:lang w:eastAsia="en-GB"/>
        </w:rPr>
        <w:drawing>
          <wp:inline distT="0" distB="0" distL="0" distR="0" wp14:anchorId="0472DDB6" wp14:editId="45B044B1">
            <wp:extent cx="3041650" cy="21336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A8B1E9E" w14:textId="77777777" w:rsidR="00FA1CCF" w:rsidRPr="0085667A" w:rsidRDefault="00FA1CCF" w:rsidP="00C13B70">
      <w:pPr>
        <w:spacing w:after="120" w:line="240" w:lineRule="auto"/>
        <w:jc w:val="both"/>
        <w:rPr>
          <w:rFonts w:ascii="Times New Roman" w:hAnsi="Times New Roman" w:cs="Times New Roman"/>
          <w:sz w:val="24"/>
          <w:szCs w:val="24"/>
        </w:rPr>
      </w:pPr>
    </w:p>
    <w:p w14:paraId="76228669" w14:textId="77777777" w:rsidR="0039311E" w:rsidRPr="0085667A" w:rsidRDefault="002B1FD0" w:rsidP="00C13B70">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Evaluation reports are </w:t>
      </w:r>
      <w:r w:rsidR="002A586B" w:rsidRPr="0085667A">
        <w:rPr>
          <w:rFonts w:ascii="Times New Roman" w:hAnsi="Times New Roman" w:cs="Times New Roman"/>
          <w:sz w:val="24"/>
          <w:szCs w:val="24"/>
        </w:rPr>
        <w:t xml:space="preserve">presented </w:t>
      </w:r>
      <w:r w:rsidR="00F1126E" w:rsidRPr="0085667A">
        <w:rPr>
          <w:rFonts w:ascii="Times New Roman" w:eastAsia="Calibri" w:hAnsi="Times New Roman" w:cs="Times New Roman"/>
          <w:sz w:val="24"/>
          <w:szCs w:val="24"/>
        </w:rPr>
        <w:t xml:space="preserve">to </w:t>
      </w:r>
      <w:r w:rsidR="002A586B" w:rsidRPr="0085667A">
        <w:rPr>
          <w:rFonts w:ascii="Times New Roman" w:hAnsi="Times New Roman" w:cs="Times New Roman"/>
          <w:sz w:val="24"/>
          <w:szCs w:val="24"/>
        </w:rPr>
        <w:t>the Schengen Committee</w:t>
      </w:r>
      <w:r w:rsidR="00486A6E" w:rsidRPr="0085667A">
        <w:rPr>
          <w:rFonts w:ascii="Times New Roman" w:hAnsi="Times New Roman" w:cs="Times New Roman"/>
          <w:sz w:val="24"/>
          <w:szCs w:val="24"/>
        </w:rPr>
        <w:t xml:space="preserve"> (in which all</w:t>
      </w:r>
      <w:r w:rsidR="00486A6E" w:rsidRPr="0085667A">
        <w:rPr>
          <w:rFonts w:ascii="Times New Roman" w:eastAsia="Calibri" w:hAnsi="Times New Roman" w:cs="Times New Roman"/>
          <w:sz w:val="24"/>
          <w:szCs w:val="24"/>
        </w:rPr>
        <w:t xml:space="preserve"> </w:t>
      </w:r>
      <w:r w:rsidR="003206AF" w:rsidRPr="0085667A">
        <w:rPr>
          <w:rFonts w:ascii="Times New Roman" w:hAnsi="Times New Roman" w:cs="Times New Roman"/>
          <w:sz w:val="24"/>
          <w:szCs w:val="24"/>
        </w:rPr>
        <w:t xml:space="preserve">Member States </w:t>
      </w:r>
      <w:r w:rsidR="00486A6E" w:rsidRPr="0085667A">
        <w:rPr>
          <w:rFonts w:ascii="Times New Roman" w:hAnsi="Times New Roman" w:cs="Times New Roman"/>
          <w:sz w:val="24"/>
          <w:szCs w:val="24"/>
        </w:rPr>
        <w:t>are represented)</w:t>
      </w:r>
      <w:r w:rsidR="002A586B" w:rsidRPr="0085667A">
        <w:rPr>
          <w:rFonts w:ascii="Times New Roman" w:hAnsi="Times New Roman" w:cs="Times New Roman"/>
          <w:sz w:val="24"/>
          <w:szCs w:val="24"/>
        </w:rPr>
        <w:t xml:space="preserve"> and, subject to its positive opinion,</w:t>
      </w:r>
      <w:r w:rsidRPr="0085667A">
        <w:rPr>
          <w:rFonts w:ascii="Times New Roman" w:hAnsi="Times New Roman" w:cs="Times New Roman"/>
          <w:sz w:val="24"/>
          <w:szCs w:val="24"/>
        </w:rPr>
        <w:t xml:space="preserve"> </w:t>
      </w:r>
      <w:r w:rsidR="002A586B" w:rsidRPr="0085667A">
        <w:rPr>
          <w:rFonts w:ascii="Times New Roman" w:hAnsi="Times New Roman" w:cs="Times New Roman"/>
          <w:sz w:val="24"/>
          <w:szCs w:val="24"/>
        </w:rPr>
        <w:t>adopted by the Commission</w:t>
      </w:r>
      <w:r w:rsidR="002A586B" w:rsidRPr="0085667A">
        <w:rPr>
          <w:rStyle w:val="FootnoteReference"/>
          <w:rFonts w:ascii="Times New Roman" w:eastAsia="Calibri" w:hAnsi="Times New Roman" w:cs="Times New Roman"/>
          <w:sz w:val="24"/>
          <w:szCs w:val="24"/>
        </w:rPr>
        <w:footnoteReference w:id="10"/>
      </w:r>
      <w:r w:rsidR="002A586B" w:rsidRPr="0085667A">
        <w:rPr>
          <w:rFonts w:ascii="Times New Roman" w:eastAsia="Calibri" w:hAnsi="Times New Roman" w:cs="Times New Roman"/>
          <w:sz w:val="24"/>
          <w:szCs w:val="24"/>
        </w:rPr>
        <w:t>.</w:t>
      </w:r>
      <w:r w:rsidR="001F480D" w:rsidRPr="0085667A">
        <w:rPr>
          <w:rFonts w:ascii="Times New Roman" w:eastAsia="Calibri" w:hAnsi="Times New Roman" w:cs="Times New Roman"/>
          <w:sz w:val="24"/>
          <w:szCs w:val="24"/>
        </w:rPr>
        <w:t xml:space="preserve"> </w:t>
      </w:r>
      <w:r w:rsidR="00304835" w:rsidRPr="0085667A">
        <w:rPr>
          <w:rFonts w:ascii="Times New Roman" w:eastAsia="Calibri" w:hAnsi="Times New Roman" w:cs="Times New Roman"/>
          <w:sz w:val="24"/>
          <w:szCs w:val="24"/>
        </w:rPr>
        <w:t>Upon a Commission proposal, t</w:t>
      </w:r>
      <w:r w:rsidR="002A586B" w:rsidRPr="0085667A">
        <w:rPr>
          <w:rFonts w:ascii="Times New Roman" w:eastAsia="Calibri" w:hAnsi="Times New Roman" w:cs="Times New Roman"/>
          <w:sz w:val="24"/>
          <w:szCs w:val="24"/>
        </w:rPr>
        <w:t>he</w:t>
      </w:r>
      <w:r w:rsidR="00486A6E" w:rsidRPr="0085667A">
        <w:rPr>
          <w:rFonts w:ascii="Times New Roman" w:eastAsia="Calibri" w:hAnsi="Times New Roman" w:cs="Times New Roman"/>
          <w:sz w:val="24"/>
          <w:szCs w:val="24"/>
        </w:rPr>
        <w:t xml:space="preserve"> Council adopts </w:t>
      </w:r>
      <w:r w:rsidRPr="0085667A">
        <w:rPr>
          <w:rFonts w:ascii="Times New Roman" w:eastAsia="Calibri" w:hAnsi="Times New Roman" w:cs="Times New Roman"/>
          <w:sz w:val="24"/>
          <w:szCs w:val="24"/>
        </w:rPr>
        <w:t>t</w:t>
      </w:r>
      <w:r w:rsidR="002A586B" w:rsidRPr="0085667A">
        <w:rPr>
          <w:rFonts w:ascii="Times New Roman" w:eastAsia="Calibri" w:hAnsi="Times New Roman" w:cs="Times New Roman"/>
          <w:sz w:val="24"/>
          <w:szCs w:val="24"/>
        </w:rPr>
        <w:t xml:space="preserve">he recommendations to address any deficiencies identified </w:t>
      </w:r>
      <w:r w:rsidR="00304835" w:rsidRPr="0085667A">
        <w:rPr>
          <w:rFonts w:ascii="Times New Roman" w:eastAsia="Calibri" w:hAnsi="Times New Roman" w:cs="Times New Roman"/>
          <w:sz w:val="24"/>
          <w:szCs w:val="24"/>
        </w:rPr>
        <w:t>in the evaluation reports</w:t>
      </w:r>
      <w:r w:rsidR="003868D5" w:rsidRPr="0085667A">
        <w:rPr>
          <w:rFonts w:ascii="Times New Roman" w:eastAsia="Calibri" w:hAnsi="Times New Roman" w:cs="Times New Roman"/>
          <w:sz w:val="24"/>
          <w:szCs w:val="24"/>
        </w:rPr>
        <w:t>, concluding t</w:t>
      </w:r>
      <w:r w:rsidRPr="0085667A">
        <w:rPr>
          <w:rFonts w:ascii="Times New Roman" w:eastAsia="Calibri" w:hAnsi="Times New Roman" w:cs="Times New Roman"/>
          <w:sz w:val="24"/>
          <w:szCs w:val="24"/>
        </w:rPr>
        <w:t xml:space="preserve">he </w:t>
      </w:r>
      <w:r w:rsidRPr="0085667A">
        <w:rPr>
          <w:rFonts w:ascii="Times New Roman" w:eastAsia="Calibri" w:hAnsi="Times New Roman" w:cs="Times New Roman"/>
          <w:b/>
          <w:sz w:val="24"/>
          <w:szCs w:val="24"/>
        </w:rPr>
        <w:t xml:space="preserve">first phase </w:t>
      </w:r>
      <w:r w:rsidRPr="0085667A">
        <w:rPr>
          <w:rFonts w:ascii="Times New Roman" w:eastAsia="Calibri" w:hAnsi="Times New Roman" w:cs="Times New Roman"/>
          <w:sz w:val="24"/>
          <w:szCs w:val="24"/>
        </w:rPr>
        <w:t xml:space="preserve">of the evaluation. </w:t>
      </w:r>
      <w:r w:rsidR="002A586B" w:rsidRPr="0085667A">
        <w:rPr>
          <w:rFonts w:ascii="Times New Roman" w:hAnsi="Times New Roman" w:cs="Times New Roman"/>
          <w:sz w:val="24"/>
          <w:szCs w:val="24"/>
        </w:rPr>
        <w:t xml:space="preserve">As a follow-up, the </w:t>
      </w:r>
      <w:r w:rsidR="00311BEE" w:rsidRPr="0085667A">
        <w:rPr>
          <w:rFonts w:ascii="Times New Roman" w:hAnsi="Times New Roman" w:cs="Times New Roman"/>
          <w:sz w:val="24"/>
          <w:szCs w:val="24"/>
        </w:rPr>
        <w:t>country</w:t>
      </w:r>
      <w:r w:rsidR="002A586B" w:rsidRPr="0085667A">
        <w:rPr>
          <w:rFonts w:ascii="Times New Roman" w:hAnsi="Times New Roman" w:cs="Times New Roman"/>
          <w:sz w:val="24"/>
          <w:szCs w:val="24"/>
        </w:rPr>
        <w:t xml:space="preserve"> concerned must submit an </w:t>
      </w:r>
      <w:r w:rsidR="00F977F1" w:rsidRPr="0085667A">
        <w:rPr>
          <w:rFonts w:ascii="Times New Roman" w:hAnsi="Times New Roman" w:cs="Times New Roman"/>
          <w:sz w:val="24"/>
          <w:szCs w:val="24"/>
        </w:rPr>
        <w:t>a</w:t>
      </w:r>
      <w:r w:rsidR="002A586B" w:rsidRPr="0085667A">
        <w:rPr>
          <w:rFonts w:ascii="Times New Roman" w:hAnsi="Times New Roman" w:cs="Times New Roman"/>
          <w:sz w:val="24"/>
          <w:szCs w:val="24"/>
        </w:rPr>
        <w:t xml:space="preserve">ction </w:t>
      </w:r>
      <w:r w:rsidR="00F977F1" w:rsidRPr="0085667A">
        <w:rPr>
          <w:rFonts w:ascii="Times New Roman" w:hAnsi="Times New Roman" w:cs="Times New Roman"/>
          <w:sz w:val="24"/>
          <w:szCs w:val="24"/>
        </w:rPr>
        <w:t>p</w:t>
      </w:r>
      <w:r w:rsidR="002A586B" w:rsidRPr="0085667A">
        <w:rPr>
          <w:rFonts w:ascii="Times New Roman" w:hAnsi="Times New Roman" w:cs="Times New Roman"/>
          <w:sz w:val="24"/>
          <w:szCs w:val="24"/>
        </w:rPr>
        <w:t>lan</w:t>
      </w:r>
      <w:r w:rsidR="00486A6E" w:rsidRPr="0085667A">
        <w:rPr>
          <w:rFonts w:ascii="Times New Roman" w:hAnsi="Times New Roman" w:cs="Times New Roman"/>
          <w:sz w:val="24"/>
          <w:szCs w:val="24"/>
        </w:rPr>
        <w:t xml:space="preserve"> listing</w:t>
      </w:r>
      <w:r w:rsidRPr="0085667A">
        <w:rPr>
          <w:rFonts w:ascii="Times New Roman" w:hAnsi="Times New Roman" w:cs="Times New Roman"/>
          <w:sz w:val="24"/>
          <w:szCs w:val="24"/>
        </w:rPr>
        <w:t xml:space="preserve"> the</w:t>
      </w:r>
      <w:r w:rsidR="00647775" w:rsidRPr="0085667A">
        <w:rPr>
          <w:rFonts w:ascii="Times New Roman" w:hAnsi="Times New Roman" w:cs="Times New Roman"/>
          <w:sz w:val="24"/>
          <w:szCs w:val="24"/>
        </w:rPr>
        <w:t xml:space="preserve"> </w:t>
      </w:r>
      <w:r w:rsidR="002522AD" w:rsidRPr="0085667A">
        <w:rPr>
          <w:rFonts w:ascii="Times New Roman" w:hAnsi="Times New Roman" w:cs="Times New Roman"/>
          <w:sz w:val="24"/>
          <w:szCs w:val="24"/>
        </w:rPr>
        <w:t>remedial actions</w:t>
      </w:r>
      <w:r w:rsidRPr="0085667A">
        <w:rPr>
          <w:rFonts w:ascii="Times New Roman" w:hAnsi="Times New Roman" w:cs="Times New Roman"/>
          <w:sz w:val="24"/>
          <w:szCs w:val="24"/>
        </w:rPr>
        <w:t xml:space="preserve"> to implement </w:t>
      </w:r>
      <w:r w:rsidR="00647775" w:rsidRPr="0085667A">
        <w:rPr>
          <w:rFonts w:ascii="Times New Roman" w:eastAsia="Times New Roman" w:hAnsi="Times New Roman" w:cs="Times New Roman"/>
          <w:sz w:val="24"/>
          <w:szCs w:val="24"/>
        </w:rPr>
        <w:t xml:space="preserve">the Council </w:t>
      </w:r>
      <w:r w:rsidRPr="0085667A">
        <w:rPr>
          <w:rFonts w:ascii="Times New Roman" w:hAnsi="Times New Roman" w:cs="Times New Roman"/>
          <w:sz w:val="24"/>
          <w:szCs w:val="24"/>
        </w:rPr>
        <w:t>recommendations</w:t>
      </w:r>
      <w:r w:rsidR="0023423B" w:rsidRPr="0085667A">
        <w:rPr>
          <w:rFonts w:ascii="Times New Roman" w:hAnsi="Times New Roman" w:cs="Times New Roman"/>
          <w:sz w:val="24"/>
          <w:szCs w:val="24"/>
        </w:rPr>
        <w:t>. T</w:t>
      </w:r>
      <w:r w:rsidR="002A586B" w:rsidRPr="0085667A">
        <w:rPr>
          <w:rFonts w:ascii="Times New Roman" w:hAnsi="Times New Roman" w:cs="Times New Roman"/>
          <w:sz w:val="24"/>
          <w:szCs w:val="24"/>
        </w:rPr>
        <w:t>he Commission</w:t>
      </w:r>
      <w:r w:rsidR="001D2492" w:rsidRPr="0085667A">
        <w:rPr>
          <w:rFonts w:ascii="Times New Roman" w:eastAsia="Times New Roman" w:hAnsi="Times New Roman" w:cs="Times New Roman"/>
          <w:sz w:val="24"/>
          <w:szCs w:val="24"/>
        </w:rPr>
        <w:t xml:space="preserve"> assesses </w:t>
      </w:r>
      <w:r w:rsidR="0023423B" w:rsidRPr="0085667A">
        <w:rPr>
          <w:rFonts w:ascii="Times New Roman" w:eastAsia="Times New Roman" w:hAnsi="Times New Roman" w:cs="Times New Roman"/>
          <w:sz w:val="24"/>
          <w:szCs w:val="24"/>
        </w:rPr>
        <w:t xml:space="preserve">the action plans </w:t>
      </w:r>
      <w:r w:rsidR="005F57BB" w:rsidRPr="0085667A">
        <w:rPr>
          <w:rFonts w:ascii="Times New Roman" w:hAnsi="Times New Roman" w:cs="Times New Roman"/>
          <w:sz w:val="24"/>
          <w:szCs w:val="24"/>
        </w:rPr>
        <w:t xml:space="preserve">in cooperation with the </w:t>
      </w:r>
      <w:r w:rsidR="00BD78B4" w:rsidRPr="0085667A">
        <w:rPr>
          <w:rFonts w:ascii="Times New Roman" w:hAnsi="Times New Roman" w:cs="Times New Roman"/>
          <w:sz w:val="24"/>
          <w:szCs w:val="24"/>
        </w:rPr>
        <w:t xml:space="preserve">relevant </w:t>
      </w:r>
      <w:r w:rsidR="001D2492" w:rsidRPr="0085667A">
        <w:rPr>
          <w:rFonts w:ascii="Times New Roman" w:eastAsia="Times New Roman" w:hAnsi="Times New Roman" w:cs="Times New Roman"/>
          <w:sz w:val="24"/>
          <w:szCs w:val="24"/>
        </w:rPr>
        <w:t>evaluation</w:t>
      </w:r>
      <w:r w:rsidR="005F57BB" w:rsidRPr="0085667A">
        <w:rPr>
          <w:rFonts w:ascii="Times New Roman" w:eastAsia="Times New Roman" w:hAnsi="Times New Roman" w:cs="Times New Roman"/>
          <w:sz w:val="24"/>
          <w:szCs w:val="24"/>
        </w:rPr>
        <w:t xml:space="preserve"> </w:t>
      </w:r>
      <w:r w:rsidR="00486A6E" w:rsidRPr="0085667A">
        <w:rPr>
          <w:rFonts w:ascii="Times New Roman" w:hAnsi="Times New Roman" w:cs="Times New Roman"/>
          <w:sz w:val="24"/>
          <w:szCs w:val="24"/>
        </w:rPr>
        <w:t>experts</w:t>
      </w:r>
      <w:r w:rsidRPr="0085667A">
        <w:rPr>
          <w:rFonts w:ascii="Times New Roman" w:hAnsi="Times New Roman" w:cs="Times New Roman"/>
          <w:sz w:val="24"/>
          <w:szCs w:val="24"/>
        </w:rPr>
        <w:t xml:space="preserve">. </w:t>
      </w:r>
      <w:r w:rsidR="0023423B" w:rsidRPr="0085667A">
        <w:rPr>
          <w:rFonts w:ascii="Times New Roman" w:hAnsi="Times New Roman" w:cs="Times New Roman"/>
          <w:sz w:val="24"/>
          <w:szCs w:val="24"/>
        </w:rPr>
        <w:t xml:space="preserve">The </w:t>
      </w:r>
      <w:r w:rsidR="0042278B" w:rsidRPr="0085667A">
        <w:rPr>
          <w:rFonts w:ascii="Times New Roman" w:hAnsi="Times New Roman" w:cs="Times New Roman"/>
          <w:sz w:val="24"/>
          <w:szCs w:val="24"/>
        </w:rPr>
        <w:t xml:space="preserve">evaluated </w:t>
      </w:r>
      <w:r w:rsidR="005F48D9" w:rsidRPr="0085667A">
        <w:rPr>
          <w:rFonts w:ascii="Times New Roman" w:hAnsi="Times New Roman" w:cs="Times New Roman"/>
          <w:sz w:val="24"/>
          <w:szCs w:val="24"/>
        </w:rPr>
        <w:t xml:space="preserve">country </w:t>
      </w:r>
      <w:r w:rsidR="0023423B" w:rsidRPr="0085667A">
        <w:rPr>
          <w:rFonts w:ascii="Times New Roman" w:hAnsi="Times New Roman" w:cs="Times New Roman"/>
          <w:sz w:val="24"/>
          <w:szCs w:val="24"/>
        </w:rPr>
        <w:t xml:space="preserve">has </w:t>
      </w:r>
      <w:r w:rsidRPr="0085667A">
        <w:rPr>
          <w:rFonts w:ascii="Times New Roman" w:hAnsi="Times New Roman" w:cs="Times New Roman"/>
          <w:sz w:val="24"/>
          <w:szCs w:val="24"/>
        </w:rPr>
        <w:t xml:space="preserve">an obligation to report </w:t>
      </w:r>
      <w:r w:rsidR="00647775" w:rsidRPr="0085667A">
        <w:rPr>
          <w:rFonts w:ascii="Times New Roman" w:eastAsia="Times New Roman" w:hAnsi="Times New Roman" w:cs="Times New Roman"/>
          <w:sz w:val="24"/>
          <w:szCs w:val="24"/>
        </w:rPr>
        <w:t xml:space="preserve">on the progress made </w:t>
      </w:r>
      <w:r w:rsidRPr="0085667A">
        <w:rPr>
          <w:rFonts w:ascii="Times New Roman" w:hAnsi="Times New Roman" w:cs="Times New Roman"/>
          <w:sz w:val="24"/>
          <w:szCs w:val="24"/>
        </w:rPr>
        <w:t>every three months</w:t>
      </w:r>
      <w:r w:rsidR="00486A6E" w:rsidRPr="0085667A">
        <w:rPr>
          <w:rFonts w:ascii="Times New Roman" w:eastAsia="Times New Roman" w:hAnsi="Times New Roman" w:cs="Times New Roman"/>
          <w:sz w:val="24"/>
          <w:szCs w:val="24"/>
        </w:rPr>
        <w:t>.</w:t>
      </w:r>
      <w:r w:rsidR="00745908" w:rsidRPr="0085667A">
        <w:rPr>
          <w:rFonts w:ascii="Times New Roman" w:hAnsi="Times New Roman" w:cs="Times New Roman"/>
          <w:sz w:val="24"/>
          <w:szCs w:val="24"/>
        </w:rPr>
        <w:t xml:space="preserve"> </w:t>
      </w:r>
      <w:r w:rsidR="00486A6E" w:rsidRPr="0085667A">
        <w:rPr>
          <w:rFonts w:ascii="Times New Roman" w:hAnsi="Times New Roman" w:cs="Times New Roman"/>
          <w:sz w:val="24"/>
          <w:szCs w:val="24"/>
        </w:rPr>
        <w:t xml:space="preserve">When all </w:t>
      </w:r>
      <w:r w:rsidR="008E392B" w:rsidRPr="0085667A">
        <w:rPr>
          <w:rFonts w:ascii="Times New Roman" w:hAnsi="Times New Roman" w:cs="Times New Roman"/>
          <w:sz w:val="24"/>
          <w:szCs w:val="24"/>
        </w:rPr>
        <w:t>remedial actions have been taken</w:t>
      </w:r>
      <w:r w:rsidR="00486A6E" w:rsidRPr="0085667A">
        <w:rPr>
          <w:rFonts w:ascii="Times New Roman" w:hAnsi="Times New Roman" w:cs="Times New Roman"/>
          <w:sz w:val="24"/>
          <w:szCs w:val="24"/>
        </w:rPr>
        <w:t xml:space="preserve">, the Commission </w:t>
      </w:r>
      <w:r w:rsidR="008E392B" w:rsidRPr="0085667A">
        <w:rPr>
          <w:rFonts w:ascii="Times New Roman" w:hAnsi="Times New Roman" w:cs="Times New Roman"/>
          <w:sz w:val="24"/>
          <w:szCs w:val="24"/>
        </w:rPr>
        <w:t>c</w:t>
      </w:r>
      <w:r w:rsidR="00486A6E" w:rsidRPr="0085667A">
        <w:rPr>
          <w:rFonts w:ascii="Times New Roman" w:hAnsi="Times New Roman" w:cs="Times New Roman"/>
          <w:sz w:val="24"/>
          <w:szCs w:val="24"/>
        </w:rPr>
        <w:t>loses the evaluation</w:t>
      </w:r>
      <w:r w:rsidR="00A05888" w:rsidRPr="0085667A">
        <w:rPr>
          <w:rFonts w:ascii="Times New Roman" w:hAnsi="Times New Roman" w:cs="Times New Roman"/>
          <w:sz w:val="24"/>
          <w:szCs w:val="24"/>
        </w:rPr>
        <w:t xml:space="preserve"> concluding the </w:t>
      </w:r>
      <w:r w:rsidR="00A05888" w:rsidRPr="0085667A">
        <w:rPr>
          <w:rFonts w:ascii="Times New Roman" w:hAnsi="Times New Roman" w:cs="Times New Roman"/>
          <w:b/>
          <w:sz w:val="24"/>
          <w:szCs w:val="24"/>
        </w:rPr>
        <w:t>second phase</w:t>
      </w:r>
      <w:r w:rsidR="002A586B" w:rsidRPr="0085667A">
        <w:rPr>
          <w:rFonts w:ascii="Times New Roman" w:hAnsi="Times New Roman" w:cs="Times New Roman"/>
          <w:sz w:val="24"/>
          <w:szCs w:val="24"/>
        </w:rPr>
        <w:t>.</w:t>
      </w:r>
    </w:p>
    <w:p w14:paraId="258B6361" w14:textId="77777777" w:rsidR="00EC06BE" w:rsidRPr="0085667A" w:rsidRDefault="00FA1CCF" w:rsidP="0039311E">
      <w:pPr>
        <w:spacing w:after="120" w:line="240" w:lineRule="auto"/>
        <w:jc w:val="center"/>
        <w:rPr>
          <w:rFonts w:ascii="Times New Roman" w:hAnsi="Times New Roman" w:cs="Times New Roman"/>
          <w:sz w:val="24"/>
          <w:szCs w:val="24"/>
        </w:rPr>
      </w:pPr>
      <w:r w:rsidRPr="0085667A">
        <w:rPr>
          <w:rFonts w:ascii="Times New Roman" w:hAnsi="Times New Roman" w:cs="Times New Roman"/>
          <w:noProof/>
          <w:sz w:val="24"/>
          <w:szCs w:val="24"/>
          <w:lang w:eastAsia="en-GB"/>
        </w:rPr>
        <w:drawing>
          <wp:anchor distT="0" distB="0" distL="114300" distR="114300" simplePos="0" relativeHeight="251658243" behindDoc="0" locked="0" layoutInCell="1" allowOverlap="1" wp14:anchorId="16480F46" wp14:editId="657EA327">
            <wp:simplePos x="0" y="0"/>
            <wp:positionH relativeFrom="column">
              <wp:posOffset>455930</wp:posOffset>
            </wp:positionH>
            <wp:positionV relativeFrom="paragraph">
              <wp:posOffset>26035</wp:posOffset>
            </wp:positionV>
            <wp:extent cx="5168265" cy="38715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168265" cy="3871595"/>
                    </a:xfrm>
                    <a:prstGeom prst="rect">
                      <a:avLst/>
                    </a:prstGeom>
                  </pic:spPr>
                </pic:pic>
              </a:graphicData>
            </a:graphic>
            <wp14:sizeRelH relativeFrom="margin">
              <wp14:pctWidth>0</wp14:pctWidth>
            </wp14:sizeRelH>
            <wp14:sizeRelV relativeFrom="margin">
              <wp14:pctHeight>0</wp14:pctHeight>
            </wp14:sizeRelV>
          </wp:anchor>
        </w:drawing>
      </w:r>
    </w:p>
    <w:p w14:paraId="6F70562E" w14:textId="1A6B66B5" w:rsidR="00F81AB4" w:rsidRPr="0085667A" w:rsidRDefault="009E1F68" w:rsidP="00C13B70">
      <w:pPr>
        <w:spacing w:after="120" w:line="240" w:lineRule="auto"/>
        <w:jc w:val="both"/>
        <w:rPr>
          <w:rFonts w:ascii="Times New Roman" w:hAnsi="Times New Roman" w:cs="Times New Roman"/>
          <w:sz w:val="24"/>
          <w:szCs w:val="24"/>
        </w:rPr>
      </w:pPr>
      <w:r w:rsidRPr="0085667A">
        <w:rPr>
          <w:rFonts w:ascii="Times New Roman" w:eastAsia="Calibri" w:hAnsi="Times New Roman" w:cs="Times New Roman"/>
          <w:sz w:val="24"/>
          <w:szCs w:val="24"/>
        </w:rPr>
        <w:t xml:space="preserve">When the evaluation report concludes there are </w:t>
      </w:r>
      <w:r w:rsidRPr="0085667A">
        <w:rPr>
          <w:rFonts w:ascii="Times New Roman" w:eastAsia="Calibri" w:hAnsi="Times New Roman" w:cs="Times New Roman"/>
          <w:i/>
          <w:sz w:val="24"/>
          <w:szCs w:val="24"/>
        </w:rPr>
        <w:t>serious deficiencies</w:t>
      </w:r>
      <w:r w:rsidRPr="0085667A">
        <w:rPr>
          <w:rFonts w:ascii="Times New Roman" w:hAnsi="Times New Roman" w:cs="Times New Roman"/>
          <w:sz w:val="24"/>
          <w:szCs w:val="24"/>
        </w:rPr>
        <w:t xml:space="preserve">, the Commission has to inform the Council without delay and shorter time limits apply to the follow up. The evaluated </w:t>
      </w:r>
      <w:r w:rsidR="00BF5B1C" w:rsidRPr="0085667A">
        <w:rPr>
          <w:rFonts w:ascii="Times New Roman" w:hAnsi="Times New Roman" w:cs="Times New Roman"/>
          <w:sz w:val="24"/>
          <w:szCs w:val="24"/>
        </w:rPr>
        <w:t>countries</w:t>
      </w:r>
      <w:r w:rsidRPr="0085667A">
        <w:rPr>
          <w:rFonts w:ascii="Times New Roman" w:hAnsi="Times New Roman" w:cs="Times New Roman"/>
          <w:sz w:val="24"/>
          <w:szCs w:val="24"/>
        </w:rPr>
        <w:t xml:space="preserve"> are required to submit the action plan within one month from the Council’s recommendation. The Commission can consider a </w:t>
      </w:r>
      <w:r w:rsidRPr="0085667A">
        <w:rPr>
          <w:rFonts w:ascii="Times New Roman" w:hAnsi="Times New Roman" w:cs="Times New Roman"/>
          <w:i/>
          <w:sz w:val="24"/>
          <w:szCs w:val="24"/>
        </w:rPr>
        <w:t>revisit</w:t>
      </w:r>
      <w:r w:rsidRPr="0085667A">
        <w:rPr>
          <w:rFonts w:ascii="Times New Roman" w:hAnsi="Times New Roman" w:cs="Times New Roman"/>
          <w:sz w:val="24"/>
          <w:szCs w:val="24"/>
        </w:rPr>
        <w:t xml:space="preserve"> to verify the implementation of the measures taken to address the deficiencies</w:t>
      </w:r>
      <w:r w:rsidR="005F48D9" w:rsidRPr="0085667A">
        <w:rPr>
          <w:rFonts w:ascii="Times New Roman" w:hAnsi="Times New Roman" w:cs="Times New Roman"/>
          <w:sz w:val="24"/>
          <w:szCs w:val="24"/>
        </w:rPr>
        <w:t xml:space="preserve"> identified</w:t>
      </w:r>
      <w:r w:rsidRPr="0085667A">
        <w:rPr>
          <w:rFonts w:ascii="Times New Roman" w:hAnsi="Times New Roman" w:cs="Times New Roman"/>
          <w:sz w:val="24"/>
          <w:szCs w:val="24"/>
        </w:rPr>
        <w:t xml:space="preserve">. Furthermore, where an evaluation report concludes that the evaluated </w:t>
      </w:r>
      <w:r w:rsidR="009B5D0E" w:rsidRPr="0085667A">
        <w:rPr>
          <w:rFonts w:ascii="Times New Roman" w:hAnsi="Times New Roman" w:cs="Times New Roman"/>
          <w:sz w:val="24"/>
          <w:szCs w:val="24"/>
        </w:rPr>
        <w:t xml:space="preserve">country </w:t>
      </w:r>
      <w:r w:rsidRPr="0085667A">
        <w:rPr>
          <w:rFonts w:ascii="Times New Roman" w:hAnsi="Times New Roman" w:cs="Times New Roman"/>
          <w:sz w:val="24"/>
          <w:szCs w:val="24"/>
        </w:rPr>
        <w:t>is seriously neglecting its obligations and the Commission during its monitoring finds that the situation persists, the Commission may trigger the application of the procedure provided for in Article 29 of the Schengen Borders Code which could ultimately lead to recommending to reintroduce control</w:t>
      </w:r>
      <w:r w:rsidR="00DA161F" w:rsidRPr="0085667A">
        <w:rPr>
          <w:rFonts w:ascii="Times New Roman" w:hAnsi="Times New Roman" w:cs="Times New Roman"/>
          <w:sz w:val="24"/>
          <w:szCs w:val="24"/>
        </w:rPr>
        <w:t>s</w:t>
      </w:r>
      <w:r w:rsidRPr="0085667A">
        <w:rPr>
          <w:rFonts w:ascii="Times New Roman" w:hAnsi="Times New Roman" w:cs="Times New Roman"/>
          <w:sz w:val="24"/>
          <w:szCs w:val="24"/>
        </w:rPr>
        <w:t xml:space="preserve"> at internal border</w:t>
      </w:r>
      <w:r w:rsidR="00DA161F" w:rsidRPr="0085667A">
        <w:rPr>
          <w:rFonts w:ascii="Times New Roman" w:hAnsi="Times New Roman" w:cs="Times New Roman"/>
          <w:sz w:val="24"/>
          <w:szCs w:val="24"/>
        </w:rPr>
        <w:t>s</w:t>
      </w:r>
      <w:r w:rsidRPr="0085667A">
        <w:rPr>
          <w:rFonts w:ascii="Times New Roman" w:hAnsi="Times New Roman" w:cs="Times New Roman"/>
          <w:sz w:val="24"/>
          <w:szCs w:val="24"/>
        </w:rPr>
        <w:t>, provided all the conditions for doing so are fulfilled.</w:t>
      </w:r>
    </w:p>
    <w:p w14:paraId="43A709AA" w14:textId="1BCC1FED" w:rsidR="009A67D1" w:rsidRPr="0085667A" w:rsidRDefault="009A67D1" w:rsidP="008344D9">
      <w:pPr>
        <w:pStyle w:val="ListParagraph"/>
        <w:keepNext/>
        <w:numPr>
          <w:ilvl w:val="1"/>
          <w:numId w:val="2"/>
        </w:numPr>
        <w:spacing w:before="240" w:after="120" w:line="240" w:lineRule="auto"/>
        <w:ind w:left="709" w:hanging="709"/>
        <w:jc w:val="both"/>
        <w:rPr>
          <w:rFonts w:ascii="Times New Roman" w:hAnsi="Times New Roman" w:cs="Times New Roman"/>
          <w:b/>
          <w:i/>
          <w:sz w:val="24"/>
          <w:szCs w:val="24"/>
        </w:rPr>
      </w:pPr>
      <w:r w:rsidRPr="0085667A">
        <w:rPr>
          <w:rFonts w:ascii="Times New Roman" w:hAnsi="Times New Roman" w:cs="Times New Roman"/>
          <w:b/>
          <w:i/>
          <w:sz w:val="24"/>
          <w:szCs w:val="24"/>
        </w:rPr>
        <w:t xml:space="preserve">The </w:t>
      </w:r>
      <w:r w:rsidR="002032CB" w:rsidRPr="0085667A">
        <w:rPr>
          <w:rFonts w:ascii="Times New Roman" w:hAnsi="Times New Roman" w:cs="Times New Roman"/>
          <w:b/>
          <w:i/>
          <w:sz w:val="24"/>
          <w:szCs w:val="24"/>
        </w:rPr>
        <w:t>First Multiannual Evaluation Programme</w:t>
      </w:r>
    </w:p>
    <w:p w14:paraId="7A2A8869" w14:textId="06F295BF" w:rsidR="009A67D1" w:rsidRPr="0085667A" w:rsidRDefault="009A67D1" w:rsidP="00C335B3">
      <w:pPr>
        <w:keepNext/>
        <w:widowControl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Between 2015 and 2019, </w:t>
      </w:r>
      <w:r w:rsidRPr="0085667A">
        <w:rPr>
          <w:rFonts w:ascii="Times New Roman" w:hAnsi="Times New Roman" w:cs="Times New Roman"/>
          <w:b/>
          <w:sz w:val="24"/>
          <w:szCs w:val="24"/>
        </w:rPr>
        <w:t>over 200 evaluation visits</w:t>
      </w:r>
      <w:r w:rsidRPr="0085667A">
        <w:rPr>
          <w:rStyle w:val="FootnoteReference"/>
          <w:rFonts w:ascii="Times New Roman" w:hAnsi="Times New Roman" w:cs="Times New Roman"/>
          <w:sz w:val="24"/>
          <w:szCs w:val="24"/>
        </w:rPr>
        <w:footnoteReference w:id="11"/>
      </w:r>
      <w:r w:rsidRPr="0085667A">
        <w:rPr>
          <w:rFonts w:ascii="Times New Roman" w:hAnsi="Times New Roman" w:cs="Times New Roman"/>
          <w:sz w:val="24"/>
          <w:szCs w:val="24"/>
        </w:rPr>
        <w:t xml:space="preserve"> took place both within the Schengen area</w:t>
      </w:r>
      <w:r w:rsidRPr="0085667A">
        <w:rPr>
          <w:rStyle w:val="FootnoteReference"/>
          <w:rFonts w:ascii="Times New Roman" w:hAnsi="Times New Roman" w:cs="Times New Roman"/>
          <w:sz w:val="24"/>
          <w:szCs w:val="24"/>
        </w:rPr>
        <w:footnoteReference w:id="12"/>
      </w:r>
      <w:r w:rsidRPr="0085667A">
        <w:rPr>
          <w:rFonts w:ascii="Times New Roman" w:hAnsi="Times New Roman" w:cs="Times New Roman"/>
          <w:sz w:val="24"/>
          <w:szCs w:val="24"/>
        </w:rPr>
        <w:t xml:space="preserve"> and in 27 third countries</w:t>
      </w:r>
      <w:r w:rsidRPr="0085667A">
        <w:rPr>
          <w:rStyle w:val="FootnoteReference"/>
          <w:rFonts w:ascii="Times New Roman" w:hAnsi="Times New Roman" w:cs="Times New Roman"/>
          <w:sz w:val="24"/>
          <w:szCs w:val="24"/>
        </w:rPr>
        <w:footnoteReference w:id="13"/>
      </w:r>
      <w:r w:rsidR="008013FD" w:rsidRPr="0085667A">
        <w:rPr>
          <w:rFonts w:ascii="Times New Roman" w:hAnsi="Times New Roman" w:cs="Times New Roman"/>
          <w:sz w:val="24"/>
          <w:szCs w:val="24"/>
        </w:rPr>
        <w:t>, the latter</w:t>
      </w:r>
      <w:r w:rsidRPr="0085667A">
        <w:rPr>
          <w:rFonts w:ascii="Times New Roman" w:hAnsi="Times New Roman" w:cs="Times New Roman"/>
          <w:sz w:val="24"/>
          <w:szCs w:val="24"/>
        </w:rPr>
        <w:t xml:space="preserve"> to check the implementation of the visa policy. 29 </w:t>
      </w:r>
      <w:r w:rsidRPr="0085667A">
        <w:rPr>
          <w:rFonts w:ascii="Times New Roman" w:hAnsi="Times New Roman" w:cs="Times New Roman"/>
          <w:i/>
          <w:sz w:val="24"/>
          <w:szCs w:val="24"/>
        </w:rPr>
        <w:t>unannounced visits</w:t>
      </w:r>
      <w:r w:rsidRPr="0085667A">
        <w:rPr>
          <w:rFonts w:ascii="Times New Roman" w:hAnsi="Times New Roman" w:cs="Times New Roman"/>
          <w:sz w:val="24"/>
          <w:szCs w:val="24"/>
        </w:rPr>
        <w:t xml:space="preserve"> and 8 </w:t>
      </w:r>
      <w:r w:rsidRPr="0085667A">
        <w:rPr>
          <w:rFonts w:ascii="Times New Roman" w:hAnsi="Times New Roman" w:cs="Times New Roman"/>
          <w:i/>
          <w:sz w:val="24"/>
          <w:szCs w:val="24"/>
        </w:rPr>
        <w:t>revisits</w:t>
      </w:r>
      <w:r w:rsidRPr="0085667A">
        <w:rPr>
          <w:rFonts w:ascii="Times New Roman" w:hAnsi="Times New Roman" w:cs="Times New Roman"/>
          <w:sz w:val="24"/>
          <w:szCs w:val="24"/>
        </w:rPr>
        <w:t xml:space="preserve"> were carried out for 15 countries in all main policy fields with the exception of data protection and police cooperation. Two </w:t>
      </w:r>
      <w:r w:rsidRPr="0085667A">
        <w:rPr>
          <w:rFonts w:ascii="Times New Roman" w:hAnsi="Times New Roman" w:cs="Times New Roman"/>
          <w:i/>
          <w:sz w:val="24"/>
          <w:szCs w:val="24"/>
        </w:rPr>
        <w:t>thematic evaluations</w:t>
      </w:r>
      <w:r w:rsidRPr="0085667A">
        <w:rPr>
          <w:rFonts w:ascii="Times New Roman" w:hAnsi="Times New Roman" w:cs="Times New Roman"/>
          <w:sz w:val="24"/>
          <w:szCs w:val="24"/>
        </w:rPr>
        <w:t xml:space="preserve"> were carried out, in 2015 and 2019/2020, respectively on local Schengen cooperation in the area of visa policy and on the national strategies for </w:t>
      </w:r>
      <w:r w:rsidR="00627FDC" w:rsidRPr="0085667A">
        <w:rPr>
          <w:rFonts w:ascii="Times New Roman" w:hAnsi="Times New Roman" w:cs="Times New Roman"/>
          <w:sz w:val="24"/>
          <w:szCs w:val="24"/>
        </w:rPr>
        <w:t>i</w:t>
      </w:r>
      <w:r w:rsidRPr="0085667A">
        <w:rPr>
          <w:rFonts w:ascii="Times New Roman" w:hAnsi="Times New Roman" w:cs="Times New Roman"/>
          <w:sz w:val="24"/>
          <w:szCs w:val="24"/>
        </w:rPr>
        <w:t xml:space="preserve">ntegrated </w:t>
      </w:r>
      <w:r w:rsidR="00627FDC" w:rsidRPr="0085667A">
        <w:rPr>
          <w:rFonts w:ascii="Times New Roman" w:hAnsi="Times New Roman" w:cs="Times New Roman"/>
          <w:sz w:val="24"/>
          <w:szCs w:val="24"/>
        </w:rPr>
        <w:t>b</w:t>
      </w:r>
      <w:r w:rsidRPr="0085667A">
        <w:rPr>
          <w:rFonts w:ascii="Times New Roman" w:hAnsi="Times New Roman" w:cs="Times New Roman"/>
          <w:sz w:val="24"/>
          <w:szCs w:val="24"/>
        </w:rPr>
        <w:t xml:space="preserve">order </w:t>
      </w:r>
      <w:r w:rsidR="00627FDC" w:rsidRPr="0085667A">
        <w:rPr>
          <w:rFonts w:ascii="Times New Roman" w:hAnsi="Times New Roman" w:cs="Times New Roman"/>
          <w:sz w:val="24"/>
          <w:szCs w:val="24"/>
        </w:rPr>
        <w:t>m</w:t>
      </w:r>
      <w:r w:rsidRPr="0085667A">
        <w:rPr>
          <w:rFonts w:ascii="Times New Roman" w:hAnsi="Times New Roman" w:cs="Times New Roman"/>
          <w:sz w:val="24"/>
          <w:szCs w:val="24"/>
        </w:rPr>
        <w:t xml:space="preserve">anagement. </w:t>
      </w:r>
    </w:p>
    <w:p w14:paraId="4CC01330" w14:textId="77777777" w:rsidR="009A67D1" w:rsidRPr="0085667A" w:rsidRDefault="009A67D1" w:rsidP="009A67D1">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Based on these evaluation visits, the Commission has adopted </w:t>
      </w:r>
      <w:r w:rsidR="002C1E4E" w:rsidRPr="0085667A">
        <w:rPr>
          <w:rFonts w:ascii="Times New Roman" w:hAnsi="Times New Roman" w:cs="Times New Roman"/>
          <w:b/>
          <w:sz w:val="24"/>
          <w:szCs w:val="24"/>
        </w:rPr>
        <w:t xml:space="preserve">198 </w:t>
      </w:r>
      <w:r w:rsidRPr="0085667A">
        <w:rPr>
          <w:rFonts w:ascii="Times New Roman" w:hAnsi="Times New Roman" w:cs="Times New Roman"/>
          <w:b/>
          <w:sz w:val="24"/>
          <w:szCs w:val="24"/>
        </w:rPr>
        <w:t>evaluation reports</w:t>
      </w:r>
      <w:r w:rsidRPr="0085667A">
        <w:rPr>
          <w:rFonts w:ascii="Times New Roman" w:hAnsi="Times New Roman" w:cs="Times New Roman"/>
          <w:sz w:val="24"/>
          <w:szCs w:val="24"/>
        </w:rPr>
        <w:t xml:space="preserve"> and the Council addressed more than </w:t>
      </w:r>
      <w:r w:rsidRPr="0085667A">
        <w:rPr>
          <w:rFonts w:ascii="Times New Roman" w:hAnsi="Times New Roman" w:cs="Times New Roman"/>
          <w:b/>
          <w:sz w:val="24"/>
          <w:szCs w:val="24"/>
        </w:rPr>
        <w:t>4 </w:t>
      </w:r>
      <w:r w:rsidR="004F4022" w:rsidRPr="0085667A">
        <w:rPr>
          <w:rFonts w:ascii="Times New Roman" w:hAnsi="Times New Roman" w:cs="Times New Roman"/>
          <w:b/>
          <w:sz w:val="24"/>
          <w:szCs w:val="24"/>
        </w:rPr>
        <w:t xml:space="preserve">500 </w:t>
      </w:r>
      <w:r w:rsidRPr="0085667A">
        <w:rPr>
          <w:rFonts w:ascii="Times New Roman" w:hAnsi="Times New Roman" w:cs="Times New Roman"/>
          <w:b/>
          <w:sz w:val="24"/>
          <w:szCs w:val="24"/>
        </w:rPr>
        <w:t>recommendations</w:t>
      </w:r>
      <w:r w:rsidRPr="0085667A">
        <w:rPr>
          <w:rFonts w:ascii="Times New Roman" w:hAnsi="Times New Roman" w:cs="Times New Roman"/>
          <w:sz w:val="24"/>
          <w:szCs w:val="24"/>
        </w:rPr>
        <w:t xml:space="preserve"> to </w:t>
      </w:r>
      <w:r w:rsidR="0075170E" w:rsidRPr="0085667A">
        <w:rPr>
          <w:rFonts w:ascii="Times New Roman" w:hAnsi="Times New Roman" w:cs="Times New Roman"/>
          <w:sz w:val="24"/>
          <w:szCs w:val="24"/>
        </w:rPr>
        <w:t xml:space="preserve">Member </w:t>
      </w:r>
      <w:r w:rsidRPr="0085667A">
        <w:rPr>
          <w:rFonts w:ascii="Times New Roman" w:hAnsi="Times New Roman" w:cs="Times New Roman"/>
          <w:sz w:val="24"/>
          <w:szCs w:val="24"/>
        </w:rPr>
        <w:t>States. However, only 45 evaluations have been closed while a number of evaluation reports and recommendations for the evaluations carried out in 2019 are still to be adopted.</w:t>
      </w:r>
    </w:p>
    <w:p w14:paraId="7FACF9C4" w14:textId="77777777" w:rsidR="009A67D1" w:rsidRPr="0085667A" w:rsidRDefault="009A67D1" w:rsidP="009A67D1">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In these first five years, a strong emphasis has been put on developing working methods that improve the quality, effectiveness and coherence of the evaluations. Given the central role of the national experts, the main focus was to further develop the </w:t>
      </w:r>
      <w:r w:rsidRPr="0085667A">
        <w:rPr>
          <w:rFonts w:ascii="Times New Roman" w:hAnsi="Times New Roman" w:cs="Times New Roman"/>
          <w:b/>
          <w:sz w:val="24"/>
          <w:szCs w:val="24"/>
        </w:rPr>
        <w:t xml:space="preserve">tailored training </w:t>
      </w:r>
      <w:r w:rsidRPr="0085667A">
        <w:rPr>
          <w:rFonts w:ascii="Times New Roman" w:hAnsi="Times New Roman" w:cs="Times New Roman"/>
          <w:bCs/>
          <w:sz w:val="24"/>
          <w:szCs w:val="24"/>
        </w:rPr>
        <w:t xml:space="preserve">already </w:t>
      </w:r>
      <w:r w:rsidRPr="0085667A">
        <w:rPr>
          <w:rFonts w:ascii="Times New Roman" w:hAnsi="Times New Roman" w:cs="Times New Roman"/>
          <w:sz w:val="24"/>
          <w:szCs w:val="24"/>
        </w:rPr>
        <w:t xml:space="preserve">in place since the previous evaluation system. </w:t>
      </w:r>
      <w:bookmarkStart w:id="2" w:name="_Hlk55676582"/>
      <w:bookmarkStart w:id="3" w:name="_Hlk55676534"/>
      <w:r w:rsidRPr="0085667A">
        <w:rPr>
          <w:rFonts w:ascii="Times New Roman" w:hAnsi="Times New Roman" w:cs="Times New Roman"/>
          <w:sz w:val="24"/>
          <w:szCs w:val="24"/>
        </w:rPr>
        <w:t xml:space="preserve">At present, trainings for experts in view of their participation in evaluation teams are offered by </w:t>
      </w:r>
      <w:r w:rsidR="005F48D9" w:rsidRPr="0085667A">
        <w:rPr>
          <w:rFonts w:asciiTheme="majorBidi" w:hAnsiTheme="majorBidi" w:cstheme="majorBidi"/>
          <w:sz w:val="24"/>
          <w:szCs w:val="24"/>
        </w:rPr>
        <w:t>the European Border and Coast Guard Agency</w:t>
      </w:r>
      <w:r w:rsidR="005F48D9" w:rsidRPr="0085667A">
        <w:rPr>
          <w:rFonts w:ascii="Times New Roman" w:hAnsi="Times New Roman" w:cs="Times New Roman"/>
          <w:sz w:val="24"/>
          <w:szCs w:val="24"/>
        </w:rPr>
        <w:t xml:space="preserve"> (</w:t>
      </w:r>
      <w:r w:rsidRPr="0085667A">
        <w:rPr>
          <w:rFonts w:ascii="Times New Roman" w:hAnsi="Times New Roman" w:cs="Times New Roman"/>
          <w:sz w:val="24"/>
          <w:szCs w:val="24"/>
        </w:rPr>
        <w:t>Frontex</w:t>
      </w:r>
      <w:r w:rsidR="005F48D9" w:rsidRPr="0085667A">
        <w:rPr>
          <w:rFonts w:ascii="Times New Roman" w:hAnsi="Times New Roman" w:cs="Times New Roman"/>
          <w:sz w:val="24"/>
          <w:szCs w:val="24"/>
        </w:rPr>
        <w:t>)</w:t>
      </w:r>
      <w:r w:rsidRPr="0085667A">
        <w:rPr>
          <w:rFonts w:ascii="Times New Roman" w:hAnsi="Times New Roman" w:cs="Times New Roman"/>
          <w:sz w:val="24"/>
          <w:szCs w:val="24"/>
        </w:rPr>
        <w:t xml:space="preserve"> and</w:t>
      </w:r>
      <w:r w:rsidR="009E1F68" w:rsidRPr="0085667A">
        <w:rPr>
          <w:rFonts w:ascii="Times New Roman" w:hAnsi="Times New Roman" w:cs="Times New Roman"/>
          <w:sz w:val="24"/>
          <w:szCs w:val="24"/>
        </w:rPr>
        <w:t xml:space="preserve"> </w:t>
      </w:r>
      <w:r w:rsidR="00042434" w:rsidRPr="0085667A">
        <w:rPr>
          <w:rFonts w:ascii="Times New Roman" w:hAnsi="Times New Roman" w:cs="Times New Roman"/>
          <w:sz w:val="24"/>
          <w:szCs w:val="24"/>
        </w:rPr>
        <w:t>the European Union Agency for Law Enforcement Training (</w:t>
      </w:r>
      <w:r w:rsidR="009E1F68" w:rsidRPr="0085667A">
        <w:rPr>
          <w:rFonts w:ascii="Times New Roman" w:hAnsi="Times New Roman" w:cs="Times New Roman"/>
          <w:sz w:val="24"/>
          <w:szCs w:val="24"/>
        </w:rPr>
        <w:t>CEPOL</w:t>
      </w:r>
      <w:r w:rsidR="00042434" w:rsidRPr="0085667A">
        <w:rPr>
          <w:rFonts w:ascii="Times New Roman" w:hAnsi="Times New Roman" w:cs="Times New Roman"/>
          <w:sz w:val="24"/>
          <w:szCs w:val="24"/>
        </w:rPr>
        <w:t>)</w:t>
      </w:r>
      <w:r w:rsidR="009E1F68"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with the support of trainers from the Commission and the Fundamental Rights Agency (FRA). </w:t>
      </w:r>
      <w:bookmarkEnd w:id="2"/>
      <w:r w:rsidRPr="0085667A">
        <w:rPr>
          <w:rFonts w:ascii="Times New Roman" w:hAnsi="Times New Roman" w:cs="Times New Roman"/>
          <w:sz w:val="24"/>
          <w:szCs w:val="24"/>
        </w:rPr>
        <w:t xml:space="preserve">They </w:t>
      </w:r>
      <w:bookmarkEnd w:id="3"/>
      <w:r w:rsidRPr="0085667A">
        <w:rPr>
          <w:rFonts w:ascii="Times New Roman" w:hAnsi="Times New Roman" w:cs="Times New Roman"/>
          <w:sz w:val="24"/>
          <w:szCs w:val="24"/>
        </w:rPr>
        <w:t xml:space="preserve">include specific modules for external borders, return, police cooperation and Schengen Information System. Standardised </w:t>
      </w:r>
      <w:r w:rsidRPr="0085667A">
        <w:rPr>
          <w:rFonts w:ascii="Times New Roman" w:hAnsi="Times New Roman" w:cs="Times New Roman"/>
          <w:b/>
          <w:sz w:val="24"/>
          <w:szCs w:val="24"/>
        </w:rPr>
        <w:t>checklists</w:t>
      </w:r>
      <w:r w:rsidRPr="0085667A">
        <w:rPr>
          <w:rFonts w:ascii="Times New Roman" w:hAnsi="Times New Roman" w:cs="Times New Roman"/>
          <w:sz w:val="24"/>
          <w:szCs w:val="24"/>
        </w:rPr>
        <w:t xml:space="preserve"> have also been prepared to ensure a coherent assessment.</w:t>
      </w:r>
    </w:p>
    <w:p w14:paraId="29F6D289" w14:textId="23676E18" w:rsidR="009A67D1" w:rsidRPr="0085667A" w:rsidRDefault="009A67D1" w:rsidP="009A67D1">
      <w:pPr>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EU agencies</w:t>
      </w:r>
      <w:r w:rsidRPr="0085667A">
        <w:rPr>
          <w:rStyle w:val="FootnoteReference"/>
          <w:rFonts w:ascii="Times New Roman" w:hAnsi="Times New Roman" w:cs="Times New Roman"/>
          <w:sz w:val="24"/>
          <w:szCs w:val="24"/>
        </w:rPr>
        <w:footnoteReference w:id="14"/>
      </w:r>
      <w:r w:rsidRPr="0085667A">
        <w:rPr>
          <w:rFonts w:ascii="Times New Roman" w:hAnsi="Times New Roman" w:cs="Times New Roman"/>
          <w:sz w:val="24"/>
          <w:szCs w:val="24"/>
        </w:rPr>
        <w:t xml:space="preserve"> made a significant contribution to the process through the organisation of trainings, the provision of risk analyses that informed the preparation of the annual programmes for the Schengen evaluations, and by participating in the evaluations as observers. In the field of external border management, an additional quality control tool was adopted in 2016 with the implementation of vulnerability assessments set out under the European Border and Coast Guard (</w:t>
      </w:r>
      <w:r w:rsidR="000C4CA9" w:rsidRPr="0085667A">
        <w:rPr>
          <w:rFonts w:ascii="Times New Roman" w:hAnsi="Times New Roman" w:cs="Times New Roman"/>
          <w:sz w:val="24"/>
          <w:szCs w:val="24"/>
        </w:rPr>
        <w:t>Frontex</w:t>
      </w:r>
      <w:r w:rsidRPr="0085667A">
        <w:rPr>
          <w:rFonts w:ascii="Times New Roman" w:hAnsi="Times New Roman" w:cs="Times New Roman"/>
          <w:sz w:val="24"/>
          <w:szCs w:val="24"/>
        </w:rPr>
        <w:t>) Regulation</w:t>
      </w:r>
      <w:r w:rsidRPr="0085667A">
        <w:rPr>
          <w:rStyle w:val="FootnoteReference"/>
          <w:rFonts w:ascii="Times New Roman" w:hAnsi="Times New Roman" w:cs="Times New Roman"/>
          <w:sz w:val="24"/>
          <w:szCs w:val="24"/>
        </w:rPr>
        <w:footnoteReference w:id="15"/>
      </w:r>
      <w:r w:rsidRPr="0085667A">
        <w:rPr>
          <w:rFonts w:ascii="Times New Roman" w:hAnsi="Times New Roman" w:cs="Times New Roman"/>
          <w:sz w:val="24"/>
          <w:szCs w:val="24"/>
        </w:rPr>
        <w:t xml:space="preserve">. These annual vulnerability assessments carried out by </w:t>
      </w:r>
      <w:r w:rsidR="00042434" w:rsidRPr="0085667A">
        <w:rPr>
          <w:rFonts w:ascii="Times New Roman" w:hAnsi="Times New Roman" w:cs="Times New Roman"/>
          <w:sz w:val="24"/>
          <w:szCs w:val="24"/>
        </w:rPr>
        <w:t xml:space="preserve">Frontex </w:t>
      </w:r>
      <w:r w:rsidRPr="0085667A">
        <w:rPr>
          <w:rFonts w:ascii="Times New Roman" w:hAnsi="Times New Roman" w:cs="Times New Roman"/>
          <w:sz w:val="24"/>
          <w:szCs w:val="24"/>
        </w:rPr>
        <w:t xml:space="preserve">complement the Schengen </w:t>
      </w:r>
      <w:r w:rsidR="004D702A" w:rsidRPr="0085667A">
        <w:rPr>
          <w:rFonts w:ascii="Times New Roman" w:hAnsi="Times New Roman" w:cs="Times New Roman"/>
          <w:sz w:val="24"/>
          <w:szCs w:val="24"/>
        </w:rPr>
        <w:t xml:space="preserve">Evaluation and Monitoring Mechanism </w:t>
      </w:r>
      <w:r w:rsidRPr="0085667A">
        <w:rPr>
          <w:rFonts w:ascii="Times New Roman" w:hAnsi="Times New Roman" w:cs="Times New Roman"/>
          <w:sz w:val="24"/>
          <w:szCs w:val="24"/>
        </w:rPr>
        <w:t>by offering a snapshot of the countries’ operational capacity for managing the external borders. They are taken into account when evaluating a particular country.</w:t>
      </w:r>
    </w:p>
    <w:p w14:paraId="7CF78ED5" w14:textId="77777777" w:rsidR="005D5A82" w:rsidRPr="0085667A" w:rsidRDefault="009A67D1" w:rsidP="009A67D1">
      <w:pPr>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Financial support</w:t>
      </w:r>
      <w:r w:rsidRPr="0085667A">
        <w:rPr>
          <w:rFonts w:ascii="Times New Roman" w:hAnsi="Times New Roman" w:cs="Times New Roman"/>
          <w:sz w:val="24"/>
          <w:szCs w:val="24"/>
        </w:rPr>
        <w:t xml:space="preserve"> under the Internal Security Funds and the Asylum, Migration and Integration Fund facilitated the implementation of the recommendations. Member States were encouraged to (re)allocate resources under their national programmes to give priority to actions remedying deficiencies identified in evaluation reports</w:t>
      </w:r>
      <w:r w:rsidRPr="0085667A">
        <w:rPr>
          <w:rStyle w:val="FootnoteReference"/>
          <w:rFonts w:ascii="Times New Roman" w:hAnsi="Times New Roman" w:cs="Times New Roman"/>
          <w:sz w:val="24"/>
          <w:szCs w:val="24"/>
        </w:rPr>
        <w:footnoteReference w:id="16"/>
      </w:r>
      <w:r w:rsidRPr="0085667A">
        <w:rPr>
          <w:rFonts w:ascii="Times New Roman" w:hAnsi="Times New Roman" w:cs="Times New Roman"/>
          <w:sz w:val="24"/>
          <w:szCs w:val="24"/>
        </w:rPr>
        <w:t>.</w:t>
      </w:r>
    </w:p>
    <w:p w14:paraId="402F8301" w14:textId="77777777" w:rsidR="002A586B" w:rsidRPr="0085667A" w:rsidRDefault="00C071AD" w:rsidP="004F375E">
      <w:pPr>
        <w:pStyle w:val="ListParagraph"/>
        <w:numPr>
          <w:ilvl w:val="0"/>
          <w:numId w:val="2"/>
        </w:numPr>
        <w:spacing w:before="240" w:after="240" w:line="240" w:lineRule="auto"/>
        <w:ind w:left="709" w:hanging="709"/>
        <w:contextualSpacing w:val="0"/>
        <w:jc w:val="both"/>
        <w:rPr>
          <w:rFonts w:ascii="Times New Roman" w:hAnsi="Times New Roman" w:cs="Times New Roman"/>
          <w:b/>
          <w:sz w:val="24"/>
          <w:szCs w:val="24"/>
        </w:rPr>
      </w:pPr>
      <w:r w:rsidRPr="0085667A">
        <w:rPr>
          <w:rFonts w:ascii="Times New Roman" w:hAnsi="Times New Roman" w:cs="Times New Roman"/>
          <w:b/>
          <w:caps/>
          <w:sz w:val="24"/>
          <w:szCs w:val="24"/>
        </w:rPr>
        <w:t xml:space="preserve">STATE OF PLAY on THE IMPLEMENTATION OF the SCHENGEN </w:t>
      </w:r>
      <w:r w:rsidRPr="0085667A">
        <w:rPr>
          <w:rFonts w:ascii="Times New Roman" w:hAnsi="Times New Roman" w:cs="Times New Roman"/>
          <w:b/>
          <w:i/>
          <w:caps/>
          <w:sz w:val="24"/>
          <w:szCs w:val="24"/>
        </w:rPr>
        <w:t>ACQUIS</w:t>
      </w:r>
    </w:p>
    <w:p w14:paraId="79C1A07D" w14:textId="6DF6DE74" w:rsidR="002A586B" w:rsidRPr="0085667A" w:rsidRDefault="00DA26ED" w:rsidP="004F375E">
      <w:pPr>
        <w:pStyle w:val="ListParagraph"/>
        <w:numPr>
          <w:ilvl w:val="1"/>
          <w:numId w:val="2"/>
        </w:numPr>
        <w:spacing w:before="240" w:after="240" w:line="240" w:lineRule="auto"/>
        <w:ind w:left="709" w:hanging="709"/>
        <w:contextualSpacing w:val="0"/>
        <w:jc w:val="both"/>
        <w:rPr>
          <w:rFonts w:ascii="Times New Roman" w:hAnsi="Times New Roman" w:cs="Times New Roman"/>
          <w:b/>
          <w:i/>
          <w:sz w:val="24"/>
          <w:szCs w:val="24"/>
        </w:rPr>
      </w:pPr>
      <w:r w:rsidRPr="0085667A">
        <w:rPr>
          <w:rFonts w:ascii="Times New Roman" w:hAnsi="Times New Roman" w:cs="Times New Roman"/>
          <w:b/>
          <w:i/>
          <w:sz w:val="24"/>
          <w:szCs w:val="24"/>
        </w:rPr>
        <w:t xml:space="preserve">Main findings and progress made during </w:t>
      </w:r>
      <w:r w:rsidR="002A586B" w:rsidRPr="0085667A">
        <w:rPr>
          <w:rFonts w:ascii="Times New Roman" w:hAnsi="Times New Roman" w:cs="Times New Roman"/>
          <w:b/>
          <w:i/>
          <w:sz w:val="24"/>
          <w:szCs w:val="24"/>
        </w:rPr>
        <w:t xml:space="preserve">the </w:t>
      </w:r>
      <w:r w:rsidR="007A5D03" w:rsidRPr="0085667A">
        <w:rPr>
          <w:rFonts w:ascii="Times New Roman" w:hAnsi="Times New Roman" w:cs="Times New Roman"/>
          <w:b/>
          <w:i/>
          <w:sz w:val="24"/>
          <w:szCs w:val="24"/>
        </w:rPr>
        <w:t xml:space="preserve">First Multiannual Evaluation Programme </w:t>
      </w:r>
    </w:p>
    <w:p w14:paraId="1436E787" w14:textId="7F1C1BC4" w:rsidR="000237EB" w:rsidRPr="0085667A" w:rsidRDefault="000237EB" w:rsidP="000237EB">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Based on the findings of the evaluations carried out over the last five years, it can be concluded that </w:t>
      </w:r>
      <w:r w:rsidRPr="0085667A">
        <w:rPr>
          <w:rFonts w:ascii="Times New Roman" w:hAnsi="Times New Roman" w:cs="Times New Roman"/>
          <w:b/>
          <w:sz w:val="24"/>
          <w:szCs w:val="24"/>
        </w:rPr>
        <w:t>overall</w:t>
      </w:r>
      <w:r w:rsidR="009E1F68" w:rsidRPr="0085667A">
        <w:rPr>
          <w:rFonts w:ascii="Times New Roman" w:hAnsi="Times New Roman" w:cs="Times New Roman"/>
          <w:b/>
          <w:sz w:val="24"/>
          <w:szCs w:val="24"/>
        </w:rPr>
        <w:t>,</w:t>
      </w:r>
      <w:r w:rsidRPr="0085667A">
        <w:rPr>
          <w:rFonts w:ascii="Times New Roman" w:hAnsi="Times New Roman" w:cs="Times New Roman"/>
          <w:b/>
          <w:sz w:val="24"/>
          <w:szCs w:val="24"/>
        </w:rPr>
        <w:t xml:space="preserve"> </w:t>
      </w:r>
      <w:r w:rsidRPr="0085667A">
        <w:rPr>
          <w:rFonts w:ascii="Times New Roman" w:eastAsia="Times New Roman" w:hAnsi="Times New Roman" w:cs="Times New Roman"/>
          <w:b/>
          <w:sz w:val="24"/>
          <w:szCs w:val="24"/>
          <w:lang w:eastAsia="en-GB"/>
        </w:rPr>
        <w:t xml:space="preserve">Member States </w:t>
      </w:r>
      <w:r w:rsidRPr="0085667A">
        <w:rPr>
          <w:rFonts w:ascii="Times New Roman" w:hAnsi="Times New Roman" w:cs="Times New Roman"/>
          <w:b/>
          <w:sz w:val="24"/>
          <w:szCs w:val="24"/>
        </w:rPr>
        <w:t xml:space="preserve">comply with the essential provisions of the Schengen </w:t>
      </w:r>
      <w:r w:rsidRPr="0085667A">
        <w:rPr>
          <w:rFonts w:ascii="Times New Roman" w:hAnsi="Times New Roman" w:cs="Times New Roman"/>
          <w:b/>
          <w:i/>
          <w:sz w:val="24"/>
          <w:szCs w:val="24"/>
        </w:rPr>
        <w:t>acquis</w:t>
      </w:r>
      <w:r w:rsidRPr="0085667A">
        <w:rPr>
          <w:rFonts w:ascii="Times New Roman" w:hAnsi="Times New Roman" w:cs="Times New Roman"/>
          <w:sz w:val="24"/>
          <w:szCs w:val="24"/>
        </w:rPr>
        <w:t xml:space="preserve"> in all policy fields evaluated. </w:t>
      </w:r>
      <w:r w:rsidRPr="0085667A">
        <w:rPr>
          <w:rFonts w:ascii="Times New Roman" w:hAnsi="Times New Roman" w:cs="Times New Roman"/>
          <w:b/>
          <w:sz w:val="24"/>
          <w:szCs w:val="24"/>
        </w:rPr>
        <w:t xml:space="preserve">However, evaluations showed </w:t>
      </w:r>
      <w:r w:rsidR="009E1F68" w:rsidRPr="0085667A">
        <w:rPr>
          <w:rFonts w:ascii="Times New Roman" w:hAnsi="Times New Roman" w:cs="Times New Roman"/>
          <w:b/>
          <w:sz w:val="24"/>
          <w:szCs w:val="24"/>
        </w:rPr>
        <w:t xml:space="preserve">that </w:t>
      </w:r>
      <w:r w:rsidRPr="0085667A">
        <w:rPr>
          <w:rFonts w:ascii="Times New Roman" w:hAnsi="Times New Roman" w:cs="Times New Roman"/>
          <w:b/>
          <w:sz w:val="24"/>
          <w:szCs w:val="24"/>
        </w:rPr>
        <w:t xml:space="preserve">there are </w:t>
      </w:r>
      <w:r w:rsidR="00BF302B" w:rsidRPr="0085667A">
        <w:rPr>
          <w:rFonts w:ascii="Times New Roman" w:hAnsi="Times New Roman" w:cs="Times New Roman"/>
          <w:b/>
          <w:sz w:val="24"/>
          <w:szCs w:val="24"/>
        </w:rPr>
        <w:t>some recurrent deficiencies in Member States and equally</w:t>
      </w:r>
      <w:r w:rsidRPr="0085667A">
        <w:rPr>
          <w:rFonts w:ascii="Times New Roman" w:hAnsi="Times New Roman" w:cs="Times New Roman"/>
          <w:b/>
          <w:sz w:val="24"/>
          <w:szCs w:val="24"/>
        </w:rPr>
        <w:t xml:space="preserve"> divergent practices </w:t>
      </w:r>
      <w:r w:rsidRPr="0085667A">
        <w:rPr>
          <w:rFonts w:ascii="Times New Roman" w:hAnsi="Times New Roman" w:cs="Times New Roman"/>
          <w:sz w:val="24"/>
          <w:szCs w:val="24"/>
        </w:rPr>
        <w:t xml:space="preserve">among </w:t>
      </w:r>
      <w:r w:rsidRPr="0085667A">
        <w:rPr>
          <w:rFonts w:ascii="Times New Roman" w:eastAsia="Times New Roman" w:hAnsi="Times New Roman" w:cs="Times New Roman"/>
          <w:sz w:val="24"/>
          <w:szCs w:val="24"/>
          <w:lang w:eastAsia="en-GB"/>
        </w:rPr>
        <w:t xml:space="preserve">Member States </w:t>
      </w:r>
      <w:r w:rsidRPr="0085667A">
        <w:rPr>
          <w:rFonts w:ascii="Times New Roman" w:hAnsi="Times New Roman" w:cs="Times New Roman"/>
          <w:sz w:val="24"/>
          <w:szCs w:val="24"/>
        </w:rPr>
        <w:t xml:space="preserve">due to an incoherent implementation of the Schengen </w:t>
      </w:r>
      <w:r w:rsidRPr="0085667A">
        <w:rPr>
          <w:rFonts w:ascii="Times New Roman" w:hAnsi="Times New Roman" w:cs="Times New Roman"/>
          <w:i/>
          <w:sz w:val="24"/>
          <w:szCs w:val="24"/>
        </w:rPr>
        <w:t>acquis</w:t>
      </w:r>
      <w:r w:rsidRPr="0085667A">
        <w:rPr>
          <w:rFonts w:ascii="Times New Roman" w:hAnsi="Times New Roman" w:cs="Times New Roman"/>
          <w:b/>
          <w:sz w:val="24"/>
          <w:szCs w:val="24"/>
        </w:rPr>
        <w:t xml:space="preserve">. </w:t>
      </w:r>
      <w:r w:rsidRPr="0085667A">
        <w:rPr>
          <w:rFonts w:ascii="Times New Roman" w:hAnsi="Times New Roman" w:cs="Times New Roman"/>
          <w:sz w:val="24"/>
          <w:szCs w:val="24"/>
        </w:rPr>
        <w:t xml:space="preserve">These divergences undermine the level of harmonisation and </w:t>
      </w:r>
      <w:r w:rsidRPr="0085667A">
        <w:rPr>
          <w:rFonts w:ascii="Times New Roman" w:eastAsia="Times New Roman" w:hAnsi="Times New Roman" w:cs="Times New Roman"/>
          <w:sz w:val="24"/>
          <w:szCs w:val="24"/>
          <w:lang w:eastAsia="en-GB"/>
        </w:rPr>
        <w:t xml:space="preserve">coherence, and ultimately </w:t>
      </w:r>
      <w:r w:rsidRPr="0085667A">
        <w:rPr>
          <w:rFonts w:ascii="Times New Roman" w:eastAsia="Times New Roman" w:hAnsi="Times New Roman" w:cs="Times New Roman"/>
          <w:b/>
          <w:sz w:val="24"/>
          <w:szCs w:val="24"/>
          <w:lang w:eastAsia="en-GB"/>
        </w:rPr>
        <w:t xml:space="preserve">could have an impact on the </w:t>
      </w:r>
      <w:r w:rsidR="00EA32A1" w:rsidRPr="0085667A">
        <w:rPr>
          <w:rFonts w:ascii="Times New Roman" w:eastAsia="Times New Roman" w:hAnsi="Times New Roman" w:cs="Times New Roman"/>
          <w:b/>
          <w:sz w:val="24"/>
          <w:szCs w:val="24"/>
          <w:lang w:eastAsia="en-GB"/>
        </w:rPr>
        <w:t>well-</w:t>
      </w:r>
      <w:r w:rsidRPr="0085667A">
        <w:rPr>
          <w:rFonts w:ascii="Times New Roman" w:eastAsia="Times New Roman" w:hAnsi="Times New Roman" w:cs="Times New Roman"/>
          <w:b/>
          <w:sz w:val="24"/>
          <w:szCs w:val="24"/>
          <w:lang w:eastAsia="en-GB"/>
        </w:rPr>
        <w:t>functioning of the Schengen area</w:t>
      </w:r>
      <w:r w:rsidRPr="0085667A">
        <w:rPr>
          <w:rFonts w:ascii="Times New Roman" w:hAnsi="Times New Roman" w:cs="Times New Roman"/>
          <w:sz w:val="24"/>
          <w:szCs w:val="24"/>
        </w:rPr>
        <w:t xml:space="preserve">. </w:t>
      </w:r>
    </w:p>
    <w:p w14:paraId="195CF34C" w14:textId="160DE0FB" w:rsidR="000237EB" w:rsidRPr="0085667A" w:rsidRDefault="000237EB" w:rsidP="000237EB">
      <w:pPr>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Evaluations allowed identifying and addressing numerous recurring deficiencies</w:t>
      </w:r>
      <w:r w:rsidRPr="0085667A">
        <w:rPr>
          <w:rFonts w:ascii="Times New Roman" w:hAnsi="Times New Roman" w:cs="Times New Roman"/>
          <w:sz w:val="24"/>
          <w:szCs w:val="24"/>
        </w:rPr>
        <w:t>. Several Member States have taken a positive and pro-active attitude towards remedying the shortcomings identified during the evaluation</w:t>
      </w:r>
      <w:r w:rsidR="00DA26ED" w:rsidRPr="0085667A">
        <w:rPr>
          <w:rFonts w:ascii="Times New Roman" w:hAnsi="Times New Roman" w:cs="Times New Roman"/>
          <w:sz w:val="24"/>
          <w:szCs w:val="24"/>
        </w:rPr>
        <w:t>s</w:t>
      </w:r>
      <w:r w:rsidRPr="0085667A">
        <w:rPr>
          <w:rFonts w:ascii="Times New Roman" w:hAnsi="Times New Roman" w:cs="Times New Roman"/>
          <w:sz w:val="24"/>
          <w:szCs w:val="24"/>
        </w:rPr>
        <w:t>. In some cases, Member States start</w:t>
      </w:r>
      <w:r w:rsidR="00EA32A1" w:rsidRPr="0085667A">
        <w:rPr>
          <w:rFonts w:ascii="Times New Roman" w:hAnsi="Times New Roman" w:cs="Times New Roman"/>
          <w:sz w:val="24"/>
          <w:szCs w:val="24"/>
        </w:rPr>
        <w:t>ed</w:t>
      </w:r>
      <w:r w:rsidRPr="0085667A">
        <w:rPr>
          <w:rFonts w:ascii="Times New Roman" w:hAnsi="Times New Roman" w:cs="Times New Roman"/>
          <w:sz w:val="24"/>
          <w:szCs w:val="24"/>
        </w:rPr>
        <w:t xml:space="preserve"> working on remedial actions even before the Council adopt</w:t>
      </w:r>
      <w:r w:rsidR="00EA32A1" w:rsidRPr="0085667A">
        <w:rPr>
          <w:rFonts w:ascii="Times New Roman" w:hAnsi="Times New Roman" w:cs="Times New Roman"/>
          <w:sz w:val="24"/>
          <w:szCs w:val="24"/>
        </w:rPr>
        <w:t>ed its</w:t>
      </w:r>
      <w:r w:rsidR="00522A55"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recommendations. Furthermore, when the report concluded the existence of ‘serious deficiencies’, the </w:t>
      </w:r>
      <w:r w:rsidRPr="0085667A">
        <w:rPr>
          <w:rFonts w:ascii="Times New Roman" w:hAnsi="Times New Roman" w:cs="Times New Roman"/>
          <w:i/>
          <w:iCs/>
          <w:sz w:val="24"/>
          <w:szCs w:val="24"/>
        </w:rPr>
        <w:t>revisits</w:t>
      </w:r>
      <w:r w:rsidRPr="0085667A">
        <w:rPr>
          <w:rFonts w:ascii="Times New Roman" w:hAnsi="Times New Roman" w:cs="Times New Roman"/>
          <w:sz w:val="24"/>
          <w:szCs w:val="24"/>
        </w:rPr>
        <w:t xml:space="preserve"> showed that Member States have taken swift action to address the most serious shortcomings. This confirms that the close monitoring of </w:t>
      </w:r>
      <w:r w:rsidRPr="0085667A">
        <w:rPr>
          <w:rFonts w:ascii="Times New Roman" w:eastAsia="Times New Roman" w:hAnsi="Times New Roman" w:cs="Times New Roman"/>
          <w:sz w:val="24"/>
          <w:szCs w:val="24"/>
          <w:lang w:eastAsia="en-GB"/>
        </w:rPr>
        <w:t>Member States</w:t>
      </w:r>
      <w:r w:rsidRPr="0085667A">
        <w:rPr>
          <w:rFonts w:ascii="Times New Roman" w:hAnsi="Times New Roman" w:cs="Times New Roman"/>
          <w:sz w:val="24"/>
          <w:szCs w:val="24"/>
        </w:rPr>
        <w:t xml:space="preserve">’ obligations and responsibilities </w:t>
      </w:r>
      <w:r w:rsidR="00BF302B" w:rsidRPr="0085667A">
        <w:rPr>
          <w:rFonts w:ascii="Times New Roman" w:hAnsi="Times New Roman" w:cs="Times New Roman"/>
          <w:sz w:val="24"/>
          <w:szCs w:val="24"/>
        </w:rPr>
        <w:t xml:space="preserve">and </w:t>
      </w:r>
      <w:r w:rsidR="00522A55" w:rsidRPr="0085667A">
        <w:rPr>
          <w:rFonts w:ascii="Times New Roman" w:hAnsi="Times New Roman" w:cs="Times New Roman"/>
          <w:sz w:val="24"/>
          <w:szCs w:val="24"/>
        </w:rPr>
        <w:t>rapid</w:t>
      </w:r>
      <w:r w:rsidR="005324A5" w:rsidRPr="0085667A">
        <w:rPr>
          <w:rFonts w:ascii="Times New Roman" w:hAnsi="Times New Roman" w:cs="Times New Roman"/>
          <w:sz w:val="24"/>
          <w:szCs w:val="24"/>
        </w:rPr>
        <w:t xml:space="preserve"> </w:t>
      </w:r>
      <w:r w:rsidR="00BF302B" w:rsidRPr="0085667A">
        <w:rPr>
          <w:rFonts w:ascii="Times New Roman" w:hAnsi="Times New Roman" w:cs="Times New Roman"/>
          <w:sz w:val="24"/>
          <w:szCs w:val="24"/>
        </w:rPr>
        <w:t>Member State</w:t>
      </w:r>
      <w:r w:rsidR="005324A5" w:rsidRPr="0085667A">
        <w:rPr>
          <w:rFonts w:ascii="Times New Roman" w:hAnsi="Times New Roman" w:cs="Times New Roman"/>
          <w:sz w:val="24"/>
          <w:szCs w:val="24"/>
        </w:rPr>
        <w:t xml:space="preserve"> action</w:t>
      </w:r>
      <w:r w:rsidR="00BF302B"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is fundamental for a correct and effective implementation of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62"/>
      </w:tblGrid>
      <w:tr w:rsidR="000237EB" w:rsidRPr="0085667A" w14:paraId="023E6DF1" w14:textId="77777777" w:rsidTr="004D43A7">
        <w:tc>
          <w:tcPr>
            <w:tcW w:w="9062" w:type="dxa"/>
          </w:tcPr>
          <w:p w14:paraId="1DEE6881" w14:textId="77777777" w:rsidR="000237EB" w:rsidRPr="0085667A" w:rsidRDefault="000237EB" w:rsidP="004D43A7">
            <w:pPr>
              <w:spacing w:after="120"/>
              <w:jc w:val="both"/>
              <w:rPr>
                <w:rFonts w:ascii="Times New Roman" w:hAnsi="Times New Roman" w:cs="Times New Roman"/>
                <w:b/>
                <w:sz w:val="24"/>
                <w:szCs w:val="24"/>
              </w:rPr>
            </w:pPr>
            <w:r w:rsidRPr="0085667A">
              <w:rPr>
                <w:rFonts w:ascii="Times New Roman" w:hAnsi="Times New Roman" w:cs="Times New Roman"/>
                <w:b/>
                <w:sz w:val="24"/>
                <w:szCs w:val="24"/>
              </w:rPr>
              <w:t>Recurrent Deficiencies and Areas of improvements</w:t>
            </w:r>
          </w:p>
          <w:p w14:paraId="5E2BD1B0" w14:textId="77777777" w:rsidR="000237EB" w:rsidRPr="0085667A" w:rsidRDefault="000237EB" w:rsidP="004F375E">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Incomplete or no</w:t>
            </w:r>
            <w:r w:rsidR="00B3274D" w:rsidRPr="0085667A">
              <w:rPr>
                <w:rFonts w:ascii="Times New Roman" w:hAnsi="Times New Roman" w:cs="Times New Roman"/>
                <w:sz w:val="24"/>
                <w:szCs w:val="24"/>
              </w:rPr>
              <w:t>n-</w:t>
            </w:r>
            <w:r w:rsidRPr="0085667A">
              <w:rPr>
                <w:rFonts w:ascii="Times New Roman" w:hAnsi="Times New Roman" w:cs="Times New Roman"/>
                <w:sz w:val="24"/>
                <w:szCs w:val="24"/>
              </w:rPr>
              <w:t xml:space="preserve">conform transposition, implementation and application of pertinent </w:t>
            </w:r>
            <w:r w:rsidR="009E0230" w:rsidRPr="0085667A">
              <w:rPr>
                <w:rFonts w:ascii="Times New Roman" w:hAnsi="Times New Roman" w:cs="Times New Roman"/>
                <w:sz w:val="24"/>
                <w:szCs w:val="24"/>
              </w:rPr>
              <w:t xml:space="preserve">Schengen </w:t>
            </w:r>
            <w:r w:rsidR="009E0230"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w:t>
            </w:r>
          </w:p>
          <w:p w14:paraId="521828F3" w14:textId="77777777" w:rsidR="000237EB" w:rsidRPr="0085667A" w:rsidRDefault="000237EB" w:rsidP="004F375E">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Insufficient number of staff and inadequate qualification and/or training</w:t>
            </w:r>
            <w:r w:rsidR="009E0230" w:rsidRPr="0085667A">
              <w:rPr>
                <w:rFonts w:ascii="Times New Roman" w:hAnsi="Times New Roman" w:cs="Times New Roman"/>
                <w:sz w:val="24"/>
                <w:szCs w:val="24"/>
              </w:rPr>
              <w:t>;</w:t>
            </w:r>
          </w:p>
          <w:p w14:paraId="03E7CE38" w14:textId="77777777" w:rsidR="000237EB" w:rsidRPr="0085667A" w:rsidRDefault="000237EB" w:rsidP="004F375E">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 xml:space="preserve">Diverging and inconsistent national practices due to incoherent implementation of the Schengen </w:t>
            </w:r>
            <w:r w:rsidRPr="0085667A">
              <w:rPr>
                <w:rFonts w:ascii="Times New Roman" w:hAnsi="Times New Roman" w:cs="Times New Roman"/>
                <w:i/>
                <w:sz w:val="24"/>
                <w:szCs w:val="24"/>
              </w:rPr>
              <w:t>acquis;</w:t>
            </w:r>
          </w:p>
          <w:p w14:paraId="6EDEE8F2" w14:textId="77777777" w:rsidR="000237EB" w:rsidRPr="0085667A" w:rsidRDefault="000237EB" w:rsidP="004F375E">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Fragmented administrative structures with insufficient coordination and integration of the different authorities;</w:t>
            </w:r>
            <w:r w:rsidR="009E0230" w:rsidRPr="0085667A">
              <w:rPr>
                <w:rFonts w:ascii="Times New Roman" w:hAnsi="Times New Roman" w:cs="Times New Roman"/>
                <w:sz w:val="24"/>
                <w:szCs w:val="24"/>
              </w:rPr>
              <w:t xml:space="preserve"> and</w:t>
            </w:r>
          </w:p>
          <w:p w14:paraId="789B8B5D" w14:textId="2D7CC0C5" w:rsidR="000237EB" w:rsidRPr="0085667A" w:rsidRDefault="000237EB" w:rsidP="00AB56B4">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Practical, technological and regulatory barriers to cooperation</w:t>
            </w:r>
            <w:r w:rsidR="00BF302B" w:rsidRPr="0085667A">
              <w:rPr>
                <w:rFonts w:ascii="Times New Roman" w:hAnsi="Times New Roman" w:cs="Times New Roman"/>
                <w:sz w:val="24"/>
                <w:szCs w:val="24"/>
              </w:rPr>
              <w:t xml:space="preserve"> within the Schengen area</w:t>
            </w:r>
            <w:r w:rsidR="009E1F68" w:rsidRPr="0085667A">
              <w:rPr>
                <w:rFonts w:ascii="Times New Roman" w:hAnsi="Times New Roman" w:cs="Times New Roman"/>
                <w:sz w:val="24"/>
                <w:szCs w:val="24"/>
              </w:rPr>
              <w:t>.</w:t>
            </w:r>
          </w:p>
        </w:tc>
      </w:tr>
    </w:tbl>
    <w:p w14:paraId="300C7378" w14:textId="5547CE7F" w:rsidR="000237EB" w:rsidRPr="0085667A" w:rsidRDefault="000237EB" w:rsidP="005D0B44">
      <w:pPr>
        <w:spacing w:before="120" w:after="120" w:line="240" w:lineRule="auto"/>
        <w:jc w:val="both"/>
        <w:rPr>
          <w:rFonts w:ascii="Times New Roman" w:eastAsia="Times New Roman" w:hAnsi="Times New Roman" w:cs="Times New Roman"/>
          <w:sz w:val="24"/>
          <w:szCs w:val="24"/>
          <w:lang w:eastAsia="en-GB"/>
        </w:rPr>
      </w:pPr>
      <w:r w:rsidRPr="0085667A">
        <w:rPr>
          <w:rFonts w:ascii="Times New Roman" w:eastAsia="Times New Roman" w:hAnsi="Times New Roman" w:cs="Times New Roman"/>
          <w:sz w:val="24"/>
          <w:szCs w:val="24"/>
          <w:lang w:eastAsia="en-GB"/>
        </w:rPr>
        <w:t>The</w:t>
      </w:r>
      <w:r w:rsidRPr="0085667A">
        <w:rPr>
          <w:rFonts w:ascii="Times New Roman" w:hAnsi="Times New Roman" w:cs="Times New Roman"/>
          <w:sz w:val="24"/>
          <w:szCs w:val="24"/>
        </w:rPr>
        <w:t xml:space="preserve"> findings </w:t>
      </w:r>
      <w:r w:rsidR="005F48D9" w:rsidRPr="0085667A">
        <w:rPr>
          <w:rFonts w:ascii="Times New Roman" w:hAnsi="Times New Roman" w:cs="Times New Roman"/>
          <w:sz w:val="24"/>
          <w:szCs w:val="24"/>
        </w:rPr>
        <w:t xml:space="preserve">that result from evaluations </w:t>
      </w:r>
      <w:r w:rsidR="00A84335" w:rsidRPr="0085667A">
        <w:rPr>
          <w:rFonts w:ascii="Times New Roman" w:hAnsi="Times New Roman" w:cs="Times New Roman"/>
          <w:sz w:val="24"/>
          <w:szCs w:val="24"/>
        </w:rPr>
        <w:t xml:space="preserve">have </w:t>
      </w:r>
      <w:r w:rsidRPr="0085667A">
        <w:rPr>
          <w:rFonts w:ascii="Times New Roman" w:hAnsi="Times New Roman" w:cs="Times New Roman"/>
          <w:sz w:val="24"/>
          <w:szCs w:val="24"/>
        </w:rPr>
        <w:t xml:space="preserve">served as a </w:t>
      </w:r>
      <w:r w:rsidRPr="0085667A">
        <w:rPr>
          <w:rFonts w:ascii="Times New Roman" w:hAnsi="Times New Roman" w:cs="Times New Roman"/>
          <w:b/>
          <w:sz w:val="24"/>
          <w:szCs w:val="24"/>
        </w:rPr>
        <w:t>basis for reinforcing EU policy</w:t>
      </w:r>
      <w:r w:rsidRPr="0085667A">
        <w:rPr>
          <w:rFonts w:ascii="Times New Roman" w:hAnsi="Times New Roman" w:cs="Times New Roman"/>
          <w:sz w:val="24"/>
          <w:szCs w:val="24"/>
        </w:rPr>
        <w:t xml:space="preserve"> in recent years, making an </w:t>
      </w:r>
      <w:r w:rsidRPr="0085667A">
        <w:rPr>
          <w:rFonts w:ascii="Times New Roman" w:hAnsi="Times New Roman" w:cs="Times New Roman"/>
          <w:b/>
          <w:sz w:val="24"/>
          <w:szCs w:val="24"/>
        </w:rPr>
        <w:t xml:space="preserve">essential contribution to the further development of the Schengen </w:t>
      </w:r>
      <w:r w:rsidRPr="0085667A">
        <w:rPr>
          <w:rFonts w:ascii="Times New Roman" w:hAnsi="Times New Roman" w:cs="Times New Roman"/>
          <w:b/>
          <w:i/>
          <w:sz w:val="24"/>
          <w:szCs w:val="24"/>
        </w:rPr>
        <w:t>acquis</w:t>
      </w:r>
      <w:r w:rsidRPr="0085667A">
        <w:rPr>
          <w:rFonts w:ascii="Times New Roman" w:hAnsi="Times New Roman" w:cs="Times New Roman"/>
          <w:sz w:val="24"/>
          <w:szCs w:val="24"/>
        </w:rPr>
        <w:t xml:space="preserve"> </w:t>
      </w:r>
      <w:r w:rsidRPr="0085667A">
        <w:rPr>
          <w:rFonts w:ascii="Times New Roman" w:eastAsia="Times New Roman" w:hAnsi="Times New Roman" w:cs="Times New Roman"/>
          <w:bCs/>
          <w:iCs/>
          <w:sz w:val="24"/>
          <w:szCs w:val="24"/>
          <w:lang w:eastAsia="en-GB"/>
        </w:rPr>
        <w:t xml:space="preserve">and </w:t>
      </w:r>
      <w:r w:rsidRPr="0085667A">
        <w:rPr>
          <w:rFonts w:ascii="Times New Roman" w:eastAsia="Times New Roman" w:hAnsi="Times New Roman" w:cs="Times New Roman"/>
          <w:iCs/>
          <w:sz w:val="24"/>
          <w:szCs w:val="24"/>
          <w:lang w:eastAsia="en-GB"/>
        </w:rPr>
        <w:t xml:space="preserve">to ensuring its </w:t>
      </w:r>
      <w:r w:rsidR="00BF302B" w:rsidRPr="0085667A">
        <w:rPr>
          <w:rFonts w:ascii="Times New Roman" w:eastAsia="Times New Roman" w:hAnsi="Times New Roman" w:cs="Times New Roman"/>
          <w:iCs/>
          <w:sz w:val="24"/>
          <w:szCs w:val="24"/>
          <w:lang w:eastAsia="en-GB"/>
        </w:rPr>
        <w:t xml:space="preserve">correct and </w:t>
      </w:r>
      <w:r w:rsidRPr="0085667A">
        <w:rPr>
          <w:rFonts w:ascii="Times New Roman" w:eastAsia="Times New Roman" w:hAnsi="Times New Roman" w:cs="Times New Roman"/>
          <w:iCs/>
          <w:sz w:val="24"/>
          <w:szCs w:val="24"/>
          <w:lang w:eastAsia="en-GB"/>
        </w:rPr>
        <w:t>more harmonised implementation</w:t>
      </w:r>
      <w:r w:rsidRPr="0085667A">
        <w:rPr>
          <w:rFonts w:ascii="Times New Roman" w:hAnsi="Times New Roman" w:cs="Times New Roman"/>
          <w:sz w:val="24"/>
          <w:szCs w:val="24"/>
        </w:rPr>
        <w:t xml:space="preserve">. The findings </w:t>
      </w:r>
      <w:r w:rsidR="00A84335" w:rsidRPr="0085667A">
        <w:rPr>
          <w:rFonts w:ascii="Times New Roman" w:hAnsi="Times New Roman" w:cs="Times New Roman"/>
          <w:sz w:val="24"/>
          <w:szCs w:val="24"/>
        </w:rPr>
        <w:t xml:space="preserve">have </w:t>
      </w:r>
      <w:r w:rsidRPr="0085667A">
        <w:rPr>
          <w:rFonts w:ascii="Times New Roman" w:hAnsi="Times New Roman" w:cs="Times New Roman"/>
          <w:sz w:val="24"/>
          <w:szCs w:val="24"/>
        </w:rPr>
        <w:t>contributed to the formulation of the Commission Recommendation of 7 March 2017 on making returns more effective</w:t>
      </w:r>
      <w:r w:rsidRPr="0085667A">
        <w:rPr>
          <w:rStyle w:val="FootnoteReference"/>
          <w:rFonts w:ascii="Times New Roman" w:hAnsi="Times New Roman" w:cs="Times New Roman"/>
          <w:sz w:val="24"/>
          <w:szCs w:val="24"/>
        </w:rPr>
        <w:footnoteReference w:id="17"/>
      </w:r>
      <w:r w:rsidRPr="0085667A">
        <w:rPr>
          <w:rFonts w:ascii="Times New Roman" w:hAnsi="Times New Roman" w:cs="Times New Roman"/>
          <w:sz w:val="24"/>
          <w:szCs w:val="24"/>
        </w:rPr>
        <w:t xml:space="preserve"> and informed the recast Return Directive and the revision of the Return Handbook</w:t>
      </w:r>
      <w:r w:rsidRPr="0085667A">
        <w:rPr>
          <w:rStyle w:val="FootnoteReference"/>
          <w:rFonts w:ascii="Times New Roman" w:hAnsi="Times New Roman" w:cs="Times New Roman"/>
          <w:sz w:val="24"/>
          <w:szCs w:val="24"/>
        </w:rPr>
        <w:footnoteReference w:id="18"/>
      </w:r>
      <w:r w:rsidRPr="0085667A">
        <w:rPr>
          <w:rFonts w:ascii="Times New Roman" w:hAnsi="Times New Roman" w:cs="Times New Roman"/>
          <w:sz w:val="24"/>
          <w:szCs w:val="24"/>
        </w:rPr>
        <w:t xml:space="preserve">. They were extensively used for legislative proposals in the field of visa policy and to improve the Visa Code Handbook. They were essential for the improvement of the </w:t>
      </w:r>
      <w:r w:rsidR="0077556B" w:rsidRPr="0085667A">
        <w:rPr>
          <w:rFonts w:ascii="Times New Roman" w:hAnsi="Times New Roman" w:cs="Times New Roman"/>
          <w:sz w:val="24"/>
          <w:szCs w:val="24"/>
        </w:rPr>
        <w:t>Schengen</w:t>
      </w:r>
      <w:r w:rsidR="00282670" w:rsidRPr="0085667A">
        <w:rPr>
          <w:rFonts w:ascii="Times New Roman" w:hAnsi="Times New Roman" w:cs="Times New Roman"/>
          <w:sz w:val="24"/>
          <w:szCs w:val="24"/>
        </w:rPr>
        <w:t xml:space="preserve"> </w:t>
      </w:r>
      <w:r w:rsidRPr="0085667A">
        <w:rPr>
          <w:rFonts w:ascii="Times New Roman" w:hAnsi="Times New Roman" w:cs="Times New Roman"/>
          <w:sz w:val="24"/>
          <w:szCs w:val="24"/>
        </w:rPr>
        <w:t>I</w:t>
      </w:r>
      <w:r w:rsidR="00282670" w:rsidRPr="0085667A">
        <w:rPr>
          <w:rFonts w:ascii="Times New Roman" w:hAnsi="Times New Roman" w:cs="Times New Roman"/>
          <w:sz w:val="24"/>
          <w:szCs w:val="24"/>
        </w:rPr>
        <w:t xml:space="preserve">nformation </w:t>
      </w:r>
      <w:r w:rsidRPr="0085667A">
        <w:rPr>
          <w:rFonts w:ascii="Times New Roman" w:hAnsi="Times New Roman" w:cs="Times New Roman"/>
          <w:sz w:val="24"/>
          <w:szCs w:val="24"/>
        </w:rPr>
        <w:t>S</w:t>
      </w:r>
      <w:r w:rsidR="00282670" w:rsidRPr="0085667A">
        <w:rPr>
          <w:rFonts w:ascii="Times New Roman" w:hAnsi="Times New Roman" w:cs="Times New Roman"/>
          <w:sz w:val="24"/>
          <w:szCs w:val="24"/>
        </w:rPr>
        <w:t>ystem</w:t>
      </w:r>
      <w:r w:rsidRPr="0085667A">
        <w:rPr>
          <w:rFonts w:ascii="Times New Roman" w:hAnsi="Times New Roman" w:cs="Times New Roman"/>
          <w:sz w:val="24"/>
          <w:szCs w:val="24"/>
        </w:rPr>
        <w:t xml:space="preserve"> legal framework and to modify the Schengen Borders Code introducing the obligation of systematic checks. Furthermore, the outcome of the thematic evaluation of Member States</w:t>
      </w:r>
      <w:r w:rsidR="00FC4EB5" w:rsidRPr="0085667A">
        <w:rPr>
          <w:rFonts w:ascii="Times New Roman" w:hAnsi="Times New Roman" w:cs="Times New Roman"/>
          <w:sz w:val="24"/>
          <w:szCs w:val="24"/>
        </w:rPr>
        <w:t>’</w:t>
      </w:r>
      <w:r w:rsidRPr="0085667A">
        <w:rPr>
          <w:rFonts w:ascii="Times New Roman" w:hAnsi="Times New Roman" w:cs="Times New Roman"/>
          <w:sz w:val="24"/>
          <w:szCs w:val="24"/>
        </w:rPr>
        <w:t xml:space="preserve"> national strategies for </w:t>
      </w:r>
      <w:r w:rsidR="00070ECE" w:rsidRPr="0085667A">
        <w:rPr>
          <w:rFonts w:ascii="Times New Roman" w:hAnsi="Times New Roman" w:cs="Times New Roman"/>
          <w:sz w:val="24"/>
          <w:szCs w:val="24"/>
        </w:rPr>
        <w:t>i</w:t>
      </w:r>
      <w:r w:rsidRPr="0085667A">
        <w:rPr>
          <w:rFonts w:ascii="Times New Roman" w:hAnsi="Times New Roman" w:cs="Times New Roman"/>
          <w:sz w:val="24"/>
          <w:szCs w:val="24"/>
        </w:rPr>
        <w:t xml:space="preserve">ntegrated </w:t>
      </w:r>
      <w:r w:rsidR="00070ECE" w:rsidRPr="0085667A">
        <w:rPr>
          <w:rFonts w:ascii="Times New Roman" w:hAnsi="Times New Roman" w:cs="Times New Roman"/>
          <w:sz w:val="24"/>
          <w:szCs w:val="24"/>
        </w:rPr>
        <w:t>b</w:t>
      </w:r>
      <w:r w:rsidRPr="0085667A">
        <w:rPr>
          <w:rFonts w:ascii="Times New Roman" w:hAnsi="Times New Roman" w:cs="Times New Roman"/>
          <w:sz w:val="24"/>
          <w:szCs w:val="24"/>
        </w:rPr>
        <w:t xml:space="preserve">order </w:t>
      </w:r>
      <w:r w:rsidR="00070ECE" w:rsidRPr="0085667A">
        <w:rPr>
          <w:rFonts w:ascii="Times New Roman" w:hAnsi="Times New Roman" w:cs="Times New Roman"/>
          <w:sz w:val="24"/>
          <w:szCs w:val="24"/>
        </w:rPr>
        <w:t>m</w:t>
      </w:r>
      <w:r w:rsidRPr="0085667A">
        <w:rPr>
          <w:rFonts w:ascii="Times New Roman" w:hAnsi="Times New Roman" w:cs="Times New Roman"/>
          <w:sz w:val="24"/>
          <w:szCs w:val="24"/>
        </w:rPr>
        <w:t xml:space="preserve">anagement will support setting up the multi-annual European Integrated Border Management Cycle to consolidate the strategic approach to border management at </w:t>
      </w:r>
      <w:r w:rsidR="00102717" w:rsidRPr="0085667A">
        <w:rPr>
          <w:rFonts w:ascii="Times New Roman" w:hAnsi="Times New Roman" w:cs="Times New Roman"/>
          <w:sz w:val="24"/>
          <w:szCs w:val="24"/>
        </w:rPr>
        <w:t xml:space="preserve">the </w:t>
      </w:r>
      <w:r w:rsidRPr="0085667A">
        <w:rPr>
          <w:rFonts w:ascii="Times New Roman" w:hAnsi="Times New Roman" w:cs="Times New Roman"/>
          <w:sz w:val="24"/>
          <w:szCs w:val="24"/>
        </w:rPr>
        <w:t>national and EU level</w:t>
      </w:r>
      <w:r w:rsidR="009E1F68" w:rsidRPr="0085667A">
        <w:rPr>
          <w:rFonts w:ascii="Times New Roman" w:hAnsi="Times New Roman" w:cs="Times New Roman"/>
          <w:sz w:val="24"/>
          <w:szCs w:val="24"/>
        </w:rPr>
        <w:t>s</w:t>
      </w:r>
      <w:r w:rsidR="00245CB8" w:rsidRPr="0085667A">
        <w:rPr>
          <w:rFonts w:ascii="Times New Roman" w:hAnsi="Times New Roman" w:cs="Times New Roman"/>
          <w:sz w:val="24"/>
          <w:szCs w:val="24"/>
        </w:rPr>
        <w:t>.</w:t>
      </w:r>
    </w:p>
    <w:p w14:paraId="68B68FEC" w14:textId="77777777" w:rsidR="00441D1F" w:rsidRPr="0085667A" w:rsidRDefault="009E1F68" w:rsidP="004F375E">
      <w:pPr>
        <w:pStyle w:val="ListParagraph"/>
        <w:numPr>
          <w:ilvl w:val="1"/>
          <w:numId w:val="2"/>
        </w:numPr>
        <w:spacing w:before="240" w:after="240" w:line="240" w:lineRule="auto"/>
        <w:ind w:left="709" w:hanging="709"/>
        <w:contextualSpacing w:val="0"/>
        <w:rPr>
          <w:rFonts w:ascii="Times New Roman" w:hAnsi="Times New Roman" w:cs="Times New Roman"/>
          <w:b/>
          <w:i/>
          <w:sz w:val="24"/>
          <w:szCs w:val="24"/>
        </w:rPr>
      </w:pPr>
      <w:r w:rsidRPr="0085667A">
        <w:rPr>
          <w:rFonts w:ascii="Times New Roman" w:hAnsi="Times New Roman" w:cs="Times New Roman"/>
          <w:b/>
          <w:i/>
          <w:sz w:val="24"/>
          <w:szCs w:val="24"/>
        </w:rPr>
        <w:t>Specific findings per policy field</w:t>
      </w:r>
    </w:p>
    <w:p w14:paraId="3EBC2C99" w14:textId="77777777" w:rsidR="003D442B" w:rsidRPr="0085667A" w:rsidRDefault="009E0230" w:rsidP="00C071AD">
      <w:pPr>
        <w:pStyle w:val="ListParagraph"/>
        <w:numPr>
          <w:ilvl w:val="2"/>
          <w:numId w:val="2"/>
        </w:numPr>
        <w:spacing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 xml:space="preserve">External </w:t>
      </w:r>
      <w:r w:rsidR="004D702A" w:rsidRPr="0085667A">
        <w:rPr>
          <w:rFonts w:ascii="Times New Roman" w:hAnsi="Times New Roman" w:cs="Times New Roman"/>
          <w:b/>
          <w:i/>
          <w:sz w:val="24"/>
          <w:szCs w:val="24"/>
        </w:rPr>
        <w:t>border management</w:t>
      </w:r>
    </w:p>
    <w:p w14:paraId="5407B795" w14:textId="4EC25825" w:rsidR="005C15E2" w:rsidRPr="0085667A" w:rsidRDefault="005C15E2" w:rsidP="00E000C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A well-functioning area without internal border control</w:t>
      </w:r>
      <w:r w:rsidR="008F4C29" w:rsidRPr="0085667A">
        <w:rPr>
          <w:rFonts w:ascii="Times New Roman" w:hAnsi="Times New Roman" w:cs="Times New Roman"/>
          <w:sz w:val="24"/>
          <w:szCs w:val="24"/>
        </w:rPr>
        <w:t>s</w:t>
      </w:r>
      <w:r w:rsidRPr="0085667A">
        <w:rPr>
          <w:rFonts w:ascii="Times New Roman" w:hAnsi="Times New Roman" w:cs="Times New Roman"/>
          <w:sz w:val="24"/>
          <w:szCs w:val="24"/>
        </w:rPr>
        <w:t xml:space="preserve"> requires common, uniform and highly efficient external border management. </w:t>
      </w:r>
      <w:r w:rsidR="000B2357" w:rsidRPr="0085667A">
        <w:rPr>
          <w:rFonts w:ascii="Times New Roman" w:hAnsi="Times New Roman" w:cs="Times New Roman"/>
          <w:sz w:val="24"/>
          <w:szCs w:val="24"/>
        </w:rPr>
        <w:t xml:space="preserve">Deficiencies in </w:t>
      </w:r>
      <w:r w:rsidR="00760890" w:rsidRPr="0085667A">
        <w:rPr>
          <w:rFonts w:ascii="Times New Roman" w:hAnsi="Times New Roman" w:cs="Times New Roman"/>
          <w:sz w:val="24"/>
          <w:szCs w:val="24"/>
        </w:rPr>
        <w:t xml:space="preserve">the external border management of </w:t>
      </w:r>
      <w:r w:rsidR="000B2357" w:rsidRPr="0085667A">
        <w:rPr>
          <w:rFonts w:ascii="Times New Roman" w:hAnsi="Times New Roman" w:cs="Times New Roman"/>
          <w:sz w:val="24"/>
          <w:szCs w:val="24"/>
        </w:rPr>
        <w:t xml:space="preserve">one country can affect all </w:t>
      </w:r>
      <w:r w:rsidR="0075170E" w:rsidRPr="0085667A">
        <w:rPr>
          <w:rFonts w:ascii="Times New Roman" w:hAnsi="Times New Roman" w:cs="Times New Roman"/>
          <w:sz w:val="24"/>
          <w:szCs w:val="24"/>
        </w:rPr>
        <w:t xml:space="preserve">Member </w:t>
      </w:r>
      <w:r w:rsidR="000B2357" w:rsidRPr="0085667A">
        <w:rPr>
          <w:rFonts w:ascii="Times New Roman" w:hAnsi="Times New Roman" w:cs="Times New Roman"/>
          <w:sz w:val="24"/>
          <w:szCs w:val="24"/>
        </w:rPr>
        <w:t>States</w:t>
      </w:r>
      <w:r w:rsidR="0075170E" w:rsidRPr="0085667A">
        <w:rPr>
          <w:rFonts w:ascii="Times New Roman" w:hAnsi="Times New Roman" w:cs="Times New Roman"/>
          <w:sz w:val="24"/>
          <w:szCs w:val="24"/>
        </w:rPr>
        <w:t xml:space="preserve"> </w:t>
      </w:r>
      <w:r w:rsidR="000B2357" w:rsidRPr="0085667A">
        <w:rPr>
          <w:rFonts w:ascii="Times New Roman" w:hAnsi="Times New Roman" w:cs="Times New Roman"/>
          <w:sz w:val="24"/>
          <w:szCs w:val="24"/>
        </w:rPr>
        <w:t xml:space="preserve">and subsequently put the </w:t>
      </w:r>
      <w:r w:rsidR="00760890" w:rsidRPr="0085667A">
        <w:rPr>
          <w:rFonts w:ascii="Times New Roman" w:hAnsi="Times New Roman" w:cs="Times New Roman"/>
          <w:sz w:val="24"/>
          <w:szCs w:val="24"/>
        </w:rPr>
        <w:t xml:space="preserve">functioning of the </w:t>
      </w:r>
      <w:r w:rsidR="000B2357" w:rsidRPr="0085667A">
        <w:rPr>
          <w:rFonts w:ascii="Times New Roman" w:hAnsi="Times New Roman" w:cs="Times New Roman"/>
          <w:sz w:val="24"/>
          <w:szCs w:val="24"/>
        </w:rPr>
        <w:t xml:space="preserve">Schengen area at risk. </w:t>
      </w:r>
      <w:r w:rsidR="00BF302B" w:rsidRPr="0085667A">
        <w:rPr>
          <w:rFonts w:ascii="Times New Roman" w:hAnsi="Times New Roman" w:cs="Times New Roman"/>
          <w:sz w:val="24"/>
          <w:szCs w:val="24"/>
        </w:rPr>
        <w:t>External b</w:t>
      </w:r>
      <w:r w:rsidRPr="0085667A">
        <w:rPr>
          <w:rFonts w:ascii="Times New Roman" w:hAnsi="Times New Roman" w:cs="Times New Roman"/>
          <w:sz w:val="24"/>
          <w:szCs w:val="24"/>
        </w:rPr>
        <w:t xml:space="preserve">order management </w:t>
      </w:r>
      <w:r w:rsidR="00FF06AF" w:rsidRPr="0085667A">
        <w:rPr>
          <w:rFonts w:ascii="Times New Roman" w:hAnsi="Times New Roman" w:cs="Times New Roman"/>
          <w:sz w:val="24"/>
          <w:szCs w:val="24"/>
        </w:rPr>
        <w:t xml:space="preserve">evaluations </w:t>
      </w:r>
      <w:r w:rsidRPr="0085667A">
        <w:rPr>
          <w:rFonts w:ascii="Times New Roman" w:hAnsi="Times New Roman" w:cs="Times New Roman"/>
          <w:sz w:val="24"/>
          <w:szCs w:val="24"/>
        </w:rPr>
        <w:t xml:space="preserve">are thus </w:t>
      </w:r>
      <w:r w:rsidR="00E000CF" w:rsidRPr="0085667A">
        <w:rPr>
          <w:rFonts w:ascii="Times New Roman" w:hAnsi="Times New Roman" w:cs="Times New Roman"/>
          <w:sz w:val="24"/>
          <w:szCs w:val="24"/>
        </w:rPr>
        <w:t xml:space="preserve">a key </w:t>
      </w:r>
      <w:r w:rsidRPr="0085667A">
        <w:rPr>
          <w:rFonts w:ascii="Times New Roman" w:hAnsi="Times New Roman" w:cs="Times New Roman"/>
          <w:sz w:val="24"/>
          <w:szCs w:val="24"/>
        </w:rPr>
        <w:t xml:space="preserve">element of the Schengen </w:t>
      </w:r>
      <w:r w:rsidR="00067A06" w:rsidRPr="0085667A">
        <w:rPr>
          <w:rFonts w:ascii="Times New Roman" w:hAnsi="Times New Roman" w:cs="Times New Roman"/>
          <w:sz w:val="24"/>
          <w:szCs w:val="24"/>
        </w:rPr>
        <w:t>E</w:t>
      </w:r>
      <w:r w:rsidRPr="0085667A">
        <w:rPr>
          <w:rFonts w:ascii="Times New Roman" w:hAnsi="Times New Roman" w:cs="Times New Roman"/>
          <w:sz w:val="24"/>
          <w:szCs w:val="24"/>
        </w:rPr>
        <w:t xml:space="preserve">valuation </w:t>
      </w:r>
      <w:r w:rsidR="00067A06" w:rsidRPr="0085667A">
        <w:rPr>
          <w:rFonts w:ascii="Times New Roman" w:hAnsi="Times New Roman" w:cs="Times New Roman"/>
          <w:sz w:val="24"/>
          <w:szCs w:val="24"/>
        </w:rPr>
        <w:t>and Monitoring M</w:t>
      </w:r>
      <w:r w:rsidRPr="0085667A">
        <w:rPr>
          <w:rFonts w:ascii="Times New Roman" w:hAnsi="Times New Roman" w:cs="Times New Roman"/>
          <w:sz w:val="24"/>
          <w:szCs w:val="24"/>
        </w:rPr>
        <w:t>echanism.</w:t>
      </w:r>
    </w:p>
    <w:p w14:paraId="471AAC57" w14:textId="0A650E01" w:rsidR="005C15E2" w:rsidRPr="0085667A" w:rsidRDefault="005C15E2" w:rsidP="005C15E2">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w:t>
      </w:r>
      <w:r w:rsidRPr="0085667A">
        <w:rPr>
          <w:rFonts w:ascii="Times New Roman" w:hAnsi="Times New Roman" w:cs="Times New Roman"/>
          <w:b/>
          <w:sz w:val="24"/>
          <w:szCs w:val="24"/>
        </w:rPr>
        <w:t>main legislative act</w:t>
      </w:r>
      <w:r w:rsidRPr="0085667A">
        <w:rPr>
          <w:rFonts w:ascii="Times New Roman" w:hAnsi="Times New Roman" w:cs="Times New Roman"/>
          <w:sz w:val="24"/>
          <w:szCs w:val="24"/>
        </w:rPr>
        <w:t xml:space="preserve"> </w:t>
      </w:r>
      <w:r w:rsidR="00760890" w:rsidRPr="0085667A">
        <w:rPr>
          <w:rFonts w:ascii="Times New Roman" w:hAnsi="Times New Roman" w:cs="Times New Roman"/>
          <w:sz w:val="24"/>
          <w:szCs w:val="24"/>
        </w:rPr>
        <w:t>governing</w:t>
      </w:r>
      <w:r w:rsidRPr="0085667A">
        <w:rPr>
          <w:rFonts w:ascii="Times New Roman" w:hAnsi="Times New Roman" w:cs="Times New Roman"/>
          <w:sz w:val="24"/>
          <w:szCs w:val="24"/>
        </w:rPr>
        <w:t xml:space="preserve"> this area is the Schengen Borders Code</w:t>
      </w:r>
      <w:r w:rsidRPr="0085667A">
        <w:rPr>
          <w:rStyle w:val="FootnoteReference"/>
          <w:rFonts w:ascii="Times New Roman" w:hAnsi="Times New Roman" w:cs="Times New Roman"/>
          <w:sz w:val="24"/>
          <w:szCs w:val="24"/>
        </w:rPr>
        <w:footnoteReference w:id="19"/>
      </w:r>
      <w:r w:rsidRPr="0085667A">
        <w:rPr>
          <w:rFonts w:ascii="Times New Roman" w:hAnsi="Times New Roman" w:cs="Times New Roman"/>
          <w:sz w:val="24"/>
          <w:szCs w:val="24"/>
        </w:rPr>
        <w:t>. In the last five years, as a result of the new challenges faced by the EU, additional initiatives were introduced to reinforce this legislative framework, including systematic checks of EU citizens</w:t>
      </w:r>
      <w:r w:rsidR="008F4C29" w:rsidRPr="0085667A">
        <w:rPr>
          <w:rFonts w:ascii="Times New Roman" w:hAnsi="Times New Roman" w:cs="Times New Roman"/>
          <w:sz w:val="24"/>
          <w:szCs w:val="24"/>
        </w:rPr>
        <w:t xml:space="preserve"> against relevant databases at external borders</w:t>
      </w:r>
      <w:r w:rsidRPr="0085667A">
        <w:rPr>
          <w:rStyle w:val="FootnoteReference"/>
          <w:rFonts w:ascii="Times New Roman" w:hAnsi="Times New Roman" w:cs="Times New Roman"/>
          <w:sz w:val="24"/>
          <w:szCs w:val="24"/>
        </w:rPr>
        <w:footnoteReference w:id="20"/>
      </w:r>
      <w:r w:rsidR="003B1913" w:rsidRPr="0085667A">
        <w:rPr>
          <w:rFonts w:ascii="Times New Roman" w:hAnsi="Times New Roman" w:cs="Times New Roman"/>
          <w:sz w:val="24"/>
          <w:szCs w:val="24"/>
        </w:rPr>
        <w:t>,</w:t>
      </w:r>
      <w:r w:rsidRPr="0085667A">
        <w:rPr>
          <w:rFonts w:ascii="Times New Roman" w:hAnsi="Times New Roman" w:cs="Times New Roman"/>
          <w:sz w:val="24"/>
          <w:szCs w:val="24"/>
        </w:rPr>
        <w:t xml:space="preserve"> the adoption of </w:t>
      </w:r>
      <w:r w:rsidR="00F11939" w:rsidRPr="0085667A">
        <w:rPr>
          <w:rFonts w:ascii="Times New Roman" w:hAnsi="Times New Roman" w:cs="Times New Roman"/>
          <w:sz w:val="24"/>
          <w:szCs w:val="24"/>
        </w:rPr>
        <w:t>a new</w:t>
      </w:r>
      <w:r w:rsidRPr="0085667A">
        <w:rPr>
          <w:rFonts w:ascii="Times New Roman" w:hAnsi="Times New Roman" w:cs="Times New Roman"/>
          <w:sz w:val="24"/>
          <w:szCs w:val="24"/>
        </w:rPr>
        <w:t xml:space="preserve"> </w:t>
      </w:r>
      <w:r w:rsidR="005F48D9" w:rsidRPr="0085667A">
        <w:rPr>
          <w:rFonts w:ascii="Times New Roman" w:hAnsi="Times New Roman" w:cs="Times New Roman"/>
          <w:sz w:val="24"/>
          <w:szCs w:val="24"/>
        </w:rPr>
        <w:t>Frontex</w:t>
      </w:r>
      <w:r w:rsidRPr="0085667A">
        <w:rPr>
          <w:rFonts w:ascii="Times New Roman" w:hAnsi="Times New Roman" w:cs="Times New Roman"/>
          <w:sz w:val="24"/>
          <w:szCs w:val="24"/>
        </w:rPr>
        <w:t xml:space="preserve"> Regulation</w:t>
      </w:r>
      <w:r w:rsidR="003B1913" w:rsidRPr="0085667A">
        <w:rPr>
          <w:rFonts w:ascii="Times New Roman" w:hAnsi="Times New Roman" w:cs="Times New Roman"/>
          <w:sz w:val="24"/>
          <w:szCs w:val="24"/>
        </w:rPr>
        <w:t xml:space="preserve"> in 2016</w:t>
      </w:r>
      <w:r w:rsidRPr="0085667A">
        <w:rPr>
          <w:rStyle w:val="FootnoteReference"/>
          <w:rFonts w:ascii="Times New Roman" w:hAnsi="Times New Roman" w:cs="Times New Roman"/>
          <w:sz w:val="24"/>
          <w:szCs w:val="24"/>
        </w:rPr>
        <w:footnoteReference w:id="21"/>
      </w:r>
      <w:r w:rsidRPr="0085667A">
        <w:rPr>
          <w:rFonts w:ascii="Times New Roman" w:hAnsi="Times New Roman" w:cs="Times New Roman"/>
          <w:sz w:val="24"/>
          <w:szCs w:val="24"/>
        </w:rPr>
        <w:t xml:space="preserve"> </w:t>
      </w:r>
      <w:r w:rsidR="003B1913" w:rsidRPr="0085667A">
        <w:rPr>
          <w:rFonts w:ascii="Times New Roman" w:hAnsi="Times New Roman" w:cs="Times New Roman"/>
          <w:sz w:val="24"/>
          <w:szCs w:val="24"/>
        </w:rPr>
        <w:t>and its subsequent rev</w:t>
      </w:r>
      <w:r w:rsidR="00BF5B1C" w:rsidRPr="0085667A">
        <w:rPr>
          <w:rFonts w:ascii="Times New Roman" w:hAnsi="Times New Roman" w:cs="Times New Roman"/>
          <w:sz w:val="24"/>
          <w:szCs w:val="24"/>
        </w:rPr>
        <w:t xml:space="preserve">iew in 2019 with the inclusion </w:t>
      </w:r>
      <w:r w:rsidR="00DB4469" w:rsidRPr="0085667A">
        <w:rPr>
          <w:rFonts w:ascii="Times New Roman" w:hAnsi="Times New Roman" w:cs="Times New Roman"/>
          <w:sz w:val="24"/>
          <w:szCs w:val="24"/>
        </w:rPr>
        <w:t xml:space="preserve">of the </w:t>
      </w:r>
      <w:r w:rsidR="009F5376" w:rsidRPr="0085667A">
        <w:rPr>
          <w:rFonts w:ascii="Times New Roman" w:hAnsi="Times New Roman" w:cs="Times New Roman"/>
          <w:sz w:val="24"/>
          <w:szCs w:val="24"/>
        </w:rPr>
        <w:t xml:space="preserve">EUROSUR </w:t>
      </w:r>
      <w:r w:rsidR="00DB4469" w:rsidRPr="0085667A">
        <w:rPr>
          <w:rFonts w:ascii="Times New Roman" w:hAnsi="Times New Roman" w:cs="Times New Roman"/>
          <w:sz w:val="24"/>
          <w:szCs w:val="24"/>
        </w:rPr>
        <w:t>Regulation</w:t>
      </w:r>
      <w:r w:rsidR="00DB4469" w:rsidRPr="0085667A">
        <w:rPr>
          <w:rStyle w:val="FootnoteReference"/>
          <w:rFonts w:ascii="Times New Roman" w:hAnsi="Times New Roman" w:cs="Times New Roman"/>
          <w:sz w:val="24"/>
          <w:szCs w:val="24"/>
        </w:rPr>
        <w:footnoteReference w:id="22"/>
      </w:r>
      <w:r w:rsidR="00DB4469"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as well as the gradual development of an integrated system for managing the EU’s external borders (the European </w:t>
      </w:r>
      <w:r w:rsidR="009C4B36" w:rsidRPr="0085667A">
        <w:rPr>
          <w:rFonts w:ascii="Times New Roman" w:hAnsi="Times New Roman" w:cs="Times New Roman"/>
          <w:sz w:val="24"/>
          <w:szCs w:val="24"/>
        </w:rPr>
        <w:t>i</w:t>
      </w:r>
      <w:r w:rsidRPr="0085667A">
        <w:rPr>
          <w:rFonts w:ascii="Times New Roman" w:hAnsi="Times New Roman" w:cs="Times New Roman"/>
          <w:sz w:val="24"/>
          <w:szCs w:val="24"/>
        </w:rPr>
        <w:t xml:space="preserve">ntegrated </w:t>
      </w:r>
      <w:r w:rsidR="009C4B36" w:rsidRPr="0085667A">
        <w:rPr>
          <w:rFonts w:ascii="Times New Roman" w:hAnsi="Times New Roman" w:cs="Times New Roman"/>
          <w:sz w:val="24"/>
          <w:szCs w:val="24"/>
        </w:rPr>
        <w:t>b</w:t>
      </w:r>
      <w:r w:rsidRPr="0085667A">
        <w:rPr>
          <w:rFonts w:ascii="Times New Roman" w:hAnsi="Times New Roman" w:cs="Times New Roman"/>
          <w:sz w:val="24"/>
          <w:szCs w:val="24"/>
        </w:rPr>
        <w:t xml:space="preserve">order </w:t>
      </w:r>
      <w:r w:rsidR="009C4B36" w:rsidRPr="0085667A">
        <w:rPr>
          <w:rFonts w:ascii="Times New Roman" w:hAnsi="Times New Roman" w:cs="Times New Roman"/>
          <w:sz w:val="24"/>
          <w:szCs w:val="24"/>
        </w:rPr>
        <w:t>m</w:t>
      </w:r>
      <w:r w:rsidRPr="0085667A">
        <w:rPr>
          <w:rFonts w:ascii="Times New Roman" w:hAnsi="Times New Roman" w:cs="Times New Roman"/>
          <w:sz w:val="24"/>
          <w:szCs w:val="24"/>
        </w:rPr>
        <w:t>anagement).</w:t>
      </w:r>
    </w:p>
    <w:p w14:paraId="65525DF2" w14:textId="61D6F8AE" w:rsidR="00DB4469" w:rsidRPr="0085667A" w:rsidRDefault="00BF302B" w:rsidP="005C15E2">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External b</w:t>
      </w:r>
      <w:r w:rsidR="00DB4469" w:rsidRPr="0085667A">
        <w:rPr>
          <w:rFonts w:ascii="Times New Roman" w:hAnsi="Times New Roman" w:cs="Times New Roman"/>
          <w:sz w:val="24"/>
          <w:szCs w:val="24"/>
        </w:rPr>
        <w:t xml:space="preserve">order management evaluations cover the following main elements: </w:t>
      </w:r>
      <w:r w:rsidRPr="0085667A">
        <w:rPr>
          <w:rFonts w:ascii="Times New Roman" w:hAnsi="Times New Roman" w:cs="Times New Roman"/>
          <w:sz w:val="24"/>
          <w:szCs w:val="24"/>
        </w:rPr>
        <w:t xml:space="preserve">external </w:t>
      </w:r>
      <w:r w:rsidR="00DB4469" w:rsidRPr="0085667A">
        <w:rPr>
          <w:rFonts w:ascii="Times New Roman" w:hAnsi="Times New Roman" w:cs="Times New Roman"/>
          <w:sz w:val="24"/>
          <w:szCs w:val="24"/>
        </w:rPr>
        <w:t xml:space="preserve">border checks at sea and airports and land border crossing points, </w:t>
      </w:r>
      <w:r w:rsidRPr="0085667A">
        <w:rPr>
          <w:rFonts w:ascii="Times New Roman" w:hAnsi="Times New Roman" w:cs="Times New Roman"/>
          <w:sz w:val="24"/>
          <w:szCs w:val="24"/>
        </w:rPr>
        <w:t xml:space="preserve">external </w:t>
      </w:r>
      <w:r w:rsidR="00DB4469" w:rsidRPr="0085667A">
        <w:rPr>
          <w:rFonts w:ascii="Times New Roman" w:hAnsi="Times New Roman" w:cs="Times New Roman"/>
          <w:sz w:val="24"/>
          <w:szCs w:val="24"/>
        </w:rPr>
        <w:t xml:space="preserve">border surveillance, national strategies and concepts for European integrated border management, risk analysis, inter-agency and international cooperation, national quality control mechanism, </w:t>
      </w:r>
      <w:r w:rsidRPr="0085667A">
        <w:rPr>
          <w:rFonts w:ascii="Times New Roman" w:hAnsi="Times New Roman" w:cs="Times New Roman"/>
          <w:sz w:val="24"/>
          <w:szCs w:val="24"/>
        </w:rPr>
        <w:t xml:space="preserve">external </w:t>
      </w:r>
      <w:r w:rsidR="00DB4469" w:rsidRPr="0085667A">
        <w:rPr>
          <w:rFonts w:ascii="Times New Roman" w:hAnsi="Times New Roman" w:cs="Times New Roman"/>
          <w:sz w:val="24"/>
          <w:szCs w:val="24"/>
        </w:rPr>
        <w:t>border management capacities (personnel and equipment) and infrastructure.</w:t>
      </w:r>
    </w:p>
    <w:p w14:paraId="23EAECAD" w14:textId="0F0F0D85" w:rsidR="005C15E2" w:rsidRPr="0085667A" w:rsidRDefault="00FC4EB5" w:rsidP="005C15E2">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Under</w:t>
      </w:r>
      <w:r w:rsidR="005C15E2" w:rsidRPr="0085667A">
        <w:rPr>
          <w:rFonts w:ascii="Times New Roman" w:hAnsi="Times New Roman" w:cs="Times New Roman"/>
          <w:sz w:val="24"/>
          <w:szCs w:val="24"/>
        </w:rPr>
        <w:t xml:space="preserve"> Article</w:t>
      </w:r>
      <w:r w:rsidR="00C8392B" w:rsidRPr="0085667A">
        <w:rPr>
          <w:rFonts w:ascii="Times New Roman" w:hAnsi="Times New Roman" w:cs="Times New Roman"/>
          <w:sz w:val="24"/>
          <w:szCs w:val="24"/>
        </w:rPr>
        <w:t>s</w:t>
      </w:r>
      <w:r w:rsidR="005C15E2" w:rsidRPr="0085667A">
        <w:rPr>
          <w:rFonts w:ascii="Times New Roman" w:hAnsi="Times New Roman" w:cs="Times New Roman"/>
          <w:sz w:val="24"/>
          <w:szCs w:val="24"/>
        </w:rPr>
        <w:t xml:space="preserve"> 21 and 29 of the </w:t>
      </w:r>
      <w:r w:rsidR="00F11939" w:rsidRPr="0085667A">
        <w:rPr>
          <w:rFonts w:ascii="Times New Roman" w:hAnsi="Times New Roman" w:cs="Times New Roman"/>
          <w:sz w:val="24"/>
          <w:szCs w:val="24"/>
        </w:rPr>
        <w:t>Schengen Borders Code</w:t>
      </w:r>
      <w:r w:rsidR="005C15E2" w:rsidRPr="0085667A">
        <w:rPr>
          <w:rFonts w:ascii="Times New Roman" w:hAnsi="Times New Roman" w:cs="Times New Roman"/>
          <w:sz w:val="24"/>
          <w:szCs w:val="24"/>
        </w:rPr>
        <w:t>, the existence of persistent serious deficiencies in external border control</w:t>
      </w:r>
      <w:r w:rsidR="00187907" w:rsidRPr="0085667A">
        <w:rPr>
          <w:rFonts w:ascii="Times New Roman" w:hAnsi="Times New Roman" w:cs="Times New Roman"/>
          <w:sz w:val="24"/>
          <w:szCs w:val="24"/>
        </w:rPr>
        <w:t>s</w:t>
      </w:r>
      <w:r w:rsidR="005C15E2" w:rsidRPr="0085667A">
        <w:rPr>
          <w:rFonts w:ascii="Times New Roman" w:hAnsi="Times New Roman" w:cs="Times New Roman"/>
          <w:sz w:val="24"/>
          <w:szCs w:val="24"/>
        </w:rPr>
        <w:t xml:space="preserve"> identified in a Schengen evaluation report </w:t>
      </w:r>
      <w:r w:rsidR="00790A70" w:rsidRPr="0085667A">
        <w:rPr>
          <w:rFonts w:ascii="Times New Roman" w:hAnsi="Times New Roman" w:cs="Times New Roman"/>
          <w:sz w:val="24"/>
          <w:szCs w:val="24"/>
        </w:rPr>
        <w:t xml:space="preserve">may </w:t>
      </w:r>
      <w:r w:rsidR="005C15E2" w:rsidRPr="0085667A">
        <w:rPr>
          <w:rFonts w:ascii="Times New Roman" w:hAnsi="Times New Roman" w:cs="Times New Roman"/>
          <w:sz w:val="24"/>
          <w:szCs w:val="24"/>
        </w:rPr>
        <w:t xml:space="preserve">lead to the reintroduction of internal border controls. The provisions have been </w:t>
      </w:r>
      <w:r w:rsidR="00A6423E" w:rsidRPr="0085667A">
        <w:rPr>
          <w:rFonts w:ascii="Times New Roman" w:hAnsi="Times New Roman" w:cs="Times New Roman"/>
          <w:sz w:val="24"/>
          <w:szCs w:val="24"/>
        </w:rPr>
        <w:t>applied</w:t>
      </w:r>
      <w:r w:rsidR="0054358F" w:rsidRPr="0085667A">
        <w:rPr>
          <w:rFonts w:ascii="Times New Roman" w:hAnsi="Times New Roman" w:cs="Times New Roman"/>
          <w:sz w:val="24"/>
          <w:szCs w:val="24"/>
        </w:rPr>
        <w:t xml:space="preserve"> </w:t>
      </w:r>
      <w:r w:rsidR="005C15E2" w:rsidRPr="0085667A">
        <w:rPr>
          <w:rFonts w:ascii="Times New Roman" w:hAnsi="Times New Roman" w:cs="Times New Roman"/>
          <w:sz w:val="24"/>
          <w:szCs w:val="24"/>
        </w:rPr>
        <w:t>once during th</w:t>
      </w:r>
      <w:r w:rsidR="00337E3D" w:rsidRPr="0085667A">
        <w:rPr>
          <w:rFonts w:ascii="Times New Roman" w:hAnsi="Times New Roman" w:cs="Times New Roman"/>
          <w:sz w:val="24"/>
          <w:szCs w:val="24"/>
        </w:rPr>
        <w:t>is</w:t>
      </w:r>
      <w:r w:rsidR="005C15E2" w:rsidRPr="0085667A">
        <w:rPr>
          <w:rFonts w:ascii="Times New Roman" w:hAnsi="Times New Roman" w:cs="Times New Roman"/>
          <w:sz w:val="24"/>
          <w:szCs w:val="24"/>
        </w:rPr>
        <w:t xml:space="preserve"> first </w:t>
      </w:r>
      <w:r w:rsidR="00BF5B1C" w:rsidRPr="0085667A">
        <w:rPr>
          <w:rFonts w:ascii="Times New Roman" w:hAnsi="Times New Roman" w:cs="Times New Roman"/>
          <w:sz w:val="24"/>
          <w:szCs w:val="24"/>
        </w:rPr>
        <w:t>Multiannual Evaluation P</w:t>
      </w:r>
      <w:r w:rsidR="00DA26ED" w:rsidRPr="0085667A">
        <w:rPr>
          <w:rFonts w:ascii="Times New Roman" w:hAnsi="Times New Roman" w:cs="Times New Roman"/>
          <w:sz w:val="24"/>
          <w:szCs w:val="24"/>
        </w:rPr>
        <w:t>rogramme</w:t>
      </w:r>
      <w:r w:rsidR="005C15E2" w:rsidRPr="0085667A">
        <w:rPr>
          <w:rFonts w:ascii="Times New Roman" w:hAnsi="Times New Roman" w:cs="Times New Roman"/>
          <w:sz w:val="24"/>
          <w:szCs w:val="24"/>
        </w:rPr>
        <w:t xml:space="preserve">. During the unannounced visit to </w:t>
      </w:r>
      <w:r w:rsidR="005F48D9" w:rsidRPr="0085667A" w:rsidDel="001B5080">
        <w:rPr>
          <w:rFonts w:ascii="Times New Roman" w:hAnsi="Times New Roman" w:cs="Times New Roman"/>
          <w:sz w:val="24"/>
          <w:szCs w:val="24"/>
        </w:rPr>
        <w:t>one Member State</w:t>
      </w:r>
      <w:r w:rsidR="005F48D9" w:rsidRPr="0085667A" w:rsidDel="001B5080">
        <w:rPr>
          <w:rStyle w:val="FootnoteReference"/>
          <w:rFonts w:ascii="Times New Roman" w:hAnsi="Times New Roman" w:cs="Times New Roman"/>
          <w:sz w:val="24"/>
          <w:szCs w:val="24"/>
        </w:rPr>
        <w:footnoteReference w:id="23"/>
      </w:r>
      <w:r w:rsidR="005F48D9" w:rsidRPr="0085667A">
        <w:rPr>
          <w:rFonts w:ascii="Times New Roman" w:hAnsi="Times New Roman" w:cs="Times New Roman"/>
          <w:sz w:val="24"/>
          <w:szCs w:val="24"/>
        </w:rPr>
        <w:t xml:space="preserve"> </w:t>
      </w:r>
      <w:r w:rsidR="005C15E2" w:rsidRPr="0085667A">
        <w:rPr>
          <w:rFonts w:ascii="Times New Roman" w:hAnsi="Times New Roman" w:cs="Times New Roman"/>
          <w:sz w:val="24"/>
          <w:szCs w:val="24"/>
        </w:rPr>
        <w:t>in autumn 2015, serious deficiencies were identified in the external border management, which</w:t>
      </w:r>
      <w:r w:rsidR="005F48D9" w:rsidRPr="0085667A">
        <w:rPr>
          <w:rFonts w:ascii="Times New Roman" w:hAnsi="Times New Roman" w:cs="Times New Roman"/>
          <w:sz w:val="24"/>
          <w:szCs w:val="24"/>
        </w:rPr>
        <w:t xml:space="preserve"> were considered to</w:t>
      </w:r>
      <w:r w:rsidR="005C15E2" w:rsidRPr="0085667A">
        <w:rPr>
          <w:rFonts w:ascii="Times New Roman" w:hAnsi="Times New Roman" w:cs="Times New Roman"/>
          <w:sz w:val="24"/>
          <w:szCs w:val="24"/>
        </w:rPr>
        <w:t xml:space="preserve"> put the overall functioning of the area without internal border control at risk</w:t>
      </w:r>
      <w:r w:rsidR="005C15E2" w:rsidRPr="0085667A">
        <w:rPr>
          <w:rStyle w:val="FootnoteReference"/>
          <w:rFonts w:ascii="Times New Roman" w:hAnsi="Times New Roman" w:cs="Times New Roman"/>
          <w:sz w:val="24"/>
          <w:szCs w:val="24"/>
        </w:rPr>
        <w:footnoteReference w:id="24"/>
      </w:r>
      <w:r w:rsidR="005C15E2" w:rsidRPr="0085667A">
        <w:rPr>
          <w:rFonts w:ascii="Times New Roman" w:hAnsi="Times New Roman" w:cs="Times New Roman"/>
          <w:sz w:val="24"/>
          <w:szCs w:val="24"/>
        </w:rPr>
        <w:t xml:space="preserve">. As a result, </w:t>
      </w:r>
      <w:r w:rsidR="00371649" w:rsidRPr="0085667A">
        <w:rPr>
          <w:rFonts w:ascii="Times New Roman" w:hAnsi="Times New Roman" w:cs="Times New Roman"/>
          <w:sz w:val="24"/>
          <w:szCs w:val="24"/>
        </w:rPr>
        <w:t xml:space="preserve">five </w:t>
      </w:r>
      <w:r w:rsidR="00722574" w:rsidRPr="0085667A">
        <w:rPr>
          <w:rFonts w:ascii="Times New Roman" w:hAnsi="Times New Roman" w:cs="Times New Roman"/>
          <w:sz w:val="24"/>
          <w:szCs w:val="24"/>
        </w:rPr>
        <w:t xml:space="preserve">Member States </w:t>
      </w:r>
      <w:r w:rsidR="00FF06AF" w:rsidRPr="0085667A">
        <w:rPr>
          <w:rFonts w:ascii="Times New Roman" w:hAnsi="Times New Roman" w:cs="Times New Roman"/>
          <w:sz w:val="24"/>
          <w:szCs w:val="24"/>
        </w:rPr>
        <w:t xml:space="preserve">jointly </w:t>
      </w:r>
      <w:r w:rsidR="005C15E2" w:rsidRPr="0085667A">
        <w:rPr>
          <w:rFonts w:ascii="Times New Roman" w:hAnsi="Times New Roman" w:cs="Times New Roman"/>
          <w:sz w:val="24"/>
          <w:szCs w:val="24"/>
        </w:rPr>
        <w:t>reintroduced internal border controls</w:t>
      </w:r>
      <w:r w:rsidR="00B475CF" w:rsidRPr="0085667A">
        <w:rPr>
          <w:rStyle w:val="FootnoteReference"/>
          <w:rFonts w:ascii="Times New Roman" w:hAnsi="Times New Roman" w:cs="Times New Roman"/>
          <w:sz w:val="24"/>
          <w:szCs w:val="24"/>
        </w:rPr>
        <w:footnoteReference w:id="25"/>
      </w:r>
      <w:r w:rsidR="00837BB1" w:rsidRPr="0085667A">
        <w:rPr>
          <w:rFonts w:ascii="Times New Roman" w:hAnsi="Times New Roman" w:cs="Times New Roman"/>
          <w:sz w:val="24"/>
          <w:szCs w:val="24"/>
        </w:rPr>
        <w:t>.</w:t>
      </w:r>
      <w:r w:rsidR="005C15E2" w:rsidRPr="0085667A">
        <w:rPr>
          <w:rFonts w:ascii="Times New Roman" w:hAnsi="Times New Roman" w:cs="Times New Roman"/>
          <w:sz w:val="24"/>
          <w:szCs w:val="24"/>
        </w:rPr>
        <w:t xml:space="preserve"> The Council adopted recommendations on the necessary measures to be taken by </w:t>
      </w:r>
      <w:r w:rsidR="005F48D9" w:rsidRPr="0085667A">
        <w:rPr>
          <w:rFonts w:ascii="Times New Roman" w:hAnsi="Times New Roman" w:cs="Times New Roman"/>
          <w:sz w:val="24"/>
          <w:szCs w:val="24"/>
        </w:rPr>
        <w:t>the Member State concerned</w:t>
      </w:r>
      <w:r w:rsidR="005C15E2" w:rsidRPr="0085667A">
        <w:rPr>
          <w:rFonts w:ascii="Times New Roman" w:hAnsi="Times New Roman" w:cs="Times New Roman"/>
          <w:sz w:val="24"/>
          <w:szCs w:val="24"/>
        </w:rPr>
        <w:t>, w</w:t>
      </w:r>
      <w:r w:rsidR="004C0C8A" w:rsidRPr="0085667A">
        <w:rPr>
          <w:rFonts w:ascii="Times New Roman" w:hAnsi="Times New Roman" w:cs="Times New Roman"/>
          <w:sz w:val="24"/>
          <w:szCs w:val="24"/>
        </w:rPr>
        <w:t>hich submitted an a</w:t>
      </w:r>
      <w:r w:rsidR="005C15E2" w:rsidRPr="0085667A">
        <w:rPr>
          <w:rFonts w:ascii="Times New Roman" w:hAnsi="Times New Roman" w:cs="Times New Roman"/>
          <w:sz w:val="24"/>
          <w:szCs w:val="24"/>
        </w:rPr>
        <w:t>ction plan and progress reports as required by the</w:t>
      </w:r>
      <w:r w:rsidR="002F4BC3" w:rsidRPr="0085667A">
        <w:rPr>
          <w:rFonts w:ascii="Times New Roman" w:hAnsi="Times New Roman" w:cs="Times New Roman"/>
          <w:sz w:val="24"/>
          <w:szCs w:val="24"/>
        </w:rPr>
        <w:t xml:space="preserve"> SCH-EVAL</w:t>
      </w:r>
      <w:r w:rsidR="005C15E2" w:rsidRPr="0085667A">
        <w:rPr>
          <w:rFonts w:ascii="Times New Roman" w:hAnsi="Times New Roman" w:cs="Times New Roman"/>
          <w:sz w:val="24"/>
          <w:szCs w:val="24"/>
        </w:rPr>
        <w:t xml:space="preserve"> Regulation</w:t>
      </w:r>
      <w:r w:rsidR="005C15E2" w:rsidRPr="0085667A">
        <w:rPr>
          <w:rStyle w:val="FootnoteReference"/>
          <w:rFonts w:ascii="Times New Roman" w:hAnsi="Times New Roman" w:cs="Times New Roman"/>
          <w:sz w:val="24"/>
          <w:szCs w:val="24"/>
        </w:rPr>
        <w:footnoteReference w:id="26"/>
      </w:r>
      <w:r w:rsidR="005C15E2" w:rsidRPr="0085667A">
        <w:rPr>
          <w:rFonts w:ascii="Times New Roman" w:hAnsi="Times New Roman" w:cs="Times New Roman"/>
          <w:sz w:val="24"/>
          <w:szCs w:val="24"/>
        </w:rPr>
        <w:t xml:space="preserve">. </w:t>
      </w:r>
      <w:r w:rsidR="00DB4469" w:rsidRPr="0085667A">
        <w:rPr>
          <w:rFonts w:ascii="Times New Roman" w:hAnsi="Times New Roman" w:cs="Times New Roman"/>
          <w:sz w:val="24"/>
          <w:szCs w:val="24"/>
        </w:rPr>
        <w:t>The evaluation carried out in 2016 already indicated that the serious deficiencies had been addressed.</w:t>
      </w:r>
    </w:p>
    <w:p w14:paraId="06866192" w14:textId="17D0E3C5" w:rsidR="005C15E2" w:rsidRPr="0085667A" w:rsidRDefault="005E737F" w:rsidP="00A04496">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B</w:t>
      </w:r>
      <w:r w:rsidR="005C15E2" w:rsidRPr="0085667A">
        <w:rPr>
          <w:rFonts w:ascii="Times New Roman" w:hAnsi="Times New Roman" w:cs="Times New Roman"/>
          <w:sz w:val="24"/>
          <w:szCs w:val="24"/>
        </w:rPr>
        <w:t xml:space="preserve">ased on the </w:t>
      </w:r>
      <w:r w:rsidR="00A04496" w:rsidRPr="0085667A">
        <w:rPr>
          <w:rFonts w:ascii="Times New Roman" w:hAnsi="Times New Roman" w:cs="Times New Roman"/>
          <w:sz w:val="24"/>
          <w:szCs w:val="24"/>
        </w:rPr>
        <w:t xml:space="preserve">42 </w:t>
      </w:r>
      <w:r w:rsidR="005C15E2" w:rsidRPr="0085667A">
        <w:rPr>
          <w:rFonts w:ascii="Times New Roman" w:hAnsi="Times New Roman" w:cs="Times New Roman"/>
          <w:sz w:val="24"/>
          <w:szCs w:val="24"/>
        </w:rPr>
        <w:t xml:space="preserve">evaluations </w:t>
      </w:r>
      <w:r w:rsidR="00D41A93" w:rsidRPr="0085667A">
        <w:rPr>
          <w:rFonts w:ascii="Times New Roman" w:hAnsi="Times New Roman" w:cs="Times New Roman"/>
          <w:sz w:val="24"/>
          <w:szCs w:val="24"/>
        </w:rPr>
        <w:t>carried out</w:t>
      </w:r>
      <w:r w:rsidR="006E0CEB" w:rsidRPr="0085667A">
        <w:rPr>
          <w:rFonts w:ascii="Times New Roman" w:hAnsi="Times New Roman" w:cs="Times New Roman"/>
          <w:sz w:val="24"/>
          <w:szCs w:val="24"/>
        </w:rPr>
        <w:t xml:space="preserve"> in relation to </w:t>
      </w:r>
      <w:r w:rsidR="00DB4469" w:rsidRPr="0085667A">
        <w:rPr>
          <w:rFonts w:ascii="Times New Roman" w:hAnsi="Times New Roman" w:cs="Times New Roman"/>
          <w:sz w:val="24"/>
          <w:szCs w:val="24"/>
        </w:rPr>
        <w:t xml:space="preserve">external </w:t>
      </w:r>
      <w:r w:rsidR="006E0CEB" w:rsidRPr="0085667A">
        <w:rPr>
          <w:rFonts w:ascii="Times New Roman" w:hAnsi="Times New Roman" w:cs="Times New Roman"/>
          <w:sz w:val="24"/>
          <w:szCs w:val="24"/>
        </w:rPr>
        <w:t>border management</w:t>
      </w:r>
      <w:r w:rsidR="004C0C8A" w:rsidRPr="0085667A">
        <w:rPr>
          <w:rFonts w:ascii="Times New Roman" w:hAnsi="Times New Roman" w:cs="Times New Roman"/>
          <w:sz w:val="24"/>
          <w:szCs w:val="24"/>
        </w:rPr>
        <w:t>,</w:t>
      </w:r>
      <w:r w:rsidR="005C15E2" w:rsidRPr="0085667A">
        <w:rPr>
          <w:rFonts w:ascii="Times New Roman" w:hAnsi="Times New Roman" w:cs="Times New Roman"/>
          <w:sz w:val="24"/>
          <w:szCs w:val="24"/>
        </w:rPr>
        <w:t xml:space="preserve"> it can be concluded that</w:t>
      </w:r>
      <w:r w:rsidR="005C15E2" w:rsidRPr="0085667A">
        <w:rPr>
          <w:rFonts w:ascii="Times New Roman" w:hAnsi="Times New Roman" w:cs="Times New Roman"/>
          <w:b/>
          <w:sz w:val="24"/>
          <w:szCs w:val="24"/>
        </w:rPr>
        <w:t xml:space="preserve"> </w:t>
      </w:r>
      <w:r w:rsidR="0075170E" w:rsidRPr="0085667A">
        <w:rPr>
          <w:rFonts w:ascii="Times New Roman" w:hAnsi="Times New Roman" w:cs="Times New Roman"/>
          <w:b/>
          <w:sz w:val="24"/>
          <w:szCs w:val="24"/>
        </w:rPr>
        <w:t xml:space="preserve">Member </w:t>
      </w:r>
      <w:r w:rsidR="005C15E2" w:rsidRPr="0085667A">
        <w:rPr>
          <w:rFonts w:ascii="Times New Roman" w:hAnsi="Times New Roman" w:cs="Times New Roman"/>
          <w:b/>
          <w:sz w:val="24"/>
          <w:szCs w:val="24"/>
        </w:rPr>
        <w:t xml:space="preserve">States are to a large extent adequately </w:t>
      </w:r>
      <w:r w:rsidR="0054358F" w:rsidRPr="0085667A">
        <w:rPr>
          <w:rFonts w:ascii="Times New Roman" w:hAnsi="Times New Roman" w:cs="Times New Roman"/>
          <w:b/>
          <w:sz w:val="24"/>
          <w:szCs w:val="24"/>
        </w:rPr>
        <w:t xml:space="preserve">implementing </w:t>
      </w:r>
      <w:r w:rsidR="005C15E2" w:rsidRPr="0085667A">
        <w:rPr>
          <w:rFonts w:ascii="Times New Roman" w:hAnsi="Times New Roman" w:cs="Times New Roman"/>
          <w:b/>
          <w:sz w:val="24"/>
          <w:szCs w:val="24"/>
        </w:rPr>
        <w:t>the Schengen Borders Code and managing external borders</w:t>
      </w:r>
      <w:r w:rsidR="00213B73" w:rsidRPr="0085667A">
        <w:rPr>
          <w:rFonts w:ascii="Times New Roman" w:hAnsi="Times New Roman" w:cs="Times New Roman"/>
          <w:b/>
          <w:sz w:val="24"/>
          <w:szCs w:val="24"/>
        </w:rPr>
        <w:t xml:space="preserve"> in line with the </w:t>
      </w:r>
      <w:r w:rsidR="00213B73" w:rsidRPr="0085667A">
        <w:rPr>
          <w:rFonts w:ascii="Times New Roman" w:hAnsi="Times New Roman" w:cs="Times New Roman"/>
          <w:b/>
          <w:i/>
          <w:sz w:val="24"/>
          <w:szCs w:val="24"/>
        </w:rPr>
        <w:t>acquis</w:t>
      </w:r>
      <w:r w:rsidR="005C15E2" w:rsidRPr="0085667A">
        <w:rPr>
          <w:rFonts w:ascii="Times New Roman" w:hAnsi="Times New Roman" w:cs="Times New Roman"/>
          <w:b/>
          <w:sz w:val="24"/>
          <w:szCs w:val="24"/>
        </w:rPr>
        <w:t>.</w:t>
      </w:r>
      <w:r w:rsidR="00AB089B" w:rsidRPr="0085667A">
        <w:rPr>
          <w:rFonts w:ascii="Times New Roman" w:hAnsi="Times New Roman" w:cs="Times New Roman"/>
          <w:b/>
          <w:sz w:val="24"/>
          <w:szCs w:val="24"/>
        </w:rPr>
        <w:t xml:space="preserve"> </w:t>
      </w:r>
      <w:r w:rsidR="00AB089B" w:rsidRPr="0085667A">
        <w:rPr>
          <w:rFonts w:ascii="Times New Roman" w:hAnsi="Times New Roman" w:cs="Times New Roman"/>
          <w:sz w:val="24"/>
          <w:szCs w:val="24"/>
        </w:rPr>
        <w:t xml:space="preserve">Decisive progress has also been made to harmonise Member States’ strategic approaches towards </w:t>
      </w:r>
      <w:r w:rsidR="00075682" w:rsidRPr="0085667A">
        <w:rPr>
          <w:rFonts w:ascii="Times New Roman" w:hAnsi="Times New Roman" w:cs="Times New Roman"/>
          <w:sz w:val="24"/>
          <w:szCs w:val="24"/>
        </w:rPr>
        <w:t xml:space="preserve">external </w:t>
      </w:r>
      <w:r w:rsidR="00AB089B" w:rsidRPr="0085667A">
        <w:rPr>
          <w:rFonts w:ascii="Times New Roman" w:hAnsi="Times New Roman" w:cs="Times New Roman"/>
          <w:sz w:val="24"/>
          <w:szCs w:val="24"/>
        </w:rPr>
        <w:t xml:space="preserve">border management by the gradual implementation of an integrated border management system. </w:t>
      </w:r>
      <w:r w:rsidR="0067598C" w:rsidRPr="0085667A">
        <w:rPr>
          <w:rFonts w:ascii="Times New Roman" w:hAnsi="Times New Roman" w:cs="Times New Roman"/>
          <w:sz w:val="24"/>
          <w:szCs w:val="24"/>
        </w:rPr>
        <w:t>W</w:t>
      </w:r>
      <w:r w:rsidR="005C15E2" w:rsidRPr="0085667A">
        <w:rPr>
          <w:rFonts w:ascii="Times New Roman" w:hAnsi="Times New Roman" w:cs="Times New Roman"/>
          <w:sz w:val="24"/>
          <w:szCs w:val="24"/>
        </w:rPr>
        <w:t xml:space="preserve">hile serious deficiencies were </w:t>
      </w:r>
      <w:r w:rsidR="00F1126E" w:rsidRPr="0085667A">
        <w:rPr>
          <w:rFonts w:ascii="Times New Roman" w:hAnsi="Times New Roman" w:cs="Times New Roman"/>
          <w:sz w:val="24"/>
          <w:szCs w:val="24"/>
        </w:rPr>
        <w:t>identified</w:t>
      </w:r>
      <w:r w:rsidR="005C15E2" w:rsidRPr="0085667A">
        <w:rPr>
          <w:rFonts w:ascii="Times New Roman" w:hAnsi="Times New Roman" w:cs="Times New Roman"/>
          <w:sz w:val="24"/>
          <w:szCs w:val="24"/>
        </w:rPr>
        <w:t xml:space="preserve"> in </w:t>
      </w:r>
      <w:r w:rsidR="00CC7408" w:rsidRPr="0085667A">
        <w:rPr>
          <w:rFonts w:ascii="Times New Roman" w:hAnsi="Times New Roman" w:cs="Times New Roman"/>
          <w:sz w:val="24"/>
          <w:szCs w:val="24"/>
        </w:rPr>
        <w:t xml:space="preserve">four </w:t>
      </w:r>
      <w:r w:rsidR="00DB4469" w:rsidRPr="0085667A">
        <w:rPr>
          <w:rFonts w:ascii="Times New Roman" w:hAnsi="Times New Roman" w:cs="Times New Roman"/>
          <w:sz w:val="24"/>
          <w:szCs w:val="24"/>
        </w:rPr>
        <w:t>Member States</w:t>
      </w:r>
      <w:r w:rsidR="00F0605E" w:rsidRPr="0085667A">
        <w:rPr>
          <w:rStyle w:val="FootnoteReference"/>
          <w:rFonts w:ascii="Times New Roman" w:hAnsi="Times New Roman" w:cs="Times New Roman"/>
          <w:sz w:val="24"/>
          <w:szCs w:val="24"/>
        </w:rPr>
        <w:footnoteReference w:id="27"/>
      </w:r>
      <w:r w:rsidR="005C15E2" w:rsidRPr="0085667A">
        <w:rPr>
          <w:rFonts w:ascii="Times New Roman" w:hAnsi="Times New Roman" w:cs="Times New Roman"/>
          <w:sz w:val="24"/>
          <w:szCs w:val="24"/>
        </w:rPr>
        <w:t xml:space="preserve">, those </w:t>
      </w:r>
      <w:r w:rsidR="00DB4469" w:rsidRPr="0085667A">
        <w:rPr>
          <w:rFonts w:ascii="Times New Roman" w:hAnsi="Times New Roman" w:cs="Times New Roman"/>
          <w:sz w:val="24"/>
          <w:szCs w:val="24"/>
        </w:rPr>
        <w:t>countries</w:t>
      </w:r>
      <w:r w:rsidR="005C15E2" w:rsidRPr="0085667A">
        <w:rPr>
          <w:rFonts w:ascii="Times New Roman" w:hAnsi="Times New Roman" w:cs="Times New Roman"/>
          <w:sz w:val="24"/>
          <w:szCs w:val="24"/>
        </w:rPr>
        <w:t xml:space="preserve"> </w:t>
      </w:r>
      <w:r w:rsidR="005F48D9" w:rsidRPr="0085667A">
        <w:rPr>
          <w:rFonts w:ascii="Times New Roman" w:hAnsi="Times New Roman" w:cs="Times New Roman"/>
          <w:sz w:val="24"/>
          <w:szCs w:val="24"/>
        </w:rPr>
        <w:t xml:space="preserve">swiftly </w:t>
      </w:r>
      <w:r w:rsidR="005C15E2" w:rsidRPr="0085667A">
        <w:rPr>
          <w:rFonts w:ascii="Times New Roman" w:hAnsi="Times New Roman" w:cs="Times New Roman"/>
          <w:sz w:val="24"/>
          <w:szCs w:val="24"/>
        </w:rPr>
        <w:t xml:space="preserve">took the necessary measures to address </w:t>
      </w:r>
      <w:r w:rsidR="001D096D" w:rsidRPr="0085667A">
        <w:rPr>
          <w:rFonts w:ascii="Times New Roman" w:hAnsi="Times New Roman" w:cs="Times New Roman"/>
          <w:sz w:val="24"/>
          <w:szCs w:val="24"/>
        </w:rPr>
        <w:t xml:space="preserve">the most important deficiencies. </w:t>
      </w:r>
      <w:r w:rsidR="005C15E2" w:rsidRPr="0085667A">
        <w:rPr>
          <w:rFonts w:ascii="Times New Roman" w:hAnsi="Times New Roman" w:cs="Times New Roman"/>
          <w:sz w:val="24"/>
          <w:szCs w:val="24"/>
        </w:rPr>
        <w:t xml:space="preserve">Today, no </w:t>
      </w:r>
      <w:r w:rsidR="005F48D9" w:rsidRPr="0085667A">
        <w:rPr>
          <w:rFonts w:ascii="Times New Roman" w:hAnsi="Times New Roman" w:cs="Times New Roman"/>
          <w:sz w:val="24"/>
          <w:szCs w:val="24"/>
        </w:rPr>
        <w:t xml:space="preserve">Member </w:t>
      </w:r>
      <w:r w:rsidR="005C15E2" w:rsidRPr="0085667A">
        <w:rPr>
          <w:rFonts w:ascii="Times New Roman" w:hAnsi="Times New Roman" w:cs="Times New Roman"/>
          <w:sz w:val="24"/>
          <w:szCs w:val="24"/>
        </w:rPr>
        <w:t>State has serious deficiencies in this area</w:t>
      </w:r>
      <w:r w:rsidR="00AB089B" w:rsidRPr="0085667A">
        <w:rPr>
          <w:rFonts w:ascii="Times New Roman" w:hAnsi="Times New Roman" w:cs="Times New Roman"/>
          <w:sz w:val="24"/>
          <w:szCs w:val="24"/>
        </w:rPr>
        <w:t>, but specific challen</w:t>
      </w:r>
      <w:r w:rsidR="004C0C8A" w:rsidRPr="0085667A">
        <w:rPr>
          <w:rFonts w:ascii="Times New Roman" w:hAnsi="Times New Roman" w:cs="Times New Roman"/>
          <w:sz w:val="24"/>
          <w:szCs w:val="24"/>
        </w:rPr>
        <w:t>ges remain in a few countries</w:t>
      </w:r>
      <w:r w:rsidR="00AB089B" w:rsidRPr="0085667A">
        <w:rPr>
          <w:rFonts w:ascii="Times New Roman" w:hAnsi="Times New Roman" w:cs="Times New Roman"/>
          <w:sz w:val="24"/>
          <w:szCs w:val="24"/>
        </w:rPr>
        <w:t xml:space="preserve"> that still need to be promptly addressed.</w:t>
      </w:r>
      <w:r w:rsidR="001174CC" w:rsidRPr="0085667A">
        <w:rPr>
          <w:rFonts w:ascii="Times New Roman" w:hAnsi="Times New Roman" w:cs="Times New Roman"/>
          <w:sz w:val="24"/>
          <w:szCs w:val="24"/>
        </w:rPr>
        <w:t xml:space="preserve"> </w:t>
      </w:r>
      <w:r w:rsidR="005C15E2" w:rsidRPr="0085667A">
        <w:rPr>
          <w:rFonts w:ascii="Times New Roman" w:hAnsi="Times New Roman" w:cs="Times New Roman"/>
          <w:sz w:val="24"/>
          <w:szCs w:val="24"/>
        </w:rPr>
        <w:t>Despite these positive elements, Member States</w:t>
      </w:r>
      <w:r w:rsidR="00FC565A" w:rsidRPr="0085667A">
        <w:rPr>
          <w:rFonts w:ascii="Times New Roman" w:hAnsi="Times New Roman" w:cs="Times New Roman"/>
          <w:sz w:val="24"/>
          <w:szCs w:val="24"/>
        </w:rPr>
        <w:t>’</w:t>
      </w:r>
      <w:r w:rsidR="005C15E2" w:rsidRPr="0085667A">
        <w:rPr>
          <w:rFonts w:ascii="Times New Roman" w:hAnsi="Times New Roman" w:cs="Times New Roman"/>
          <w:sz w:val="24"/>
          <w:szCs w:val="24"/>
        </w:rPr>
        <w:t xml:space="preserve"> </w:t>
      </w:r>
      <w:r w:rsidR="000535E8" w:rsidRPr="0085667A">
        <w:rPr>
          <w:rFonts w:ascii="Times New Roman" w:hAnsi="Times New Roman" w:cs="Times New Roman"/>
          <w:sz w:val="24"/>
          <w:szCs w:val="24"/>
        </w:rPr>
        <w:t xml:space="preserve">external </w:t>
      </w:r>
      <w:r w:rsidR="005C15E2" w:rsidRPr="0085667A">
        <w:rPr>
          <w:rFonts w:ascii="Times New Roman" w:hAnsi="Times New Roman" w:cs="Times New Roman"/>
          <w:sz w:val="24"/>
          <w:szCs w:val="24"/>
        </w:rPr>
        <w:t xml:space="preserve">border management does not yet guarantee a uniform level of control at </w:t>
      </w:r>
      <w:r w:rsidR="00A6423E" w:rsidRPr="0085667A">
        <w:rPr>
          <w:rFonts w:ascii="Times New Roman" w:hAnsi="Times New Roman" w:cs="Times New Roman"/>
          <w:sz w:val="24"/>
          <w:szCs w:val="24"/>
        </w:rPr>
        <w:t xml:space="preserve">the </w:t>
      </w:r>
      <w:r w:rsidR="005C15E2" w:rsidRPr="0085667A">
        <w:rPr>
          <w:rFonts w:ascii="Times New Roman" w:hAnsi="Times New Roman" w:cs="Times New Roman"/>
          <w:sz w:val="24"/>
          <w:szCs w:val="24"/>
        </w:rPr>
        <w:t xml:space="preserve">EU’s external borders, given the diverging practices and approaches to </w:t>
      </w:r>
      <w:r w:rsidR="000535E8" w:rsidRPr="0085667A">
        <w:rPr>
          <w:rFonts w:ascii="Times New Roman" w:hAnsi="Times New Roman" w:cs="Times New Roman"/>
          <w:sz w:val="24"/>
          <w:szCs w:val="24"/>
        </w:rPr>
        <w:t xml:space="preserve">external </w:t>
      </w:r>
      <w:r w:rsidR="005C15E2" w:rsidRPr="0085667A">
        <w:rPr>
          <w:rFonts w:ascii="Times New Roman" w:hAnsi="Times New Roman" w:cs="Times New Roman"/>
          <w:sz w:val="24"/>
          <w:szCs w:val="24"/>
        </w:rPr>
        <w:t>border management on a number of issues.</w:t>
      </w:r>
    </w:p>
    <w:p w14:paraId="6C59E4C5" w14:textId="43BEBA15" w:rsidR="005C15E2" w:rsidRPr="0085667A" w:rsidRDefault="005C15E2" w:rsidP="005C15E2">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In this respect, some </w:t>
      </w:r>
      <w:r w:rsidRPr="0085667A">
        <w:rPr>
          <w:rFonts w:ascii="Times New Roman" w:hAnsi="Times New Roman" w:cs="Times New Roman"/>
          <w:b/>
          <w:sz w:val="24"/>
          <w:szCs w:val="24"/>
        </w:rPr>
        <w:t>recurring deficiencies</w:t>
      </w:r>
      <w:r w:rsidRPr="0085667A">
        <w:rPr>
          <w:rFonts w:ascii="Times New Roman" w:hAnsi="Times New Roman" w:cs="Times New Roman"/>
          <w:sz w:val="24"/>
          <w:szCs w:val="24"/>
        </w:rPr>
        <w:t xml:space="preserve"> have been identified. In </w:t>
      </w:r>
      <w:r w:rsidR="00187907" w:rsidRPr="0085667A">
        <w:rPr>
          <w:rFonts w:ascii="Times New Roman" w:hAnsi="Times New Roman" w:cs="Times New Roman"/>
          <w:sz w:val="24"/>
          <w:szCs w:val="24"/>
        </w:rPr>
        <w:t>various</w:t>
      </w:r>
      <w:r w:rsidR="00722574" w:rsidRPr="0085667A">
        <w:rPr>
          <w:rFonts w:ascii="Times New Roman" w:hAnsi="Times New Roman" w:cs="Times New Roman"/>
          <w:sz w:val="24"/>
          <w:szCs w:val="24"/>
        </w:rPr>
        <w:t xml:space="preserve"> Member States</w:t>
      </w:r>
      <w:r w:rsidRPr="0085667A">
        <w:rPr>
          <w:rFonts w:ascii="Times New Roman" w:hAnsi="Times New Roman" w:cs="Times New Roman"/>
          <w:sz w:val="24"/>
          <w:szCs w:val="24"/>
        </w:rPr>
        <w:t xml:space="preserve">, the </w:t>
      </w:r>
      <w:r w:rsidRPr="0085667A">
        <w:rPr>
          <w:rFonts w:ascii="Times New Roman" w:hAnsi="Times New Roman" w:cs="Times New Roman"/>
          <w:i/>
          <w:sz w:val="24"/>
          <w:szCs w:val="24"/>
        </w:rPr>
        <w:t>strategic planning</w:t>
      </w:r>
      <w:r w:rsidRPr="0085667A">
        <w:rPr>
          <w:rFonts w:ascii="Times New Roman" w:hAnsi="Times New Roman" w:cs="Times New Roman"/>
          <w:sz w:val="24"/>
          <w:szCs w:val="24"/>
        </w:rPr>
        <w:t xml:space="preserve"> for integrated border management is not adequate which results in reduced inter-institutional cooperation, overlapping of competences between different </w:t>
      </w:r>
      <w:r w:rsidR="008F551A" w:rsidRPr="0085667A">
        <w:rPr>
          <w:rFonts w:ascii="Times New Roman" w:hAnsi="Times New Roman" w:cs="Times New Roman"/>
          <w:sz w:val="24"/>
          <w:szCs w:val="24"/>
        </w:rPr>
        <w:t xml:space="preserve">external </w:t>
      </w:r>
      <w:r w:rsidRPr="0085667A">
        <w:rPr>
          <w:rFonts w:ascii="Times New Roman" w:hAnsi="Times New Roman" w:cs="Times New Roman"/>
          <w:sz w:val="24"/>
          <w:szCs w:val="24"/>
        </w:rPr>
        <w:t xml:space="preserve">border authorities and scattered resource allocation. These deficiencies could decrease operational efficiency </w:t>
      </w:r>
      <w:r w:rsidR="00BF3312" w:rsidRPr="0085667A">
        <w:rPr>
          <w:rFonts w:ascii="Times New Roman" w:hAnsi="Times New Roman" w:cs="Times New Roman"/>
          <w:sz w:val="24"/>
          <w:szCs w:val="24"/>
        </w:rPr>
        <w:t>in</w:t>
      </w:r>
      <w:r w:rsidRPr="0085667A">
        <w:rPr>
          <w:rFonts w:ascii="Times New Roman" w:hAnsi="Times New Roman" w:cs="Times New Roman"/>
          <w:sz w:val="24"/>
          <w:szCs w:val="24"/>
        </w:rPr>
        <w:t xml:space="preserve"> external border management and response capacity. Member States’ conduct of </w:t>
      </w:r>
      <w:r w:rsidRPr="0085667A">
        <w:rPr>
          <w:rFonts w:ascii="Times New Roman" w:hAnsi="Times New Roman" w:cs="Times New Roman"/>
          <w:i/>
          <w:sz w:val="24"/>
          <w:szCs w:val="24"/>
        </w:rPr>
        <w:t>risk analyses,</w:t>
      </w:r>
      <w:r w:rsidRPr="0085667A">
        <w:rPr>
          <w:rFonts w:ascii="Times New Roman" w:hAnsi="Times New Roman" w:cs="Times New Roman"/>
          <w:sz w:val="24"/>
          <w:szCs w:val="24"/>
        </w:rPr>
        <w:t xml:space="preserve"> one of the main managerial tools for </w:t>
      </w:r>
      <w:r w:rsidR="008F551A" w:rsidRPr="0085667A">
        <w:rPr>
          <w:rFonts w:ascii="Times New Roman" w:hAnsi="Times New Roman" w:cs="Times New Roman"/>
          <w:sz w:val="24"/>
          <w:szCs w:val="24"/>
        </w:rPr>
        <w:t xml:space="preserve">external </w:t>
      </w:r>
      <w:r w:rsidRPr="0085667A">
        <w:rPr>
          <w:rFonts w:ascii="Times New Roman" w:hAnsi="Times New Roman" w:cs="Times New Roman"/>
          <w:sz w:val="24"/>
          <w:szCs w:val="24"/>
        </w:rPr>
        <w:t>border management, still diverges</w:t>
      </w:r>
      <w:r w:rsidR="0062799E" w:rsidRPr="0085667A">
        <w:rPr>
          <w:rFonts w:ascii="Times New Roman" w:hAnsi="Times New Roman" w:cs="Times New Roman"/>
          <w:sz w:val="24"/>
          <w:szCs w:val="24"/>
        </w:rPr>
        <w:t>.</w:t>
      </w:r>
      <w:r w:rsidRPr="0085667A">
        <w:rPr>
          <w:rFonts w:ascii="Times New Roman" w:hAnsi="Times New Roman" w:cs="Times New Roman"/>
          <w:sz w:val="24"/>
          <w:szCs w:val="24"/>
        </w:rPr>
        <w:t xml:space="preserve"> </w:t>
      </w:r>
      <w:r w:rsidR="0062799E" w:rsidRPr="0085667A">
        <w:rPr>
          <w:rFonts w:ascii="Times New Roman" w:hAnsi="Times New Roman" w:cs="Times New Roman"/>
          <w:sz w:val="24"/>
          <w:szCs w:val="24"/>
        </w:rPr>
        <w:t>N</w:t>
      </w:r>
      <w:r w:rsidRPr="0085667A">
        <w:rPr>
          <w:rFonts w:ascii="Times New Roman" w:hAnsi="Times New Roman" w:cs="Times New Roman"/>
          <w:sz w:val="24"/>
          <w:szCs w:val="24"/>
        </w:rPr>
        <w:t xml:space="preserve">ot all </w:t>
      </w:r>
      <w:r w:rsidR="00722574"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 xml:space="preserve">carry out </w:t>
      </w:r>
      <w:r w:rsidR="000845BC" w:rsidRPr="0085667A">
        <w:rPr>
          <w:rFonts w:ascii="Times New Roman" w:hAnsi="Times New Roman" w:cs="Times New Roman"/>
          <w:sz w:val="24"/>
          <w:szCs w:val="24"/>
        </w:rPr>
        <w:t xml:space="preserve">a </w:t>
      </w:r>
      <w:r w:rsidRPr="0085667A">
        <w:rPr>
          <w:rFonts w:ascii="Times New Roman" w:hAnsi="Times New Roman" w:cs="Times New Roman"/>
          <w:sz w:val="24"/>
          <w:szCs w:val="24"/>
        </w:rPr>
        <w:t>comprehensive risk</w:t>
      </w:r>
      <w:r w:rsidRPr="0085667A">
        <w:rPr>
          <w:rFonts w:ascii="Times New Roman" w:hAnsi="Times New Roman" w:cs="Times New Roman"/>
          <w:b/>
          <w:sz w:val="24"/>
          <w:szCs w:val="24"/>
        </w:rPr>
        <w:t xml:space="preserve"> </w:t>
      </w:r>
      <w:r w:rsidRPr="0085667A">
        <w:rPr>
          <w:rFonts w:ascii="Times New Roman" w:hAnsi="Times New Roman" w:cs="Times New Roman"/>
          <w:sz w:val="24"/>
          <w:szCs w:val="24"/>
        </w:rPr>
        <w:t xml:space="preserve">analysis based on the existing harmonised Common Integrated Risk Analysis Model (CIRAM). </w:t>
      </w:r>
      <w:r w:rsidR="005D0B44" w:rsidRPr="0085667A">
        <w:rPr>
          <w:rFonts w:ascii="Times New Roman" w:hAnsi="Times New Roman" w:cs="Times New Roman"/>
          <w:sz w:val="24"/>
          <w:szCs w:val="24"/>
        </w:rPr>
        <w:t>This model ensures all Member States produce unified high-standard risk analysis products for</w:t>
      </w:r>
      <w:r w:rsidR="008F551A" w:rsidRPr="0085667A">
        <w:rPr>
          <w:rFonts w:ascii="Times New Roman" w:hAnsi="Times New Roman" w:cs="Times New Roman"/>
          <w:sz w:val="24"/>
          <w:szCs w:val="24"/>
        </w:rPr>
        <w:t xml:space="preserve"> external</w:t>
      </w:r>
      <w:r w:rsidR="005D0B44" w:rsidRPr="0085667A">
        <w:rPr>
          <w:rFonts w:ascii="Times New Roman" w:hAnsi="Times New Roman" w:cs="Times New Roman"/>
          <w:sz w:val="24"/>
          <w:szCs w:val="24"/>
        </w:rPr>
        <w:t xml:space="preserve"> border management and return purposes.</w:t>
      </w:r>
    </w:p>
    <w:p w14:paraId="4FAA4563" w14:textId="2EE73020" w:rsidR="005C15E2" w:rsidRPr="0085667A" w:rsidRDefault="005C15E2" w:rsidP="008035D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Though the overall quality of</w:t>
      </w:r>
      <w:r w:rsidRPr="0085667A">
        <w:rPr>
          <w:rFonts w:ascii="Times New Roman" w:hAnsi="Times New Roman" w:cs="Times New Roman"/>
          <w:i/>
          <w:sz w:val="24"/>
          <w:szCs w:val="24"/>
        </w:rPr>
        <w:t xml:space="preserve"> </w:t>
      </w:r>
      <w:r w:rsidRPr="0085667A">
        <w:rPr>
          <w:rFonts w:ascii="Times New Roman" w:hAnsi="Times New Roman" w:cs="Times New Roman"/>
          <w:sz w:val="24"/>
          <w:szCs w:val="24"/>
        </w:rPr>
        <w:t>control</w:t>
      </w:r>
      <w:r w:rsidR="000535E8" w:rsidRPr="0085667A">
        <w:rPr>
          <w:rFonts w:ascii="Times New Roman" w:hAnsi="Times New Roman" w:cs="Times New Roman"/>
          <w:sz w:val="24"/>
          <w:szCs w:val="24"/>
        </w:rPr>
        <w:t>s</w:t>
      </w:r>
      <w:r w:rsidR="00F26D98"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at the external borders is good, </w:t>
      </w:r>
      <w:r w:rsidR="00BF3312" w:rsidRPr="0085667A">
        <w:rPr>
          <w:rFonts w:ascii="Times New Roman" w:hAnsi="Times New Roman" w:cs="Times New Roman"/>
          <w:sz w:val="24"/>
          <w:szCs w:val="24"/>
        </w:rPr>
        <w:t>it</w:t>
      </w:r>
      <w:r w:rsidRPr="0085667A">
        <w:rPr>
          <w:rFonts w:ascii="Times New Roman" w:hAnsi="Times New Roman" w:cs="Times New Roman"/>
          <w:sz w:val="24"/>
          <w:szCs w:val="24"/>
        </w:rPr>
        <w:t xml:space="preserve"> still varies in and among </w:t>
      </w:r>
      <w:r w:rsidR="00722574" w:rsidRPr="0085667A">
        <w:rPr>
          <w:rFonts w:ascii="Times New Roman" w:hAnsi="Times New Roman" w:cs="Times New Roman"/>
          <w:sz w:val="24"/>
          <w:szCs w:val="24"/>
        </w:rPr>
        <w:t>Member States</w:t>
      </w:r>
      <w:r w:rsidRPr="0085667A">
        <w:rPr>
          <w:rFonts w:ascii="Times New Roman" w:hAnsi="Times New Roman" w:cs="Times New Roman"/>
          <w:sz w:val="24"/>
          <w:szCs w:val="24"/>
        </w:rPr>
        <w:t xml:space="preserve">. </w:t>
      </w:r>
      <w:r w:rsidR="00BF3312" w:rsidRPr="0085667A">
        <w:rPr>
          <w:rFonts w:ascii="Times New Roman" w:hAnsi="Times New Roman" w:cs="Times New Roman"/>
          <w:sz w:val="24"/>
          <w:szCs w:val="24"/>
        </w:rPr>
        <w:t>M</w:t>
      </w:r>
      <w:r w:rsidRPr="0085667A">
        <w:rPr>
          <w:rFonts w:ascii="Times New Roman" w:hAnsi="Times New Roman" w:cs="Times New Roman"/>
          <w:sz w:val="24"/>
          <w:szCs w:val="24"/>
        </w:rPr>
        <w:t xml:space="preserve">ost </w:t>
      </w:r>
      <w:r w:rsidR="00BF3312" w:rsidRPr="0085667A">
        <w:rPr>
          <w:rFonts w:ascii="Times New Roman" w:hAnsi="Times New Roman" w:cs="Times New Roman"/>
          <w:sz w:val="24"/>
          <w:szCs w:val="24"/>
        </w:rPr>
        <w:t>countries</w:t>
      </w:r>
      <w:r w:rsidRPr="0085667A">
        <w:rPr>
          <w:rFonts w:ascii="Times New Roman" w:hAnsi="Times New Roman" w:cs="Times New Roman"/>
          <w:sz w:val="24"/>
          <w:szCs w:val="24"/>
        </w:rPr>
        <w:t xml:space="preserve"> face challenges related to resources, training and operational planning to ensure uniform and systematic checks at all </w:t>
      </w:r>
      <w:r w:rsidR="00D71C86" w:rsidRPr="0085667A">
        <w:rPr>
          <w:rFonts w:ascii="Times New Roman" w:hAnsi="Times New Roman" w:cs="Times New Roman"/>
          <w:sz w:val="24"/>
          <w:szCs w:val="24"/>
        </w:rPr>
        <w:t xml:space="preserve">external </w:t>
      </w:r>
      <w:r w:rsidRPr="0085667A">
        <w:rPr>
          <w:rFonts w:ascii="Times New Roman" w:hAnsi="Times New Roman" w:cs="Times New Roman"/>
          <w:sz w:val="24"/>
          <w:szCs w:val="24"/>
        </w:rPr>
        <w:t>border crossing points</w:t>
      </w:r>
      <w:r w:rsidR="001D096D" w:rsidRPr="0085667A">
        <w:rPr>
          <w:rFonts w:ascii="Times New Roman" w:hAnsi="Times New Roman" w:cs="Times New Roman"/>
          <w:sz w:val="24"/>
          <w:szCs w:val="24"/>
        </w:rPr>
        <w:t>,</w:t>
      </w:r>
      <w:r w:rsidR="008A21A4" w:rsidRPr="0085667A">
        <w:rPr>
          <w:rFonts w:ascii="Times New Roman" w:hAnsi="Times New Roman" w:cs="Times New Roman"/>
          <w:sz w:val="24"/>
          <w:szCs w:val="24"/>
        </w:rPr>
        <w:t xml:space="preserve"> and efficient </w:t>
      </w:r>
      <w:r w:rsidR="00D71C86" w:rsidRPr="0085667A">
        <w:rPr>
          <w:rFonts w:ascii="Times New Roman" w:hAnsi="Times New Roman" w:cs="Times New Roman"/>
          <w:sz w:val="24"/>
          <w:szCs w:val="24"/>
        </w:rPr>
        <w:t xml:space="preserve">external </w:t>
      </w:r>
      <w:r w:rsidR="008A21A4" w:rsidRPr="0085667A">
        <w:rPr>
          <w:rFonts w:ascii="Times New Roman" w:hAnsi="Times New Roman" w:cs="Times New Roman"/>
          <w:sz w:val="24"/>
          <w:szCs w:val="24"/>
        </w:rPr>
        <w:t>border surveillance</w:t>
      </w:r>
      <w:r w:rsidR="00BF3312" w:rsidRPr="0085667A">
        <w:rPr>
          <w:rFonts w:ascii="Times New Roman" w:hAnsi="Times New Roman" w:cs="Times New Roman"/>
          <w:sz w:val="24"/>
          <w:szCs w:val="24"/>
        </w:rPr>
        <w:t>. However</w:t>
      </w:r>
      <w:r w:rsidRPr="0085667A">
        <w:rPr>
          <w:rFonts w:ascii="Times New Roman" w:hAnsi="Times New Roman" w:cs="Times New Roman"/>
          <w:sz w:val="24"/>
          <w:szCs w:val="24"/>
        </w:rPr>
        <w:t>,</w:t>
      </w:r>
      <w:r w:rsidR="005F48D9" w:rsidRPr="0085667A">
        <w:rPr>
          <w:rFonts w:ascii="Times New Roman" w:hAnsi="Times New Roman" w:cs="Times New Roman"/>
          <w:sz w:val="24"/>
          <w:szCs w:val="24"/>
        </w:rPr>
        <w:t xml:space="preserve"> </w:t>
      </w:r>
      <w:r w:rsidR="005F48D9" w:rsidRPr="0085667A">
        <w:rPr>
          <w:rFonts w:asciiTheme="majorBidi" w:hAnsiTheme="majorBidi" w:cstheme="majorBidi"/>
          <w:sz w:val="24"/>
          <w:szCs w:val="24"/>
        </w:rPr>
        <w:t>notwithstanding such challenges, most Member States have managed to maintain</w:t>
      </w:r>
      <w:r w:rsidRPr="0085667A">
        <w:rPr>
          <w:rFonts w:ascii="Times New Roman" w:hAnsi="Times New Roman" w:cs="Times New Roman"/>
          <w:sz w:val="24"/>
          <w:szCs w:val="24"/>
        </w:rPr>
        <w:t xml:space="preserve"> the overall quality of </w:t>
      </w:r>
      <w:r w:rsidR="00222C80" w:rsidRPr="0085667A">
        <w:rPr>
          <w:rFonts w:ascii="Times New Roman" w:hAnsi="Times New Roman" w:cs="Times New Roman"/>
          <w:sz w:val="24"/>
          <w:szCs w:val="24"/>
        </w:rPr>
        <w:t xml:space="preserve">external </w:t>
      </w:r>
      <w:r w:rsidRPr="0085667A">
        <w:rPr>
          <w:rFonts w:ascii="Times New Roman" w:hAnsi="Times New Roman" w:cs="Times New Roman"/>
          <w:sz w:val="24"/>
          <w:szCs w:val="24"/>
        </w:rPr>
        <w:t>border control</w:t>
      </w:r>
      <w:r w:rsidR="005F48D9" w:rsidRPr="0085667A">
        <w:rPr>
          <w:rFonts w:ascii="Times New Roman" w:hAnsi="Times New Roman" w:cs="Times New Roman"/>
          <w:sz w:val="24"/>
          <w:szCs w:val="24"/>
        </w:rPr>
        <w:t>.</w:t>
      </w:r>
      <w:r w:rsidR="00BF3312" w:rsidRPr="0085667A">
        <w:rPr>
          <w:rFonts w:ascii="Times New Roman" w:hAnsi="Times New Roman" w:cs="Times New Roman"/>
          <w:sz w:val="24"/>
          <w:szCs w:val="24"/>
        </w:rPr>
        <w:t xml:space="preserve"> </w:t>
      </w:r>
      <w:r w:rsidR="0062799E" w:rsidRPr="0085667A">
        <w:rPr>
          <w:rFonts w:ascii="Times New Roman" w:hAnsi="Times New Roman" w:cs="Times New Roman"/>
          <w:sz w:val="24"/>
          <w:szCs w:val="24"/>
        </w:rPr>
        <w:t>P</w:t>
      </w:r>
      <w:r w:rsidRPr="0085667A">
        <w:rPr>
          <w:rFonts w:ascii="Times New Roman" w:hAnsi="Times New Roman" w:cs="Times New Roman"/>
          <w:sz w:val="24"/>
          <w:szCs w:val="24"/>
        </w:rPr>
        <w:t xml:space="preserve">re-arrival information </w:t>
      </w:r>
      <w:r w:rsidR="00BF3312" w:rsidRPr="0085667A">
        <w:rPr>
          <w:rFonts w:ascii="Times New Roman" w:hAnsi="Times New Roman" w:cs="Times New Roman"/>
          <w:sz w:val="24"/>
          <w:szCs w:val="24"/>
        </w:rPr>
        <w:t>generated by the implementation of several information systems</w:t>
      </w:r>
      <w:r w:rsidR="00A6423E" w:rsidRPr="0085667A">
        <w:rPr>
          <w:rFonts w:ascii="Times New Roman" w:hAnsi="Times New Roman" w:cs="Times New Roman"/>
          <w:sz w:val="24"/>
          <w:szCs w:val="24"/>
        </w:rPr>
        <w:t>,</w:t>
      </w:r>
      <w:r w:rsidR="00BF3312"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and </w:t>
      </w:r>
      <w:r w:rsidR="00BF3312" w:rsidRPr="0085667A">
        <w:rPr>
          <w:rFonts w:ascii="Times New Roman" w:hAnsi="Times New Roman" w:cs="Times New Roman"/>
          <w:sz w:val="24"/>
          <w:szCs w:val="24"/>
        </w:rPr>
        <w:t xml:space="preserve">risk analysis </w:t>
      </w:r>
      <w:r w:rsidRPr="0085667A">
        <w:rPr>
          <w:rFonts w:ascii="Times New Roman" w:hAnsi="Times New Roman" w:cs="Times New Roman"/>
          <w:sz w:val="24"/>
          <w:szCs w:val="24"/>
        </w:rPr>
        <w:t xml:space="preserve">results are not efficiently integrated in </w:t>
      </w:r>
      <w:r w:rsidR="004F0C34" w:rsidRPr="0085667A">
        <w:rPr>
          <w:rFonts w:ascii="Times New Roman" w:hAnsi="Times New Roman" w:cs="Times New Roman"/>
          <w:sz w:val="24"/>
          <w:szCs w:val="24"/>
        </w:rPr>
        <w:t xml:space="preserve">external </w:t>
      </w:r>
      <w:r w:rsidRPr="0085667A">
        <w:rPr>
          <w:rFonts w:ascii="Times New Roman" w:hAnsi="Times New Roman" w:cs="Times New Roman"/>
          <w:sz w:val="24"/>
          <w:szCs w:val="24"/>
        </w:rPr>
        <w:t>border control procedures.</w:t>
      </w:r>
      <w:r w:rsidR="008A21A4" w:rsidRPr="0085667A">
        <w:rPr>
          <w:rFonts w:ascii="Times New Roman" w:hAnsi="Times New Roman" w:cs="Times New Roman"/>
          <w:sz w:val="24"/>
          <w:szCs w:val="24"/>
        </w:rPr>
        <w:t xml:space="preserve"> The evaluations have also revealed </w:t>
      </w:r>
      <w:r w:rsidRPr="0085667A">
        <w:rPr>
          <w:rFonts w:ascii="Times New Roman" w:hAnsi="Times New Roman" w:cs="Times New Roman"/>
          <w:sz w:val="24"/>
          <w:szCs w:val="24"/>
        </w:rPr>
        <w:t xml:space="preserve">recurrent shortcomings </w:t>
      </w:r>
      <w:r w:rsidR="008A21A4" w:rsidRPr="0085667A">
        <w:rPr>
          <w:rFonts w:ascii="Times New Roman" w:hAnsi="Times New Roman" w:cs="Times New Roman"/>
          <w:sz w:val="24"/>
          <w:szCs w:val="24"/>
        </w:rPr>
        <w:t xml:space="preserve">in </w:t>
      </w:r>
      <w:r w:rsidR="000535E8" w:rsidRPr="0085667A">
        <w:rPr>
          <w:rFonts w:ascii="Times New Roman" w:hAnsi="Times New Roman" w:cs="Times New Roman"/>
          <w:i/>
          <w:sz w:val="24"/>
          <w:szCs w:val="24"/>
        </w:rPr>
        <w:t>external</w:t>
      </w:r>
      <w:r w:rsidR="000535E8" w:rsidRPr="0085667A">
        <w:rPr>
          <w:rFonts w:ascii="Times New Roman" w:hAnsi="Times New Roman" w:cs="Times New Roman"/>
          <w:sz w:val="24"/>
          <w:szCs w:val="24"/>
        </w:rPr>
        <w:t xml:space="preserve"> </w:t>
      </w:r>
      <w:r w:rsidRPr="0085667A">
        <w:rPr>
          <w:rFonts w:ascii="Times New Roman" w:hAnsi="Times New Roman" w:cs="Times New Roman"/>
          <w:i/>
          <w:sz w:val="24"/>
          <w:szCs w:val="24"/>
        </w:rPr>
        <w:t>border surveillance</w:t>
      </w:r>
      <w:r w:rsidRPr="0085667A">
        <w:rPr>
          <w:rFonts w:ascii="Times New Roman" w:hAnsi="Times New Roman" w:cs="Times New Roman"/>
          <w:b/>
          <w:sz w:val="24"/>
          <w:szCs w:val="24"/>
        </w:rPr>
        <w:t xml:space="preserve"> </w:t>
      </w:r>
      <w:r w:rsidRPr="0085667A">
        <w:rPr>
          <w:rFonts w:ascii="Times New Roman" w:hAnsi="Times New Roman" w:cs="Times New Roman"/>
          <w:i/>
          <w:sz w:val="24"/>
          <w:szCs w:val="24"/>
        </w:rPr>
        <w:t>and situational awareness</w:t>
      </w:r>
      <w:r w:rsidRPr="0085667A">
        <w:rPr>
          <w:rFonts w:ascii="Times New Roman" w:hAnsi="Times New Roman" w:cs="Times New Roman"/>
          <w:sz w:val="24"/>
          <w:szCs w:val="24"/>
        </w:rPr>
        <w:t xml:space="preserve">. In a number of </w:t>
      </w:r>
      <w:r w:rsidR="00722574" w:rsidRPr="0085667A">
        <w:rPr>
          <w:rFonts w:ascii="Times New Roman" w:hAnsi="Times New Roman" w:cs="Times New Roman"/>
          <w:sz w:val="24"/>
          <w:szCs w:val="24"/>
        </w:rPr>
        <w:t>Member States</w:t>
      </w:r>
      <w:r w:rsidR="008A21A4" w:rsidRPr="0085667A">
        <w:rPr>
          <w:rFonts w:ascii="Times New Roman" w:hAnsi="Times New Roman" w:cs="Times New Roman"/>
          <w:sz w:val="24"/>
          <w:szCs w:val="24"/>
        </w:rPr>
        <w:t>,</w:t>
      </w:r>
      <w:r w:rsidRPr="0085667A">
        <w:rPr>
          <w:rFonts w:ascii="Times New Roman" w:hAnsi="Times New Roman" w:cs="Times New Roman"/>
          <w:sz w:val="24"/>
          <w:szCs w:val="24"/>
        </w:rPr>
        <w:t xml:space="preserve"> surveillance systems </w:t>
      </w:r>
      <w:r w:rsidR="008A21A4" w:rsidRPr="0085667A">
        <w:rPr>
          <w:rFonts w:ascii="Times New Roman" w:hAnsi="Times New Roman" w:cs="Times New Roman"/>
          <w:sz w:val="24"/>
          <w:szCs w:val="24"/>
        </w:rPr>
        <w:t xml:space="preserve">do not </w:t>
      </w:r>
      <w:r w:rsidRPr="0085667A">
        <w:rPr>
          <w:rFonts w:ascii="Times New Roman" w:hAnsi="Times New Roman" w:cs="Times New Roman"/>
          <w:sz w:val="24"/>
          <w:szCs w:val="24"/>
        </w:rPr>
        <w:t>cover</w:t>
      </w:r>
      <w:r w:rsidR="008A21A4" w:rsidRPr="0085667A">
        <w:rPr>
          <w:rFonts w:ascii="Times New Roman" w:hAnsi="Times New Roman" w:cs="Times New Roman"/>
          <w:sz w:val="24"/>
          <w:szCs w:val="24"/>
        </w:rPr>
        <w:t xml:space="preserve"> </w:t>
      </w:r>
      <w:r w:rsidRPr="0085667A">
        <w:rPr>
          <w:rFonts w:ascii="Times New Roman" w:hAnsi="Times New Roman" w:cs="Times New Roman"/>
          <w:sz w:val="24"/>
          <w:szCs w:val="24"/>
        </w:rPr>
        <w:t>the</w:t>
      </w:r>
      <w:r w:rsidR="008A21A4" w:rsidRPr="0085667A">
        <w:rPr>
          <w:rFonts w:ascii="Times New Roman" w:hAnsi="Times New Roman" w:cs="Times New Roman"/>
          <w:sz w:val="24"/>
          <w:szCs w:val="24"/>
        </w:rPr>
        <w:t xml:space="preserve">ir entire </w:t>
      </w:r>
      <w:r w:rsidRPr="0085667A">
        <w:rPr>
          <w:rFonts w:ascii="Times New Roman" w:hAnsi="Times New Roman" w:cs="Times New Roman"/>
          <w:sz w:val="24"/>
          <w:szCs w:val="24"/>
        </w:rPr>
        <w:t>external border</w:t>
      </w:r>
      <w:r w:rsidRPr="0085667A" w:rsidDel="00C61E73">
        <w:rPr>
          <w:rFonts w:ascii="Times New Roman" w:hAnsi="Times New Roman" w:cs="Times New Roman"/>
          <w:sz w:val="24"/>
          <w:szCs w:val="24"/>
        </w:rPr>
        <w:t>,</w:t>
      </w:r>
      <w:r w:rsidR="00EB7406" w:rsidRPr="0085667A">
        <w:rPr>
          <w:rFonts w:ascii="Times New Roman" w:hAnsi="Times New Roman" w:cs="Times New Roman"/>
          <w:sz w:val="24"/>
          <w:szCs w:val="24"/>
        </w:rPr>
        <w:t xml:space="preserve"> and</w:t>
      </w:r>
      <w:r w:rsidRPr="0085667A">
        <w:rPr>
          <w:rFonts w:ascii="Times New Roman" w:hAnsi="Times New Roman" w:cs="Times New Roman"/>
          <w:sz w:val="24"/>
          <w:szCs w:val="24"/>
        </w:rPr>
        <w:t xml:space="preserve"> </w:t>
      </w:r>
      <w:r w:rsidR="009F0425" w:rsidRPr="0085667A">
        <w:rPr>
          <w:rFonts w:ascii="Times New Roman" w:hAnsi="Times New Roman" w:cs="Times New Roman"/>
          <w:sz w:val="24"/>
          <w:szCs w:val="24"/>
        </w:rPr>
        <w:t xml:space="preserve">there are </w:t>
      </w:r>
      <w:r w:rsidRPr="0085667A">
        <w:rPr>
          <w:rFonts w:ascii="Times New Roman" w:hAnsi="Times New Roman" w:cs="Times New Roman"/>
          <w:sz w:val="24"/>
          <w:szCs w:val="24"/>
        </w:rPr>
        <w:t>limited exchange</w:t>
      </w:r>
      <w:r w:rsidR="008A21A4" w:rsidRPr="0085667A">
        <w:rPr>
          <w:rFonts w:ascii="Times New Roman" w:hAnsi="Times New Roman" w:cs="Times New Roman"/>
          <w:sz w:val="24"/>
          <w:szCs w:val="24"/>
        </w:rPr>
        <w:t>s</w:t>
      </w:r>
      <w:r w:rsidRPr="0085667A">
        <w:rPr>
          <w:rFonts w:ascii="Times New Roman" w:hAnsi="Times New Roman" w:cs="Times New Roman"/>
          <w:sz w:val="24"/>
          <w:szCs w:val="24"/>
        </w:rPr>
        <w:t xml:space="preserve"> of information between </w:t>
      </w:r>
      <w:r w:rsidR="009F0425" w:rsidRPr="0085667A">
        <w:rPr>
          <w:rFonts w:ascii="Times New Roman" w:hAnsi="Times New Roman" w:cs="Times New Roman"/>
          <w:sz w:val="24"/>
          <w:szCs w:val="24"/>
        </w:rPr>
        <w:t xml:space="preserve">concerned </w:t>
      </w:r>
      <w:r w:rsidR="00030EA6" w:rsidRPr="0085667A">
        <w:rPr>
          <w:rFonts w:ascii="Times New Roman" w:hAnsi="Times New Roman" w:cs="Times New Roman"/>
          <w:sz w:val="24"/>
          <w:szCs w:val="24"/>
        </w:rPr>
        <w:t xml:space="preserve">external </w:t>
      </w:r>
      <w:r w:rsidRPr="0085667A">
        <w:rPr>
          <w:rFonts w:ascii="Times New Roman" w:hAnsi="Times New Roman" w:cs="Times New Roman"/>
          <w:sz w:val="24"/>
          <w:szCs w:val="24"/>
        </w:rPr>
        <w:t>border authorities</w:t>
      </w:r>
      <w:r w:rsidR="008A21A4"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and limited implementation of the </w:t>
      </w:r>
      <w:r w:rsidR="009F5376" w:rsidRPr="0085667A">
        <w:rPr>
          <w:rFonts w:ascii="Times New Roman" w:hAnsi="Times New Roman" w:cs="Times New Roman"/>
          <w:sz w:val="24"/>
          <w:szCs w:val="24"/>
        </w:rPr>
        <w:t xml:space="preserve">EUROSUR </w:t>
      </w:r>
      <w:r w:rsidRPr="0085667A">
        <w:rPr>
          <w:rFonts w:ascii="Times New Roman" w:hAnsi="Times New Roman" w:cs="Times New Roman"/>
          <w:sz w:val="24"/>
          <w:szCs w:val="24"/>
        </w:rPr>
        <w:t>Regulation</w:t>
      </w:r>
      <w:r w:rsidRPr="0085667A">
        <w:rPr>
          <w:rStyle w:val="FootnoteReference"/>
          <w:rFonts w:ascii="Times New Roman" w:hAnsi="Times New Roman" w:cs="Times New Roman"/>
          <w:sz w:val="24"/>
          <w:szCs w:val="24"/>
        </w:rPr>
        <w:footnoteReference w:id="28"/>
      </w:r>
      <w:r w:rsidR="008A21A4" w:rsidRPr="0085667A">
        <w:rPr>
          <w:rFonts w:ascii="Times New Roman" w:hAnsi="Times New Roman" w:cs="Times New Roman"/>
          <w:sz w:val="24"/>
          <w:szCs w:val="24"/>
        </w:rPr>
        <w:t xml:space="preserve">. </w:t>
      </w:r>
      <w:r w:rsidR="00942388" w:rsidRPr="0085667A">
        <w:rPr>
          <w:rFonts w:ascii="Times New Roman" w:hAnsi="Times New Roman" w:cs="Times New Roman"/>
          <w:sz w:val="24"/>
          <w:szCs w:val="24"/>
        </w:rPr>
        <w:t xml:space="preserve">Allegations of </w:t>
      </w:r>
      <w:r w:rsidR="00942388" w:rsidRPr="0085667A">
        <w:rPr>
          <w:rFonts w:ascii="Times New Roman" w:hAnsi="Times New Roman" w:cs="Times New Roman"/>
          <w:i/>
          <w:sz w:val="24"/>
          <w:szCs w:val="24"/>
        </w:rPr>
        <w:t>fundamental rights violations</w:t>
      </w:r>
      <w:r w:rsidR="00942388" w:rsidRPr="0085667A">
        <w:rPr>
          <w:rFonts w:ascii="Times New Roman" w:hAnsi="Times New Roman" w:cs="Times New Roman"/>
          <w:sz w:val="24"/>
          <w:szCs w:val="24"/>
        </w:rPr>
        <w:t xml:space="preserve"> in </w:t>
      </w:r>
      <w:r w:rsidR="005F48D9" w:rsidRPr="0085667A">
        <w:rPr>
          <w:rFonts w:ascii="Times New Roman" w:hAnsi="Times New Roman" w:cs="Times New Roman"/>
          <w:sz w:val="24"/>
          <w:szCs w:val="24"/>
        </w:rPr>
        <w:t xml:space="preserve">some </w:t>
      </w:r>
      <w:r w:rsidR="00942388" w:rsidRPr="0085667A">
        <w:rPr>
          <w:rFonts w:ascii="Times New Roman" w:hAnsi="Times New Roman" w:cs="Times New Roman"/>
          <w:sz w:val="24"/>
          <w:szCs w:val="24"/>
        </w:rPr>
        <w:t xml:space="preserve">countries are </w:t>
      </w:r>
      <w:r w:rsidR="005F48D9" w:rsidRPr="0085667A">
        <w:rPr>
          <w:rFonts w:ascii="Times New Roman" w:hAnsi="Times New Roman" w:cs="Times New Roman"/>
          <w:sz w:val="24"/>
          <w:szCs w:val="24"/>
        </w:rPr>
        <w:t xml:space="preserve">a cause </w:t>
      </w:r>
      <w:r w:rsidR="008035DF" w:rsidRPr="0085667A">
        <w:rPr>
          <w:rFonts w:ascii="Times New Roman" w:hAnsi="Times New Roman" w:cs="Times New Roman"/>
          <w:sz w:val="24"/>
          <w:szCs w:val="24"/>
        </w:rPr>
        <w:t>for concern</w:t>
      </w:r>
      <w:r w:rsidR="00C630EC" w:rsidRPr="0085667A">
        <w:rPr>
          <w:rFonts w:ascii="Times New Roman" w:hAnsi="Times New Roman" w:cs="Times New Roman"/>
          <w:sz w:val="24"/>
          <w:szCs w:val="24"/>
        </w:rPr>
        <w:t xml:space="preserve"> and require close monitoring</w:t>
      </w:r>
      <w:r w:rsidR="00C8392B" w:rsidRPr="0085667A">
        <w:rPr>
          <w:rFonts w:ascii="Times New Roman" w:hAnsi="Times New Roman" w:cs="Times New Roman"/>
          <w:sz w:val="24"/>
          <w:szCs w:val="24"/>
        </w:rPr>
        <w:t>.</w:t>
      </w:r>
    </w:p>
    <w:p w14:paraId="5234CF7D" w14:textId="54D112A2" w:rsidR="000A5145" w:rsidRPr="0085667A" w:rsidRDefault="005C15E2" w:rsidP="00C630EC">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 xml:space="preserve">A substantial number of the deficiencies identified have been successfully addressed </w:t>
      </w:r>
      <w:r w:rsidR="009E60C9" w:rsidRPr="0085667A">
        <w:rPr>
          <w:rFonts w:ascii="Times New Roman" w:hAnsi="Times New Roman" w:cs="Times New Roman"/>
          <w:b/>
          <w:sz w:val="24"/>
          <w:szCs w:val="24"/>
        </w:rPr>
        <w:t>in these past five years</w:t>
      </w:r>
      <w:r w:rsidR="004D7EC7" w:rsidRPr="0085667A">
        <w:rPr>
          <w:rFonts w:ascii="Times New Roman" w:hAnsi="Times New Roman" w:cs="Times New Roman"/>
          <w:sz w:val="24"/>
          <w:szCs w:val="24"/>
        </w:rPr>
        <w:t xml:space="preserve"> and </w:t>
      </w:r>
      <w:r w:rsidR="00C54C6E" w:rsidRPr="0085667A">
        <w:rPr>
          <w:rFonts w:ascii="Times New Roman" w:hAnsi="Times New Roman" w:cs="Times New Roman"/>
          <w:sz w:val="24"/>
          <w:szCs w:val="24"/>
        </w:rPr>
        <w:t xml:space="preserve">the Commission encouraged the use of police checks or </w:t>
      </w:r>
      <w:r w:rsidR="000535E8" w:rsidRPr="0085667A">
        <w:rPr>
          <w:rFonts w:ascii="Times New Roman" w:hAnsi="Times New Roman" w:cs="Times New Roman"/>
          <w:sz w:val="24"/>
          <w:szCs w:val="24"/>
        </w:rPr>
        <w:t xml:space="preserve">law </w:t>
      </w:r>
      <w:r w:rsidR="0077556B" w:rsidRPr="0085667A">
        <w:rPr>
          <w:rFonts w:ascii="Times New Roman" w:hAnsi="Times New Roman" w:cs="Times New Roman"/>
          <w:sz w:val="24"/>
          <w:szCs w:val="24"/>
        </w:rPr>
        <w:t>enforcement</w:t>
      </w:r>
      <w:r w:rsidR="000535E8" w:rsidRPr="0085667A">
        <w:rPr>
          <w:rFonts w:ascii="Times New Roman" w:hAnsi="Times New Roman" w:cs="Times New Roman"/>
          <w:sz w:val="24"/>
          <w:szCs w:val="24"/>
        </w:rPr>
        <w:t xml:space="preserve"> authorities’ </w:t>
      </w:r>
      <w:r w:rsidR="00C54C6E" w:rsidRPr="0085667A">
        <w:rPr>
          <w:rFonts w:ascii="Times New Roman" w:hAnsi="Times New Roman" w:cs="Times New Roman"/>
          <w:sz w:val="24"/>
          <w:szCs w:val="24"/>
        </w:rPr>
        <w:t xml:space="preserve">cooperation </w:t>
      </w:r>
      <w:r w:rsidR="000535E8" w:rsidRPr="0085667A">
        <w:rPr>
          <w:rFonts w:ascii="Times New Roman" w:hAnsi="Times New Roman" w:cs="Times New Roman"/>
          <w:sz w:val="24"/>
          <w:szCs w:val="24"/>
        </w:rPr>
        <w:t xml:space="preserve">within the Schengen area, </w:t>
      </w:r>
      <w:r w:rsidR="00525161" w:rsidRPr="0085667A">
        <w:rPr>
          <w:rFonts w:ascii="Times New Roman" w:hAnsi="Times New Roman" w:cs="Times New Roman"/>
          <w:sz w:val="24"/>
          <w:szCs w:val="24"/>
        </w:rPr>
        <w:t>as an effective alternative to internal border control</w:t>
      </w:r>
      <w:r w:rsidR="000535E8" w:rsidRPr="0085667A">
        <w:rPr>
          <w:rFonts w:ascii="Times New Roman" w:hAnsi="Times New Roman" w:cs="Times New Roman"/>
          <w:sz w:val="24"/>
          <w:szCs w:val="24"/>
        </w:rPr>
        <w:t>s</w:t>
      </w:r>
      <w:r w:rsidR="004D7EC7" w:rsidRPr="0085667A">
        <w:rPr>
          <w:rStyle w:val="FootnoteReference"/>
          <w:rFonts w:ascii="Times New Roman" w:hAnsi="Times New Roman" w:cs="Times New Roman"/>
          <w:sz w:val="24"/>
          <w:szCs w:val="24"/>
        </w:rPr>
        <w:footnoteReference w:id="29"/>
      </w:r>
      <w:r w:rsidRPr="0085667A">
        <w:rPr>
          <w:rFonts w:ascii="Times New Roman" w:hAnsi="Times New Roman" w:cs="Times New Roman"/>
          <w:sz w:val="24"/>
          <w:szCs w:val="24"/>
        </w:rPr>
        <w:t>. Nevertheless and despite th</w:t>
      </w:r>
      <w:r w:rsidR="00BA1FBC" w:rsidRPr="0085667A">
        <w:rPr>
          <w:rFonts w:ascii="Times New Roman" w:hAnsi="Times New Roman" w:cs="Times New Roman"/>
          <w:sz w:val="24"/>
          <w:szCs w:val="24"/>
        </w:rPr>
        <w:t>is progress</w:t>
      </w:r>
      <w:r w:rsidRPr="0085667A">
        <w:rPr>
          <w:rFonts w:ascii="Times New Roman" w:hAnsi="Times New Roman" w:cs="Times New Roman"/>
          <w:sz w:val="24"/>
          <w:szCs w:val="24"/>
        </w:rPr>
        <w:t xml:space="preserve">, internal border controls have been reintroduced repeatedly by </w:t>
      </w:r>
      <w:r w:rsidR="00722574"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 xml:space="preserve">using Articles 25 and 28 </w:t>
      </w:r>
      <w:r w:rsidR="00ED4A49" w:rsidRPr="0085667A">
        <w:rPr>
          <w:rFonts w:ascii="Times New Roman" w:hAnsi="Times New Roman" w:cs="Times New Roman"/>
          <w:sz w:val="24"/>
          <w:szCs w:val="24"/>
        </w:rPr>
        <w:t xml:space="preserve">of the </w:t>
      </w:r>
      <w:r w:rsidRPr="0085667A">
        <w:rPr>
          <w:rFonts w:ascii="Times New Roman" w:hAnsi="Times New Roman" w:cs="Times New Roman"/>
          <w:sz w:val="24"/>
          <w:szCs w:val="24"/>
        </w:rPr>
        <w:t>S</w:t>
      </w:r>
      <w:r w:rsidR="00722574" w:rsidRPr="0085667A">
        <w:rPr>
          <w:rFonts w:ascii="Times New Roman" w:hAnsi="Times New Roman" w:cs="Times New Roman"/>
          <w:sz w:val="24"/>
          <w:szCs w:val="24"/>
        </w:rPr>
        <w:t xml:space="preserve">chengen </w:t>
      </w:r>
      <w:r w:rsidRPr="0085667A">
        <w:rPr>
          <w:rFonts w:ascii="Times New Roman" w:hAnsi="Times New Roman" w:cs="Times New Roman"/>
          <w:sz w:val="24"/>
          <w:szCs w:val="24"/>
        </w:rPr>
        <w:t>B</w:t>
      </w:r>
      <w:r w:rsidR="00722574" w:rsidRPr="0085667A">
        <w:rPr>
          <w:rFonts w:ascii="Times New Roman" w:hAnsi="Times New Roman" w:cs="Times New Roman"/>
          <w:sz w:val="24"/>
          <w:szCs w:val="24"/>
        </w:rPr>
        <w:t>order</w:t>
      </w:r>
      <w:r w:rsidR="00DF6C7B" w:rsidRPr="0085667A">
        <w:rPr>
          <w:rFonts w:ascii="Times New Roman" w:hAnsi="Times New Roman" w:cs="Times New Roman"/>
          <w:sz w:val="24"/>
          <w:szCs w:val="24"/>
        </w:rPr>
        <w:t>s</w:t>
      </w:r>
      <w:r w:rsidR="00722574" w:rsidRPr="0085667A">
        <w:rPr>
          <w:rFonts w:ascii="Times New Roman" w:hAnsi="Times New Roman" w:cs="Times New Roman"/>
          <w:sz w:val="24"/>
          <w:szCs w:val="24"/>
        </w:rPr>
        <w:t xml:space="preserve"> </w:t>
      </w:r>
      <w:r w:rsidRPr="0085667A">
        <w:rPr>
          <w:rFonts w:ascii="Times New Roman" w:hAnsi="Times New Roman" w:cs="Times New Roman"/>
          <w:sz w:val="24"/>
          <w:szCs w:val="24"/>
        </w:rPr>
        <w:t>C</w:t>
      </w:r>
      <w:r w:rsidR="00722574" w:rsidRPr="0085667A">
        <w:rPr>
          <w:rFonts w:ascii="Times New Roman" w:hAnsi="Times New Roman" w:cs="Times New Roman"/>
          <w:sz w:val="24"/>
          <w:szCs w:val="24"/>
        </w:rPr>
        <w:t>ode</w:t>
      </w:r>
      <w:r w:rsidRPr="0085667A">
        <w:rPr>
          <w:rFonts w:ascii="Times New Roman" w:hAnsi="Times New Roman" w:cs="Times New Roman"/>
          <w:sz w:val="24"/>
          <w:szCs w:val="24"/>
        </w:rPr>
        <w:t>, which allow immediately</w:t>
      </w:r>
      <w:r w:rsidR="000A5145" w:rsidRPr="0085667A">
        <w:rPr>
          <w:rFonts w:ascii="Times New Roman" w:hAnsi="Times New Roman" w:cs="Times New Roman"/>
          <w:sz w:val="24"/>
          <w:szCs w:val="24"/>
        </w:rPr>
        <w:t xml:space="preserve"> restoring</w:t>
      </w:r>
      <w:r w:rsidRPr="0085667A">
        <w:rPr>
          <w:rFonts w:ascii="Times New Roman" w:hAnsi="Times New Roman" w:cs="Times New Roman"/>
          <w:sz w:val="24"/>
          <w:szCs w:val="24"/>
        </w:rPr>
        <w:t xml:space="preserve"> </w:t>
      </w:r>
      <w:r w:rsidR="002660B2" w:rsidRPr="0085667A">
        <w:rPr>
          <w:rFonts w:ascii="Times New Roman" w:hAnsi="Times New Roman" w:cs="Times New Roman"/>
          <w:sz w:val="24"/>
          <w:szCs w:val="24"/>
        </w:rPr>
        <w:t xml:space="preserve">internal </w:t>
      </w:r>
      <w:r w:rsidRPr="0085667A">
        <w:rPr>
          <w:rFonts w:ascii="Times New Roman" w:hAnsi="Times New Roman" w:cs="Times New Roman"/>
          <w:sz w:val="24"/>
          <w:szCs w:val="24"/>
        </w:rPr>
        <w:t>border control</w:t>
      </w:r>
      <w:r w:rsidR="000535E8" w:rsidRPr="0085667A">
        <w:rPr>
          <w:rFonts w:ascii="Times New Roman" w:hAnsi="Times New Roman" w:cs="Times New Roman"/>
          <w:sz w:val="24"/>
          <w:szCs w:val="24"/>
        </w:rPr>
        <w:t>s</w:t>
      </w:r>
      <w:r w:rsidR="004E3906"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on the grounds of </w:t>
      </w:r>
      <w:r w:rsidR="009654C3" w:rsidRPr="0085667A">
        <w:rPr>
          <w:rFonts w:ascii="Times New Roman" w:hAnsi="Times New Roman" w:cs="Times New Roman"/>
          <w:sz w:val="24"/>
          <w:szCs w:val="24"/>
        </w:rPr>
        <w:t xml:space="preserve">a </w:t>
      </w:r>
      <w:r w:rsidRPr="0085667A">
        <w:rPr>
          <w:rFonts w:ascii="Times New Roman" w:hAnsi="Times New Roman" w:cs="Times New Roman"/>
          <w:sz w:val="24"/>
          <w:szCs w:val="24"/>
        </w:rPr>
        <w:t xml:space="preserve">serious threat to public policy or internal security. More recently, </w:t>
      </w:r>
      <w:r w:rsidR="00D168B2" w:rsidRPr="0085667A">
        <w:rPr>
          <w:rFonts w:ascii="Times New Roman" w:hAnsi="Times New Roman" w:cs="Times New Roman"/>
          <w:sz w:val="24"/>
          <w:szCs w:val="24"/>
        </w:rPr>
        <w:t>the Schengen area</w:t>
      </w:r>
      <w:r w:rsidRPr="0085667A">
        <w:rPr>
          <w:rFonts w:ascii="Times New Roman" w:hAnsi="Times New Roman" w:cs="Times New Roman"/>
          <w:sz w:val="24"/>
          <w:szCs w:val="24"/>
        </w:rPr>
        <w:t xml:space="preserve"> was put again to the test because of the outbreak of the COVID-19 pandemic. </w:t>
      </w:r>
      <w:r w:rsidR="009654C3" w:rsidRPr="0085667A">
        <w:rPr>
          <w:rFonts w:ascii="Times New Roman" w:hAnsi="Times New Roman" w:cs="Times New Roman"/>
          <w:sz w:val="24"/>
          <w:szCs w:val="24"/>
        </w:rPr>
        <w:t>A</w:t>
      </w:r>
      <w:r w:rsidRPr="0085667A">
        <w:rPr>
          <w:rFonts w:ascii="Times New Roman" w:hAnsi="Times New Roman" w:cs="Times New Roman"/>
          <w:sz w:val="24"/>
          <w:szCs w:val="24"/>
        </w:rPr>
        <w:t>gainst this backdrop</w:t>
      </w:r>
      <w:r w:rsidR="009654C3" w:rsidRPr="0085667A">
        <w:rPr>
          <w:rFonts w:ascii="Times New Roman" w:hAnsi="Times New Roman" w:cs="Times New Roman"/>
          <w:sz w:val="24"/>
          <w:szCs w:val="24"/>
        </w:rPr>
        <w:t>,</w:t>
      </w:r>
      <w:r w:rsidRPr="0085667A">
        <w:rPr>
          <w:rFonts w:ascii="Times New Roman" w:hAnsi="Times New Roman" w:cs="Times New Roman"/>
          <w:sz w:val="24"/>
          <w:szCs w:val="24"/>
        </w:rPr>
        <w:t xml:space="preserve"> the Commission intervene</w:t>
      </w:r>
      <w:r w:rsidR="009654C3" w:rsidRPr="0085667A">
        <w:rPr>
          <w:rFonts w:ascii="Times New Roman" w:hAnsi="Times New Roman" w:cs="Times New Roman"/>
          <w:sz w:val="24"/>
          <w:szCs w:val="24"/>
        </w:rPr>
        <w:t>d</w:t>
      </w:r>
      <w:r w:rsidRPr="0085667A">
        <w:rPr>
          <w:rFonts w:ascii="Times New Roman" w:hAnsi="Times New Roman" w:cs="Times New Roman"/>
          <w:sz w:val="24"/>
          <w:szCs w:val="24"/>
        </w:rPr>
        <w:t xml:space="preserve"> to </w:t>
      </w:r>
      <w:r w:rsidR="00DB4469" w:rsidRPr="0085667A">
        <w:rPr>
          <w:rFonts w:ascii="Times New Roman" w:hAnsi="Times New Roman" w:cs="Times New Roman"/>
          <w:sz w:val="24"/>
          <w:szCs w:val="24"/>
        </w:rPr>
        <w:t xml:space="preserve">provide together with Member States a coordinated response </w:t>
      </w:r>
      <w:r w:rsidRPr="0085667A">
        <w:rPr>
          <w:rFonts w:ascii="Times New Roman" w:hAnsi="Times New Roman" w:cs="Times New Roman"/>
          <w:sz w:val="24"/>
          <w:szCs w:val="24"/>
        </w:rPr>
        <w:t>to the crisis by</w:t>
      </w:r>
      <w:r w:rsidR="00394055" w:rsidRPr="0085667A">
        <w:rPr>
          <w:rFonts w:ascii="Times New Roman" w:hAnsi="Times New Roman" w:cs="Times New Roman"/>
          <w:sz w:val="24"/>
          <w:szCs w:val="24"/>
        </w:rPr>
        <w:t>,</w:t>
      </w:r>
      <w:r w:rsidR="00DB4469" w:rsidRPr="0085667A">
        <w:rPr>
          <w:rFonts w:ascii="Times New Roman" w:hAnsi="Times New Roman" w:cs="Times New Roman"/>
          <w:sz w:val="24"/>
          <w:szCs w:val="24"/>
        </w:rPr>
        <w:t xml:space="preserve"> among others</w:t>
      </w:r>
      <w:r w:rsidR="000535E8" w:rsidRPr="0085667A">
        <w:rPr>
          <w:rFonts w:ascii="Times New Roman" w:hAnsi="Times New Roman" w:cs="Times New Roman"/>
          <w:sz w:val="24"/>
          <w:szCs w:val="24"/>
        </w:rPr>
        <w:t>,</w:t>
      </w:r>
      <w:r w:rsidR="00DB4469" w:rsidRPr="0085667A">
        <w:rPr>
          <w:rFonts w:ascii="Times New Roman" w:hAnsi="Times New Roman" w:cs="Times New Roman"/>
          <w:sz w:val="24"/>
          <w:szCs w:val="24"/>
        </w:rPr>
        <w:t xml:space="preserve"> organising videoconferences with Ministers of the Interior, the meetings of the COVID-19 Information Group on Home Affairs as well as</w:t>
      </w:r>
      <w:r w:rsidRPr="0085667A">
        <w:rPr>
          <w:rFonts w:ascii="Times New Roman" w:hAnsi="Times New Roman" w:cs="Times New Roman"/>
          <w:sz w:val="24"/>
          <w:szCs w:val="24"/>
        </w:rPr>
        <w:t xml:space="preserve"> publishing guidelines</w:t>
      </w:r>
      <w:r w:rsidRPr="0085667A">
        <w:rPr>
          <w:rStyle w:val="FootnoteReference"/>
          <w:rFonts w:ascii="Times New Roman" w:hAnsi="Times New Roman" w:cs="Times New Roman"/>
          <w:sz w:val="24"/>
          <w:szCs w:val="24"/>
        </w:rPr>
        <w:footnoteReference w:id="30"/>
      </w:r>
      <w:r w:rsidRPr="0085667A">
        <w:rPr>
          <w:rFonts w:ascii="Times New Roman" w:hAnsi="Times New Roman" w:cs="Times New Roman"/>
          <w:sz w:val="24"/>
          <w:szCs w:val="24"/>
        </w:rPr>
        <w:t xml:space="preserve"> </w:t>
      </w:r>
      <w:r w:rsidR="00DB4469" w:rsidRPr="0085667A">
        <w:rPr>
          <w:rFonts w:ascii="Times New Roman" w:hAnsi="Times New Roman" w:cs="Times New Roman"/>
          <w:sz w:val="24"/>
          <w:szCs w:val="24"/>
        </w:rPr>
        <w:t xml:space="preserve">on </w:t>
      </w:r>
      <w:r w:rsidRPr="0085667A">
        <w:rPr>
          <w:rFonts w:ascii="Times New Roman" w:hAnsi="Times New Roman" w:cs="Times New Roman"/>
          <w:sz w:val="24"/>
          <w:szCs w:val="24"/>
        </w:rPr>
        <w:t>border management measures</w:t>
      </w:r>
      <w:r w:rsidR="005D0B44" w:rsidRPr="0085667A">
        <w:rPr>
          <w:rFonts w:ascii="Times New Roman" w:hAnsi="Times New Roman" w:cs="Times New Roman"/>
          <w:sz w:val="24"/>
          <w:szCs w:val="24"/>
        </w:rPr>
        <w:t>, green</w:t>
      </w:r>
      <w:r w:rsidR="003E47A1" w:rsidRPr="0085667A">
        <w:rPr>
          <w:rFonts w:ascii="Times New Roman" w:hAnsi="Times New Roman" w:cs="Times New Roman"/>
          <w:sz w:val="24"/>
          <w:szCs w:val="24"/>
        </w:rPr>
        <w:t xml:space="preserve"> </w:t>
      </w:r>
      <w:r w:rsidR="005D0B44" w:rsidRPr="0085667A">
        <w:rPr>
          <w:rFonts w:ascii="Times New Roman" w:hAnsi="Times New Roman" w:cs="Times New Roman"/>
          <w:sz w:val="24"/>
          <w:szCs w:val="24"/>
        </w:rPr>
        <w:t xml:space="preserve">lanes, facilitation of </w:t>
      </w:r>
      <w:r w:rsidR="00B551F4">
        <w:rPr>
          <w:rFonts w:ascii="Times New Roman" w:hAnsi="Times New Roman" w:cs="Times New Roman"/>
          <w:sz w:val="24"/>
          <w:szCs w:val="24"/>
        </w:rPr>
        <w:t>frontier</w:t>
      </w:r>
      <w:r w:rsidR="005D0B44" w:rsidRPr="0085667A">
        <w:rPr>
          <w:rFonts w:ascii="Times New Roman" w:hAnsi="Times New Roman" w:cs="Times New Roman"/>
          <w:sz w:val="24"/>
          <w:szCs w:val="24"/>
        </w:rPr>
        <w:t xml:space="preserve"> workers</w:t>
      </w:r>
      <w:r w:rsidRPr="0085667A">
        <w:rPr>
          <w:rFonts w:ascii="Times New Roman" w:hAnsi="Times New Roman" w:cs="Times New Roman"/>
          <w:sz w:val="24"/>
          <w:szCs w:val="24"/>
        </w:rPr>
        <w:t xml:space="preserve"> and by </w:t>
      </w:r>
      <w:r w:rsidR="00DB4469" w:rsidRPr="0085667A">
        <w:rPr>
          <w:rFonts w:ascii="Times New Roman" w:hAnsi="Times New Roman" w:cs="Times New Roman"/>
          <w:sz w:val="24"/>
          <w:szCs w:val="24"/>
        </w:rPr>
        <w:t xml:space="preserve">putting forward a proposal for </w:t>
      </w:r>
      <w:r w:rsidR="000535E8" w:rsidRPr="0085667A">
        <w:rPr>
          <w:rFonts w:ascii="Times New Roman" w:hAnsi="Times New Roman" w:cs="Times New Roman"/>
          <w:sz w:val="24"/>
          <w:szCs w:val="24"/>
        </w:rPr>
        <w:t xml:space="preserve">a Council </w:t>
      </w:r>
      <w:r w:rsidR="00DB4469" w:rsidRPr="0085667A">
        <w:rPr>
          <w:rFonts w:ascii="Times New Roman" w:hAnsi="Times New Roman" w:cs="Times New Roman"/>
          <w:sz w:val="24"/>
          <w:szCs w:val="24"/>
        </w:rPr>
        <w:t>recommendation on</w:t>
      </w:r>
      <w:r w:rsidR="00394055" w:rsidRPr="0085667A">
        <w:rPr>
          <w:rFonts w:ascii="Times New Roman" w:hAnsi="Times New Roman" w:cs="Times New Roman"/>
          <w:sz w:val="24"/>
          <w:szCs w:val="24"/>
        </w:rPr>
        <w:t xml:space="preserve"> </w:t>
      </w:r>
      <w:r w:rsidRPr="0085667A">
        <w:rPr>
          <w:rFonts w:ascii="Times New Roman" w:hAnsi="Times New Roman" w:cs="Times New Roman"/>
          <w:sz w:val="24"/>
          <w:szCs w:val="24"/>
        </w:rPr>
        <w:t>a temporary restriction on non-essential travel to the EU from third countries</w:t>
      </w:r>
      <w:r w:rsidRPr="0085667A">
        <w:rPr>
          <w:rStyle w:val="FootnoteReference"/>
          <w:rFonts w:ascii="Times New Roman" w:hAnsi="Times New Roman" w:cs="Times New Roman"/>
          <w:sz w:val="24"/>
          <w:szCs w:val="24"/>
        </w:rPr>
        <w:footnoteReference w:id="31"/>
      </w:r>
      <w:r w:rsidRPr="0085667A">
        <w:rPr>
          <w:rFonts w:ascii="Times New Roman" w:hAnsi="Times New Roman" w:cs="Times New Roman"/>
          <w:sz w:val="24"/>
          <w:szCs w:val="24"/>
        </w:rPr>
        <w:t xml:space="preserve">. </w:t>
      </w:r>
      <w:r w:rsidR="00B04D63" w:rsidRPr="0085667A">
        <w:rPr>
          <w:rFonts w:ascii="Times New Roman" w:hAnsi="Times New Roman" w:cs="Times New Roman"/>
          <w:sz w:val="24"/>
          <w:szCs w:val="24"/>
        </w:rPr>
        <w:t>These r</w:t>
      </w:r>
      <w:r w:rsidRPr="0085667A">
        <w:rPr>
          <w:rFonts w:ascii="Times New Roman" w:hAnsi="Times New Roman" w:cs="Times New Roman"/>
          <w:sz w:val="24"/>
          <w:szCs w:val="24"/>
        </w:rPr>
        <w:t xml:space="preserve">ecent events </w:t>
      </w:r>
      <w:r w:rsidR="00A6423E" w:rsidRPr="0085667A">
        <w:rPr>
          <w:rFonts w:ascii="Times New Roman" w:hAnsi="Times New Roman" w:cs="Times New Roman"/>
          <w:sz w:val="24"/>
          <w:szCs w:val="24"/>
        </w:rPr>
        <w:t xml:space="preserve">have </w:t>
      </w:r>
      <w:r w:rsidR="009654C3" w:rsidRPr="0085667A">
        <w:rPr>
          <w:rFonts w:ascii="Times New Roman" w:hAnsi="Times New Roman" w:cs="Times New Roman"/>
          <w:sz w:val="24"/>
          <w:szCs w:val="24"/>
        </w:rPr>
        <w:t>re-</w:t>
      </w:r>
      <w:r w:rsidRPr="0085667A">
        <w:rPr>
          <w:rFonts w:ascii="Times New Roman" w:hAnsi="Times New Roman" w:cs="Times New Roman"/>
          <w:sz w:val="24"/>
          <w:szCs w:val="24"/>
        </w:rPr>
        <w:t>confirmed the importance</w:t>
      </w:r>
      <w:r w:rsidR="00A6423E" w:rsidRPr="0085667A">
        <w:rPr>
          <w:rFonts w:ascii="Times New Roman" w:hAnsi="Times New Roman" w:cs="Times New Roman"/>
          <w:sz w:val="24"/>
          <w:szCs w:val="24"/>
        </w:rPr>
        <w:t xml:space="preserve"> of</w:t>
      </w:r>
      <w:r w:rsidRPr="0085667A">
        <w:rPr>
          <w:rFonts w:ascii="Times New Roman" w:hAnsi="Times New Roman" w:cs="Times New Roman"/>
          <w:sz w:val="24"/>
          <w:szCs w:val="24"/>
        </w:rPr>
        <w:t xml:space="preserve"> </w:t>
      </w:r>
      <w:r w:rsidR="000535E8" w:rsidRPr="0085667A">
        <w:rPr>
          <w:rFonts w:ascii="Times New Roman" w:hAnsi="Times New Roman" w:cs="Times New Roman"/>
          <w:sz w:val="24"/>
          <w:szCs w:val="24"/>
        </w:rPr>
        <w:t xml:space="preserve">a more resilient and efficient Schengen, which should also include a more </w:t>
      </w:r>
      <w:r w:rsidRPr="0085667A">
        <w:rPr>
          <w:rFonts w:ascii="Times New Roman" w:hAnsi="Times New Roman" w:cs="Times New Roman"/>
          <w:sz w:val="24"/>
          <w:szCs w:val="24"/>
        </w:rPr>
        <w:t>effective governance.</w:t>
      </w:r>
    </w:p>
    <w:p w14:paraId="4F08D729" w14:textId="77777777" w:rsidR="003D442B" w:rsidRPr="0085667A" w:rsidRDefault="004908D4" w:rsidP="004F375E">
      <w:pPr>
        <w:pStyle w:val="ListParagraph"/>
        <w:numPr>
          <w:ilvl w:val="2"/>
          <w:numId w:val="2"/>
        </w:numPr>
        <w:spacing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C</w:t>
      </w:r>
      <w:r w:rsidR="000B3B40" w:rsidRPr="0085667A">
        <w:rPr>
          <w:rFonts w:ascii="Times New Roman" w:hAnsi="Times New Roman" w:cs="Times New Roman"/>
          <w:b/>
          <w:i/>
          <w:sz w:val="24"/>
          <w:szCs w:val="24"/>
        </w:rPr>
        <w:t xml:space="preserve">ommon </w:t>
      </w:r>
      <w:r w:rsidR="003D442B" w:rsidRPr="0085667A">
        <w:rPr>
          <w:rFonts w:ascii="Times New Roman" w:hAnsi="Times New Roman" w:cs="Times New Roman"/>
          <w:b/>
          <w:i/>
          <w:sz w:val="24"/>
          <w:szCs w:val="24"/>
        </w:rPr>
        <w:t>visa policy</w:t>
      </w:r>
    </w:p>
    <w:p w14:paraId="21331730" w14:textId="73C4AEF5" w:rsidR="00CA1A55" w:rsidRPr="0085667A" w:rsidRDefault="003D442B" w:rsidP="000B3B40">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Inherently associated </w:t>
      </w:r>
      <w:r w:rsidR="000845BC" w:rsidRPr="0085667A">
        <w:rPr>
          <w:rFonts w:ascii="Times New Roman" w:hAnsi="Times New Roman" w:cs="Times New Roman"/>
          <w:sz w:val="24"/>
          <w:szCs w:val="24"/>
        </w:rPr>
        <w:t xml:space="preserve">with </w:t>
      </w:r>
      <w:r w:rsidRPr="0085667A">
        <w:rPr>
          <w:rFonts w:ascii="Times New Roman" w:hAnsi="Times New Roman" w:cs="Times New Roman"/>
          <w:sz w:val="24"/>
          <w:szCs w:val="24"/>
        </w:rPr>
        <w:t xml:space="preserve">external border management, the common visa policy has two main objectives. </w:t>
      </w:r>
      <w:r w:rsidR="00C630EC" w:rsidRPr="0085667A">
        <w:rPr>
          <w:rFonts w:ascii="Times New Roman" w:hAnsi="Times New Roman" w:cs="Times New Roman"/>
          <w:sz w:val="24"/>
          <w:szCs w:val="24"/>
        </w:rPr>
        <w:t>First, i</w:t>
      </w:r>
      <w:r w:rsidRPr="0085667A">
        <w:rPr>
          <w:rFonts w:ascii="Times New Roman" w:hAnsi="Times New Roman" w:cs="Times New Roman"/>
          <w:sz w:val="24"/>
          <w:szCs w:val="24"/>
        </w:rPr>
        <w:t xml:space="preserve">t enables </w:t>
      </w:r>
      <w:r w:rsidR="00722574"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 xml:space="preserve">to conduct a thorough migratory and security assessment </w:t>
      </w:r>
      <w:r w:rsidR="00B21537" w:rsidRPr="0085667A">
        <w:rPr>
          <w:rFonts w:ascii="Times New Roman" w:hAnsi="Times New Roman" w:cs="Times New Roman"/>
          <w:sz w:val="24"/>
          <w:szCs w:val="24"/>
        </w:rPr>
        <w:t xml:space="preserve">of </w:t>
      </w:r>
      <w:r w:rsidRPr="0085667A">
        <w:rPr>
          <w:rFonts w:ascii="Times New Roman" w:hAnsi="Times New Roman" w:cs="Times New Roman"/>
          <w:sz w:val="24"/>
          <w:szCs w:val="24"/>
        </w:rPr>
        <w:t xml:space="preserve">third-country nationals </w:t>
      </w:r>
      <w:r w:rsidR="00AC39CE" w:rsidRPr="0085667A">
        <w:rPr>
          <w:rFonts w:ascii="Times New Roman" w:hAnsi="Times New Roman" w:cs="Times New Roman"/>
          <w:sz w:val="24"/>
          <w:szCs w:val="24"/>
        </w:rPr>
        <w:t xml:space="preserve">who </w:t>
      </w:r>
      <w:r w:rsidR="00BF575F" w:rsidRPr="0085667A">
        <w:rPr>
          <w:rFonts w:ascii="Times New Roman" w:hAnsi="Times New Roman" w:cs="Times New Roman"/>
          <w:sz w:val="24"/>
          <w:szCs w:val="24"/>
        </w:rPr>
        <w:t xml:space="preserve">require a visa to </w:t>
      </w:r>
      <w:r w:rsidRPr="0085667A">
        <w:rPr>
          <w:rFonts w:ascii="Times New Roman" w:hAnsi="Times New Roman" w:cs="Times New Roman"/>
          <w:sz w:val="24"/>
          <w:szCs w:val="24"/>
        </w:rPr>
        <w:t xml:space="preserve">travel to the </w:t>
      </w:r>
      <w:r w:rsidR="000B3B40" w:rsidRPr="0085667A">
        <w:rPr>
          <w:rFonts w:ascii="Times New Roman" w:hAnsi="Times New Roman" w:cs="Times New Roman"/>
          <w:sz w:val="24"/>
          <w:szCs w:val="24"/>
        </w:rPr>
        <w:t xml:space="preserve">Schengen area </w:t>
      </w:r>
      <w:r w:rsidRPr="0085667A">
        <w:rPr>
          <w:rFonts w:ascii="Times New Roman" w:hAnsi="Times New Roman" w:cs="Times New Roman"/>
          <w:sz w:val="24"/>
          <w:szCs w:val="24"/>
        </w:rPr>
        <w:t xml:space="preserve">for short stays (up to 90 days in any 180-day period). </w:t>
      </w:r>
      <w:r w:rsidR="00C630EC" w:rsidRPr="0085667A">
        <w:rPr>
          <w:rFonts w:ascii="Times New Roman" w:hAnsi="Times New Roman" w:cs="Times New Roman"/>
          <w:sz w:val="24"/>
          <w:szCs w:val="24"/>
        </w:rPr>
        <w:t>Second, i</w:t>
      </w:r>
      <w:r w:rsidRPr="0085667A">
        <w:rPr>
          <w:rFonts w:ascii="Times New Roman" w:hAnsi="Times New Roman" w:cs="Times New Roman"/>
          <w:sz w:val="24"/>
          <w:szCs w:val="24"/>
        </w:rPr>
        <w:t>t also provides legal guarantees for applicants to ensure an efficient and fair visa procedure, with the aim of facilitating legitimate travel and people-to-people contact.</w:t>
      </w:r>
    </w:p>
    <w:p w14:paraId="400D575E" w14:textId="5B78F29A" w:rsidR="003D442B" w:rsidRPr="0085667A" w:rsidRDefault="003D442B" w:rsidP="000B3B40">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 xml:space="preserve">The main legislative </w:t>
      </w:r>
      <w:r w:rsidR="00CA1A55" w:rsidRPr="0085667A">
        <w:rPr>
          <w:rFonts w:ascii="Times New Roman" w:hAnsi="Times New Roman" w:cs="Times New Roman"/>
          <w:b/>
          <w:sz w:val="24"/>
          <w:szCs w:val="24"/>
        </w:rPr>
        <w:t>acts</w:t>
      </w:r>
      <w:r w:rsidR="00CA1A55" w:rsidRPr="0085667A">
        <w:rPr>
          <w:rFonts w:ascii="Times New Roman" w:hAnsi="Times New Roman" w:cs="Times New Roman"/>
          <w:sz w:val="24"/>
          <w:szCs w:val="24"/>
        </w:rPr>
        <w:t xml:space="preserve"> </w:t>
      </w:r>
      <w:r w:rsidR="00C630EC" w:rsidRPr="0085667A">
        <w:rPr>
          <w:rFonts w:ascii="Times New Roman" w:hAnsi="Times New Roman" w:cs="Times New Roman"/>
          <w:sz w:val="24"/>
          <w:szCs w:val="24"/>
        </w:rPr>
        <w:t>governing</w:t>
      </w:r>
      <w:r w:rsidRPr="0085667A">
        <w:rPr>
          <w:rFonts w:ascii="Times New Roman" w:hAnsi="Times New Roman" w:cs="Times New Roman"/>
          <w:sz w:val="24"/>
          <w:szCs w:val="24"/>
        </w:rPr>
        <w:t xml:space="preserve"> this </w:t>
      </w:r>
      <w:r w:rsidR="000B3B40" w:rsidRPr="0085667A">
        <w:rPr>
          <w:rFonts w:ascii="Times New Roman" w:hAnsi="Times New Roman" w:cs="Times New Roman"/>
          <w:sz w:val="24"/>
          <w:szCs w:val="24"/>
        </w:rPr>
        <w:t xml:space="preserve">policy field </w:t>
      </w:r>
      <w:r w:rsidR="00C630EC" w:rsidRPr="0085667A">
        <w:rPr>
          <w:rFonts w:ascii="Times New Roman" w:hAnsi="Times New Roman" w:cs="Times New Roman"/>
          <w:sz w:val="24"/>
          <w:szCs w:val="24"/>
        </w:rPr>
        <w:t xml:space="preserve">are </w:t>
      </w:r>
      <w:r w:rsidRPr="0085667A">
        <w:rPr>
          <w:rFonts w:ascii="Times New Roman" w:hAnsi="Times New Roman" w:cs="Times New Roman"/>
          <w:sz w:val="24"/>
          <w:szCs w:val="24"/>
        </w:rPr>
        <w:t>the Visa Code</w:t>
      </w:r>
      <w:r w:rsidRPr="0085667A">
        <w:rPr>
          <w:rFonts w:ascii="Times New Roman" w:hAnsi="Times New Roman" w:cs="Times New Roman"/>
          <w:sz w:val="24"/>
          <w:szCs w:val="24"/>
          <w:vertAlign w:val="superscript"/>
        </w:rPr>
        <w:footnoteReference w:id="32"/>
      </w:r>
      <w:r w:rsidR="00B72581" w:rsidRPr="0085667A">
        <w:rPr>
          <w:rFonts w:ascii="Times New Roman" w:hAnsi="Times New Roman" w:cs="Times New Roman"/>
          <w:sz w:val="24"/>
          <w:szCs w:val="24"/>
        </w:rPr>
        <w:t>,</w:t>
      </w:r>
      <w:r w:rsidRPr="0085667A">
        <w:rPr>
          <w:rFonts w:ascii="Times New Roman" w:hAnsi="Times New Roman" w:cs="Times New Roman"/>
          <w:sz w:val="24"/>
          <w:szCs w:val="24"/>
        </w:rPr>
        <w:t xml:space="preserve"> </w:t>
      </w:r>
      <w:r w:rsidR="00AC7488" w:rsidRPr="0085667A">
        <w:rPr>
          <w:rFonts w:ascii="Times New Roman" w:hAnsi="Times New Roman" w:cs="Times New Roman"/>
          <w:sz w:val="24"/>
          <w:szCs w:val="24"/>
        </w:rPr>
        <w:t>providing common and harmonised rules for visa processing</w:t>
      </w:r>
      <w:r w:rsidR="001D096D" w:rsidRPr="0085667A">
        <w:rPr>
          <w:rFonts w:ascii="Times New Roman" w:hAnsi="Times New Roman" w:cs="Times New Roman"/>
          <w:sz w:val="24"/>
          <w:szCs w:val="24"/>
        </w:rPr>
        <w:t>,</w:t>
      </w:r>
      <w:r w:rsidR="00AC7488" w:rsidRPr="0085667A" w:rsidDel="00B72581">
        <w:rPr>
          <w:rFonts w:ascii="Times New Roman" w:hAnsi="Times New Roman" w:cs="Times New Roman"/>
          <w:sz w:val="24"/>
          <w:szCs w:val="24"/>
        </w:rPr>
        <w:t xml:space="preserve"> </w:t>
      </w:r>
      <w:r w:rsidRPr="0085667A">
        <w:rPr>
          <w:rFonts w:ascii="Times New Roman" w:hAnsi="Times New Roman" w:cs="Times New Roman"/>
          <w:sz w:val="24"/>
          <w:szCs w:val="24"/>
        </w:rPr>
        <w:t>the Visa Information System (VIS) Regulation</w:t>
      </w:r>
      <w:r w:rsidRPr="0085667A">
        <w:rPr>
          <w:rFonts w:ascii="Times New Roman" w:hAnsi="Times New Roman" w:cs="Times New Roman"/>
          <w:sz w:val="24"/>
          <w:szCs w:val="24"/>
          <w:vertAlign w:val="superscript"/>
        </w:rPr>
        <w:footnoteReference w:id="33"/>
      </w:r>
      <w:r w:rsidR="00B72581" w:rsidRPr="0085667A">
        <w:rPr>
          <w:rFonts w:ascii="Times New Roman" w:hAnsi="Times New Roman" w:cs="Times New Roman"/>
          <w:sz w:val="24"/>
          <w:szCs w:val="24"/>
        </w:rPr>
        <w:t xml:space="preserve"> and the Visa Regulation (EU) 2018/1806</w:t>
      </w:r>
      <w:r w:rsidR="00B72581" w:rsidRPr="0085667A">
        <w:rPr>
          <w:rStyle w:val="FootnoteReference"/>
          <w:rFonts w:ascii="Times New Roman" w:hAnsi="Times New Roman" w:cs="Times New Roman"/>
          <w:sz w:val="24"/>
          <w:szCs w:val="24"/>
        </w:rPr>
        <w:footnoteReference w:id="34"/>
      </w:r>
      <w:r w:rsidRPr="0085667A">
        <w:rPr>
          <w:rFonts w:ascii="Times New Roman" w:hAnsi="Times New Roman" w:cs="Times New Roman"/>
          <w:sz w:val="24"/>
          <w:szCs w:val="24"/>
        </w:rPr>
        <w:t>.</w:t>
      </w:r>
    </w:p>
    <w:p w14:paraId="5ADD7D33" w14:textId="49FFD2B0" w:rsidR="005F48D9" w:rsidRPr="0085667A" w:rsidRDefault="000F172B" w:rsidP="000E63A1">
      <w:pPr>
        <w:spacing w:after="120" w:line="240" w:lineRule="auto"/>
        <w:jc w:val="both"/>
        <w:rPr>
          <w:rFonts w:ascii="Times New Roman" w:hAnsi="Times New Roman" w:cs="Times New Roman"/>
          <w:b/>
          <w:sz w:val="24"/>
          <w:szCs w:val="24"/>
        </w:rPr>
      </w:pPr>
      <w:r w:rsidRPr="0085667A">
        <w:rPr>
          <w:rFonts w:ascii="Times New Roman" w:hAnsi="Times New Roman" w:cs="Times New Roman"/>
          <w:sz w:val="24"/>
          <w:szCs w:val="24"/>
        </w:rPr>
        <w:t>Based on</w:t>
      </w:r>
      <w:r w:rsidR="003D442B" w:rsidRPr="0085667A">
        <w:rPr>
          <w:rFonts w:ascii="Times New Roman" w:hAnsi="Times New Roman" w:cs="Times New Roman"/>
          <w:sz w:val="24"/>
          <w:szCs w:val="24"/>
        </w:rPr>
        <w:t xml:space="preserve"> </w:t>
      </w:r>
      <w:r w:rsidR="00AC7488" w:rsidRPr="0085667A">
        <w:rPr>
          <w:rFonts w:ascii="Times New Roman" w:hAnsi="Times New Roman" w:cs="Times New Roman"/>
          <w:sz w:val="24"/>
          <w:szCs w:val="24"/>
        </w:rPr>
        <w:t xml:space="preserve">the </w:t>
      </w:r>
      <w:r w:rsidR="00B03497" w:rsidRPr="0085667A">
        <w:rPr>
          <w:rFonts w:ascii="Times New Roman" w:hAnsi="Times New Roman" w:cs="Times New Roman"/>
          <w:sz w:val="24"/>
          <w:szCs w:val="24"/>
        </w:rPr>
        <w:t xml:space="preserve">29 </w:t>
      </w:r>
      <w:r w:rsidRPr="0085667A">
        <w:rPr>
          <w:rFonts w:ascii="Times New Roman" w:hAnsi="Times New Roman" w:cs="Times New Roman"/>
          <w:sz w:val="24"/>
          <w:szCs w:val="24"/>
        </w:rPr>
        <w:t>evaluations carried out</w:t>
      </w:r>
      <w:r w:rsidR="00DB4469" w:rsidRPr="0085667A">
        <w:rPr>
          <w:rFonts w:ascii="Times New Roman" w:hAnsi="Times New Roman" w:cs="Times New Roman"/>
          <w:sz w:val="24"/>
          <w:szCs w:val="24"/>
        </w:rPr>
        <w:t xml:space="preserve"> in relation to common visa policy</w:t>
      </w:r>
      <w:r w:rsidR="00DA6101" w:rsidRPr="0085667A">
        <w:rPr>
          <w:rFonts w:ascii="Times New Roman" w:hAnsi="Times New Roman" w:cs="Times New Roman"/>
          <w:sz w:val="24"/>
          <w:szCs w:val="24"/>
        </w:rPr>
        <w:t xml:space="preserve">, it can be concluded that </w:t>
      </w:r>
      <w:r w:rsidR="00722574" w:rsidRPr="0085667A">
        <w:rPr>
          <w:rFonts w:ascii="Times New Roman" w:hAnsi="Times New Roman" w:cs="Times New Roman"/>
          <w:b/>
          <w:sz w:val="24"/>
          <w:szCs w:val="24"/>
        </w:rPr>
        <w:t xml:space="preserve">Member States </w:t>
      </w:r>
      <w:r w:rsidR="00DA6101" w:rsidRPr="0085667A">
        <w:rPr>
          <w:rFonts w:ascii="Times New Roman" w:hAnsi="Times New Roman" w:cs="Times New Roman"/>
          <w:b/>
          <w:sz w:val="24"/>
          <w:szCs w:val="24"/>
        </w:rPr>
        <w:t xml:space="preserve">to a large extent </w:t>
      </w:r>
      <w:r w:rsidR="00AC39CE" w:rsidRPr="0085667A">
        <w:rPr>
          <w:rFonts w:ascii="Times New Roman" w:hAnsi="Times New Roman" w:cs="Times New Roman"/>
          <w:b/>
          <w:sz w:val="24"/>
          <w:szCs w:val="24"/>
        </w:rPr>
        <w:t xml:space="preserve">adequately </w:t>
      </w:r>
      <w:r w:rsidR="0054358F" w:rsidRPr="0085667A">
        <w:rPr>
          <w:rFonts w:ascii="Times New Roman" w:hAnsi="Times New Roman" w:cs="Times New Roman"/>
          <w:b/>
          <w:sz w:val="24"/>
          <w:szCs w:val="24"/>
        </w:rPr>
        <w:t xml:space="preserve">implement </w:t>
      </w:r>
      <w:r w:rsidR="00DA6101" w:rsidRPr="0085667A">
        <w:rPr>
          <w:rFonts w:ascii="Times New Roman" w:hAnsi="Times New Roman" w:cs="Times New Roman"/>
          <w:b/>
          <w:sz w:val="24"/>
          <w:szCs w:val="24"/>
        </w:rPr>
        <w:t>the common visa policy with decisions</w:t>
      </w:r>
      <w:r w:rsidR="00AC39CE" w:rsidRPr="0085667A">
        <w:rPr>
          <w:rFonts w:ascii="Times New Roman" w:hAnsi="Times New Roman" w:cs="Times New Roman"/>
          <w:b/>
          <w:sz w:val="24"/>
          <w:szCs w:val="24"/>
        </w:rPr>
        <w:t xml:space="preserve"> that, overall, are well justified </w:t>
      </w:r>
      <w:r w:rsidR="00DA6101" w:rsidRPr="0085667A">
        <w:rPr>
          <w:rFonts w:ascii="Times New Roman" w:hAnsi="Times New Roman" w:cs="Times New Roman"/>
          <w:b/>
          <w:sz w:val="24"/>
          <w:szCs w:val="24"/>
        </w:rPr>
        <w:t>on whether visas should be issued or refused.</w:t>
      </w:r>
    </w:p>
    <w:p w14:paraId="7E18F560" w14:textId="7642947C" w:rsidR="000F172B" w:rsidRPr="0085667A" w:rsidRDefault="005F48D9" w:rsidP="000E63A1">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However, s</w:t>
      </w:r>
      <w:r w:rsidR="00DA6101" w:rsidRPr="0085667A">
        <w:rPr>
          <w:rFonts w:ascii="Times New Roman" w:hAnsi="Times New Roman" w:cs="Times New Roman"/>
          <w:sz w:val="24"/>
          <w:szCs w:val="24"/>
        </w:rPr>
        <w:t xml:space="preserve">erious </w:t>
      </w:r>
      <w:r w:rsidR="003D442B" w:rsidRPr="0085667A">
        <w:rPr>
          <w:rFonts w:ascii="Times New Roman" w:hAnsi="Times New Roman" w:cs="Times New Roman"/>
          <w:sz w:val="24"/>
          <w:szCs w:val="24"/>
        </w:rPr>
        <w:t xml:space="preserve">deficiencies were identified </w:t>
      </w:r>
      <w:r w:rsidR="000B3B40" w:rsidRPr="0085667A">
        <w:rPr>
          <w:rFonts w:ascii="Times New Roman" w:hAnsi="Times New Roman" w:cs="Times New Roman"/>
          <w:sz w:val="24"/>
          <w:szCs w:val="24"/>
        </w:rPr>
        <w:t xml:space="preserve">recently </w:t>
      </w:r>
      <w:r w:rsidR="003D442B" w:rsidRPr="0085667A">
        <w:rPr>
          <w:rFonts w:ascii="Times New Roman" w:hAnsi="Times New Roman" w:cs="Times New Roman"/>
          <w:sz w:val="24"/>
          <w:szCs w:val="24"/>
        </w:rPr>
        <w:t xml:space="preserve">in </w:t>
      </w:r>
      <w:r w:rsidR="00C47DDE" w:rsidRPr="0085667A" w:rsidDel="001B5080">
        <w:rPr>
          <w:rFonts w:ascii="Times New Roman" w:hAnsi="Times New Roman" w:cs="Times New Roman"/>
          <w:sz w:val="24"/>
          <w:szCs w:val="24"/>
        </w:rPr>
        <w:t>two</w:t>
      </w:r>
      <w:r w:rsidR="003D442B" w:rsidRPr="0085667A" w:rsidDel="001B5080">
        <w:rPr>
          <w:rFonts w:ascii="Times New Roman" w:hAnsi="Times New Roman" w:cs="Times New Roman"/>
          <w:sz w:val="24"/>
          <w:szCs w:val="24"/>
        </w:rPr>
        <w:t xml:space="preserve"> </w:t>
      </w:r>
      <w:r w:rsidR="0057588B" w:rsidRPr="0085667A" w:rsidDel="001B5080">
        <w:rPr>
          <w:rFonts w:ascii="Times New Roman" w:hAnsi="Times New Roman" w:cs="Times New Roman"/>
          <w:sz w:val="24"/>
          <w:szCs w:val="24"/>
        </w:rPr>
        <w:t xml:space="preserve">Member </w:t>
      </w:r>
      <w:r w:rsidR="003D442B" w:rsidRPr="0085667A" w:rsidDel="001B5080">
        <w:rPr>
          <w:rFonts w:ascii="Times New Roman" w:hAnsi="Times New Roman" w:cs="Times New Roman"/>
          <w:sz w:val="24"/>
          <w:szCs w:val="24"/>
        </w:rPr>
        <w:t>States</w:t>
      </w:r>
      <w:r w:rsidR="0057588B" w:rsidRPr="0085667A">
        <w:rPr>
          <w:rStyle w:val="FootnoteReference"/>
          <w:rFonts w:ascii="Times New Roman" w:hAnsi="Times New Roman" w:cs="Times New Roman"/>
          <w:sz w:val="24"/>
          <w:szCs w:val="24"/>
        </w:rPr>
        <w:footnoteReference w:id="35"/>
      </w:r>
      <w:r w:rsidR="003D442B" w:rsidRPr="0085667A">
        <w:rPr>
          <w:rFonts w:ascii="Times New Roman" w:hAnsi="Times New Roman" w:cs="Times New Roman"/>
          <w:sz w:val="24"/>
          <w:szCs w:val="24"/>
        </w:rPr>
        <w:t xml:space="preserve">. </w:t>
      </w:r>
      <w:r w:rsidR="000C4CA9" w:rsidRPr="0085667A">
        <w:rPr>
          <w:rFonts w:ascii="Times New Roman" w:hAnsi="Times New Roman" w:cs="Times New Roman"/>
          <w:sz w:val="24"/>
          <w:szCs w:val="24"/>
        </w:rPr>
        <w:t xml:space="preserve">Moreover despite </w:t>
      </w:r>
      <w:r w:rsidR="00CA65CE" w:rsidRPr="0085667A">
        <w:rPr>
          <w:rFonts w:ascii="Times New Roman" w:hAnsi="Times New Roman" w:cs="Times New Roman"/>
          <w:sz w:val="24"/>
          <w:szCs w:val="24"/>
        </w:rPr>
        <w:t xml:space="preserve">a common regulatory framework, </w:t>
      </w:r>
      <w:r w:rsidR="00722574" w:rsidRPr="0085667A">
        <w:rPr>
          <w:rFonts w:ascii="Times New Roman" w:hAnsi="Times New Roman" w:cs="Times New Roman"/>
          <w:sz w:val="24"/>
          <w:szCs w:val="24"/>
        </w:rPr>
        <w:t>Member States</w:t>
      </w:r>
      <w:r w:rsidR="00FC565A" w:rsidRPr="0085667A">
        <w:rPr>
          <w:rFonts w:ascii="Times New Roman" w:hAnsi="Times New Roman" w:cs="Times New Roman"/>
          <w:sz w:val="24"/>
          <w:szCs w:val="24"/>
        </w:rPr>
        <w:t>’</w:t>
      </w:r>
      <w:r w:rsidR="00CA65CE" w:rsidRPr="0085667A">
        <w:rPr>
          <w:rFonts w:ascii="Times New Roman" w:hAnsi="Times New Roman" w:cs="Times New Roman"/>
          <w:sz w:val="24"/>
          <w:szCs w:val="24"/>
        </w:rPr>
        <w:t xml:space="preserve"> visa-issuing practices still diverge </w:t>
      </w:r>
      <w:r w:rsidR="00AC39CE" w:rsidRPr="0085667A">
        <w:rPr>
          <w:rFonts w:ascii="Times New Roman" w:hAnsi="Times New Roman" w:cs="Times New Roman"/>
          <w:sz w:val="24"/>
          <w:szCs w:val="24"/>
        </w:rPr>
        <w:t>i</w:t>
      </w:r>
      <w:r w:rsidR="00CA65CE" w:rsidRPr="0085667A">
        <w:rPr>
          <w:rFonts w:ascii="Times New Roman" w:hAnsi="Times New Roman" w:cs="Times New Roman"/>
          <w:sz w:val="24"/>
          <w:szCs w:val="24"/>
        </w:rPr>
        <w:t xml:space="preserve">n </w:t>
      </w:r>
      <w:r w:rsidR="000845BC" w:rsidRPr="0085667A">
        <w:rPr>
          <w:rFonts w:ascii="Times New Roman" w:hAnsi="Times New Roman" w:cs="Times New Roman"/>
          <w:sz w:val="24"/>
          <w:szCs w:val="24"/>
        </w:rPr>
        <w:t>severa</w:t>
      </w:r>
      <w:r w:rsidR="006A078A" w:rsidRPr="0085667A">
        <w:rPr>
          <w:rFonts w:ascii="Times New Roman" w:hAnsi="Times New Roman" w:cs="Times New Roman"/>
          <w:sz w:val="24"/>
          <w:szCs w:val="24"/>
        </w:rPr>
        <w:t>l</w:t>
      </w:r>
      <w:r w:rsidR="00CA65CE" w:rsidRPr="0085667A">
        <w:rPr>
          <w:rFonts w:ascii="Times New Roman" w:hAnsi="Times New Roman" w:cs="Times New Roman"/>
          <w:sz w:val="24"/>
          <w:szCs w:val="24"/>
        </w:rPr>
        <w:t xml:space="preserve"> aspects. Consular staff sometimes still view Schengen visas as </w:t>
      </w:r>
      <w:r w:rsidR="0063225A" w:rsidRPr="0085667A">
        <w:rPr>
          <w:rFonts w:ascii="Times New Roman" w:hAnsi="Times New Roman" w:cs="Times New Roman"/>
          <w:sz w:val="24"/>
          <w:szCs w:val="24"/>
        </w:rPr>
        <w:t>‘</w:t>
      </w:r>
      <w:r w:rsidR="00CA65CE" w:rsidRPr="0085667A">
        <w:rPr>
          <w:rFonts w:ascii="Times New Roman" w:hAnsi="Times New Roman" w:cs="Times New Roman"/>
          <w:sz w:val="24"/>
          <w:szCs w:val="24"/>
        </w:rPr>
        <w:t>national</w:t>
      </w:r>
      <w:r w:rsidR="0063225A" w:rsidRPr="0085667A">
        <w:rPr>
          <w:rFonts w:ascii="Times New Roman" w:hAnsi="Times New Roman" w:cs="Times New Roman"/>
          <w:sz w:val="24"/>
          <w:szCs w:val="24"/>
        </w:rPr>
        <w:t>’</w:t>
      </w:r>
      <w:r w:rsidR="00CA65CE" w:rsidRPr="0085667A">
        <w:rPr>
          <w:rFonts w:ascii="Times New Roman" w:hAnsi="Times New Roman" w:cs="Times New Roman"/>
          <w:sz w:val="24"/>
          <w:szCs w:val="24"/>
        </w:rPr>
        <w:t xml:space="preserve"> visas. Competition between</w:t>
      </w:r>
      <w:r w:rsidR="00D30196" w:rsidRPr="0085667A">
        <w:rPr>
          <w:rFonts w:ascii="Times New Roman" w:hAnsi="Times New Roman" w:cs="Times New Roman"/>
          <w:sz w:val="24"/>
          <w:szCs w:val="24"/>
        </w:rPr>
        <w:t xml:space="preserve"> States in</w:t>
      </w:r>
      <w:r w:rsidR="00CA65CE" w:rsidRPr="0085667A">
        <w:rPr>
          <w:rFonts w:ascii="Times New Roman" w:hAnsi="Times New Roman" w:cs="Times New Roman"/>
          <w:sz w:val="24"/>
          <w:szCs w:val="24"/>
        </w:rPr>
        <w:t xml:space="preserve"> </w:t>
      </w:r>
      <w:r w:rsidR="0063225A" w:rsidRPr="0085667A">
        <w:rPr>
          <w:rFonts w:ascii="Times New Roman" w:hAnsi="Times New Roman" w:cs="Times New Roman"/>
          <w:sz w:val="24"/>
          <w:szCs w:val="24"/>
        </w:rPr>
        <w:t>‘</w:t>
      </w:r>
      <w:r w:rsidR="00CA65CE" w:rsidRPr="0085667A">
        <w:rPr>
          <w:rFonts w:ascii="Times New Roman" w:hAnsi="Times New Roman" w:cs="Times New Roman"/>
          <w:sz w:val="24"/>
          <w:szCs w:val="24"/>
        </w:rPr>
        <w:t>attractive markets</w:t>
      </w:r>
      <w:r w:rsidR="0063225A" w:rsidRPr="0085667A">
        <w:rPr>
          <w:rFonts w:ascii="Times New Roman" w:hAnsi="Times New Roman" w:cs="Times New Roman"/>
          <w:sz w:val="24"/>
          <w:szCs w:val="24"/>
        </w:rPr>
        <w:t>’</w:t>
      </w:r>
      <w:r w:rsidR="00CA65CE" w:rsidRPr="0085667A">
        <w:rPr>
          <w:rFonts w:ascii="Times New Roman" w:hAnsi="Times New Roman" w:cs="Times New Roman"/>
          <w:sz w:val="24"/>
          <w:szCs w:val="24"/>
        </w:rPr>
        <w:t xml:space="preserve"> as well as</w:t>
      </w:r>
      <w:r w:rsidR="00B512BA" w:rsidRPr="0085667A">
        <w:rPr>
          <w:rFonts w:ascii="Times New Roman" w:hAnsi="Times New Roman" w:cs="Times New Roman"/>
          <w:sz w:val="24"/>
          <w:szCs w:val="24"/>
        </w:rPr>
        <w:t xml:space="preserve"> ‘</w:t>
      </w:r>
      <w:r w:rsidR="00CA65CE" w:rsidRPr="0085667A">
        <w:rPr>
          <w:rFonts w:ascii="Times New Roman" w:hAnsi="Times New Roman" w:cs="Times New Roman"/>
          <w:sz w:val="24"/>
          <w:szCs w:val="24"/>
        </w:rPr>
        <w:t>visa</w:t>
      </w:r>
      <w:r w:rsidR="00AC39CE" w:rsidRPr="0085667A">
        <w:rPr>
          <w:rFonts w:ascii="Times New Roman" w:hAnsi="Times New Roman" w:cs="Times New Roman"/>
          <w:sz w:val="24"/>
          <w:szCs w:val="24"/>
        </w:rPr>
        <w:t>-</w:t>
      </w:r>
      <w:r w:rsidR="00CA65CE" w:rsidRPr="0085667A">
        <w:rPr>
          <w:rFonts w:ascii="Times New Roman" w:hAnsi="Times New Roman" w:cs="Times New Roman"/>
          <w:sz w:val="24"/>
          <w:szCs w:val="24"/>
        </w:rPr>
        <w:t>shopping</w:t>
      </w:r>
      <w:r w:rsidR="00B512BA" w:rsidRPr="0085667A">
        <w:rPr>
          <w:rFonts w:ascii="Times New Roman" w:hAnsi="Times New Roman" w:cs="Times New Roman"/>
          <w:sz w:val="24"/>
          <w:szCs w:val="24"/>
        </w:rPr>
        <w:t>’</w:t>
      </w:r>
      <w:r w:rsidR="00CA65CE" w:rsidRPr="0085667A">
        <w:rPr>
          <w:rFonts w:ascii="Times New Roman" w:hAnsi="Times New Roman" w:cs="Times New Roman"/>
          <w:sz w:val="24"/>
          <w:szCs w:val="24"/>
        </w:rPr>
        <w:t xml:space="preserve"> weakens the perception of Sc</w:t>
      </w:r>
      <w:r w:rsidR="001D096D" w:rsidRPr="0085667A">
        <w:rPr>
          <w:rFonts w:ascii="Times New Roman" w:hAnsi="Times New Roman" w:cs="Times New Roman"/>
          <w:sz w:val="24"/>
          <w:szCs w:val="24"/>
        </w:rPr>
        <w:t>hengen as a common travel area.</w:t>
      </w:r>
    </w:p>
    <w:p w14:paraId="1E8A5AA4" w14:textId="77777777" w:rsidR="003D442B" w:rsidRPr="0085667A" w:rsidRDefault="00CA65CE" w:rsidP="00E000C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In this sense, </w:t>
      </w:r>
      <w:r w:rsidR="000F172B" w:rsidRPr="0085667A">
        <w:rPr>
          <w:rFonts w:ascii="Times New Roman" w:hAnsi="Times New Roman" w:cs="Times New Roman"/>
          <w:b/>
          <w:sz w:val="24"/>
          <w:szCs w:val="24"/>
        </w:rPr>
        <w:t>recurring deficiencies</w:t>
      </w:r>
      <w:r w:rsidR="000F172B" w:rsidRPr="0085667A">
        <w:rPr>
          <w:rFonts w:ascii="Times New Roman" w:hAnsi="Times New Roman" w:cs="Times New Roman"/>
          <w:sz w:val="24"/>
          <w:szCs w:val="24"/>
        </w:rPr>
        <w:t xml:space="preserve"> have been identified. </w:t>
      </w:r>
      <w:r w:rsidR="00722574" w:rsidRPr="0085667A">
        <w:rPr>
          <w:rFonts w:ascii="Times New Roman" w:hAnsi="Times New Roman" w:cs="Times New Roman"/>
          <w:sz w:val="24"/>
          <w:szCs w:val="24"/>
        </w:rPr>
        <w:t xml:space="preserve">Member States </w:t>
      </w:r>
      <w:r w:rsidR="003D442B" w:rsidRPr="0085667A">
        <w:rPr>
          <w:rFonts w:ascii="Times New Roman" w:hAnsi="Times New Roman" w:cs="Times New Roman"/>
          <w:sz w:val="24"/>
          <w:szCs w:val="24"/>
        </w:rPr>
        <w:t>practices still diverge when determin</w:t>
      </w:r>
      <w:r w:rsidR="00AC39CE" w:rsidRPr="0085667A">
        <w:rPr>
          <w:rFonts w:ascii="Times New Roman" w:hAnsi="Times New Roman" w:cs="Times New Roman"/>
          <w:sz w:val="24"/>
          <w:szCs w:val="24"/>
        </w:rPr>
        <w:t>ing</w:t>
      </w:r>
      <w:r w:rsidR="003D442B" w:rsidRPr="0085667A">
        <w:rPr>
          <w:rFonts w:ascii="Times New Roman" w:hAnsi="Times New Roman" w:cs="Times New Roman"/>
          <w:sz w:val="24"/>
          <w:szCs w:val="24"/>
        </w:rPr>
        <w:t xml:space="preserve"> the </w:t>
      </w:r>
      <w:r w:rsidR="003D442B" w:rsidRPr="0085667A">
        <w:rPr>
          <w:rFonts w:ascii="Times New Roman" w:hAnsi="Times New Roman" w:cs="Times New Roman"/>
          <w:i/>
          <w:sz w:val="24"/>
          <w:szCs w:val="24"/>
        </w:rPr>
        <w:t>validity of visas</w:t>
      </w:r>
      <w:r w:rsidR="003D442B" w:rsidRPr="0085667A">
        <w:rPr>
          <w:rFonts w:ascii="Times New Roman" w:hAnsi="Times New Roman" w:cs="Times New Roman"/>
          <w:sz w:val="24"/>
          <w:szCs w:val="24"/>
        </w:rPr>
        <w:t xml:space="preserve"> </w:t>
      </w:r>
      <w:r w:rsidR="006602C2" w:rsidRPr="0085667A">
        <w:rPr>
          <w:rFonts w:ascii="Times New Roman" w:hAnsi="Times New Roman" w:cs="Times New Roman"/>
          <w:sz w:val="24"/>
          <w:szCs w:val="24"/>
        </w:rPr>
        <w:t xml:space="preserve">or the </w:t>
      </w:r>
      <w:r w:rsidR="003D442B" w:rsidRPr="0085667A">
        <w:rPr>
          <w:rFonts w:ascii="Times New Roman" w:hAnsi="Times New Roman" w:cs="Times New Roman"/>
          <w:i/>
          <w:sz w:val="24"/>
          <w:szCs w:val="24"/>
        </w:rPr>
        <w:t>supporting documents</w:t>
      </w:r>
      <w:r w:rsidR="006602C2" w:rsidRPr="0085667A">
        <w:rPr>
          <w:rFonts w:ascii="Times New Roman" w:hAnsi="Times New Roman" w:cs="Times New Roman"/>
          <w:sz w:val="24"/>
          <w:szCs w:val="24"/>
        </w:rPr>
        <w:t xml:space="preserve"> to be requested</w:t>
      </w:r>
      <w:r w:rsidR="000F172B" w:rsidRPr="0085667A">
        <w:rPr>
          <w:rFonts w:ascii="Times New Roman" w:hAnsi="Times New Roman" w:cs="Times New Roman"/>
          <w:sz w:val="24"/>
          <w:szCs w:val="24"/>
        </w:rPr>
        <w:t>,</w:t>
      </w:r>
      <w:r w:rsidR="003D442B" w:rsidRPr="0085667A">
        <w:rPr>
          <w:rFonts w:ascii="Times New Roman" w:hAnsi="Times New Roman" w:cs="Times New Roman"/>
          <w:sz w:val="24"/>
          <w:szCs w:val="24"/>
        </w:rPr>
        <w:t xml:space="preserve"> despite legally binding harmonised lists adopted by the Commission. The </w:t>
      </w:r>
      <w:r w:rsidR="003D442B" w:rsidRPr="0085667A">
        <w:rPr>
          <w:rFonts w:ascii="Times New Roman" w:hAnsi="Times New Roman" w:cs="Times New Roman"/>
          <w:i/>
          <w:sz w:val="24"/>
          <w:szCs w:val="24"/>
        </w:rPr>
        <w:t>examination of applications</w:t>
      </w:r>
      <w:r w:rsidR="003D442B" w:rsidRPr="0085667A">
        <w:rPr>
          <w:rFonts w:ascii="Times New Roman" w:hAnsi="Times New Roman" w:cs="Times New Roman"/>
          <w:sz w:val="24"/>
          <w:szCs w:val="24"/>
        </w:rPr>
        <w:t xml:space="preserve"> has not been found </w:t>
      </w:r>
      <w:r w:rsidR="00AC39CE" w:rsidRPr="0085667A">
        <w:rPr>
          <w:rFonts w:ascii="Times New Roman" w:hAnsi="Times New Roman" w:cs="Times New Roman"/>
          <w:sz w:val="24"/>
          <w:szCs w:val="24"/>
        </w:rPr>
        <w:t xml:space="preserve">to be </w:t>
      </w:r>
      <w:r w:rsidR="003D442B" w:rsidRPr="0085667A">
        <w:rPr>
          <w:rFonts w:ascii="Times New Roman" w:hAnsi="Times New Roman" w:cs="Times New Roman"/>
          <w:sz w:val="24"/>
          <w:szCs w:val="24"/>
        </w:rPr>
        <w:t xml:space="preserve">sufficiently thorough in all instances, </w:t>
      </w:r>
      <w:r w:rsidR="006602C2" w:rsidRPr="0085667A">
        <w:rPr>
          <w:rFonts w:ascii="Times New Roman" w:hAnsi="Times New Roman" w:cs="Times New Roman"/>
          <w:sz w:val="24"/>
          <w:szCs w:val="24"/>
        </w:rPr>
        <w:t xml:space="preserve">particularly </w:t>
      </w:r>
      <w:r w:rsidR="003D442B" w:rsidRPr="0085667A">
        <w:rPr>
          <w:rFonts w:ascii="Times New Roman" w:hAnsi="Times New Roman" w:cs="Times New Roman"/>
          <w:sz w:val="24"/>
          <w:szCs w:val="24"/>
        </w:rPr>
        <w:t xml:space="preserve">in case of centralised decision-making. Insufficient </w:t>
      </w:r>
      <w:r w:rsidR="00AC39CE" w:rsidRPr="0085667A">
        <w:rPr>
          <w:rFonts w:ascii="Times New Roman" w:hAnsi="Times New Roman" w:cs="Times New Roman"/>
          <w:i/>
          <w:sz w:val="24"/>
          <w:szCs w:val="24"/>
        </w:rPr>
        <w:t xml:space="preserve">staff </w:t>
      </w:r>
      <w:r w:rsidR="003D442B" w:rsidRPr="0085667A">
        <w:rPr>
          <w:rFonts w:ascii="Times New Roman" w:hAnsi="Times New Roman" w:cs="Times New Roman"/>
          <w:i/>
          <w:sz w:val="24"/>
          <w:szCs w:val="24"/>
        </w:rPr>
        <w:t>training and staff shortages</w:t>
      </w:r>
      <w:r w:rsidR="003D442B" w:rsidRPr="0085667A">
        <w:rPr>
          <w:rFonts w:ascii="Times New Roman" w:hAnsi="Times New Roman" w:cs="Times New Roman"/>
          <w:sz w:val="24"/>
          <w:szCs w:val="24"/>
        </w:rPr>
        <w:t xml:space="preserve"> have been observed in many consulates</w:t>
      </w:r>
      <w:r w:rsidR="00A71ACB" w:rsidRPr="0085667A">
        <w:rPr>
          <w:rFonts w:ascii="Times New Roman" w:hAnsi="Times New Roman" w:cs="Times New Roman"/>
          <w:sz w:val="24"/>
          <w:szCs w:val="24"/>
        </w:rPr>
        <w:t xml:space="preserve"> and this has led</w:t>
      </w:r>
      <w:r w:rsidR="004C6BEA" w:rsidRPr="0085667A">
        <w:rPr>
          <w:rFonts w:ascii="Times New Roman" w:hAnsi="Times New Roman" w:cs="Times New Roman"/>
          <w:sz w:val="24"/>
          <w:szCs w:val="24"/>
        </w:rPr>
        <w:t xml:space="preserve"> that</w:t>
      </w:r>
      <w:r w:rsidR="00A71ACB" w:rsidRPr="0085667A">
        <w:rPr>
          <w:rFonts w:ascii="Times New Roman" w:hAnsi="Times New Roman" w:cs="Times New Roman"/>
          <w:sz w:val="24"/>
          <w:szCs w:val="24"/>
        </w:rPr>
        <w:t xml:space="preserve"> in some locations</w:t>
      </w:r>
      <w:r w:rsidR="001D096D" w:rsidRPr="0085667A">
        <w:rPr>
          <w:rFonts w:ascii="Times New Roman" w:hAnsi="Times New Roman" w:cs="Times New Roman"/>
          <w:sz w:val="24"/>
          <w:szCs w:val="24"/>
        </w:rPr>
        <w:t>,</w:t>
      </w:r>
      <w:r w:rsidR="004C6BEA" w:rsidRPr="0085667A">
        <w:rPr>
          <w:rFonts w:ascii="Times New Roman" w:hAnsi="Times New Roman" w:cs="Times New Roman"/>
          <w:sz w:val="24"/>
          <w:szCs w:val="24"/>
        </w:rPr>
        <w:t xml:space="preserve"> consulates are </w:t>
      </w:r>
      <w:r w:rsidR="00A71ACB" w:rsidRPr="0085667A">
        <w:rPr>
          <w:rFonts w:ascii="Times New Roman" w:hAnsi="Times New Roman" w:cs="Times New Roman"/>
          <w:sz w:val="24"/>
          <w:szCs w:val="24"/>
        </w:rPr>
        <w:t xml:space="preserve">not able to meet </w:t>
      </w:r>
      <w:r w:rsidR="004C6BEA" w:rsidRPr="0085667A">
        <w:rPr>
          <w:rFonts w:ascii="Times New Roman" w:hAnsi="Times New Roman" w:cs="Times New Roman"/>
          <w:sz w:val="24"/>
          <w:szCs w:val="24"/>
        </w:rPr>
        <w:t>the</w:t>
      </w:r>
      <w:r w:rsidR="00A71ACB" w:rsidRPr="0085667A">
        <w:rPr>
          <w:rFonts w:ascii="Times New Roman" w:hAnsi="Times New Roman" w:cs="Times New Roman"/>
          <w:sz w:val="24"/>
          <w:szCs w:val="24"/>
        </w:rPr>
        <w:t xml:space="preserve"> deadlines set out in the Visa Code</w:t>
      </w:r>
      <w:r w:rsidR="00862D2A" w:rsidRPr="0085667A">
        <w:rPr>
          <w:rFonts w:ascii="Times New Roman" w:hAnsi="Times New Roman" w:cs="Times New Roman"/>
          <w:sz w:val="24"/>
          <w:szCs w:val="24"/>
        </w:rPr>
        <w:t>.</w:t>
      </w:r>
      <w:r w:rsidR="003D442B" w:rsidRPr="0085667A">
        <w:rPr>
          <w:rFonts w:ascii="Times New Roman" w:hAnsi="Times New Roman" w:cs="Times New Roman"/>
          <w:sz w:val="24"/>
          <w:szCs w:val="24"/>
        </w:rPr>
        <w:t xml:space="preserve"> </w:t>
      </w:r>
      <w:r w:rsidR="006602C2" w:rsidRPr="0085667A">
        <w:rPr>
          <w:rFonts w:ascii="Times New Roman" w:hAnsi="Times New Roman" w:cs="Times New Roman"/>
          <w:sz w:val="24"/>
          <w:szCs w:val="24"/>
        </w:rPr>
        <w:t>The use of</w:t>
      </w:r>
      <w:r w:rsidR="003D442B" w:rsidRPr="0085667A">
        <w:rPr>
          <w:rFonts w:ascii="Times New Roman" w:hAnsi="Times New Roman" w:cs="Times New Roman"/>
          <w:sz w:val="24"/>
          <w:szCs w:val="24"/>
        </w:rPr>
        <w:t xml:space="preserve"> </w:t>
      </w:r>
      <w:r w:rsidR="003D442B" w:rsidRPr="0085667A">
        <w:rPr>
          <w:rFonts w:ascii="Times New Roman" w:hAnsi="Times New Roman" w:cs="Times New Roman"/>
          <w:i/>
          <w:sz w:val="24"/>
          <w:szCs w:val="24"/>
        </w:rPr>
        <w:t>external service providers (ESP)</w:t>
      </w:r>
      <w:r w:rsidR="006602C2" w:rsidRPr="0085667A">
        <w:rPr>
          <w:rFonts w:ascii="Times New Roman" w:hAnsi="Times New Roman" w:cs="Times New Roman"/>
          <w:sz w:val="24"/>
          <w:szCs w:val="24"/>
        </w:rPr>
        <w:t xml:space="preserve"> </w:t>
      </w:r>
      <w:r w:rsidR="006E025E" w:rsidRPr="0085667A">
        <w:rPr>
          <w:rFonts w:ascii="Times New Roman" w:hAnsi="Times New Roman" w:cs="Times New Roman"/>
          <w:sz w:val="24"/>
          <w:szCs w:val="24"/>
        </w:rPr>
        <w:t>is widespread</w:t>
      </w:r>
      <w:r w:rsidR="003D442B" w:rsidRPr="0085667A">
        <w:rPr>
          <w:rFonts w:ascii="Times New Roman" w:hAnsi="Times New Roman" w:cs="Times New Roman"/>
          <w:sz w:val="24"/>
          <w:szCs w:val="24"/>
        </w:rPr>
        <w:t xml:space="preserve">, </w:t>
      </w:r>
      <w:r w:rsidR="006E025E" w:rsidRPr="0085667A">
        <w:rPr>
          <w:rFonts w:ascii="Times New Roman" w:hAnsi="Times New Roman" w:cs="Times New Roman"/>
          <w:sz w:val="24"/>
          <w:szCs w:val="24"/>
        </w:rPr>
        <w:t xml:space="preserve">but </w:t>
      </w:r>
      <w:r w:rsidR="003D442B" w:rsidRPr="0085667A">
        <w:rPr>
          <w:rFonts w:ascii="Times New Roman" w:hAnsi="Times New Roman" w:cs="Times New Roman"/>
          <w:sz w:val="24"/>
          <w:szCs w:val="24"/>
        </w:rPr>
        <w:t xml:space="preserve">the monitoring of </w:t>
      </w:r>
      <w:r w:rsidR="006E025E" w:rsidRPr="0085667A">
        <w:rPr>
          <w:rFonts w:ascii="Times New Roman" w:hAnsi="Times New Roman" w:cs="Times New Roman"/>
          <w:sz w:val="24"/>
          <w:szCs w:val="24"/>
        </w:rPr>
        <w:t xml:space="preserve">their </w:t>
      </w:r>
      <w:r w:rsidR="003D442B" w:rsidRPr="0085667A">
        <w:rPr>
          <w:rFonts w:ascii="Times New Roman" w:hAnsi="Times New Roman" w:cs="Times New Roman"/>
          <w:sz w:val="24"/>
          <w:szCs w:val="24"/>
        </w:rPr>
        <w:t>activities was not always adequate and contract</w:t>
      </w:r>
      <w:r w:rsidR="006602C2" w:rsidRPr="0085667A">
        <w:rPr>
          <w:rFonts w:ascii="Times New Roman" w:hAnsi="Times New Roman" w:cs="Times New Roman"/>
          <w:sz w:val="24"/>
          <w:szCs w:val="24"/>
        </w:rPr>
        <w:t xml:space="preserve">s </w:t>
      </w:r>
      <w:r w:rsidR="003D442B" w:rsidRPr="0085667A">
        <w:rPr>
          <w:rFonts w:ascii="Times New Roman" w:hAnsi="Times New Roman" w:cs="Times New Roman"/>
          <w:sz w:val="24"/>
          <w:szCs w:val="24"/>
        </w:rPr>
        <w:t xml:space="preserve">and practices </w:t>
      </w:r>
      <w:r w:rsidR="006602C2" w:rsidRPr="0085667A">
        <w:rPr>
          <w:rFonts w:ascii="Times New Roman" w:hAnsi="Times New Roman" w:cs="Times New Roman"/>
          <w:sz w:val="24"/>
          <w:szCs w:val="24"/>
        </w:rPr>
        <w:t>did not always comply</w:t>
      </w:r>
      <w:r w:rsidR="003D442B" w:rsidRPr="0085667A">
        <w:rPr>
          <w:rFonts w:ascii="Times New Roman" w:hAnsi="Times New Roman" w:cs="Times New Roman"/>
          <w:sz w:val="24"/>
          <w:szCs w:val="24"/>
        </w:rPr>
        <w:t xml:space="preserve"> with legal requirements. A</w:t>
      </w:r>
      <w:r w:rsidR="00F1126E" w:rsidRPr="0085667A">
        <w:rPr>
          <w:rFonts w:ascii="Times New Roman" w:hAnsi="Times New Roman" w:cs="Times New Roman"/>
          <w:sz w:val="24"/>
          <w:szCs w:val="24"/>
        </w:rPr>
        <w:t>nother</w:t>
      </w:r>
      <w:r w:rsidR="003D442B" w:rsidRPr="0085667A">
        <w:rPr>
          <w:rFonts w:ascii="Times New Roman" w:hAnsi="Times New Roman" w:cs="Times New Roman"/>
          <w:sz w:val="24"/>
          <w:szCs w:val="24"/>
        </w:rPr>
        <w:t xml:space="preserve"> recurrent shortcoming was the systematic collection of </w:t>
      </w:r>
      <w:r w:rsidR="003D442B" w:rsidRPr="0085667A">
        <w:rPr>
          <w:rFonts w:ascii="Times New Roman" w:hAnsi="Times New Roman" w:cs="Times New Roman"/>
          <w:i/>
          <w:sz w:val="24"/>
          <w:szCs w:val="24"/>
        </w:rPr>
        <w:t>fingerprints</w:t>
      </w:r>
      <w:r w:rsidR="003D442B" w:rsidRPr="0085667A">
        <w:rPr>
          <w:rFonts w:ascii="Times New Roman" w:hAnsi="Times New Roman" w:cs="Times New Roman"/>
          <w:sz w:val="24"/>
          <w:szCs w:val="24"/>
        </w:rPr>
        <w:t xml:space="preserve"> even if applicants have given fingerprin</w:t>
      </w:r>
      <w:r w:rsidR="00AC39CE" w:rsidRPr="0085667A">
        <w:rPr>
          <w:rFonts w:ascii="Times New Roman" w:hAnsi="Times New Roman" w:cs="Times New Roman"/>
          <w:sz w:val="24"/>
          <w:szCs w:val="24"/>
        </w:rPr>
        <w:t>ts</w:t>
      </w:r>
      <w:r w:rsidR="003D442B" w:rsidRPr="0085667A">
        <w:rPr>
          <w:rFonts w:ascii="Times New Roman" w:hAnsi="Times New Roman" w:cs="Times New Roman"/>
          <w:sz w:val="24"/>
          <w:szCs w:val="24"/>
        </w:rPr>
        <w:t xml:space="preserve"> in the previous five years. </w:t>
      </w:r>
      <w:r w:rsidR="003D442B" w:rsidRPr="0085667A">
        <w:rPr>
          <w:rFonts w:ascii="Times New Roman" w:hAnsi="Times New Roman" w:cs="Times New Roman"/>
          <w:i/>
          <w:sz w:val="24"/>
          <w:szCs w:val="24"/>
        </w:rPr>
        <w:t>Information</w:t>
      </w:r>
      <w:r w:rsidR="00AC39CE" w:rsidRPr="0085667A">
        <w:rPr>
          <w:rFonts w:ascii="Times New Roman" w:hAnsi="Times New Roman" w:cs="Times New Roman"/>
          <w:i/>
          <w:sz w:val="24"/>
          <w:szCs w:val="24"/>
        </w:rPr>
        <w:t xml:space="preserve"> made available</w:t>
      </w:r>
      <w:r w:rsidR="003D442B" w:rsidRPr="0085667A">
        <w:rPr>
          <w:rFonts w:ascii="Times New Roman" w:hAnsi="Times New Roman" w:cs="Times New Roman"/>
          <w:sz w:val="24"/>
          <w:szCs w:val="24"/>
        </w:rPr>
        <w:t xml:space="preserve"> to the public on conditions and procedures ha</w:t>
      </w:r>
      <w:r w:rsidR="00AC39CE" w:rsidRPr="0085667A">
        <w:rPr>
          <w:rFonts w:ascii="Times New Roman" w:hAnsi="Times New Roman" w:cs="Times New Roman"/>
          <w:sz w:val="24"/>
          <w:szCs w:val="24"/>
        </w:rPr>
        <w:t>s</w:t>
      </w:r>
      <w:r w:rsidR="003D442B" w:rsidRPr="0085667A">
        <w:rPr>
          <w:rFonts w:ascii="Times New Roman" w:hAnsi="Times New Roman" w:cs="Times New Roman"/>
          <w:sz w:val="24"/>
          <w:szCs w:val="24"/>
        </w:rPr>
        <w:t xml:space="preserve"> also been found to be incomplete or outdated in certain cases.</w:t>
      </w:r>
    </w:p>
    <w:p w14:paraId="3CC3F54F" w14:textId="73473E1F" w:rsidR="003D442B" w:rsidRPr="0085667A" w:rsidRDefault="003D442B" w:rsidP="003D442B">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introduction of the </w:t>
      </w:r>
      <w:r w:rsidRPr="0085667A">
        <w:rPr>
          <w:rFonts w:ascii="Times New Roman" w:hAnsi="Times New Roman" w:cs="Times New Roman"/>
          <w:i/>
          <w:sz w:val="24"/>
          <w:szCs w:val="24"/>
        </w:rPr>
        <w:t>Visa Information System (VIS)</w:t>
      </w:r>
      <w:r w:rsidRPr="0085667A">
        <w:rPr>
          <w:rFonts w:ascii="Times New Roman" w:hAnsi="Times New Roman" w:cs="Times New Roman"/>
          <w:sz w:val="24"/>
          <w:szCs w:val="24"/>
        </w:rPr>
        <w:t xml:space="preserve"> – a database supporting the exchange of data related to visa applications - constitutes considerable progress for the visa procedure. The full potential of the system is undermined</w:t>
      </w:r>
      <w:r w:rsidR="00AC39CE" w:rsidRPr="0085667A">
        <w:rPr>
          <w:rFonts w:ascii="Times New Roman" w:hAnsi="Times New Roman" w:cs="Times New Roman"/>
          <w:sz w:val="24"/>
          <w:szCs w:val="24"/>
        </w:rPr>
        <w:t xml:space="preserve">, however, </w:t>
      </w:r>
      <w:r w:rsidRPr="0085667A">
        <w:rPr>
          <w:rFonts w:ascii="Times New Roman" w:hAnsi="Times New Roman" w:cs="Times New Roman"/>
          <w:sz w:val="24"/>
          <w:szCs w:val="24"/>
        </w:rPr>
        <w:t>by the sometimes inadequate quality of the data entered in</w:t>
      </w:r>
      <w:r w:rsidR="00AC39CE" w:rsidRPr="0085667A">
        <w:rPr>
          <w:rFonts w:ascii="Times New Roman" w:hAnsi="Times New Roman" w:cs="Times New Roman"/>
          <w:sz w:val="24"/>
          <w:szCs w:val="24"/>
        </w:rPr>
        <w:t>to</w:t>
      </w:r>
      <w:r w:rsidRPr="0085667A">
        <w:rPr>
          <w:rFonts w:ascii="Times New Roman" w:hAnsi="Times New Roman" w:cs="Times New Roman"/>
          <w:sz w:val="24"/>
          <w:szCs w:val="24"/>
        </w:rPr>
        <w:t xml:space="preserve"> the V</w:t>
      </w:r>
      <w:r w:rsidR="002C07A4" w:rsidRPr="0085667A">
        <w:rPr>
          <w:rFonts w:ascii="Times New Roman" w:hAnsi="Times New Roman" w:cs="Times New Roman"/>
          <w:sz w:val="24"/>
          <w:szCs w:val="24"/>
        </w:rPr>
        <w:t xml:space="preserve">isa </w:t>
      </w:r>
      <w:r w:rsidRPr="0085667A">
        <w:rPr>
          <w:rFonts w:ascii="Times New Roman" w:hAnsi="Times New Roman" w:cs="Times New Roman"/>
          <w:sz w:val="24"/>
          <w:szCs w:val="24"/>
        </w:rPr>
        <w:t>I</w:t>
      </w:r>
      <w:r w:rsidR="002C07A4" w:rsidRPr="0085667A">
        <w:rPr>
          <w:rFonts w:ascii="Times New Roman" w:hAnsi="Times New Roman" w:cs="Times New Roman"/>
          <w:sz w:val="24"/>
          <w:szCs w:val="24"/>
        </w:rPr>
        <w:t xml:space="preserve">nformation </w:t>
      </w:r>
      <w:r w:rsidRPr="0085667A">
        <w:rPr>
          <w:rFonts w:ascii="Times New Roman" w:hAnsi="Times New Roman" w:cs="Times New Roman"/>
          <w:sz w:val="24"/>
          <w:szCs w:val="24"/>
        </w:rPr>
        <w:t>S</w:t>
      </w:r>
      <w:r w:rsidR="002C07A4" w:rsidRPr="0085667A">
        <w:rPr>
          <w:rFonts w:ascii="Times New Roman" w:hAnsi="Times New Roman" w:cs="Times New Roman"/>
          <w:sz w:val="24"/>
          <w:szCs w:val="24"/>
        </w:rPr>
        <w:t>ystem</w:t>
      </w:r>
      <w:r w:rsidRPr="0085667A">
        <w:rPr>
          <w:rFonts w:ascii="Times New Roman" w:hAnsi="Times New Roman" w:cs="Times New Roman"/>
          <w:sz w:val="24"/>
          <w:szCs w:val="24"/>
        </w:rPr>
        <w:t xml:space="preserve">, the fact that the national case handling systems </w:t>
      </w:r>
      <w:r w:rsidR="00511FDB" w:rsidRPr="0085667A">
        <w:rPr>
          <w:rFonts w:ascii="Times New Roman" w:hAnsi="Times New Roman" w:cs="Times New Roman"/>
          <w:sz w:val="24"/>
          <w:szCs w:val="24"/>
        </w:rPr>
        <w:t xml:space="preserve">are </w:t>
      </w:r>
      <w:r w:rsidRPr="0085667A">
        <w:rPr>
          <w:rFonts w:ascii="Times New Roman" w:hAnsi="Times New Roman" w:cs="Times New Roman"/>
          <w:sz w:val="24"/>
          <w:szCs w:val="24"/>
        </w:rPr>
        <w:t xml:space="preserve">not always adapted to </w:t>
      </w:r>
      <w:r w:rsidR="00511FDB" w:rsidRPr="0085667A">
        <w:rPr>
          <w:rFonts w:ascii="Times New Roman" w:hAnsi="Times New Roman" w:cs="Times New Roman"/>
          <w:sz w:val="24"/>
          <w:szCs w:val="24"/>
        </w:rPr>
        <w:t xml:space="preserve">the </w:t>
      </w:r>
      <w:r w:rsidRPr="0085667A">
        <w:rPr>
          <w:rFonts w:ascii="Times New Roman" w:hAnsi="Times New Roman" w:cs="Times New Roman"/>
          <w:sz w:val="24"/>
          <w:szCs w:val="24"/>
        </w:rPr>
        <w:t>Visa Code and V</w:t>
      </w:r>
      <w:r w:rsidR="002C07A4" w:rsidRPr="0085667A">
        <w:rPr>
          <w:rFonts w:ascii="Times New Roman" w:hAnsi="Times New Roman" w:cs="Times New Roman"/>
          <w:sz w:val="24"/>
          <w:szCs w:val="24"/>
        </w:rPr>
        <w:t xml:space="preserve">isa </w:t>
      </w:r>
      <w:r w:rsidR="0077556B" w:rsidRPr="0085667A">
        <w:rPr>
          <w:rFonts w:ascii="Times New Roman" w:hAnsi="Times New Roman" w:cs="Times New Roman"/>
          <w:sz w:val="24"/>
          <w:szCs w:val="24"/>
        </w:rPr>
        <w:t>Information</w:t>
      </w:r>
      <w:r w:rsidR="002C07A4" w:rsidRPr="0085667A">
        <w:rPr>
          <w:rFonts w:ascii="Times New Roman" w:hAnsi="Times New Roman" w:cs="Times New Roman"/>
          <w:sz w:val="24"/>
          <w:szCs w:val="24"/>
        </w:rPr>
        <w:t xml:space="preserve"> </w:t>
      </w:r>
      <w:r w:rsidRPr="0085667A">
        <w:rPr>
          <w:rFonts w:ascii="Times New Roman" w:hAnsi="Times New Roman" w:cs="Times New Roman"/>
          <w:sz w:val="24"/>
          <w:szCs w:val="24"/>
        </w:rPr>
        <w:t>S</w:t>
      </w:r>
      <w:r w:rsidR="002C07A4" w:rsidRPr="0085667A">
        <w:rPr>
          <w:rFonts w:ascii="Times New Roman" w:hAnsi="Times New Roman" w:cs="Times New Roman"/>
          <w:sz w:val="24"/>
          <w:szCs w:val="24"/>
        </w:rPr>
        <w:t>ystem</w:t>
      </w:r>
      <w:r w:rsidRPr="0085667A">
        <w:rPr>
          <w:rFonts w:ascii="Times New Roman" w:hAnsi="Times New Roman" w:cs="Times New Roman"/>
          <w:sz w:val="24"/>
          <w:szCs w:val="24"/>
        </w:rPr>
        <w:t xml:space="preserve"> workflow, the lack of adequate IT training</w:t>
      </w:r>
      <w:r w:rsidR="00511FDB" w:rsidRPr="0085667A">
        <w:rPr>
          <w:rFonts w:ascii="Times New Roman" w:hAnsi="Times New Roman" w:cs="Times New Roman"/>
          <w:sz w:val="24"/>
          <w:szCs w:val="24"/>
        </w:rPr>
        <w:t>,</w:t>
      </w:r>
      <w:r w:rsidRPr="0085667A">
        <w:rPr>
          <w:rFonts w:ascii="Times New Roman" w:hAnsi="Times New Roman" w:cs="Times New Roman"/>
          <w:sz w:val="24"/>
          <w:szCs w:val="24"/>
        </w:rPr>
        <w:t xml:space="preserve"> and</w:t>
      </w:r>
      <w:r w:rsidR="00AC39CE" w:rsidRPr="0085667A">
        <w:rPr>
          <w:rFonts w:ascii="Times New Roman" w:hAnsi="Times New Roman" w:cs="Times New Roman"/>
          <w:sz w:val="24"/>
          <w:szCs w:val="24"/>
        </w:rPr>
        <w:t xml:space="preserve"> the</w:t>
      </w:r>
      <w:r w:rsidRPr="0085667A">
        <w:rPr>
          <w:rFonts w:ascii="Times New Roman" w:hAnsi="Times New Roman" w:cs="Times New Roman"/>
          <w:sz w:val="24"/>
          <w:szCs w:val="24"/>
        </w:rPr>
        <w:t xml:space="preserve"> limited awareness of certain functionalities of the system.</w:t>
      </w:r>
    </w:p>
    <w:p w14:paraId="44A6A639" w14:textId="0F272CD1" w:rsidR="00511FDB" w:rsidRPr="0085667A" w:rsidRDefault="00B04D63" w:rsidP="0054358F">
      <w:pPr>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A substantial number of the deficiencies identified have been successfully addressed in these past five years</w:t>
      </w:r>
      <w:r w:rsidRPr="0085667A">
        <w:rPr>
          <w:rFonts w:ascii="Times New Roman" w:hAnsi="Times New Roman" w:cs="Times New Roman"/>
          <w:sz w:val="24"/>
          <w:szCs w:val="24"/>
        </w:rPr>
        <w:t xml:space="preserve">. </w:t>
      </w:r>
      <w:r w:rsidRPr="008344D9">
        <w:rPr>
          <w:rFonts w:ascii="Times New Roman" w:hAnsi="Times New Roman" w:cs="Times New Roman"/>
          <w:b/>
          <w:sz w:val="24"/>
          <w:szCs w:val="24"/>
        </w:rPr>
        <w:t>In addition,</w:t>
      </w:r>
      <w:r w:rsidRPr="0085667A">
        <w:rPr>
          <w:rFonts w:ascii="Times New Roman" w:hAnsi="Times New Roman" w:cs="Times New Roman"/>
          <w:sz w:val="24"/>
          <w:szCs w:val="24"/>
        </w:rPr>
        <w:t xml:space="preserve"> </w:t>
      </w:r>
      <w:r w:rsidRPr="0085667A">
        <w:rPr>
          <w:rFonts w:ascii="Times New Roman" w:hAnsi="Times New Roman" w:cs="Times New Roman"/>
          <w:b/>
          <w:sz w:val="24"/>
          <w:szCs w:val="24"/>
        </w:rPr>
        <w:t>t</w:t>
      </w:r>
      <w:r w:rsidR="001D096D" w:rsidRPr="0085667A">
        <w:rPr>
          <w:rFonts w:ascii="Times New Roman" w:hAnsi="Times New Roman" w:cs="Times New Roman"/>
          <w:b/>
          <w:sz w:val="24"/>
          <w:szCs w:val="24"/>
        </w:rPr>
        <w:t>he amendments to</w:t>
      </w:r>
      <w:r w:rsidR="00511FDB" w:rsidRPr="0085667A">
        <w:rPr>
          <w:rFonts w:ascii="Times New Roman" w:hAnsi="Times New Roman" w:cs="Times New Roman"/>
          <w:b/>
          <w:sz w:val="24"/>
          <w:szCs w:val="24"/>
        </w:rPr>
        <w:t xml:space="preserve"> the Visa Code that became applicable in 2020</w:t>
      </w:r>
      <w:r w:rsidR="001E2A2B" w:rsidRPr="0085667A">
        <w:rPr>
          <w:rStyle w:val="FootnoteReference"/>
          <w:rFonts w:ascii="Times New Roman" w:hAnsi="Times New Roman" w:cs="Times New Roman"/>
          <w:b/>
          <w:sz w:val="24"/>
          <w:szCs w:val="24"/>
        </w:rPr>
        <w:footnoteReference w:id="36"/>
      </w:r>
      <w:r w:rsidR="00511FDB" w:rsidRPr="0085667A">
        <w:rPr>
          <w:rFonts w:ascii="Times New Roman" w:hAnsi="Times New Roman" w:cs="Times New Roman"/>
          <w:b/>
          <w:sz w:val="24"/>
          <w:szCs w:val="24"/>
        </w:rPr>
        <w:t xml:space="preserve"> seek to address several of these issues and </w:t>
      </w:r>
      <w:r w:rsidR="004C0C8A" w:rsidRPr="0085667A">
        <w:rPr>
          <w:rFonts w:ascii="Times New Roman" w:hAnsi="Times New Roman" w:cs="Times New Roman"/>
          <w:b/>
          <w:sz w:val="24"/>
          <w:szCs w:val="24"/>
        </w:rPr>
        <w:t xml:space="preserve">to </w:t>
      </w:r>
      <w:r w:rsidR="00511FDB" w:rsidRPr="0085667A">
        <w:rPr>
          <w:rFonts w:ascii="Times New Roman" w:hAnsi="Times New Roman" w:cs="Times New Roman"/>
          <w:b/>
          <w:sz w:val="24"/>
          <w:szCs w:val="24"/>
        </w:rPr>
        <w:t xml:space="preserve">strengthen the harmonised </w:t>
      </w:r>
      <w:r w:rsidR="0054358F" w:rsidRPr="0085667A">
        <w:rPr>
          <w:rFonts w:ascii="Times New Roman" w:hAnsi="Times New Roman" w:cs="Times New Roman"/>
          <w:b/>
          <w:sz w:val="24"/>
          <w:szCs w:val="24"/>
        </w:rPr>
        <w:t xml:space="preserve">implementation </w:t>
      </w:r>
      <w:r w:rsidR="00511FDB" w:rsidRPr="0085667A">
        <w:rPr>
          <w:rFonts w:ascii="Times New Roman" w:hAnsi="Times New Roman" w:cs="Times New Roman"/>
          <w:b/>
          <w:sz w:val="24"/>
          <w:szCs w:val="24"/>
        </w:rPr>
        <w:t>of the common visa policy</w:t>
      </w:r>
      <w:r w:rsidR="003B3239" w:rsidRPr="0085667A">
        <w:rPr>
          <w:rFonts w:ascii="Times New Roman" w:hAnsi="Times New Roman" w:cs="Times New Roman"/>
          <w:b/>
          <w:sz w:val="24"/>
          <w:szCs w:val="24"/>
        </w:rPr>
        <w:t xml:space="preserve"> by providing faster and clearer procedures for legitimate travellers</w:t>
      </w:r>
      <w:r w:rsidR="00AD7448" w:rsidRPr="0085667A">
        <w:rPr>
          <w:rStyle w:val="FootnoteReference"/>
          <w:rFonts w:ascii="Times New Roman" w:hAnsi="Times New Roman" w:cs="Times New Roman"/>
          <w:b/>
          <w:sz w:val="24"/>
          <w:szCs w:val="24"/>
        </w:rPr>
        <w:footnoteReference w:id="37"/>
      </w:r>
      <w:r w:rsidR="00511FDB" w:rsidRPr="0085667A">
        <w:rPr>
          <w:rFonts w:ascii="Times New Roman" w:hAnsi="Times New Roman" w:cs="Times New Roman"/>
          <w:sz w:val="24"/>
          <w:szCs w:val="24"/>
        </w:rPr>
        <w:t>.</w:t>
      </w:r>
    </w:p>
    <w:p w14:paraId="4843C055" w14:textId="77777777" w:rsidR="00584ED8" w:rsidRPr="0085667A" w:rsidRDefault="00584ED8" w:rsidP="004F375E">
      <w:pPr>
        <w:pStyle w:val="ListParagraph"/>
        <w:numPr>
          <w:ilvl w:val="2"/>
          <w:numId w:val="2"/>
        </w:numPr>
        <w:spacing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Return</w:t>
      </w:r>
    </w:p>
    <w:p w14:paraId="6A365EBC" w14:textId="77777777" w:rsidR="00B37E47" w:rsidRPr="0085667A" w:rsidRDefault="00423EDC" w:rsidP="00423EDC">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A fair and efficient system to return illegally staying third-country nationals is an essential component of a well-functioning European asylum and migration management system</w:t>
      </w:r>
      <w:r w:rsidR="00B37E47" w:rsidRPr="0085667A">
        <w:rPr>
          <w:rFonts w:ascii="Times New Roman" w:hAnsi="Times New Roman" w:cs="Times New Roman"/>
          <w:sz w:val="24"/>
          <w:szCs w:val="24"/>
        </w:rPr>
        <w:t xml:space="preserve">. </w:t>
      </w:r>
    </w:p>
    <w:p w14:paraId="42DD34AE" w14:textId="6CEF03A6" w:rsidR="00B37E47" w:rsidRPr="0085667A" w:rsidRDefault="00B37E47" w:rsidP="00423EDC">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The Return Directive</w:t>
      </w:r>
      <w:r w:rsidRPr="0085667A">
        <w:rPr>
          <w:rStyle w:val="FootnoteReference"/>
          <w:rFonts w:ascii="Times New Roman" w:hAnsi="Times New Roman" w:cs="Times New Roman"/>
          <w:sz w:val="24"/>
          <w:szCs w:val="24"/>
        </w:rPr>
        <w:footnoteReference w:id="38"/>
      </w:r>
      <w:r w:rsidRPr="0085667A">
        <w:rPr>
          <w:rFonts w:ascii="Times New Roman" w:hAnsi="Times New Roman" w:cs="Times New Roman"/>
          <w:sz w:val="24"/>
          <w:szCs w:val="24"/>
        </w:rPr>
        <w:t xml:space="preserve"> is the </w:t>
      </w:r>
      <w:r w:rsidRPr="0085667A">
        <w:rPr>
          <w:rFonts w:ascii="Times New Roman" w:hAnsi="Times New Roman" w:cs="Times New Roman"/>
          <w:b/>
          <w:sz w:val="24"/>
          <w:szCs w:val="24"/>
        </w:rPr>
        <w:t>main legislative act</w:t>
      </w:r>
      <w:r w:rsidRPr="0085667A">
        <w:rPr>
          <w:rFonts w:ascii="Times New Roman" w:hAnsi="Times New Roman" w:cs="Times New Roman"/>
          <w:sz w:val="24"/>
          <w:szCs w:val="24"/>
        </w:rPr>
        <w:t xml:space="preserve"> governing return, which sets the common standards and procedures for </w:t>
      </w:r>
      <w:r w:rsidR="001B48EC" w:rsidRPr="0085667A">
        <w:rPr>
          <w:rFonts w:ascii="Times New Roman" w:hAnsi="Times New Roman" w:cs="Times New Roman"/>
          <w:sz w:val="24"/>
          <w:szCs w:val="24"/>
        </w:rPr>
        <w:t xml:space="preserve">an </w:t>
      </w:r>
      <w:r w:rsidRPr="0085667A">
        <w:rPr>
          <w:rFonts w:ascii="Times New Roman" w:hAnsi="Times New Roman" w:cs="Times New Roman"/>
          <w:sz w:val="24"/>
          <w:szCs w:val="24"/>
        </w:rPr>
        <w:t>effective and fair return of illegally staying third-country nationals. The Directive leaves significant flexibility to the Member States as to the concrete measures to be taken at national level</w:t>
      </w:r>
      <w:r w:rsidR="00134C7E">
        <w:rPr>
          <w:rFonts w:ascii="Times New Roman" w:hAnsi="Times New Roman" w:cs="Times New Roman"/>
          <w:sz w:val="24"/>
          <w:szCs w:val="24"/>
        </w:rPr>
        <w:t xml:space="preserve"> to implement it, resulting in different systems and approaches being taken by Member States</w:t>
      </w:r>
      <w:r w:rsidRPr="0085667A">
        <w:rPr>
          <w:rFonts w:ascii="Times New Roman" w:hAnsi="Times New Roman" w:cs="Times New Roman"/>
          <w:sz w:val="24"/>
          <w:szCs w:val="24"/>
        </w:rPr>
        <w:t>.</w:t>
      </w:r>
    </w:p>
    <w:p w14:paraId="3B3ABDA5" w14:textId="52A5BC8D" w:rsidR="00B37E47" w:rsidRPr="0085667A" w:rsidRDefault="00B37E47" w:rsidP="00423EDC">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Return Directive is a ‘hybrid instrument’, as it applies both to cases </w:t>
      </w:r>
      <w:r w:rsidR="001B48EC" w:rsidRPr="0085667A">
        <w:rPr>
          <w:rFonts w:ascii="Times New Roman" w:hAnsi="Times New Roman" w:cs="Times New Roman"/>
          <w:sz w:val="24"/>
          <w:szCs w:val="24"/>
        </w:rPr>
        <w:t>of</w:t>
      </w:r>
      <w:r w:rsidRPr="0085667A">
        <w:rPr>
          <w:rFonts w:ascii="Times New Roman" w:hAnsi="Times New Roman" w:cs="Times New Roman"/>
          <w:sz w:val="24"/>
          <w:szCs w:val="24"/>
        </w:rPr>
        <w:t xml:space="preserve"> presence on the territory of a Member State of a third-country national </w:t>
      </w:r>
      <w:r w:rsidR="001D096D" w:rsidRPr="0085667A">
        <w:rPr>
          <w:rFonts w:ascii="Times New Roman" w:hAnsi="Times New Roman" w:cs="Times New Roman"/>
          <w:sz w:val="24"/>
          <w:szCs w:val="24"/>
        </w:rPr>
        <w:t xml:space="preserve">who </w:t>
      </w:r>
      <w:r w:rsidRPr="0085667A">
        <w:rPr>
          <w:rFonts w:ascii="Times New Roman" w:hAnsi="Times New Roman" w:cs="Times New Roman"/>
          <w:sz w:val="24"/>
          <w:szCs w:val="24"/>
        </w:rPr>
        <w:t xml:space="preserve">does not fulfil, or no longer fulfils the conditions of entry as set out in the Schengen Borders Code, and to cases in which other conditions for entry, stay or residence in that Member State are not complied with. To the extent that it applies to third-country nationals who do not fulfil or who no longer fulfil the conditions of entry in accordance with the Schengen Borders Code, the Return Directive constitutes a development of the provisions of the Schengen </w:t>
      </w:r>
      <w:r w:rsidRPr="0085667A">
        <w:rPr>
          <w:rFonts w:ascii="Times New Roman" w:hAnsi="Times New Roman" w:cs="Times New Roman"/>
          <w:i/>
          <w:sz w:val="24"/>
          <w:szCs w:val="24"/>
        </w:rPr>
        <w:t>acquis</w:t>
      </w:r>
      <w:r w:rsidR="009C16F1" w:rsidRPr="0085667A">
        <w:rPr>
          <w:rStyle w:val="FootnoteReference"/>
          <w:rFonts w:ascii="Times New Roman" w:hAnsi="Times New Roman" w:cs="Times New Roman"/>
          <w:sz w:val="24"/>
          <w:szCs w:val="24"/>
        </w:rPr>
        <w:footnoteReference w:id="39"/>
      </w:r>
      <w:r w:rsidR="001D096D" w:rsidRPr="0085667A">
        <w:rPr>
          <w:rFonts w:ascii="Times New Roman" w:hAnsi="Times New Roman" w:cs="Times New Roman"/>
          <w:sz w:val="24"/>
          <w:szCs w:val="24"/>
        </w:rPr>
        <w:t>.</w:t>
      </w:r>
    </w:p>
    <w:p w14:paraId="578A32E4" w14:textId="77777777" w:rsidR="00584ED8" w:rsidRPr="0085667A" w:rsidRDefault="00B37E47" w:rsidP="008344D9">
      <w:pPr>
        <w:widowControl w:val="0"/>
        <w:spacing w:after="120" w:line="240" w:lineRule="auto"/>
        <w:jc w:val="both"/>
        <w:rPr>
          <w:rFonts w:ascii="Times New Roman" w:hAnsi="Times New Roman" w:cs="Times New Roman"/>
          <w:sz w:val="24"/>
          <w:szCs w:val="24"/>
          <w:lang w:eastAsia="pl-PL"/>
        </w:rPr>
      </w:pPr>
      <w:r w:rsidRPr="0085667A">
        <w:rPr>
          <w:rFonts w:ascii="Times New Roman" w:hAnsi="Times New Roman" w:cs="Times New Roman"/>
          <w:sz w:val="24"/>
          <w:szCs w:val="24"/>
        </w:rPr>
        <w:t xml:space="preserve">This is why the new Schengen Evaluation </w:t>
      </w:r>
      <w:r w:rsidR="00321BE5" w:rsidRPr="0085667A">
        <w:rPr>
          <w:rFonts w:ascii="Times New Roman" w:hAnsi="Times New Roman" w:cs="Times New Roman"/>
          <w:sz w:val="24"/>
          <w:szCs w:val="24"/>
        </w:rPr>
        <w:t>and Monitoring</w:t>
      </w:r>
      <w:r w:rsidRPr="0085667A">
        <w:rPr>
          <w:rFonts w:ascii="Times New Roman" w:hAnsi="Times New Roman" w:cs="Times New Roman"/>
          <w:sz w:val="24"/>
          <w:szCs w:val="24"/>
        </w:rPr>
        <w:t xml:space="preserve"> Mechanism introduced evaluations also in the field of return to ensure that the rules of the Return Directive are correctly implemented by the Member States</w:t>
      </w:r>
      <w:r w:rsidR="00C9677A" w:rsidRPr="0085667A">
        <w:rPr>
          <w:rStyle w:val="FootnoteReference"/>
          <w:rFonts w:ascii="Times New Roman" w:hAnsi="Times New Roman" w:cs="Times New Roman"/>
          <w:sz w:val="24"/>
          <w:szCs w:val="24"/>
        </w:rPr>
        <w:footnoteReference w:id="40"/>
      </w:r>
      <w:r w:rsidR="004C6BEA" w:rsidRPr="0085667A">
        <w:rPr>
          <w:rFonts w:ascii="Times New Roman" w:hAnsi="Times New Roman" w:cs="Times New Roman"/>
          <w:sz w:val="24"/>
          <w:szCs w:val="24"/>
        </w:rPr>
        <w:t>.</w:t>
      </w:r>
    </w:p>
    <w:p w14:paraId="6BCF2766" w14:textId="77777777" w:rsidR="00584ED8" w:rsidRPr="0085667A" w:rsidRDefault="006451FD" w:rsidP="00B03497">
      <w:pPr>
        <w:spacing w:after="120" w:line="240" w:lineRule="auto"/>
        <w:jc w:val="both"/>
        <w:rPr>
          <w:rFonts w:ascii="Times New Roman" w:hAnsi="Times New Roman" w:cs="Times New Roman"/>
          <w:b/>
          <w:sz w:val="24"/>
          <w:szCs w:val="24"/>
        </w:rPr>
      </w:pPr>
      <w:r w:rsidRPr="0085667A">
        <w:rPr>
          <w:rFonts w:ascii="Times New Roman" w:hAnsi="Times New Roman" w:cs="Times New Roman"/>
          <w:sz w:val="24"/>
          <w:szCs w:val="24"/>
        </w:rPr>
        <w:t xml:space="preserve">Based on the </w:t>
      </w:r>
      <w:r w:rsidR="00B03497" w:rsidRPr="0085667A">
        <w:rPr>
          <w:rFonts w:ascii="Times New Roman" w:hAnsi="Times New Roman" w:cs="Times New Roman"/>
          <w:sz w:val="24"/>
          <w:szCs w:val="24"/>
        </w:rPr>
        <w:t xml:space="preserve">31 </w:t>
      </w:r>
      <w:r w:rsidR="00D41A93" w:rsidRPr="0085667A">
        <w:rPr>
          <w:rFonts w:ascii="Times New Roman" w:hAnsi="Times New Roman" w:cs="Times New Roman"/>
          <w:sz w:val="24"/>
          <w:szCs w:val="24"/>
        </w:rPr>
        <w:t>evaluations carried out</w:t>
      </w:r>
      <w:r w:rsidR="00B60A7D" w:rsidRPr="0085667A">
        <w:rPr>
          <w:rFonts w:ascii="Times New Roman" w:hAnsi="Times New Roman" w:cs="Times New Roman"/>
          <w:sz w:val="24"/>
          <w:szCs w:val="24"/>
        </w:rPr>
        <w:t xml:space="preserve"> in relation to return</w:t>
      </w:r>
      <w:r w:rsidR="00D41A93" w:rsidRPr="0085667A">
        <w:rPr>
          <w:rFonts w:ascii="Times New Roman" w:hAnsi="Times New Roman" w:cs="Times New Roman"/>
          <w:sz w:val="24"/>
          <w:szCs w:val="24"/>
        </w:rPr>
        <w:t>,</w:t>
      </w:r>
      <w:r w:rsidR="00584ED8" w:rsidRPr="0085667A">
        <w:rPr>
          <w:rFonts w:ascii="Times New Roman" w:hAnsi="Times New Roman" w:cs="Times New Roman"/>
          <w:sz w:val="24"/>
          <w:szCs w:val="24"/>
        </w:rPr>
        <w:t xml:space="preserve"> </w:t>
      </w:r>
      <w:r w:rsidRPr="0085667A">
        <w:rPr>
          <w:rFonts w:ascii="Times New Roman" w:hAnsi="Times New Roman" w:cs="Times New Roman"/>
          <w:sz w:val="24"/>
          <w:szCs w:val="24"/>
        </w:rPr>
        <w:t>it can be concluded that the</w:t>
      </w:r>
      <w:r w:rsidRPr="0085667A">
        <w:rPr>
          <w:rFonts w:ascii="Times New Roman" w:hAnsi="Times New Roman" w:cs="Times New Roman"/>
          <w:b/>
          <w:sz w:val="24"/>
          <w:szCs w:val="24"/>
        </w:rPr>
        <w:t xml:space="preserve"> return systems of the </w:t>
      </w:r>
      <w:r w:rsidR="00BA3019" w:rsidRPr="0085667A">
        <w:rPr>
          <w:rFonts w:ascii="Times New Roman" w:hAnsi="Times New Roman" w:cs="Times New Roman"/>
          <w:b/>
          <w:sz w:val="24"/>
          <w:szCs w:val="24"/>
        </w:rPr>
        <w:t xml:space="preserve">Member States </w:t>
      </w:r>
      <w:r w:rsidRPr="0085667A">
        <w:rPr>
          <w:rFonts w:ascii="Times New Roman" w:hAnsi="Times New Roman" w:cs="Times New Roman"/>
          <w:b/>
          <w:sz w:val="24"/>
          <w:szCs w:val="24"/>
        </w:rPr>
        <w:t xml:space="preserve">are in general compliant with the </w:t>
      </w:r>
      <w:r w:rsidR="005C26AA" w:rsidRPr="0085667A">
        <w:rPr>
          <w:rFonts w:ascii="Times New Roman" w:hAnsi="Times New Roman" w:cs="Times New Roman"/>
          <w:b/>
          <w:sz w:val="24"/>
          <w:szCs w:val="24"/>
        </w:rPr>
        <w:t>Return Directive</w:t>
      </w:r>
      <w:r w:rsidRPr="0085667A">
        <w:rPr>
          <w:rFonts w:ascii="Times New Roman" w:hAnsi="Times New Roman" w:cs="Times New Roman"/>
          <w:b/>
          <w:i/>
          <w:sz w:val="24"/>
          <w:szCs w:val="24"/>
        </w:rPr>
        <w:t>.</w:t>
      </w:r>
      <w:r w:rsidRPr="0085667A">
        <w:rPr>
          <w:rFonts w:ascii="Times New Roman" w:hAnsi="Times New Roman" w:cs="Times New Roman"/>
          <w:sz w:val="24"/>
          <w:szCs w:val="24"/>
        </w:rPr>
        <w:t xml:space="preserve"> No </w:t>
      </w:r>
      <w:r w:rsidR="00584ED8" w:rsidRPr="0085667A">
        <w:rPr>
          <w:rFonts w:ascii="Times New Roman" w:hAnsi="Times New Roman" w:cs="Times New Roman"/>
          <w:sz w:val="24"/>
          <w:szCs w:val="24"/>
        </w:rPr>
        <w:t>serious deficiencies</w:t>
      </w:r>
      <w:r w:rsidRPr="0085667A">
        <w:rPr>
          <w:rFonts w:ascii="Times New Roman" w:hAnsi="Times New Roman" w:cs="Times New Roman"/>
          <w:sz w:val="24"/>
          <w:szCs w:val="24"/>
        </w:rPr>
        <w:t xml:space="preserve"> have been identified</w:t>
      </w:r>
      <w:r w:rsidR="00584ED8" w:rsidRPr="0085667A">
        <w:rPr>
          <w:rFonts w:ascii="Times New Roman" w:hAnsi="Times New Roman" w:cs="Times New Roman"/>
          <w:b/>
          <w:sz w:val="24"/>
          <w:szCs w:val="24"/>
        </w:rPr>
        <w:t>.</w:t>
      </w:r>
      <w:r w:rsidR="00584ED8" w:rsidRPr="0085667A">
        <w:rPr>
          <w:rFonts w:ascii="Times New Roman" w:hAnsi="Times New Roman" w:cs="Times New Roman"/>
          <w:sz w:val="24"/>
          <w:szCs w:val="24"/>
        </w:rPr>
        <w:t xml:space="preserve"> However, in some </w:t>
      </w:r>
      <w:r w:rsidR="00BA3019" w:rsidRPr="0085667A">
        <w:rPr>
          <w:rFonts w:ascii="Times New Roman" w:hAnsi="Times New Roman" w:cs="Times New Roman"/>
          <w:sz w:val="24"/>
          <w:szCs w:val="24"/>
        </w:rPr>
        <w:t>countries</w:t>
      </w:r>
      <w:r w:rsidR="00584ED8" w:rsidRPr="0085667A">
        <w:rPr>
          <w:rFonts w:ascii="Times New Roman" w:hAnsi="Times New Roman" w:cs="Times New Roman"/>
          <w:sz w:val="24"/>
          <w:szCs w:val="24"/>
        </w:rPr>
        <w:t xml:space="preserve"> practical</w:t>
      </w:r>
      <w:r w:rsidR="00AC39CE" w:rsidRPr="0085667A">
        <w:rPr>
          <w:rFonts w:ascii="Times New Roman" w:hAnsi="Times New Roman" w:cs="Times New Roman"/>
          <w:sz w:val="24"/>
          <w:szCs w:val="24"/>
        </w:rPr>
        <w:t xml:space="preserve"> and</w:t>
      </w:r>
      <w:r w:rsidR="00584ED8" w:rsidRPr="0085667A">
        <w:rPr>
          <w:rFonts w:ascii="Times New Roman" w:hAnsi="Times New Roman" w:cs="Times New Roman"/>
          <w:sz w:val="24"/>
          <w:szCs w:val="24"/>
        </w:rPr>
        <w:t xml:space="preserve"> normative</w:t>
      </w:r>
      <w:r w:rsidR="00AC39CE" w:rsidRPr="0085667A">
        <w:rPr>
          <w:rFonts w:ascii="Times New Roman" w:hAnsi="Times New Roman" w:cs="Times New Roman"/>
          <w:sz w:val="24"/>
          <w:szCs w:val="24"/>
        </w:rPr>
        <w:t xml:space="preserve"> obstacles</w:t>
      </w:r>
      <w:r w:rsidR="00584ED8" w:rsidRPr="0085667A">
        <w:rPr>
          <w:rFonts w:ascii="Times New Roman" w:hAnsi="Times New Roman" w:cs="Times New Roman"/>
          <w:sz w:val="24"/>
          <w:szCs w:val="24"/>
        </w:rPr>
        <w:t xml:space="preserve"> exist which negatively affect the enforcement of returns. </w:t>
      </w:r>
      <w:r w:rsidR="005C15E2" w:rsidRPr="0085667A">
        <w:rPr>
          <w:rFonts w:ascii="Times New Roman" w:hAnsi="Times New Roman" w:cs="Times New Roman"/>
          <w:sz w:val="24"/>
          <w:szCs w:val="24"/>
        </w:rPr>
        <w:t>Moreover, th</w:t>
      </w:r>
      <w:r w:rsidR="00072757" w:rsidRPr="0085667A">
        <w:rPr>
          <w:rFonts w:ascii="Times New Roman" w:hAnsi="Times New Roman" w:cs="Times New Roman"/>
          <w:sz w:val="24"/>
          <w:szCs w:val="24"/>
        </w:rPr>
        <w:t>e</w:t>
      </w:r>
      <w:r w:rsidR="005C15E2" w:rsidRPr="0085667A">
        <w:rPr>
          <w:rFonts w:ascii="Times New Roman" w:hAnsi="Times New Roman" w:cs="Times New Roman"/>
          <w:sz w:val="24"/>
          <w:szCs w:val="24"/>
        </w:rPr>
        <w:t xml:space="preserve"> evaluations have brought to light specific </w:t>
      </w:r>
      <w:r w:rsidR="00B270FF" w:rsidRPr="0085667A">
        <w:rPr>
          <w:rFonts w:ascii="Times New Roman" w:hAnsi="Times New Roman" w:cs="Times New Roman"/>
          <w:sz w:val="24"/>
          <w:szCs w:val="24"/>
        </w:rPr>
        <w:t xml:space="preserve">shortcomings </w:t>
      </w:r>
      <w:r w:rsidR="005C15E2" w:rsidRPr="0085667A">
        <w:rPr>
          <w:rFonts w:ascii="Times New Roman" w:hAnsi="Times New Roman" w:cs="Times New Roman"/>
          <w:sz w:val="24"/>
          <w:szCs w:val="24"/>
        </w:rPr>
        <w:t xml:space="preserve">and structural weaknesses in </w:t>
      </w:r>
      <w:r w:rsidR="00072757" w:rsidRPr="0085667A">
        <w:rPr>
          <w:rFonts w:ascii="Times New Roman" w:hAnsi="Times New Roman" w:cs="Times New Roman"/>
          <w:sz w:val="24"/>
          <w:szCs w:val="24"/>
        </w:rPr>
        <w:t xml:space="preserve">the return systems of </w:t>
      </w:r>
      <w:r w:rsidR="005D0B44" w:rsidRPr="0085667A">
        <w:rPr>
          <w:rFonts w:ascii="Times New Roman" w:hAnsi="Times New Roman" w:cs="Times New Roman"/>
          <w:sz w:val="24"/>
          <w:szCs w:val="24"/>
        </w:rPr>
        <w:t xml:space="preserve">the evaluated </w:t>
      </w:r>
      <w:r w:rsidR="00BA3019" w:rsidRPr="0085667A">
        <w:rPr>
          <w:rFonts w:ascii="Times New Roman" w:hAnsi="Times New Roman" w:cs="Times New Roman"/>
          <w:sz w:val="24"/>
          <w:szCs w:val="24"/>
        </w:rPr>
        <w:t xml:space="preserve">Member States </w:t>
      </w:r>
      <w:r w:rsidR="00057B60" w:rsidRPr="0085667A">
        <w:rPr>
          <w:rFonts w:ascii="Times New Roman" w:hAnsi="Times New Roman" w:cs="Times New Roman"/>
          <w:sz w:val="24"/>
          <w:szCs w:val="24"/>
        </w:rPr>
        <w:t xml:space="preserve">that have been faced with important challenges due to the </w:t>
      </w:r>
      <w:r w:rsidR="00BA3019" w:rsidRPr="0085667A">
        <w:rPr>
          <w:rFonts w:ascii="Times New Roman" w:hAnsi="Times New Roman" w:cs="Times New Roman"/>
          <w:sz w:val="24"/>
          <w:szCs w:val="24"/>
        </w:rPr>
        <w:t>large numbers</w:t>
      </w:r>
      <w:r w:rsidR="00057B60" w:rsidRPr="0085667A">
        <w:rPr>
          <w:rFonts w:ascii="Times New Roman" w:hAnsi="Times New Roman" w:cs="Times New Roman"/>
          <w:sz w:val="24"/>
          <w:szCs w:val="24"/>
        </w:rPr>
        <w:t xml:space="preserve"> of third-country nationals</w:t>
      </w:r>
      <w:r w:rsidR="00BA3019" w:rsidRPr="0085667A">
        <w:rPr>
          <w:rFonts w:ascii="Times New Roman" w:hAnsi="Times New Roman" w:cs="Times New Roman"/>
          <w:sz w:val="24"/>
          <w:szCs w:val="24"/>
        </w:rPr>
        <w:t xml:space="preserve"> entering and staying illegally</w:t>
      </w:r>
      <w:r w:rsidR="005C15E2" w:rsidRPr="0085667A">
        <w:rPr>
          <w:rFonts w:ascii="Times New Roman" w:hAnsi="Times New Roman" w:cs="Times New Roman"/>
          <w:bCs/>
          <w:sz w:val="24"/>
          <w:szCs w:val="24"/>
        </w:rPr>
        <w:t>.</w:t>
      </w:r>
    </w:p>
    <w:p w14:paraId="05275457" w14:textId="3B3F5FF0" w:rsidR="00EA194D" w:rsidRPr="0085667A" w:rsidRDefault="006451FD" w:rsidP="00C13B70">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A number of </w:t>
      </w:r>
      <w:r w:rsidRPr="0085667A">
        <w:rPr>
          <w:rFonts w:ascii="Times New Roman" w:hAnsi="Times New Roman" w:cs="Times New Roman"/>
          <w:b/>
          <w:sz w:val="24"/>
          <w:szCs w:val="24"/>
        </w:rPr>
        <w:t>recurrent deficiencies</w:t>
      </w:r>
      <w:r w:rsidRPr="0085667A">
        <w:rPr>
          <w:rFonts w:ascii="Times New Roman" w:hAnsi="Times New Roman" w:cs="Times New Roman"/>
          <w:sz w:val="24"/>
          <w:szCs w:val="24"/>
        </w:rPr>
        <w:t xml:space="preserve"> have been identified. </w:t>
      </w:r>
      <w:r w:rsidR="00584ED8" w:rsidRPr="0085667A">
        <w:rPr>
          <w:rFonts w:ascii="Times New Roman" w:hAnsi="Times New Roman" w:cs="Times New Roman"/>
          <w:sz w:val="24"/>
          <w:szCs w:val="24"/>
        </w:rPr>
        <w:t>A major problem is the</w:t>
      </w:r>
      <w:r w:rsidR="00584ED8" w:rsidRPr="0085667A">
        <w:rPr>
          <w:rFonts w:ascii="Times New Roman" w:hAnsi="Times New Roman" w:cs="Times New Roman"/>
          <w:b/>
          <w:sz w:val="24"/>
          <w:szCs w:val="24"/>
        </w:rPr>
        <w:t xml:space="preserve"> </w:t>
      </w:r>
      <w:r w:rsidR="00584ED8" w:rsidRPr="0085667A">
        <w:rPr>
          <w:rFonts w:ascii="Times New Roman" w:hAnsi="Times New Roman" w:cs="Times New Roman"/>
          <w:i/>
          <w:sz w:val="24"/>
          <w:szCs w:val="24"/>
        </w:rPr>
        <w:t>general lack of reliable statistical information on return-related activities,</w:t>
      </w:r>
      <w:r w:rsidR="00584ED8" w:rsidRPr="0085667A">
        <w:rPr>
          <w:rFonts w:ascii="Times New Roman" w:hAnsi="Times New Roman" w:cs="Times New Roman"/>
          <w:b/>
          <w:sz w:val="24"/>
          <w:szCs w:val="24"/>
        </w:rPr>
        <w:t xml:space="preserve"> </w:t>
      </w:r>
      <w:r w:rsidR="00584ED8" w:rsidRPr="0085667A">
        <w:rPr>
          <w:rFonts w:ascii="Times New Roman" w:hAnsi="Times New Roman" w:cs="Times New Roman"/>
          <w:sz w:val="24"/>
          <w:szCs w:val="24"/>
        </w:rPr>
        <w:t>wh</w:t>
      </w:r>
      <w:r w:rsidR="00AC39CE" w:rsidRPr="0085667A">
        <w:rPr>
          <w:rFonts w:ascii="Times New Roman" w:hAnsi="Times New Roman" w:cs="Times New Roman"/>
          <w:sz w:val="24"/>
          <w:szCs w:val="24"/>
        </w:rPr>
        <w:t xml:space="preserve">ich makes </w:t>
      </w:r>
      <w:r w:rsidR="00584ED8" w:rsidRPr="0085667A">
        <w:rPr>
          <w:rFonts w:ascii="Times New Roman" w:hAnsi="Times New Roman" w:cs="Times New Roman"/>
          <w:sz w:val="24"/>
          <w:szCs w:val="24"/>
        </w:rPr>
        <w:t>assess</w:t>
      </w:r>
      <w:r w:rsidR="00AC39CE" w:rsidRPr="0085667A">
        <w:rPr>
          <w:rFonts w:ascii="Times New Roman" w:hAnsi="Times New Roman" w:cs="Times New Roman"/>
          <w:sz w:val="24"/>
          <w:szCs w:val="24"/>
        </w:rPr>
        <w:t>ing</w:t>
      </w:r>
      <w:r w:rsidR="00584ED8" w:rsidRPr="0085667A">
        <w:rPr>
          <w:rFonts w:ascii="Times New Roman" w:hAnsi="Times New Roman" w:cs="Times New Roman"/>
          <w:sz w:val="24"/>
          <w:szCs w:val="24"/>
        </w:rPr>
        <w:t xml:space="preserve"> </w:t>
      </w:r>
      <w:r w:rsidR="00AC39CE" w:rsidRPr="0085667A">
        <w:rPr>
          <w:rFonts w:ascii="Times New Roman" w:hAnsi="Times New Roman" w:cs="Times New Roman"/>
          <w:sz w:val="24"/>
          <w:szCs w:val="24"/>
        </w:rPr>
        <w:t xml:space="preserve">the effectiveness of </w:t>
      </w:r>
      <w:r w:rsidR="00584ED8" w:rsidRPr="0085667A">
        <w:rPr>
          <w:rFonts w:ascii="Times New Roman" w:hAnsi="Times New Roman" w:cs="Times New Roman"/>
          <w:sz w:val="24"/>
          <w:szCs w:val="24"/>
        </w:rPr>
        <w:t xml:space="preserve">national return systems </w:t>
      </w:r>
      <w:r w:rsidR="00AC39CE" w:rsidRPr="0085667A">
        <w:rPr>
          <w:rFonts w:ascii="Times New Roman" w:hAnsi="Times New Roman" w:cs="Times New Roman"/>
          <w:sz w:val="24"/>
          <w:szCs w:val="24"/>
        </w:rPr>
        <w:t>more difficult</w:t>
      </w:r>
      <w:r w:rsidR="00584ED8" w:rsidRPr="0085667A">
        <w:rPr>
          <w:rFonts w:ascii="Times New Roman" w:hAnsi="Times New Roman" w:cs="Times New Roman"/>
          <w:sz w:val="24"/>
          <w:szCs w:val="24"/>
        </w:rPr>
        <w:t>.</w:t>
      </w:r>
      <w:r w:rsidRPr="0085667A">
        <w:rPr>
          <w:rFonts w:ascii="Times New Roman" w:hAnsi="Times New Roman" w:cs="Times New Roman"/>
          <w:sz w:val="24"/>
          <w:szCs w:val="24"/>
        </w:rPr>
        <w:t xml:space="preserve"> </w:t>
      </w:r>
      <w:r w:rsidR="00A1033B" w:rsidRPr="0085667A">
        <w:rPr>
          <w:rFonts w:ascii="Times New Roman" w:hAnsi="Times New Roman" w:cs="Times New Roman"/>
          <w:sz w:val="24"/>
          <w:szCs w:val="24"/>
        </w:rPr>
        <w:t>However, the amendment to the Migration Statistics Regulation</w:t>
      </w:r>
      <w:r w:rsidR="00A1033B" w:rsidRPr="0085667A">
        <w:rPr>
          <w:rStyle w:val="FootnoteReference"/>
          <w:rFonts w:ascii="Times New Roman" w:hAnsi="Times New Roman" w:cs="Times New Roman"/>
          <w:sz w:val="24"/>
          <w:szCs w:val="24"/>
        </w:rPr>
        <w:footnoteReference w:id="41"/>
      </w:r>
      <w:r w:rsidR="00A1033B" w:rsidRPr="0085667A">
        <w:rPr>
          <w:rFonts w:ascii="Times New Roman" w:hAnsi="Times New Roman" w:cs="Times New Roman"/>
          <w:sz w:val="24"/>
          <w:szCs w:val="24"/>
        </w:rPr>
        <w:t xml:space="preserve"> and the entry into operation of the Schengen Information System for return</w:t>
      </w:r>
      <w:r w:rsidR="00A1033B" w:rsidRPr="0085667A">
        <w:rPr>
          <w:rStyle w:val="FootnoteReference"/>
          <w:rFonts w:ascii="Times New Roman" w:hAnsi="Times New Roman" w:cs="Times New Roman"/>
          <w:sz w:val="24"/>
          <w:szCs w:val="24"/>
        </w:rPr>
        <w:footnoteReference w:id="42"/>
      </w:r>
      <w:r w:rsidR="00A1033B" w:rsidRPr="0085667A">
        <w:rPr>
          <w:rFonts w:ascii="Times New Roman" w:hAnsi="Times New Roman" w:cs="Times New Roman"/>
          <w:sz w:val="24"/>
          <w:szCs w:val="24"/>
        </w:rPr>
        <w:t xml:space="preserve"> will contribute </w:t>
      </w:r>
      <w:r w:rsidR="001C6151" w:rsidRPr="0085667A">
        <w:rPr>
          <w:rFonts w:ascii="Times New Roman" w:hAnsi="Times New Roman" w:cs="Times New Roman"/>
          <w:sz w:val="24"/>
          <w:szCs w:val="24"/>
        </w:rPr>
        <w:t xml:space="preserve">to </w:t>
      </w:r>
      <w:r w:rsidR="00A1033B" w:rsidRPr="0085667A">
        <w:rPr>
          <w:rFonts w:ascii="Times New Roman" w:hAnsi="Times New Roman" w:cs="Times New Roman"/>
          <w:sz w:val="24"/>
          <w:szCs w:val="24"/>
        </w:rPr>
        <w:t>addressing this issue.</w:t>
      </w:r>
    </w:p>
    <w:p w14:paraId="50DB50D1" w14:textId="6A3B7C22" w:rsidR="00EA194D" w:rsidRPr="0085667A" w:rsidRDefault="006451FD" w:rsidP="005C15E2">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There are also divergent approaches </w:t>
      </w:r>
      <w:r w:rsidR="008013FD" w:rsidRPr="0085667A">
        <w:rPr>
          <w:rFonts w:ascii="Times New Roman" w:hAnsi="Times New Roman" w:cs="Times New Roman"/>
          <w:sz w:val="24"/>
          <w:szCs w:val="24"/>
        </w:rPr>
        <w:t xml:space="preserve">when it comes to </w:t>
      </w:r>
      <w:r w:rsidR="001C1A4B" w:rsidRPr="0085667A">
        <w:rPr>
          <w:rFonts w:ascii="Times New Roman" w:hAnsi="Times New Roman" w:cs="Times New Roman"/>
          <w:sz w:val="24"/>
          <w:szCs w:val="24"/>
        </w:rPr>
        <w:t xml:space="preserve">issuing </w:t>
      </w:r>
      <w:r w:rsidRPr="0085667A">
        <w:rPr>
          <w:rFonts w:ascii="Times New Roman" w:hAnsi="Times New Roman" w:cs="Times New Roman"/>
          <w:i/>
          <w:sz w:val="24"/>
          <w:szCs w:val="24"/>
        </w:rPr>
        <w:t>return decisions</w:t>
      </w:r>
      <w:r w:rsidRPr="0085667A">
        <w:rPr>
          <w:rFonts w:ascii="Times New Roman" w:hAnsi="Times New Roman" w:cs="Times New Roman"/>
          <w:sz w:val="24"/>
          <w:szCs w:val="24"/>
        </w:rPr>
        <w:t xml:space="preserve">. Not all </w:t>
      </w:r>
      <w:r w:rsidR="00722574" w:rsidRPr="0085667A">
        <w:rPr>
          <w:rFonts w:ascii="Times New Roman" w:hAnsi="Times New Roman" w:cs="Times New Roman"/>
          <w:sz w:val="24"/>
          <w:szCs w:val="24"/>
        </w:rPr>
        <w:t xml:space="preserve">Member States </w:t>
      </w:r>
      <w:r w:rsidR="001C1A4B" w:rsidRPr="0085667A">
        <w:rPr>
          <w:rFonts w:ascii="Times New Roman" w:hAnsi="Times New Roman" w:cs="Times New Roman"/>
          <w:sz w:val="24"/>
          <w:szCs w:val="24"/>
        </w:rPr>
        <w:t xml:space="preserve">systematically </w:t>
      </w:r>
      <w:r w:rsidRPr="0085667A">
        <w:rPr>
          <w:rFonts w:ascii="Times New Roman" w:hAnsi="Times New Roman" w:cs="Times New Roman"/>
          <w:sz w:val="24"/>
          <w:szCs w:val="24"/>
        </w:rPr>
        <w:t xml:space="preserve">issue </w:t>
      </w:r>
      <w:r w:rsidR="00584ED8" w:rsidRPr="0085667A">
        <w:rPr>
          <w:rFonts w:ascii="Times New Roman" w:hAnsi="Times New Roman" w:cs="Times New Roman"/>
          <w:sz w:val="24"/>
          <w:szCs w:val="24"/>
        </w:rPr>
        <w:t>return decisions to illegally staying third-country nationals</w:t>
      </w:r>
      <w:r w:rsidR="001D096D" w:rsidRPr="0085667A">
        <w:rPr>
          <w:rFonts w:ascii="Times New Roman" w:hAnsi="Times New Roman" w:cs="Times New Roman"/>
          <w:sz w:val="24"/>
          <w:szCs w:val="24"/>
        </w:rPr>
        <w:t xml:space="preserve">, </w:t>
      </w:r>
      <w:r w:rsidR="009D368D" w:rsidRPr="0085667A">
        <w:rPr>
          <w:rFonts w:ascii="Times New Roman" w:hAnsi="Times New Roman" w:cs="Times New Roman"/>
          <w:sz w:val="24"/>
          <w:szCs w:val="24"/>
        </w:rPr>
        <w:t xml:space="preserve">following </w:t>
      </w:r>
      <w:r w:rsidR="00E15D5F" w:rsidRPr="0085667A">
        <w:rPr>
          <w:rFonts w:ascii="Times New Roman" w:hAnsi="Times New Roman" w:cs="Times New Roman"/>
          <w:sz w:val="24"/>
          <w:szCs w:val="24"/>
        </w:rPr>
        <w:t>a negative decision</w:t>
      </w:r>
      <w:r w:rsidR="009D368D" w:rsidRPr="0085667A">
        <w:rPr>
          <w:rFonts w:ascii="Times New Roman" w:hAnsi="Times New Roman" w:cs="Times New Roman"/>
          <w:sz w:val="24"/>
          <w:szCs w:val="24"/>
        </w:rPr>
        <w:t xml:space="preserve"> on asylum applications</w:t>
      </w:r>
      <w:r w:rsidRPr="0085667A">
        <w:rPr>
          <w:rFonts w:ascii="Times New Roman" w:hAnsi="Times New Roman" w:cs="Times New Roman"/>
          <w:sz w:val="24"/>
          <w:szCs w:val="24"/>
        </w:rPr>
        <w:t xml:space="preserve">. In addition, </w:t>
      </w:r>
      <w:r w:rsidR="008013FD" w:rsidRPr="0085667A">
        <w:rPr>
          <w:rFonts w:ascii="Times New Roman" w:hAnsi="Times New Roman" w:cs="Times New Roman"/>
          <w:sz w:val="24"/>
          <w:szCs w:val="24"/>
        </w:rPr>
        <w:t xml:space="preserve">certain </w:t>
      </w:r>
      <w:r w:rsidRPr="0085667A">
        <w:rPr>
          <w:rFonts w:ascii="Times New Roman" w:hAnsi="Times New Roman" w:cs="Times New Roman"/>
          <w:sz w:val="24"/>
          <w:szCs w:val="24"/>
        </w:rPr>
        <w:t>return decision</w:t>
      </w:r>
      <w:r w:rsidR="001C1A4B" w:rsidRPr="0085667A">
        <w:rPr>
          <w:rFonts w:ascii="Times New Roman" w:hAnsi="Times New Roman" w:cs="Times New Roman"/>
          <w:sz w:val="24"/>
          <w:szCs w:val="24"/>
        </w:rPr>
        <w:t>s</w:t>
      </w:r>
      <w:r w:rsidRPr="0085667A">
        <w:rPr>
          <w:rFonts w:ascii="Times New Roman" w:hAnsi="Times New Roman" w:cs="Times New Roman"/>
          <w:sz w:val="24"/>
          <w:szCs w:val="24"/>
        </w:rPr>
        <w:t xml:space="preserve"> do not specify clearly that the third</w:t>
      </w:r>
      <w:r w:rsidR="000845BC" w:rsidRPr="0085667A">
        <w:rPr>
          <w:rFonts w:ascii="Times New Roman" w:hAnsi="Times New Roman" w:cs="Times New Roman"/>
          <w:sz w:val="24"/>
          <w:szCs w:val="24"/>
        </w:rPr>
        <w:t>-</w:t>
      </w:r>
      <w:r w:rsidRPr="0085667A">
        <w:rPr>
          <w:rFonts w:ascii="Times New Roman" w:hAnsi="Times New Roman" w:cs="Times New Roman"/>
          <w:sz w:val="24"/>
          <w:szCs w:val="24"/>
        </w:rPr>
        <w:t xml:space="preserve">country national should </w:t>
      </w:r>
      <w:r w:rsidR="00584ED8" w:rsidRPr="0085667A">
        <w:rPr>
          <w:rFonts w:ascii="Times New Roman" w:hAnsi="Times New Roman" w:cs="Times New Roman"/>
          <w:sz w:val="24"/>
          <w:szCs w:val="24"/>
        </w:rPr>
        <w:t xml:space="preserve">not only </w:t>
      </w:r>
      <w:r w:rsidR="001C1A4B" w:rsidRPr="0085667A">
        <w:rPr>
          <w:rFonts w:ascii="Times New Roman" w:hAnsi="Times New Roman" w:cs="Times New Roman"/>
          <w:sz w:val="24"/>
          <w:szCs w:val="24"/>
        </w:rPr>
        <w:t xml:space="preserve">leave </w:t>
      </w:r>
      <w:r w:rsidR="00584ED8" w:rsidRPr="0085667A">
        <w:rPr>
          <w:rFonts w:ascii="Times New Roman" w:hAnsi="Times New Roman" w:cs="Times New Roman"/>
          <w:sz w:val="24"/>
          <w:szCs w:val="24"/>
        </w:rPr>
        <w:t xml:space="preserve">the </w:t>
      </w:r>
      <w:r w:rsidR="00BA3019" w:rsidRPr="0085667A">
        <w:rPr>
          <w:rFonts w:ascii="Times New Roman" w:hAnsi="Times New Roman" w:cs="Times New Roman"/>
          <w:sz w:val="24"/>
          <w:szCs w:val="24"/>
        </w:rPr>
        <w:t>Member State in question</w:t>
      </w:r>
      <w:r w:rsidR="008013FD" w:rsidRPr="0085667A">
        <w:rPr>
          <w:rFonts w:ascii="Times New Roman" w:hAnsi="Times New Roman" w:cs="Times New Roman"/>
          <w:sz w:val="24"/>
          <w:szCs w:val="24"/>
        </w:rPr>
        <w:t>,</w:t>
      </w:r>
      <w:r w:rsidR="00584ED8" w:rsidRPr="0085667A">
        <w:rPr>
          <w:rFonts w:ascii="Times New Roman" w:hAnsi="Times New Roman" w:cs="Times New Roman"/>
          <w:sz w:val="24"/>
          <w:szCs w:val="24"/>
        </w:rPr>
        <w:t xml:space="preserve"> but</w:t>
      </w:r>
      <w:r w:rsidR="0058313D" w:rsidRPr="0085667A">
        <w:rPr>
          <w:rFonts w:ascii="Times New Roman" w:hAnsi="Times New Roman" w:cs="Times New Roman"/>
          <w:sz w:val="24"/>
          <w:szCs w:val="24"/>
        </w:rPr>
        <w:t xml:space="preserve"> the</w:t>
      </w:r>
      <w:r w:rsidR="00584ED8" w:rsidRPr="0085667A">
        <w:rPr>
          <w:rFonts w:ascii="Times New Roman" w:hAnsi="Times New Roman" w:cs="Times New Roman"/>
          <w:sz w:val="24"/>
          <w:szCs w:val="24"/>
        </w:rPr>
        <w:t xml:space="preserve"> </w:t>
      </w:r>
      <w:r w:rsidRPr="0085667A">
        <w:rPr>
          <w:rFonts w:ascii="Times New Roman" w:hAnsi="Times New Roman" w:cs="Times New Roman"/>
          <w:sz w:val="24"/>
          <w:szCs w:val="24"/>
        </w:rPr>
        <w:t>EU</w:t>
      </w:r>
      <w:r w:rsidR="001D096D" w:rsidRPr="0085667A">
        <w:rPr>
          <w:rFonts w:ascii="Times New Roman" w:hAnsi="Times New Roman" w:cs="Times New Roman"/>
          <w:sz w:val="24"/>
          <w:szCs w:val="24"/>
        </w:rPr>
        <w:t xml:space="preserve"> and the Schengen a</w:t>
      </w:r>
      <w:r w:rsidR="00584ED8" w:rsidRPr="0085667A">
        <w:rPr>
          <w:rFonts w:ascii="Times New Roman" w:hAnsi="Times New Roman" w:cs="Times New Roman"/>
          <w:sz w:val="24"/>
          <w:szCs w:val="24"/>
        </w:rPr>
        <w:t xml:space="preserve">rea. </w:t>
      </w:r>
      <w:r w:rsidRPr="0085667A">
        <w:rPr>
          <w:rFonts w:ascii="Times New Roman" w:hAnsi="Times New Roman" w:cs="Times New Roman"/>
          <w:sz w:val="24"/>
          <w:szCs w:val="24"/>
        </w:rPr>
        <w:t xml:space="preserve">This </w:t>
      </w:r>
      <w:r w:rsidR="001C1A4B" w:rsidRPr="0085667A">
        <w:rPr>
          <w:rFonts w:ascii="Times New Roman" w:hAnsi="Times New Roman" w:cs="Times New Roman"/>
          <w:sz w:val="24"/>
          <w:szCs w:val="24"/>
        </w:rPr>
        <w:t xml:space="preserve">ambiguity </w:t>
      </w:r>
      <w:r w:rsidRPr="0085667A">
        <w:rPr>
          <w:rFonts w:ascii="Times New Roman" w:hAnsi="Times New Roman" w:cs="Times New Roman"/>
          <w:sz w:val="24"/>
          <w:szCs w:val="24"/>
        </w:rPr>
        <w:t xml:space="preserve">leads to possible </w:t>
      </w:r>
      <w:r w:rsidR="00BA3019" w:rsidRPr="0085667A">
        <w:rPr>
          <w:rFonts w:ascii="Times New Roman" w:hAnsi="Times New Roman" w:cs="Times New Roman"/>
          <w:sz w:val="24"/>
          <w:szCs w:val="24"/>
        </w:rPr>
        <w:t xml:space="preserve">unauthorised </w:t>
      </w:r>
      <w:r w:rsidRPr="0085667A">
        <w:rPr>
          <w:rFonts w:ascii="Times New Roman" w:hAnsi="Times New Roman" w:cs="Times New Roman"/>
          <w:sz w:val="24"/>
          <w:szCs w:val="24"/>
        </w:rPr>
        <w:t xml:space="preserve">movements from one </w:t>
      </w:r>
      <w:r w:rsidR="00BA3019" w:rsidRPr="0085667A">
        <w:rPr>
          <w:rFonts w:ascii="Times New Roman" w:hAnsi="Times New Roman" w:cs="Times New Roman"/>
          <w:sz w:val="24"/>
          <w:szCs w:val="24"/>
        </w:rPr>
        <w:t xml:space="preserve">Member State </w:t>
      </w:r>
      <w:r w:rsidRPr="0085667A">
        <w:rPr>
          <w:rFonts w:ascii="Times New Roman" w:hAnsi="Times New Roman" w:cs="Times New Roman"/>
          <w:sz w:val="24"/>
          <w:szCs w:val="24"/>
        </w:rPr>
        <w:t>to another.</w:t>
      </w:r>
      <w:r w:rsidR="00437FE6" w:rsidRPr="0085667A">
        <w:rPr>
          <w:rFonts w:ascii="Times New Roman" w:hAnsi="Times New Roman" w:cs="Times New Roman"/>
          <w:sz w:val="24"/>
          <w:szCs w:val="24"/>
        </w:rPr>
        <w:t xml:space="preserve"> Similar divergent practices exist regard</w:t>
      </w:r>
      <w:r w:rsidR="001C1A4B" w:rsidRPr="0085667A">
        <w:rPr>
          <w:rFonts w:ascii="Times New Roman" w:hAnsi="Times New Roman" w:cs="Times New Roman"/>
          <w:sz w:val="24"/>
          <w:szCs w:val="24"/>
        </w:rPr>
        <w:t>ing</w:t>
      </w:r>
      <w:r w:rsidR="00437FE6" w:rsidRPr="0085667A">
        <w:rPr>
          <w:rFonts w:ascii="Times New Roman" w:hAnsi="Times New Roman" w:cs="Times New Roman"/>
          <w:sz w:val="24"/>
          <w:szCs w:val="24"/>
        </w:rPr>
        <w:t xml:space="preserve"> </w:t>
      </w:r>
      <w:r w:rsidR="00437FE6" w:rsidRPr="0085667A">
        <w:rPr>
          <w:rFonts w:ascii="Times New Roman" w:hAnsi="Times New Roman" w:cs="Times New Roman"/>
          <w:i/>
          <w:sz w:val="24"/>
          <w:szCs w:val="24"/>
        </w:rPr>
        <w:t>entry bans</w:t>
      </w:r>
      <w:r w:rsidR="00437FE6" w:rsidRPr="0085667A">
        <w:rPr>
          <w:rFonts w:ascii="Times New Roman" w:hAnsi="Times New Roman" w:cs="Times New Roman"/>
          <w:sz w:val="24"/>
          <w:szCs w:val="24"/>
        </w:rPr>
        <w:t xml:space="preserve"> which are not systematically issued when</w:t>
      </w:r>
      <w:r w:rsidR="00584ED8" w:rsidRPr="0085667A">
        <w:rPr>
          <w:rFonts w:ascii="Times New Roman" w:hAnsi="Times New Roman" w:cs="Times New Roman"/>
          <w:sz w:val="24"/>
          <w:szCs w:val="24"/>
        </w:rPr>
        <w:t xml:space="preserve"> third-country nationals </w:t>
      </w:r>
      <w:r w:rsidR="00437FE6" w:rsidRPr="0085667A">
        <w:rPr>
          <w:rFonts w:ascii="Times New Roman" w:hAnsi="Times New Roman" w:cs="Times New Roman"/>
          <w:sz w:val="24"/>
          <w:szCs w:val="24"/>
        </w:rPr>
        <w:t>do not comply</w:t>
      </w:r>
      <w:r w:rsidR="00584ED8" w:rsidRPr="0085667A">
        <w:rPr>
          <w:rFonts w:ascii="Times New Roman" w:hAnsi="Times New Roman" w:cs="Times New Roman"/>
          <w:sz w:val="24"/>
          <w:szCs w:val="24"/>
        </w:rPr>
        <w:t xml:space="preserve"> with the obligation to return within the period for voluntary departure</w:t>
      </w:r>
      <w:r w:rsidR="00A1033B" w:rsidRPr="0085667A">
        <w:rPr>
          <w:rFonts w:ascii="Times New Roman" w:hAnsi="Times New Roman" w:cs="Times New Roman"/>
          <w:sz w:val="24"/>
          <w:szCs w:val="24"/>
        </w:rPr>
        <w:t xml:space="preserve"> as required by the Return Directive</w:t>
      </w:r>
      <w:r w:rsidR="005E03F1" w:rsidRPr="0085667A">
        <w:rPr>
          <w:rFonts w:ascii="Times New Roman" w:hAnsi="Times New Roman" w:cs="Times New Roman"/>
          <w:sz w:val="24"/>
          <w:szCs w:val="24"/>
        </w:rPr>
        <w:t>.</w:t>
      </w:r>
    </w:p>
    <w:p w14:paraId="08B83925" w14:textId="0716223C" w:rsidR="00EA194D" w:rsidRPr="0085667A" w:rsidRDefault="00EA194D" w:rsidP="005C15E2">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On </w:t>
      </w:r>
      <w:r w:rsidRPr="0085667A">
        <w:rPr>
          <w:rFonts w:ascii="Times New Roman" w:hAnsi="Times New Roman" w:cs="Times New Roman"/>
          <w:i/>
          <w:sz w:val="24"/>
          <w:szCs w:val="24"/>
        </w:rPr>
        <w:t>voluntary return assistance</w:t>
      </w:r>
      <w:r w:rsidRPr="0085667A">
        <w:rPr>
          <w:rFonts w:ascii="Times New Roman" w:hAnsi="Times New Roman" w:cs="Times New Roman"/>
          <w:sz w:val="24"/>
          <w:szCs w:val="24"/>
        </w:rPr>
        <w:t xml:space="preserve">, evaluations showed that there is scope for improving the support provided to irregular migrants willing to depart voluntarily, notably by ensuring that the assisted voluntary return and reintegration programmes have a wider scope (e.g. not limited only to rejected asylum seekers or third-country nationals </w:t>
      </w:r>
      <w:r w:rsidR="005F48D9" w:rsidRPr="0085667A">
        <w:rPr>
          <w:rFonts w:ascii="Times New Roman" w:hAnsi="Times New Roman" w:cs="Times New Roman"/>
          <w:sz w:val="24"/>
          <w:szCs w:val="24"/>
        </w:rPr>
        <w:t xml:space="preserve">who </w:t>
      </w:r>
      <w:r w:rsidRPr="0085667A">
        <w:rPr>
          <w:rFonts w:ascii="Times New Roman" w:hAnsi="Times New Roman" w:cs="Times New Roman"/>
          <w:sz w:val="24"/>
          <w:szCs w:val="24"/>
        </w:rPr>
        <w:t>lost a right to stay in the EU).</w:t>
      </w:r>
    </w:p>
    <w:p w14:paraId="1E750467" w14:textId="772C1144" w:rsidR="00584ED8" w:rsidRPr="0085667A" w:rsidRDefault="00EA194D" w:rsidP="005C15E2">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S</w:t>
      </w:r>
      <w:r w:rsidR="00584ED8" w:rsidRPr="0085667A">
        <w:rPr>
          <w:rFonts w:ascii="Times New Roman" w:hAnsi="Times New Roman" w:cs="Times New Roman"/>
          <w:sz w:val="24"/>
          <w:szCs w:val="24"/>
        </w:rPr>
        <w:t xml:space="preserve">everal </w:t>
      </w:r>
      <w:r w:rsidR="00204661" w:rsidRPr="0085667A">
        <w:rPr>
          <w:rFonts w:ascii="Times New Roman" w:hAnsi="Times New Roman" w:cs="Times New Roman"/>
          <w:sz w:val="24"/>
          <w:szCs w:val="24"/>
        </w:rPr>
        <w:t xml:space="preserve">Member States </w:t>
      </w:r>
      <w:r w:rsidR="00584ED8" w:rsidRPr="0085667A">
        <w:rPr>
          <w:rFonts w:ascii="Times New Roman" w:hAnsi="Times New Roman" w:cs="Times New Roman"/>
          <w:sz w:val="24"/>
          <w:szCs w:val="24"/>
        </w:rPr>
        <w:t xml:space="preserve">do not take sufficient measures to ensure the </w:t>
      </w:r>
      <w:r w:rsidR="00584ED8" w:rsidRPr="0085667A">
        <w:rPr>
          <w:rFonts w:ascii="Times New Roman" w:hAnsi="Times New Roman" w:cs="Times New Roman"/>
          <w:i/>
          <w:sz w:val="24"/>
          <w:szCs w:val="24"/>
        </w:rPr>
        <w:t>enforcement of return decisions</w:t>
      </w:r>
      <w:r w:rsidR="00584ED8" w:rsidRPr="0085667A">
        <w:rPr>
          <w:rFonts w:ascii="Times New Roman" w:hAnsi="Times New Roman" w:cs="Times New Roman"/>
          <w:sz w:val="24"/>
          <w:szCs w:val="24"/>
        </w:rPr>
        <w:t xml:space="preserve">. </w:t>
      </w:r>
      <w:r w:rsidR="00437FE6" w:rsidRPr="0085667A">
        <w:rPr>
          <w:rFonts w:ascii="Times New Roman" w:hAnsi="Times New Roman" w:cs="Times New Roman"/>
          <w:sz w:val="24"/>
          <w:szCs w:val="24"/>
        </w:rPr>
        <w:t>In some countries</w:t>
      </w:r>
      <w:r w:rsidR="005E03F1" w:rsidRPr="0085667A">
        <w:rPr>
          <w:rFonts w:ascii="Times New Roman" w:hAnsi="Times New Roman" w:cs="Times New Roman"/>
          <w:sz w:val="24"/>
          <w:szCs w:val="24"/>
        </w:rPr>
        <w:t>,</w:t>
      </w:r>
      <w:r w:rsidR="00437FE6" w:rsidRPr="0085667A">
        <w:rPr>
          <w:rFonts w:ascii="Times New Roman" w:hAnsi="Times New Roman" w:cs="Times New Roman"/>
          <w:sz w:val="24"/>
          <w:szCs w:val="24"/>
        </w:rPr>
        <w:t xml:space="preserve"> there is no </w:t>
      </w:r>
      <w:r w:rsidR="00584ED8" w:rsidRPr="0085667A">
        <w:rPr>
          <w:rFonts w:ascii="Times New Roman" w:hAnsi="Times New Roman" w:cs="Times New Roman"/>
          <w:sz w:val="24"/>
          <w:szCs w:val="24"/>
        </w:rPr>
        <w:t xml:space="preserve">mechanism in place to ensure the systematic follow-up of </w:t>
      </w:r>
      <w:r w:rsidR="00437FE6" w:rsidRPr="0085667A">
        <w:rPr>
          <w:rFonts w:ascii="Times New Roman" w:hAnsi="Times New Roman" w:cs="Times New Roman"/>
          <w:sz w:val="24"/>
          <w:szCs w:val="24"/>
        </w:rPr>
        <w:t>return operations</w:t>
      </w:r>
      <w:r w:rsidR="00204661" w:rsidRPr="0085667A">
        <w:rPr>
          <w:rFonts w:ascii="Times New Roman" w:hAnsi="Times New Roman" w:cs="Times New Roman"/>
          <w:sz w:val="24"/>
          <w:szCs w:val="24"/>
        </w:rPr>
        <w:t xml:space="preserve"> or the mechanism is not </w:t>
      </w:r>
      <w:r w:rsidR="00581A7E" w:rsidRPr="0085667A">
        <w:rPr>
          <w:rFonts w:ascii="Times New Roman" w:hAnsi="Times New Roman" w:cs="Times New Roman"/>
          <w:sz w:val="24"/>
          <w:szCs w:val="24"/>
        </w:rPr>
        <w:t xml:space="preserve">fit </w:t>
      </w:r>
      <w:r w:rsidR="001D096D" w:rsidRPr="0085667A">
        <w:rPr>
          <w:rFonts w:ascii="Times New Roman" w:hAnsi="Times New Roman" w:cs="Times New Roman"/>
          <w:sz w:val="24"/>
          <w:szCs w:val="24"/>
        </w:rPr>
        <w:t xml:space="preserve">for </w:t>
      </w:r>
      <w:r w:rsidR="00204661" w:rsidRPr="0085667A">
        <w:rPr>
          <w:rFonts w:ascii="Times New Roman" w:hAnsi="Times New Roman" w:cs="Times New Roman"/>
          <w:sz w:val="24"/>
          <w:szCs w:val="24"/>
        </w:rPr>
        <w:t>purpose</w:t>
      </w:r>
      <w:r w:rsidR="00437FE6" w:rsidRPr="0085667A">
        <w:rPr>
          <w:rFonts w:ascii="Times New Roman" w:hAnsi="Times New Roman" w:cs="Times New Roman"/>
          <w:sz w:val="24"/>
          <w:szCs w:val="24"/>
        </w:rPr>
        <w:t xml:space="preserve">. Measures to </w:t>
      </w:r>
      <w:r w:rsidR="00584ED8" w:rsidRPr="0085667A">
        <w:rPr>
          <w:rFonts w:ascii="Times New Roman" w:hAnsi="Times New Roman" w:cs="Times New Roman"/>
          <w:sz w:val="24"/>
          <w:szCs w:val="24"/>
        </w:rPr>
        <w:t>locate return</w:t>
      </w:r>
      <w:r w:rsidR="00C8392B" w:rsidRPr="0085667A">
        <w:rPr>
          <w:rFonts w:ascii="Times New Roman" w:hAnsi="Times New Roman" w:cs="Times New Roman"/>
          <w:sz w:val="24"/>
          <w:szCs w:val="24"/>
        </w:rPr>
        <w:t xml:space="preserve">ees </w:t>
      </w:r>
      <w:r w:rsidR="00581A7E" w:rsidRPr="0085667A">
        <w:rPr>
          <w:rFonts w:ascii="Times New Roman" w:hAnsi="Times New Roman" w:cs="Times New Roman"/>
          <w:sz w:val="24"/>
          <w:szCs w:val="24"/>
        </w:rPr>
        <w:t xml:space="preserve">systematically in order </w:t>
      </w:r>
      <w:r w:rsidR="001D096D" w:rsidRPr="0085667A">
        <w:rPr>
          <w:rFonts w:ascii="Times New Roman" w:hAnsi="Times New Roman" w:cs="Times New Roman"/>
          <w:sz w:val="24"/>
          <w:szCs w:val="24"/>
        </w:rPr>
        <w:t xml:space="preserve">to prevent </w:t>
      </w:r>
      <w:r w:rsidR="00C8392B" w:rsidRPr="0085667A">
        <w:rPr>
          <w:rFonts w:ascii="Times New Roman" w:hAnsi="Times New Roman" w:cs="Times New Roman"/>
          <w:sz w:val="24"/>
          <w:szCs w:val="24"/>
        </w:rPr>
        <w:t>absconding</w:t>
      </w:r>
      <w:r w:rsidR="00584ED8" w:rsidRPr="0085667A">
        <w:rPr>
          <w:rFonts w:ascii="Times New Roman" w:hAnsi="Times New Roman" w:cs="Times New Roman"/>
          <w:sz w:val="24"/>
          <w:szCs w:val="24"/>
        </w:rPr>
        <w:t xml:space="preserve"> and </w:t>
      </w:r>
      <w:r w:rsidR="001C1A4B" w:rsidRPr="0085667A">
        <w:rPr>
          <w:rFonts w:ascii="Times New Roman" w:hAnsi="Times New Roman" w:cs="Times New Roman"/>
          <w:sz w:val="24"/>
          <w:szCs w:val="24"/>
        </w:rPr>
        <w:t xml:space="preserve">to </w:t>
      </w:r>
      <w:r w:rsidR="00584ED8" w:rsidRPr="0085667A">
        <w:rPr>
          <w:rFonts w:ascii="Times New Roman" w:hAnsi="Times New Roman" w:cs="Times New Roman"/>
          <w:sz w:val="24"/>
          <w:szCs w:val="24"/>
        </w:rPr>
        <w:t>ensure that decisions are complied with</w:t>
      </w:r>
      <w:r w:rsidR="00581A7E" w:rsidRPr="0085667A">
        <w:rPr>
          <w:rFonts w:ascii="Times New Roman" w:hAnsi="Times New Roman" w:cs="Times New Roman"/>
          <w:sz w:val="24"/>
          <w:szCs w:val="24"/>
        </w:rPr>
        <w:t>,</w:t>
      </w:r>
      <w:r w:rsidR="00437FE6" w:rsidRPr="0085667A">
        <w:rPr>
          <w:rFonts w:ascii="Times New Roman" w:hAnsi="Times New Roman" w:cs="Times New Roman"/>
          <w:sz w:val="24"/>
          <w:szCs w:val="24"/>
        </w:rPr>
        <w:t xml:space="preserve"> are often lacking</w:t>
      </w:r>
      <w:r w:rsidR="00584ED8" w:rsidRPr="0085667A">
        <w:rPr>
          <w:rFonts w:ascii="Times New Roman" w:hAnsi="Times New Roman" w:cs="Times New Roman"/>
          <w:sz w:val="24"/>
          <w:szCs w:val="24"/>
        </w:rPr>
        <w:t xml:space="preserve">. Effective forced-return monitoring systems have not been established in all </w:t>
      </w:r>
      <w:r w:rsidR="00204661" w:rsidRPr="0085667A">
        <w:rPr>
          <w:rFonts w:ascii="Times New Roman" w:hAnsi="Times New Roman" w:cs="Times New Roman"/>
          <w:sz w:val="24"/>
          <w:szCs w:val="24"/>
        </w:rPr>
        <w:t>Member States</w:t>
      </w:r>
      <w:r w:rsidR="00584ED8" w:rsidRPr="0085667A">
        <w:rPr>
          <w:rFonts w:ascii="Times New Roman" w:hAnsi="Times New Roman" w:cs="Times New Roman"/>
          <w:sz w:val="24"/>
          <w:szCs w:val="24"/>
        </w:rPr>
        <w:t>.</w:t>
      </w:r>
    </w:p>
    <w:p w14:paraId="0A36B398" w14:textId="77777777" w:rsidR="00584ED8" w:rsidRPr="0085667A" w:rsidRDefault="00437FE6" w:rsidP="00584ED8">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T</w:t>
      </w:r>
      <w:r w:rsidR="00584ED8" w:rsidRPr="0085667A">
        <w:rPr>
          <w:rFonts w:ascii="Times New Roman" w:hAnsi="Times New Roman" w:cs="Times New Roman"/>
          <w:sz w:val="24"/>
          <w:szCs w:val="24"/>
        </w:rPr>
        <w:t xml:space="preserve">he approach </w:t>
      </w:r>
      <w:r w:rsidRPr="0085667A">
        <w:rPr>
          <w:rFonts w:ascii="Times New Roman" w:hAnsi="Times New Roman" w:cs="Times New Roman"/>
          <w:sz w:val="24"/>
          <w:szCs w:val="24"/>
        </w:rPr>
        <w:t xml:space="preserve">towards </w:t>
      </w:r>
      <w:r w:rsidRPr="0085667A">
        <w:rPr>
          <w:rFonts w:ascii="Times New Roman" w:hAnsi="Times New Roman" w:cs="Times New Roman"/>
          <w:i/>
          <w:sz w:val="24"/>
          <w:szCs w:val="24"/>
        </w:rPr>
        <w:t>unaccompanied minors</w:t>
      </w:r>
      <w:r w:rsidRPr="0085667A">
        <w:rPr>
          <w:rFonts w:ascii="Times New Roman" w:hAnsi="Times New Roman" w:cs="Times New Roman"/>
          <w:sz w:val="24"/>
          <w:szCs w:val="24"/>
        </w:rPr>
        <w:t xml:space="preserve"> </w:t>
      </w:r>
      <w:r w:rsidR="00584ED8" w:rsidRPr="0085667A">
        <w:rPr>
          <w:rFonts w:ascii="Times New Roman" w:hAnsi="Times New Roman" w:cs="Times New Roman"/>
          <w:sz w:val="24"/>
          <w:szCs w:val="24"/>
        </w:rPr>
        <w:t xml:space="preserve">is different among </w:t>
      </w:r>
      <w:r w:rsidR="008F2B17" w:rsidRPr="0085667A">
        <w:rPr>
          <w:rFonts w:ascii="Times New Roman" w:hAnsi="Times New Roman" w:cs="Times New Roman"/>
          <w:sz w:val="24"/>
          <w:szCs w:val="24"/>
        </w:rPr>
        <w:t>Member States</w:t>
      </w:r>
      <w:r w:rsidR="00BD4E59" w:rsidRPr="0085667A">
        <w:rPr>
          <w:rFonts w:ascii="Times New Roman" w:hAnsi="Times New Roman" w:cs="Times New Roman"/>
          <w:sz w:val="24"/>
          <w:szCs w:val="24"/>
        </w:rPr>
        <w:t>. The identification of durable solutions, looking at all available options</w:t>
      </w:r>
      <w:r w:rsidR="009D400E" w:rsidRPr="0085667A">
        <w:rPr>
          <w:rFonts w:ascii="Times New Roman" w:hAnsi="Times New Roman" w:cs="Times New Roman"/>
          <w:sz w:val="24"/>
          <w:szCs w:val="24"/>
        </w:rPr>
        <w:t>,</w:t>
      </w:r>
      <w:r w:rsidR="00BD4E59" w:rsidRPr="0085667A">
        <w:rPr>
          <w:rFonts w:ascii="Times New Roman" w:hAnsi="Times New Roman" w:cs="Times New Roman"/>
          <w:sz w:val="24"/>
          <w:szCs w:val="24"/>
        </w:rPr>
        <w:t xml:space="preserve"> including return to the country of origin and reunification with family members in a third country, is an essential component of the best interests of the child determination, which however is not carried out by all Member States. This results in </w:t>
      </w:r>
      <w:r w:rsidR="00FF580B" w:rsidRPr="0085667A">
        <w:rPr>
          <w:rFonts w:ascii="Times New Roman" w:hAnsi="Times New Roman" w:cs="Times New Roman"/>
          <w:sz w:val="24"/>
          <w:szCs w:val="24"/>
        </w:rPr>
        <w:t>‘return’</w:t>
      </w:r>
      <w:r w:rsidR="001C1A4B" w:rsidRPr="0085667A">
        <w:rPr>
          <w:rFonts w:ascii="Times New Roman" w:hAnsi="Times New Roman" w:cs="Times New Roman"/>
          <w:sz w:val="24"/>
          <w:szCs w:val="24"/>
        </w:rPr>
        <w:t xml:space="preserve"> </w:t>
      </w:r>
      <w:r w:rsidR="00BD4E59" w:rsidRPr="0085667A">
        <w:rPr>
          <w:rFonts w:ascii="Times New Roman" w:hAnsi="Times New Roman" w:cs="Times New Roman"/>
          <w:sz w:val="24"/>
          <w:szCs w:val="24"/>
        </w:rPr>
        <w:t xml:space="preserve">not being assessed </w:t>
      </w:r>
      <w:r w:rsidR="001C1A4B" w:rsidRPr="0085667A">
        <w:rPr>
          <w:rFonts w:ascii="Times New Roman" w:hAnsi="Times New Roman" w:cs="Times New Roman"/>
          <w:sz w:val="24"/>
          <w:szCs w:val="24"/>
        </w:rPr>
        <w:t>as a possibility</w:t>
      </w:r>
      <w:r w:rsidR="00C96921" w:rsidRPr="0085667A">
        <w:rPr>
          <w:rFonts w:ascii="Times New Roman" w:hAnsi="Times New Roman" w:cs="Times New Roman"/>
          <w:sz w:val="24"/>
          <w:szCs w:val="24"/>
        </w:rPr>
        <w:t xml:space="preserve"> when conducting the individual</w:t>
      </w:r>
      <w:r w:rsidR="00584ED8" w:rsidRPr="0085667A">
        <w:rPr>
          <w:rFonts w:ascii="Times New Roman" w:hAnsi="Times New Roman" w:cs="Times New Roman"/>
          <w:sz w:val="24"/>
          <w:szCs w:val="24"/>
        </w:rPr>
        <w:t xml:space="preserve"> assessment of the best interest</w:t>
      </w:r>
      <w:r w:rsidR="005C15E2" w:rsidRPr="0085667A">
        <w:rPr>
          <w:rFonts w:ascii="Times New Roman" w:hAnsi="Times New Roman" w:cs="Times New Roman"/>
          <w:sz w:val="24"/>
          <w:szCs w:val="24"/>
        </w:rPr>
        <w:t>s</w:t>
      </w:r>
      <w:r w:rsidR="00FA34EF" w:rsidRPr="0085667A">
        <w:rPr>
          <w:rFonts w:ascii="Times New Roman" w:hAnsi="Times New Roman" w:cs="Times New Roman"/>
          <w:sz w:val="24"/>
          <w:szCs w:val="24"/>
        </w:rPr>
        <w:t xml:space="preserve"> of the child.</w:t>
      </w:r>
    </w:p>
    <w:p w14:paraId="6F948F54" w14:textId="0DD1BFA0" w:rsidR="00584ED8" w:rsidRPr="0085667A" w:rsidRDefault="00584ED8" w:rsidP="00E000C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In relation to </w:t>
      </w:r>
      <w:r w:rsidRPr="0085667A">
        <w:rPr>
          <w:rFonts w:ascii="Times New Roman" w:hAnsi="Times New Roman" w:cs="Times New Roman"/>
          <w:i/>
          <w:sz w:val="24"/>
          <w:szCs w:val="24"/>
        </w:rPr>
        <w:t>detention</w:t>
      </w:r>
      <w:r w:rsidRPr="0085667A">
        <w:rPr>
          <w:rFonts w:ascii="Times New Roman" w:hAnsi="Times New Roman" w:cs="Times New Roman"/>
          <w:sz w:val="24"/>
          <w:szCs w:val="24"/>
        </w:rPr>
        <w:t xml:space="preserve">, several issues have been identified. </w:t>
      </w:r>
      <w:r w:rsidR="00A1033B" w:rsidRPr="0085667A">
        <w:rPr>
          <w:rFonts w:ascii="Times New Roman" w:hAnsi="Times New Roman" w:cs="Times New Roman"/>
          <w:sz w:val="24"/>
          <w:szCs w:val="24"/>
        </w:rPr>
        <w:t xml:space="preserve">The availability and use of effective alternatives to detention is uneven across Member States. </w:t>
      </w:r>
      <w:r w:rsidR="005F6323" w:rsidRPr="0085667A">
        <w:rPr>
          <w:rFonts w:ascii="Times New Roman" w:hAnsi="Times New Roman" w:cs="Times New Roman"/>
          <w:sz w:val="24"/>
          <w:szCs w:val="24"/>
        </w:rPr>
        <w:t xml:space="preserve">Insufficient detention capacity and the fact that some Member States </w:t>
      </w:r>
      <w:r w:rsidR="00B270FF" w:rsidRPr="0085667A">
        <w:rPr>
          <w:rFonts w:ascii="Times New Roman" w:hAnsi="Times New Roman" w:cs="Times New Roman"/>
          <w:sz w:val="24"/>
          <w:szCs w:val="24"/>
        </w:rPr>
        <w:t>do not use</w:t>
      </w:r>
      <w:r w:rsidR="005F6323" w:rsidRPr="0085667A">
        <w:rPr>
          <w:rFonts w:ascii="Times New Roman" w:hAnsi="Times New Roman" w:cs="Times New Roman"/>
          <w:sz w:val="24"/>
          <w:szCs w:val="24"/>
        </w:rPr>
        <w:t xml:space="preserve"> all the possibilities in the Directive regarding the length of detention</w:t>
      </w:r>
      <w:r w:rsidRPr="0085667A">
        <w:rPr>
          <w:rFonts w:ascii="Times New Roman" w:hAnsi="Times New Roman" w:cs="Times New Roman"/>
          <w:sz w:val="24"/>
          <w:szCs w:val="24"/>
        </w:rPr>
        <w:t xml:space="preserve"> contribute to an increase in the risk of absconding</w:t>
      </w:r>
      <w:r w:rsidR="00437FE6" w:rsidRPr="0085667A">
        <w:rPr>
          <w:rFonts w:ascii="Times New Roman" w:hAnsi="Times New Roman" w:cs="Times New Roman"/>
          <w:sz w:val="24"/>
          <w:szCs w:val="24"/>
        </w:rPr>
        <w:t xml:space="preserve">, affecting </w:t>
      </w:r>
      <w:r w:rsidRPr="0085667A">
        <w:rPr>
          <w:rFonts w:ascii="Times New Roman" w:hAnsi="Times New Roman" w:cs="Times New Roman"/>
          <w:sz w:val="24"/>
          <w:szCs w:val="24"/>
        </w:rPr>
        <w:t xml:space="preserve">the </w:t>
      </w:r>
      <w:r w:rsidR="0017334B" w:rsidRPr="0085667A">
        <w:rPr>
          <w:rFonts w:ascii="Times New Roman" w:hAnsi="Times New Roman" w:cs="Times New Roman"/>
          <w:sz w:val="24"/>
          <w:szCs w:val="24"/>
        </w:rPr>
        <w:t xml:space="preserve">effectiveness </w:t>
      </w:r>
      <w:r w:rsidRPr="0085667A">
        <w:rPr>
          <w:rFonts w:ascii="Times New Roman" w:hAnsi="Times New Roman" w:cs="Times New Roman"/>
          <w:sz w:val="24"/>
          <w:szCs w:val="24"/>
        </w:rPr>
        <w:t xml:space="preserve">of the return system. </w:t>
      </w:r>
      <w:r w:rsidR="00E000CF" w:rsidRPr="0085667A">
        <w:rPr>
          <w:rFonts w:ascii="Times New Roman" w:hAnsi="Times New Roman" w:cs="Times New Roman"/>
          <w:sz w:val="24"/>
          <w:szCs w:val="24"/>
        </w:rPr>
        <w:t>I</w:t>
      </w:r>
      <w:r w:rsidR="00437FE6" w:rsidRPr="0085667A">
        <w:rPr>
          <w:rFonts w:ascii="Times New Roman" w:hAnsi="Times New Roman" w:cs="Times New Roman"/>
          <w:sz w:val="24"/>
          <w:szCs w:val="24"/>
        </w:rPr>
        <w:t xml:space="preserve">ssues with </w:t>
      </w:r>
      <w:r w:rsidR="005932CC" w:rsidRPr="0085667A">
        <w:rPr>
          <w:rFonts w:ascii="Times New Roman" w:hAnsi="Times New Roman" w:cs="Times New Roman"/>
          <w:sz w:val="24"/>
          <w:szCs w:val="24"/>
        </w:rPr>
        <w:t>ensuring adequate</w:t>
      </w:r>
      <w:r w:rsidR="000230FC"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material conditions </w:t>
      </w:r>
      <w:r w:rsidR="0058313D" w:rsidRPr="0085667A">
        <w:rPr>
          <w:rFonts w:ascii="Times New Roman" w:hAnsi="Times New Roman" w:cs="Times New Roman"/>
          <w:sz w:val="24"/>
          <w:szCs w:val="24"/>
        </w:rPr>
        <w:t xml:space="preserve">in </w:t>
      </w:r>
      <w:r w:rsidRPr="0085667A">
        <w:rPr>
          <w:rFonts w:ascii="Times New Roman" w:hAnsi="Times New Roman" w:cs="Times New Roman"/>
          <w:sz w:val="24"/>
          <w:szCs w:val="24"/>
        </w:rPr>
        <w:t>detention centres are recurrent</w:t>
      </w:r>
      <w:r w:rsidR="00A1033B" w:rsidRPr="0085667A">
        <w:rPr>
          <w:rFonts w:ascii="Times New Roman" w:hAnsi="Times New Roman" w:cs="Times New Roman"/>
          <w:sz w:val="24"/>
          <w:szCs w:val="24"/>
        </w:rPr>
        <w:t xml:space="preserve"> and </w:t>
      </w:r>
      <w:r w:rsidR="001C1A4B" w:rsidRPr="0085667A">
        <w:rPr>
          <w:rFonts w:ascii="Times New Roman" w:hAnsi="Times New Roman" w:cs="Times New Roman"/>
          <w:sz w:val="24"/>
          <w:szCs w:val="24"/>
        </w:rPr>
        <w:t>include</w:t>
      </w:r>
      <w:r w:rsidR="00B270FF" w:rsidRPr="0085667A">
        <w:rPr>
          <w:rFonts w:ascii="Times New Roman" w:hAnsi="Times New Roman" w:cs="Times New Roman"/>
          <w:sz w:val="24"/>
          <w:szCs w:val="24"/>
        </w:rPr>
        <w:t xml:space="preserve"> </w:t>
      </w:r>
      <w:r w:rsidR="00B270FF" w:rsidRPr="0085667A">
        <w:rPr>
          <w:rFonts w:ascii="Times New Roman" w:hAnsi="Times New Roman" w:cs="Times New Roman"/>
          <w:i/>
          <w:sz w:val="24"/>
          <w:szCs w:val="24"/>
        </w:rPr>
        <w:t>inter alia</w:t>
      </w:r>
      <w:r w:rsidRPr="0085667A">
        <w:rPr>
          <w:rFonts w:ascii="Times New Roman" w:hAnsi="Times New Roman" w:cs="Times New Roman"/>
          <w:sz w:val="24"/>
          <w:szCs w:val="24"/>
        </w:rPr>
        <w:t xml:space="preserve"> </w:t>
      </w:r>
      <w:r w:rsidR="005932CC" w:rsidRPr="0085667A">
        <w:rPr>
          <w:rFonts w:ascii="Times New Roman" w:hAnsi="Times New Roman" w:cs="Times New Roman"/>
          <w:sz w:val="24"/>
          <w:szCs w:val="24"/>
        </w:rPr>
        <w:t>a</w:t>
      </w:r>
      <w:r w:rsidRPr="0085667A">
        <w:rPr>
          <w:rFonts w:ascii="Times New Roman" w:hAnsi="Times New Roman" w:cs="Times New Roman"/>
          <w:sz w:val="24"/>
          <w:szCs w:val="24"/>
        </w:rPr>
        <w:t xml:space="preserve"> lack of adequate privacy </w:t>
      </w:r>
      <w:r w:rsidR="001C1A4B" w:rsidRPr="0085667A">
        <w:rPr>
          <w:rFonts w:ascii="Times New Roman" w:hAnsi="Times New Roman" w:cs="Times New Roman"/>
          <w:sz w:val="24"/>
          <w:szCs w:val="24"/>
        </w:rPr>
        <w:t>for</w:t>
      </w:r>
      <w:r w:rsidRPr="0085667A">
        <w:rPr>
          <w:rFonts w:ascii="Times New Roman" w:hAnsi="Times New Roman" w:cs="Times New Roman"/>
          <w:sz w:val="24"/>
          <w:szCs w:val="24"/>
        </w:rPr>
        <w:t xml:space="preserve"> detainees and </w:t>
      </w:r>
      <w:r w:rsidR="005932CC" w:rsidRPr="0085667A">
        <w:rPr>
          <w:rFonts w:ascii="Times New Roman" w:hAnsi="Times New Roman" w:cs="Times New Roman"/>
          <w:sz w:val="24"/>
          <w:szCs w:val="24"/>
        </w:rPr>
        <w:t>a</w:t>
      </w:r>
      <w:r w:rsidRPr="0085667A">
        <w:rPr>
          <w:rFonts w:ascii="Times New Roman" w:hAnsi="Times New Roman" w:cs="Times New Roman"/>
          <w:sz w:val="24"/>
          <w:szCs w:val="24"/>
        </w:rPr>
        <w:t xml:space="preserve"> </w:t>
      </w:r>
      <w:r w:rsidR="00F1126E" w:rsidRPr="0085667A">
        <w:rPr>
          <w:rFonts w:ascii="Times New Roman" w:hAnsi="Times New Roman" w:cs="Times New Roman"/>
          <w:sz w:val="24"/>
          <w:szCs w:val="24"/>
        </w:rPr>
        <w:t>prison</w:t>
      </w:r>
      <w:r w:rsidRPr="0085667A">
        <w:rPr>
          <w:rFonts w:ascii="Times New Roman" w:hAnsi="Times New Roman" w:cs="Times New Roman"/>
          <w:sz w:val="24"/>
          <w:szCs w:val="24"/>
        </w:rPr>
        <w:t xml:space="preserve"> environment of detention centres</w:t>
      </w:r>
      <w:r w:rsidR="00437FE6" w:rsidRPr="0085667A">
        <w:rPr>
          <w:rFonts w:ascii="Times New Roman" w:hAnsi="Times New Roman" w:cs="Times New Roman"/>
          <w:sz w:val="24"/>
          <w:szCs w:val="24"/>
        </w:rPr>
        <w:t xml:space="preserve"> which does not fully </w:t>
      </w:r>
      <w:r w:rsidRPr="0085667A">
        <w:rPr>
          <w:rFonts w:ascii="Times New Roman" w:hAnsi="Times New Roman" w:cs="Times New Roman"/>
          <w:sz w:val="24"/>
          <w:szCs w:val="24"/>
        </w:rPr>
        <w:t>reflect the administrative nature of the deprivation of liberty.</w:t>
      </w:r>
    </w:p>
    <w:p w14:paraId="314B83CD" w14:textId="77777777" w:rsidR="00584ED8" w:rsidRPr="0085667A" w:rsidRDefault="00AB089B" w:rsidP="00AB089B">
      <w:pPr>
        <w:spacing w:after="120" w:line="240" w:lineRule="auto"/>
        <w:jc w:val="both"/>
        <w:rPr>
          <w:rFonts w:ascii="Times New Roman" w:hAnsi="Times New Roman" w:cs="Times New Roman"/>
          <w:sz w:val="24"/>
          <w:szCs w:val="24"/>
        </w:rPr>
      </w:pPr>
      <w:r w:rsidRPr="008344D9">
        <w:rPr>
          <w:rFonts w:ascii="Times New Roman" w:hAnsi="Times New Roman" w:cs="Times New Roman"/>
          <w:b/>
          <w:sz w:val="24"/>
          <w:szCs w:val="24"/>
        </w:rPr>
        <w:t xml:space="preserve">Implementation of recommendations </w:t>
      </w:r>
      <w:r w:rsidR="000845BC" w:rsidRPr="008344D9">
        <w:rPr>
          <w:rFonts w:ascii="Times New Roman" w:hAnsi="Times New Roman" w:cs="Times New Roman"/>
          <w:b/>
          <w:sz w:val="24"/>
          <w:szCs w:val="24"/>
        </w:rPr>
        <w:t xml:space="preserve">has </w:t>
      </w:r>
      <w:r w:rsidRPr="008344D9">
        <w:rPr>
          <w:rFonts w:ascii="Times New Roman" w:hAnsi="Times New Roman" w:cs="Times New Roman"/>
          <w:b/>
          <w:sz w:val="24"/>
          <w:szCs w:val="24"/>
        </w:rPr>
        <w:t>been slow.</w:t>
      </w:r>
      <w:r w:rsidRPr="0085667A">
        <w:rPr>
          <w:rFonts w:ascii="Times New Roman" w:hAnsi="Times New Roman" w:cs="Times New Roman"/>
          <w:sz w:val="24"/>
          <w:szCs w:val="24"/>
        </w:rPr>
        <w:t xml:space="preserve"> </w:t>
      </w:r>
      <w:r w:rsidR="00760FDC" w:rsidRPr="0085667A">
        <w:rPr>
          <w:rFonts w:ascii="Times New Roman" w:hAnsi="Times New Roman" w:cs="Times New Roman"/>
          <w:sz w:val="24"/>
          <w:szCs w:val="24"/>
        </w:rPr>
        <w:t xml:space="preserve">In </w:t>
      </w:r>
      <w:r w:rsidR="00584ED8" w:rsidRPr="0085667A">
        <w:rPr>
          <w:rFonts w:ascii="Times New Roman" w:hAnsi="Times New Roman" w:cs="Times New Roman"/>
          <w:sz w:val="24"/>
          <w:szCs w:val="24"/>
        </w:rPr>
        <w:t>2018, the Commission tabled a proposal for a recast Return Directive</w:t>
      </w:r>
      <w:r w:rsidR="00584ED8" w:rsidRPr="0085667A">
        <w:rPr>
          <w:rStyle w:val="FootnoteReference"/>
          <w:rFonts w:ascii="Times New Roman" w:hAnsi="Times New Roman" w:cs="Times New Roman"/>
          <w:sz w:val="24"/>
          <w:szCs w:val="24"/>
        </w:rPr>
        <w:footnoteReference w:id="43"/>
      </w:r>
      <w:r w:rsidR="00584ED8" w:rsidRPr="0085667A">
        <w:rPr>
          <w:rFonts w:ascii="Times New Roman" w:hAnsi="Times New Roman" w:cs="Times New Roman"/>
          <w:sz w:val="24"/>
          <w:szCs w:val="24"/>
        </w:rPr>
        <w:t xml:space="preserve">, which consists of </w:t>
      </w:r>
      <w:r w:rsidR="00584ED8" w:rsidRPr="0085667A">
        <w:rPr>
          <w:rFonts w:ascii="Times New Roman" w:hAnsi="Times New Roman" w:cs="Times New Roman"/>
          <w:b/>
          <w:sz w:val="24"/>
          <w:szCs w:val="24"/>
        </w:rPr>
        <w:t>targeted amendments aimed at maximising the effectiveness of the EU return policy</w:t>
      </w:r>
      <w:r w:rsidR="00130DC1" w:rsidRPr="0085667A">
        <w:rPr>
          <w:rFonts w:ascii="Times New Roman" w:hAnsi="Times New Roman" w:cs="Times New Roman"/>
          <w:sz w:val="24"/>
          <w:szCs w:val="24"/>
        </w:rPr>
        <w:t xml:space="preserve"> while</w:t>
      </w:r>
      <w:r w:rsidR="00584ED8" w:rsidRPr="0085667A">
        <w:rPr>
          <w:rFonts w:ascii="Times New Roman" w:hAnsi="Times New Roman" w:cs="Times New Roman"/>
          <w:sz w:val="24"/>
          <w:szCs w:val="24"/>
        </w:rPr>
        <w:t xml:space="preserve"> safeguarding the fundamental rights of irregular migrants and ensuring the respect of the principle of </w:t>
      </w:r>
      <w:r w:rsidR="00584ED8" w:rsidRPr="0085667A">
        <w:rPr>
          <w:rFonts w:ascii="Times New Roman" w:hAnsi="Times New Roman" w:cs="Times New Roman"/>
          <w:i/>
          <w:sz w:val="24"/>
          <w:szCs w:val="24"/>
        </w:rPr>
        <w:t>non-refoulement</w:t>
      </w:r>
      <w:r w:rsidR="00A1033B" w:rsidRPr="0085667A">
        <w:rPr>
          <w:rFonts w:ascii="Times New Roman" w:hAnsi="Times New Roman" w:cs="Times New Roman"/>
          <w:sz w:val="24"/>
          <w:szCs w:val="24"/>
        </w:rPr>
        <w:t>. The proposed recast relies on the information collected during the evaluations and addresses several of the aforementioned shortcomings</w:t>
      </w:r>
      <w:r w:rsidR="00E15D5F" w:rsidRPr="0085667A">
        <w:rPr>
          <w:rFonts w:ascii="Times New Roman" w:hAnsi="Times New Roman" w:cs="Times New Roman"/>
          <w:sz w:val="24"/>
          <w:szCs w:val="24"/>
        </w:rPr>
        <w:t xml:space="preserve">, such as </w:t>
      </w:r>
      <w:r w:rsidR="00C6157B" w:rsidRPr="0085667A">
        <w:rPr>
          <w:rFonts w:ascii="Times New Roman" w:hAnsi="Times New Roman" w:cs="Times New Roman"/>
          <w:sz w:val="24"/>
          <w:szCs w:val="24"/>
        </w:rPr>
        <w:t xml:space="preserve">setting an obligation for Member States to establish </w:t>
      </w:r>
      <w:r w:rsidR="009D2A53" w:rsidRPr="0085667A">
        <w:rPr>
          <w:rFonts w:ascii="Times New Roman" w:hAnsi="Times New Roman" w:cs="Times New Roman"/>
          <w:sz w:val="24"/>
          <w:szCs w:val="24"/>
        </w:rPr>
        <w:t xml:space="preserve">assisted </w:t>
      </w:r>
      <w:r w:rsidR="00C6157B" w:rsidRPr="0085667A">
        <w:rPr>
          <w:rFonts w:ascii="Times New Roman" w:hAnsi="Times New Roman" w:cs="Times New Roman"/>
          <w:sz w:val="24"/>
          <w:szCs w:val="24"/>
        </w:rPr>
        <w:t>voluntary return programmes and introducing a common list of objective criteria to determine the existence of a risk of absconding</w:t>
      </w:r>
      <w:r w:rsidR="003B3239" w:rsidRPr="0085667A">
        <w:rPr>
          <w:rFonts w:ascii="Times New Roman" w:hAnsi="Times New Roman" w:cs="Times New Roman"/>
          <w:sz w:val="24"/>
          <w:szCs w:val="24"/>
        </w:rPr>
        <w:t>.</w:t>
      </w:r>
      <w:r w:rsidR="00584ED8" w:rsidRPr="0085667A">
        <w:rPr>
          <w:rFonts w:ascii="Times New Roman" w:hAnsi="Times New Roman" w:cs="Times New Roman"/>
          <w:sz w:val="24"/>
          <w:szCs w:val="24"/>
        </w:rPr>
        <w:t xml:space="preserve"> </w:t>
      </w:r>
      <w:r w:rsidR="00032040" w:rsidRPr="0085667A">
        <w:rPr>
          <w:rFonts w:ascii="Times New Roman" w:hAnsi="Times New Roman" w:cs="Times New Roman"/>
          <w:sz w:val="24"/>
          <w:szCs w:val="24"/>
        </w:rPr>
        <w:t xml:space="preserve">Furthermore, the amended proposal for a </w:t>
      </w:r>
      <w:r w:rsidR="003B3239" w:rsidRPr="0085667A">
        <w:rPr>
          <w:rFonts w:ascii="Times New Roman" w:hAnsi="Times New Roman" w:cs="Times New Roman"/>
          <w:sz w:val="24"/>
          <w:szCs w:val="24"/>
        </w:rPr>
        <w:t>R</w:t>
      </w:r>
      <w:r w:rsidR="00032040" w:rsidRPr="0085667A">
        <w:rPr>
          <w:rFonts w:ascii="Times New Roman" w:hAnsi="Times New Roman" w:cs="Times New Roman"/>
          <w:sz w:val="24"/>
          <w:szCs w:val="24"/>
        </w:rPr>
        <w:t>egulation establishing a common procedure for international protection</w:t>
      </w:r>
      <w:r w:rsidR="00032040" w:rsidRPr="0085667A">
        <w:rPr>
          <w:rStyle w:val="FootnoteReference"/>
          <w:rFonts w:ascii="Times New Roman" w:hAnsi="Times New Roman" w:cs="Times New Roman"/>
          <w:sz w:val="24"/>
          <w:szCs w:val="24"/>
        </w:rPr>
        <w:footnoteReference w:id="44"/>
      </w:r>
      <w:r w:rsidR="00032040" w:rsidRPr="0085667A">
        <w:rPr>
          <w:rFonts w:ascii="Times New Roman" w:hAnsi="Times New Roman" w:cs="Times New Roman"/>
          <w:sz w:val="24"/>
          <w:szCs w:val="24"/>
        </w:rPr>
        <w:t xml:space="preserve"> </w:t>
      </w:r>
      <w:r w:rsidR="009D368D" w:rsidRPr="0085667A">
        <w:rPr>
          <w:rFonts w:ascii="Times New Roman" w:hAnsi="Times New Roman" w:cs="Times New Roman"/>
          <w:sz w:val="24"/>
          <w:szCs w:val="24"/>
        </w:rPr>
        <w:t xml:space="preserve">requires that </w:t>
      </w:r>
      <w:r w:rsidR="00032040" w:rsidRPr="0085667A">
        <w:rPr>
          <w:rFonts w:ascii="Times New Roman" w:hAnsi="Times New Roman" w:cs="Times New Roman"/>
          <w:sz w:val="24"/>
          <w:szCs w:val="24"/>
        </w:rPr>
        <w:t xml:space="preserve">a return decision </w:t>
      </w:r>
      <w:r w:rsidR="009D368D" w:rsidRPr="0085667A">
        <w:rPr>
          <w:rFonts w:ascii="Times New Roman" w:hAnsi="Times New Roman" w:cs="Times New Roman"/>
          <w:sz w:val="24"/>
          <w:szCs w:val="24"/>
        </w:rPr>
        <w:t>is</w:t>
      </w:r>
      <w:r w:rsidR="00032040" w:rsidRPr="0085667A">
        <w:rPr>
          <w:rFonts w:ascii="Times New Roman" w:hAnsi="Times New Roman" w:cs="Times New Roman"/>
          <w:sz w:val="24"/>
          <w:szCs w:val="24"/>
        </w:rPr>
        <w:t xml:space="preserve"> immediately issued to </w:t>
      </w:r>
      <w:r w:rsidR="009D368D" w:rsidRPr="0085667A">
        <w:rPr>
          <w:rFonts w:ascii="Times New Roman" w:hAnsi="Times New Roman" w:cs="Times New Roman"/>
          <w:sz w:val="24"/>
          <w:szCs w:val="24"/>
        </w:rPr>
        <w:t>an asylum seeker</w:t>
      </w:r>
      <w:r w:rsidR="00032040" w:rsidRPr="0085667A">
        <w:rPr>
          <w:rFonts w:ascii="Times New Roman" w:hAnsi="Times New Roman" w:cs="Times New Roman"/>
          <w:sz w:val="24"/>
          <w:szCs w:val="24"/>
        </w:rPr>
        <w:t xml:space="preserve"> whose application </w:t>
      </w:r>
      <w:r w:rsidR="009D368D" w:rsidRPr="0085667A">
        <w:rPr>
          <w:rFonts w:ascii="Times New Roman" w:hAnsi="Times New Roman" w:cs="Times New Roman"/>
          <w:sz w:val="24"/>
          <w:szCs w:val="24"/>
        </w:rPr>
        <w:t>is</w:t>
      </w:r>
      <w:r w:rsidR="00FA34EF" w:rsidRPr="0085667A">
        <w:rPr>
          <w:rFonts w:ascii="Times New Roman" w:hAnsi="Times New Roman" w:cs="Times New Roman"/>
          <w:sz w:val="24"/>
          <w:szCs w:val="24"/>
        </w:rPr>
        <w:t xml:space="preserve"> rejected</w:t>
      </w:r>
      <w:r w:rsidR="00032040" w:rsidRPr="0085667A">
        <w:rPr>
          <w:rStyle w:val="FootnoteReference"/>
          <w:rFonts w:ascii="Times New Roman" w:hAnsi="Times New Roman" w:cs="Times New Roman"/>
          <w:sz w:val="24"/>
          <w:szCs w:val="24"/>
        </w:rPr>
        <w:footnoteReference w:id="45"/>
      </w:r>
      <w:r w:rsidR="00FA34EF" w:rsidRPr="0085667A">
        <w:rPr>
          <w:rFonts w:ascii="Times New Roman" w:hAnsi="Times New Roman" w:cs="Times New Roman"/>
          <w:sz w:val="24"/>
          <w:szCs w:val="24"/>
        </w:rPr>
        <w:t>.</w:t>
      </w:r>
    </w:p>
    <w:p w14:paraId="390C13BC" w14:textId="77777777" w:rsidR="002A586B" w:rsidRPr="0085667A" w:rsidRDefault="003D442B" w:rsidP="00DA26ED">
      <w:pPr>
        <w:pStyle w:val="ListParagraph"/>
        <w:numPr>
          <w:ilvl w:val="2"/>
          <w:numId w:val="2"/>
        </w:numPr>
        <w:spacing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Police Cooperation</w:t>
      </w:r>
    </w:p>
    <w:p w14:paraId="1F5DD8FC" w14:textId="42B10D61" w:rsidR="00E01FA4" w:rsidRPr="0085667A" w:rsidRDefault="00E01FA4" w:rsidP="00E01FA4">
      <w:pPr>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1990 Schengen Convention introduced provisions to increase cooperation and information exchange between the police forces of </w:t>
      </w:r>
      <w:r w:rsidR="00722574"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 xml:space="preserve">as a compensatory measure to the abolition of internal border controls. Those provisions </w:t>
      </w:r>
      <w:r w:rsidR="0008798F" w:rsidRPr="0085667A">
        <w:rPr>
          <w:rFonts w:ascii="Times New Roman" w:hAnsi="Times New Roman" w:cs="Times New Roman"/>
          <w:sz w:val="24"/>
          <w:szCs w:val="24"/>
        </w:rPr>
        <w:t xml:space="preserve">cover </w:t>
      </w:r>
      <w:r w:rsidRPr="0085667A">
        <w:rPr>
          <w:rFonts w:ascii="Times New Roman" w:hAnsi="Times New Roman" w:cs="Times New Roman"/>
          <w:sz w:val="24"/>
          <w:szCs w:val="24"/>
        </w:rPr>
        <w:t>cooperation to prevent and detect crime</w:t>
      </w:r>
      <w:r w:rsidR="001C1A4B" w:rsidRPr="0085667A">
        <w:rPr>
          <w:rFonts w:ascii="Times New Roman" w:hAnsi="Times New Roman" w:cs="Times New Roman"/>
          <w:sz w:val="24"/>
          <w:szCs w:val="24"/>
        </w:rPr>
        <w:t>;</w:t>
      </w:r>
      <w:r w:rsidRPr="0085667A">
        <w:rPr>
          <w:rFonts w:ascii="Times New Roman" w:hAnsi="Times New Roman" w:cs="Times New Roman"/>
          <w:sz w:val="24"/>
          <w:szCs w:val="24"/>
        </w:rPr>
        <w:t xml:space="preserve"> operational cooperation</w:t>
      </w:r>
      <w:r w:rsidR="00AB32CB" w:rsidRPr="0085667A">
        <w:rPr>
          <w:rFonts w:ascii="Times New Roman" w:hAnsi="Times New Roman" w:cs="Times New Roman"/>
          <w:sz w:val="24"/>
          <w:szCs w:val="24"/>
        </w:rPr>
        <w:t>,</w:t>
      </w:r>
      <w:r w:rsidRPr="0085667A">
        <w:rPr>
          <w:rFonts w:ascii="Times New Roman" w:hAnsi="Times New Roman" w:cs="Times New Roman"/>
          <w:sz w:val="24"/>
          <w:szCs w:val="24"/>
        </w:rPr>
        <w:t xml:space="preserve"> </w:t>
      </w:r>
      <w:r w:rsidR="00AB32CB" w:rsidRPr="0085667A">
        <w:rPr>
          <w:rFonts w:ascii="Times New Roman" w:hAnsi="Times New Roman" w:cs="Times New Roman"/>
          <w:sz w:val="24"/>
          <w:szCs w:val="24"/>
        </w:rPr>
        <w:t xml:space="preserve">e.g. </w:t>
      </w:r>
      <w:r w:rsidRPr="0085667A">
        <w:rPr>
          <w:rFonts w:ascii="Times New Roman" w:hAnsi="Times New Roman" w:cs="Times New Roman"/>
          <w:sz w:val="24"/>
          <w:szCs w:val="24"/>
        </w:rPr>
        <w:t xml:space="preserve">the possibility to extend surveillance or continuing the pursuit of criminals across internal borders (so-called </w:t>
      </w:r>
      <w:r w:rsidR="00760FDC" w:rsidRPr="0085667A">
        <w:rPr>
          <w:rFonts w:ascii="Times New Roman" w:hAnsi="Times New Roman" w:cs="Times New Roman"/>
          <w:sz w:val="24"/>
          <w:szCs w:val="24"/>
        </w:rPr>
        <w:t>‘</w:t>
      </w:r>
      <w:r w:rsidRPr="0085667A">
        <w:rPr>
          <w:rFonts w:ascii="Times New Roman" w:hAnsi="Times New Roman" w:cs="Times New Roman"/>
          <w:sz w:val="24"/>
          <w:szCs w:val="24"/>
        </w:rPr>
        <w:t>hot pursuit</w:t>
      </w:r>
      <w:r w:rsidR="00760FDC" w:rsidRPr="0085667A">
        <w:rPr>
          <w:rFonts w:ascii="Times New Roman" w:hAnsi="Times New Roman" w:cs="Times New Roman"/>
          <w:sz w:val="24"/>
          <w:szCs w:val="24"/>
        </w:rPr>
        <w:t>’</w:t>
      </w:r>
      <w:r w:rsidRPr="0085667A">
        <w:rPr>
          <w:rFonts w:ascii="Times New Roman" w:hAnsi="Times New Roman" w:cs="Times New Roman"/>
          <w:sz w:val="24"/>
          <w:szCs w:val="24"/>
        </w:rPr>
        <w:t>)</w:t>
      </w:r>
      <w:r w:rsidR="00760FDC" w:rsidRPr="0085667A">
        <w:rPr>
          <w:rFonts w:ascii="Times New Roman" w:hAnsi="Times New Roman" w:cs="Times New Roman"/>
          <w:sz w:val="24"/>
          <w:szCs w:val="24"/>
        </w:rPr>
        <w:t>,</w:t>
      </w:r>
      <w:r w:rsidRPr="0085667A">
        <w:rPr>
          <w:rFonts w:ascii="Times New Roman" w:hAnsi="Times New Roman" w:cs="Times New Roman"/>
          <w:sz w:val="24"/>
          <w:szCs w:val="24"/>
        </w:rPr>
        <w:t xml:space="preserve"> and the sharing of information for the </w:t>
      </w:r>
      <w:r w:rsidR="0082193C" w:rsidRPr="0085667A">
        <w:rPr>
          <w:rFonts w:ascii="Times New Roman" w:hAnsi="Times New Roman" w:cs="Times New Roman"/>
          <w:sz w:val="24"/>
          <w:szCs w:val="24"/>
        </w:rPr>
        <w:t xml:space="preserve">prevention and </w:t>
      </w:r>
      <w:r w:rsidRPr="0085667A">
        <w:rPr>
          <w:rFonts w:ascii="Times New Roman" w:hAnsi="Times New Roman" w:cs="Times New Roman"/>
          <w:sz w:val="24"/>
          <w:szCs w:val="24"/>
        </w:rPr>
        <w:t xml:space="preserve">repression of crime or threats to </w:t>
      </w:r>
      <w:r w:rsidR="00EF5E03" w:rsidRPr="0085667A">
        <w:rPr>
          <w:rFonts w:ascii="Times New Roman" w:hAnsi="Times New Roman" w:cs="Times New Roman"/>
          <w:sz w:val="24"/>
          <w:szCs w:val="24"/>
        </w:rPr>
        <w:t xml:space="preserve">public </w:t>
      </w:r>
      <w:r w:rsidRPr="0085667A">
        <w:rPr>
          <w:rFonts w:ascii="Times New Roman" w:hAnsi="Times New Roman" w:cs="Times New Roman"/>
          <w:sz w:val="24"/>
          <w:szCs w:val="24"/>
        </w:rPr>
        <w:t>order and safety.</w:t>
      </w:r>
    </w:p>
    <w:p w14:paraId="6E59EC2C" w14:textId="1D5B1B2E" w:rsidR="00E01FA4" w:rsidRPr="0085667A" w:rsidRDefault="00E01FA4" w:rsidP="001E19A5">
      <w:pPr>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However, the </w:t>
      </w:r>
      <w:r w:rsidRPr="0085667A">
        <w:rPr>
          <w:rFonts w:ascii="Times New Roman" w:hAnsi="Times New Roman" w:cs="Times New Roman"/>
          <w:b/>
          <w:sz w:val="24"/>
          <w:szCs w:val="24"/>
        </w:rPr>
        <w:t>legislative framework</w:t>
      </w:r>
      <w:r w:rsidRPr="0085667A">
        <w:rPr>
          <w:rFonts w:ascii="Times New Roman" w:hAnsi="Times New Roman" w:cs="Times New Roman"/>
          <w:sz w:val="24"/>
          <w:szCs w:val="24"/>
        </w:rPr>
        <w:t xml:space="preserve"> for Schengen police cooperation remains more fragmented than other components of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and leaves great flexibility to the parties in the way they choose to implement it. A significant part of the cooperation framework is based upon Council non-binding documents such as good practices </w:t>
      </w:r>
      <w:r w:rsidR="00760FDC" w:rsidRPr="0085667A">
        <w:rPr>
          <w:rFonts w:ascii="Times New Roman" w:hAnsi="Times New Roman" w:cs="Times New Roman"/>
          <w:sz w:val="24"/>
          <w:szCs w:val="24"/>
        </w:rPr>
        <w:t>(‘</w:t>
      </w:r>
      <w:r w:rsidRPr="0085667A">
        <w:rPr>
          <w:rFonts w:ascii="Times New Roman" w:hAnsi="Times New Roman" w:cs="Times New Roman"/>
          <w:sz w:val="24"/>
          <w:szCs w:val="24"/>
        </w:rPr>
        <w:t>Schengen Catalogue</w:t>
      </w:r>
      <w:r w:rsidR="0008798F" w:rsidRPr="0085667A">
        <w:rPr>
          <w:rFonts w:ascii="Times New Roman" w:hAnsi="Times New Roman" w:cs="Times New Roman"/>
          <w:sz w:val="24"/>
          <w:szCs w:val="24"/>
        </w:rPr>
        <w:t>’)</w:t>
      </w:r>
      <w:r w:rsidR="0008798F" w:rsidRPr="0085667A" w:rsidDel="0008798F">
        <w:rPr>
          <w:rFonts w:ascii="Times New Roman" w:hAnsi="Times New Roman" w:cs="Times New Roman"/>
          <w:sz w:val="24"/>
          <w:szCs w:val="24"/>
        </w:rPr>
        <w:t xml:space="preserve"> </w:t>
      </w:r>
      <w:r w:rsidRPr="0085667A">
        <w:rPr>
          <w:rFonts w:ascii="Times New Roman" w:hAnsi="Times New Roman" w:cs="Times New Roman"/>
          <w:sz w:val="24"/>
          <w:szCs w:val="24"/>
        </w:rPr>
        <w:t xml:space="preserve">and guidelines. Furthermore, the core provisions of the Schengen Convention are mainly implemented through bilateral or multilateral agreements concluded by the </w:t>
      </w:r>
      <w:r w:rsidR="00722574" w:rsidRPr="0085667A">
        <w:rPr>
          <w:rFonts w:ascii="Times New Roman" w:hAnsi="Times New Roman" w:cs="Times New Roman"/>
          <w:sz w:val="24"/>
          <w:szCs w:val="24"/>
        </w:rPr>
        <w:t>Member States</w:t>
      </w:r>
      <w:r w:rsidRPr="0085667A">
        <w:rPr>
          <w:rFonts w:ascii="Times New Roman" w:hAnsi="Times New Roman" w:cs="Times New Roman"/>
          <w:sz w:val="24"/>
          <w:szCs w:val="24"/>
        </w:rPr>
        <w:t>. Since 1990, the EU framework on information exchange and data access for law enforcement purpose</w:t>
      </w:r>
      <w:r w:rsidR="0008798F" w:rsidRPr="0085667A">
        <w:rPr>
          <w:rFonts w:ascii="Times New Roman" w:hAnsi="Times New Roman" w:cs="Times New Roman"/>
          <w:sz w:val="24"/>
          <w:szCs w:val="24"/>
        </w:rPr>
        <w:t>s</w:t>
      </w:r>
      <w:r w:rsidRPr="0085667A">
        <w:rPr>
          <w:rFonts w:ascii="Times New Roman" w:hAnsi="Times New Roman" w:cs="Times New Roman"/>
          <w:sz w:val="24"/>
          <w:szCs w:val="24"/>
        </w:rPr>
        <w:t xml:space="preserve"> has continuously developed. </w:t>
      </w:r>
      <w:r w:rsidRPr="0003254C">
        <w:rPr>
          <w:rFonts w:ascii="Times New Roman" w:hAnsi="Times New Roman" w:cs="Times New Roman"/>
          <w:sz w:val="24"/>
          <w:szCs w:val="24"/>
        </w:rPr>
        <w:t xml:space="preserve">While </w:t>
      </w:r>
      <w:r w:rsidR="001E19A5" w:rsidRPr="0003254C">
        <w:rPr>
          <w:rFonts w:ascii="Times New Roman" w:hAnsi="Times New Roman" w:cs="Times New Roman"/>
          <w:sz w:val="24"/>
          <w:szCs w:val="24"/>
        </w:rPr>
        <w:t xml:space="preserve">a part of it does </w:t>
      </w:r>
      <w:r w:rsidRPr="0003254C">
        <w:rPr>
          <w:rFonts w:ascii="Times New Roman" w:hAnsi="Times New Roman" w:cs="Times New Roman"/>
          <w:sz w:val="24"/>
          <w:szCs w:val="24"/>
        </w:rPr>
        <w:t xml:space="preserve">not formally </w:t>
      </w:r>
      <w:r w:rsidR="001E19A5" w:rsidRPr="0003254C">
        <w:rPr>
          <w:rFonts w:ascii="Times New Roman" w:hAnsi="Times New Roman" w:cs="Times New Roman"/>
          <w:sz w:val="24"/>
          <w:szCs w:val="24"/>
        </w:rPr>
        <w:t>belong to</w:t>
      </w:r>
      <w:r w:rsidRPr="0003254C">
        <w:rPr>
          <w:rFonts w:ascii="Times New Roman" w:hAnsi="Times New Roman" w:cs="Times New Roman"/>
          <w:sz w:val="24"/>
          <w:szCs w:val="24"/>
        </w:rPr>
        <w:t xml:space="preserve"> the Schengen </w:t>
      </w:r>
      <w:r w:rsidRPr="0003254C">
        <w:rPr>
          <w:rFonts w:ascii="Times New Roman" w:hAnsi="Times New Roman" w:cs="Times New Roman"/>
          <w:i/>
          <w:sz w:val="24"/>
          <w:szCs w:val="24"/>
        </w:rPr>
        <w:t>acquis</w:t>
      </w:r>
      <w:r w:rsidRPr="0003254C">
        <w:rPr>
          <w:rFonts w:ascii="Times New Roman" w:hAnsi="Times New Roman" w:cs="Times New Roman"/>
          <w:sz w:val="24"/>
          <w:szCs w:val="24"/>
        </w:rPr>
        <w:t xml:space="preserve">, it is closely related to it. For this reason, the implementation of </w:t>
      </w:r>
      <w:r w:rsidR="00856298" w:rsidRPr="0003254C">
        <w:rPr>
          <w:rFonts w:ascii="Times New Roman" w:hAnsi="Times New Roman" w:cs="Times New Roman"/>
          <w:sz w:val="24"/>
          <w:szCs w:val="24"/>
        </w:rPr>
        <w:t xml:space="preserve">the </w:t>
      </w:r>
      <w:r w:rsidRPr="0003254C">
        <w:rPr>
          <w:rFonts w:ascii="Times New Roman" w:hAnsi="Times New Roman" w:cs="Times New Roman"/>
          <w:sz w:val="24"/>
          <w:szCs w:val="24"/>
        </w:rPr>
        <w:t xml:space="preserve">Prüm Decisions, </w:t>
      </w:r>
      <w:r w:rsidR="00856298" w:rsidRPr="0003254C">
        <w:rPr>
          <w:rFonts w:ascii="Times New Roman" w:hAnsi="Times New Roman" w:cs="Times New Roman"/>
          <w:sz w:val="24"/>
          <w:szCs w:val="24"/>
        </w:rPr>
        <w:t xml:space="preserve">the </w:t>
      </w:r>
      <w:r w:rsidRPr="0003254C">
        <w:rPr>
          <w:rFonts w:ascii="Times New Roman" w:hAnsi="Times New Roman" w:cs="Times New Roman"/>
          <w:sz w:val="24"/>
          <w:szCs w:val="24"/>
        </w:rPr>
        <w:t xml:space="preserve">Europol Regulation and other non-Schengen legal instruments is </w:t>
      </w:r>
      <w:r w:rsidR="0008798F" w:rsidRPr="0003254C">
        <w:rPr>
          <w:rFonts w:ascii="Times New Roman" w:hAnsi="Times New Roman" w:cs="Times New Roman"/>
          <w:sz w:val="24"/>
          <w:szCs w:val="24"/>
        </w:rPr>
        <w:t xml:space="preserve">also </w:t>
      </w:r>
      <w:r w:rsidRPr="0003254C">
        <w:rPr>
          <w:rFonts w:ascii="Times New Roman" w:hAnsi="Times New Roman" w:cs="Times New Roman"/>
          <w:sz w:val="24"/>
          <w:szCs w:val="24"/>
        </w:rPr>
        <w:t>considered during the evaluations</w:t>
      </w:r>
      <w:r w:rsidR="00F731BB" w:rsidRPr="0003254C">
        <w:rPr>
          <w:rFonts w:ascii="Times New Roman" w:hAnsi="Times New Roman" w:cs="Times New Roman"/>
          <w:sz w:val="24"/>
          <w:szCs w:val="24"/>
        </w:rPr>
        <w:t>. T</w:t>
      </w:r>
      <w:r w:rsidRPr="0003254C">
        <w:rPr>
          <w:rFonts w:ascii="Times New Roman" w:hAnsi="Times New Roman" w:cs="Times New Roman"/>
          <w:sz w:val="24"/>
          <w:szCs w:val="24"/>
        </w:rPr>
        <w:t>his contributes to assess</w:t>
      </w:r>
      <w:r w:rsidR="001C1A4B" w:rsidRPr="0003254C">
        <w:rPr>
          <w:rFonts w:ascii="Times New Roman" w:hAnsi="Times New Roman" w:cs="Times New Roman"/>
          <w:sz w:val="24"/>
          <w:szCs w:val="24"/>
        </w:rPr>
        <w:t>ing</w:t>
      </w:r>
      <w:r w:rsidRPr="0003254C">
        <w:rPr>
          <w:rFonts w:ascii="Times New Roman" w:hAnsi="Times New Roman" w:cs="Times New Roman"/>
          <w:sz w:val="24"/>
          <w:szCs w:val="24"/>
        </w:rPr>
        <w:t xml:space="preserve"> how </w:t>
      </w:r>
      <w:r w:rsidR="00722574" w:rsidRPr="0003254C">
        <w:rPr>
          <w:rFonts w:ascii="Times New Roman" w:hAnsi="Times New Roman" w:cs="Times New Roman"/>
          <w:sz w:val="24"/>
          <w:szCs w:val="24"/>
        </w:rPr>
        <w:t xml:space="preserve">Member States </w:t>
      </w:r>
      <w:r w:rsidRPr="0003254C">
        <w:rPr>
          <w:rFonts w:ascii="Times New Roman" w:hAnsi="Times New Roman" w:cs="Times New Roman"/>
          <w:sz w:val="24"/>
          <w:szCs w:val="24"/>
        </w:rPr>
        <w:t>cope with general information exchange requirements provided by the Schengen Convention.</w:t>
      </w:r>
    </w:p>
    <w:p w14:paraId="0AC64FC5" w14:textId="4B2E7E7D" w:rsidR="00E01FA4" w:rsidRPr="0085667A" w:rsidRDefault="00760FDC" w:rsidP="00B03497">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Based on the </w:t>
      </w:r>
      <w:r w:rsidR="00B03497" w:rsidRPr="0085667A">
        <w:rPr>
          <w:rFonts w:ascii="Times New Roman" w:hAnsi="Times New Roman" w:cs="Times New Roman"/>
          <w:sz w:val="24"/>
          <w:szCs w:val="24"/>
        </w:rPr>
        <w:t xml:space="preserve">27 </w:t>
      </w:r>
      <w:r w:rsidR="00E01FA4" w:rsidRPr="0085667A">
        <w:rPr>
          <w:rFonts w:ascii="Times New Roman" w:hAnsi="Times New Roman" w:cs="Times New Roman"/>
          <w:sz w:val="24"/>
          <w:szCs w:val="24"/>
        </w:rPr>
        <w:t>evaluation</w:t>
      </w:r>
      <w:r w:rsidR="00426056" w:rsidRPr="0085667A">
        <w:rPr>
          <w:rFonts w:ascii="Times New Roman" w:hAnsi="Times New Roman" w:cs="Times New Roman"/>
          <w:sz w:val="24"/>
          <w:szCs w:val="24"/>
        </w:rPr>
        <w:t>s</w:t>
      </w:r>
      <w:r w:rsidR="00E01FA4" w:rsidRPr="0085667A">
        <w:rPr>
          <w:rFonts w:ascii="Times New Roman" w:hAnsi="Times New Roman" w:cs="Times New Roman"/>
          <w:sz w:val="24"/>
          <w:szCs w:val="24"/>
        </w:rPr>
        <w:t xml:space="preserve"> </w:t>
      </w:r>
      <w:r w:rsidR="00E3743C" w:rsidRPr="0085667A">
        <w:rPr>
          <w:rFonts w:ascii="Times New Roman" w:hAnsi="Times New Roman" w:cs="Times New Roman"/>
          <w:sz w:val="24"/>
          <w:szCs w:val="24"/>
        </w:rPr>
        <w:t>carried out</w:t>
      </w:r>
      <w:r w:rsidR="008F2B17" w:rsidRPr="0085667A">
        <w:rPr>
          <w:rFonts w:ascii="Times New Roman" w:hAnsi="Times New Roman" w:cs="Times New Roman"/>
          <w:sz w:val="24"/>
          <w:szCs w:val="24"/>
        </w:rPr>
        <w:t xml:space="preserve"> in relation to police cooperation</w:t>
      </w:r>
      <w:r w:rsidRPr="0085667A">
        <w:rPr>
          <w:rFonts w:ascii="Times New Roman" w:hAnsi="Times New Roman" w:cs="Times New Roman"/>
          <w:sz w:val="24"/>
          <w:szCs w:val="24"/>
        </w:rPr>
        <w:t>,</w:t>
      </w:r>
      <w:r w:rsidR="00E01FA4" w:rsidRPr="0085667A">
        <w:rPr>
          <w:rFonts w:ascii="Times New Roman" w:hAnsi="Times New Roman" w:cs="Times New Roman"/>
          <w:sz w:val="24"/>
          <w:szCs w:val="24"/>
        </w:rPr>
        <w:t xml:space="preserve"> </w:t>
      </w:r>
      <w:r w:rsidRPr="0085667A">
        <w:rPr>
          <w:rFonts w:ascii="Times New Roman" w:hAnsi="Times New Roman" w:cs="Times New Roman"/>
          <w:sz w:val="24"/>
          <w:szCs w:val="24"/>
        </w:rPr>
        <w:t>it can be concluded</w:t>
      </w:r>
      <w:r w:rsidR="00E01FA4" w:rsidRPr="0085667A">
        <w:rPr>
          <w:rFonts w:ascii="Times New Roman" w:hAnsi="Times New Roman" w:cs="Times New Roman"/>
          <w:sz w:val="24"/>
          <w:szCs w:val="24"/>
        </w:rPr>
        <w:t xml:space="preserve"> that </w:t>
      </w:r>
      <w:r w:rsidR="00722574" w:rsidRPr="0085667A">
        <w:rPr>
          <w:rFonts w:ascii="Times New Roman" w:hAnsi="Times New Roman" w:cs="Times New Roman"/>
          <w:b/>
          <w:bCs/>
          <w:sz w:val="24"/>
          <w:szCs w:val="24"/>
        </w:rPr>
        <w:t xml:space="preserve">Member States </w:t>
      </w:r>
      <w:r w:rsidRPr="0085667A">
        <w:rPr>
          <w:rFonts w:ascii="Times New Roman" w:hAnsi="Times New Roman" w:cs="Times New Roman"/>
          <w:b/>
          <w:bCs/>
          <w:sz w:val="24"/>
          <w:szCs w:val="24"/>
        </w:rPr>
        <w:t>ar</w:t>
      </w:r>
      <w:r w:rsidR="00E01FA4" w:rsidRPr="0085667A">
        <w:rPr>
          <w:rFonts w:ascii="Times New Roman" w:hAnsi="Times New Roman" w:cs="Times New Roman"/>
          <w:b/>
          <w:bCs/>
          <w:sz w:val="24"/>
          <w:szCs w:val="24"/>
        </w:rPr>
        <w:t>e</w:t>
      </w:r>
      <w:r w:rsidR="00E01FA4" w:rsidRPr="0085667A">
        <w:rPr>
          <w:rFonts w:ascii="Times New Roman" w:hAnsi="Times New Roman" w:cs="Times New Roman"/>
          <w:b/>
          <w:sz w:val="24"/>
          <w:szCs w:val="24"/>
        </w:rPr>
        <w:t xml:space="preserve"> </w:t>
      </w:r>
      <w:r w:rsidR="00E01FA4" w:rsidRPr="0085667A">
        <w:rPr>
          <w:rFonts w:ascii="Times New Roman" w:hAnsi="Times New Roman" w:cs="Times New Roman"/>
          <w:b/>
          <w:bCs/>
          <w:sz w:val="24"/>
          <w:szCs w:val="24"/>
        </w:rPr>
        <w:t xml:space="preserve">generally compliant with the Schengen </w:t>
      </w:r>
      <w:r w:rsidR="00E01FA4" w:rsidRPr="0085667A">
        <w:rPr>
          <w:rFonts w:ascii="Times New Roman" w:hAnsi="Times New Roman" w:cs="Times New Roman"/>
          <w:b/>
          <w:bCs/>
          <w:i/>
          <w:sz w:val="24"/>
          <w:szCs w:val="24"/>
        </w:rPr>
        <w:t>ac</w:t>
      </w:r>
      <w:r w:rsidR="00E01FA4" w:rsidRPr="0085667A">
        <w:rPr>
          <w:rFonts w:ascii="Times New Roman" w:hAnsi="Times New Roman" w:cs="Times New Roman"/>
          <w:b/>
          <w:i/>
          <w:sz w:val="24"/>
          <w:szCs w:val="24"/>
        </w:rPr>
        <w:t>quis</w:t>
      </w:r>
      <w:r w:rsidR="00E01FA4" w:rsidRPr="0085667A">
        <w:rPr>
          <w:rFonts w:ascii="Times New Roman" w:hAnsi="Times New Roman" w:cs="Times New Roman"/>
          <w:b/>
          <w:sz w:val="24"/>
          <w:szCs w:val="24"/>
        </w:rPr>
        <w:t xml:space="preserve"> in the field of police cooperation. </w:t>
      </w:r>
      <w:r w:rsidR="00E01FA4" w:rsidRPr="0085667A">
        <w:rPr>
          <w:rFonts w:ascii="Times New Roman" w:hAnsi="Times New Roman" w:cs="Times New Roman"/>
          <w:sz w:val="24"/>
          <w:szCs w:val="24"/>
        </w:rPr>
        <w:t>No serious deficiencies were identified and only a few non-compliant findings were made, mainly in the area of information exchange and especially access to the Visa Information System for law enforcement purpose</w:t>
      </w:r>
      <w:r w:rsidR="001C1A4B" w:rsidRPr="0085667A">
        <w:rPr>
          <w:rFonts w:ascii="Times New Roman" w:hAnsi="Times New Roman" w:cs="Times New Roman"/>
          <w:sz w:val="24"/>
          <w:szCs w:val="24"/>
        </w:rPr>
        <w:t>s</w:t>
      </w:r>
      <w:r w:rsidR="00E01FA4" w:rsidRPr="0085667A">
        <w:rPr>
          <w:rFonts w:ascii="Times New Roman" w:hAnsi="Times New Roman" w:cs="Times New Roman"/>
          <w:sz w:val="24"/>
          <w:szCs w:val="24"/>
        </w:rPr>
        <w:t>.</w:t>
      </w:r>
    </w:p>
    <w:p w14:paraId="74EEEEBD" w14:textId="51B765E3" w:rsidR="00E01FA4" w:rsidRPr="0085667A" w:rsidRDefault="00E01FA4" w:rsidP="00322817">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However, a number of </w:t>
      </w:r>
      <w:r w:rsidRPr="0085667A">
        <w:rPr>
          <w:rFonts w:ascii="Times New Roman" w:hAnsi="Times New Roman" w:cs="Times New Roman"/>
          <w:b/>
          <w:sz w:val="24"/>
          <w:szCs w:val="24"/>
        </w:rPr>
        <w:t xml:space="preserve">recurrent </w:t>
      </w:r>
      <w:r w:rsidR="006A078A" w:rsidRPr="0085667A">
        <w:rPr>
          <w:rFonts w:ascii="Times New Roman" w:hAnsi="Times New Roman" w:cs="Times New Roman"/>
          <w:b/>
          <w:sz w:val="24"/>
          <w:szCs w:val="24"/>
        </w:rPr>
        <w:t>deficiencies</w:t>
      </w:r>
      <w:r w:rsidR="006A078A"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prevent reaching the full potential of some of the existing police cooperation and information exchange tools. The most necessary improvements identified concerned </w:t>
      </w:r>
      <w:r w:rsidR="00D83AAF" w:rsidRPr="0085667A">
        <w:rPr>
          <w:rFonts w:ascii="Times New Roman" w:hAnsi="Times New Roman" w:cs="Times New Roman"/>
          <w:i/>
          <w:sz w:val="24"/>
          <w:szCs w:val="24"/>
        </w:rPr>
        <w:t xml:space="preserve">strengthening </w:t>
      </w:r>
      <w:r w:rsidRPr="0085667A">
        <w:rPr>
          <w:rFonts w:ascii="Times New Roman" w:hAnsi="Times New Roman" w:cs="Times New Roman"/>
          <w:i/>
          <w:sz w:val="24"/>
          <w:szCs w:val="24"/>
        </w:rPr>
        <w:t>law enforcement information exchange</w:t>
      </w:r>
      <w:r w:rsidRPr="0085667A">
        <w:rPr>
          <w:rFonts w:ascii="Times New Roman" w:hAnsi="Times New Roman" w:cs="Times New Roman"/>
          <w:sz w:val="24"/>
          <w:szCs w:val="24"/>
        </w:rPr>
        <w:t xml:space="preserve"> in particular with regard to</w:t>
      </w:r>
      <w:r w:rsidR="00130DC1" w:rsidRPr="0085667A">
        <w:rPr>
          <w:rFonts w:ascii="Times New Roman" w:hAnsi="Times New Roman" w:cs="Times New Roman"/>
          <w:sz w:val="24"/>
          <w:szCs w:val="24"/>
        </w:rPr>
        <w:t xml:space="preserve"> the functioning of the Single Points of C</w:t>
      </w:r>
      <w:r w:rsidRPr="0085667A">
        <w:rPr>
          <w:rFonts w:ascii="Times New Roman" w:hAnsi="Times New Roman" w:cs="Times New Roman"/>
          <w:sz w:val="24"/>
          <w:szCs w:val="24"/>
        </w:rPr>
        <w:t>ontact (SPOC)</w:t>
      </w:r>
      <w:r w:rsidRPr="0085667A">
        <w:rPr>
          <w:rStyle w:val="FootnoteReference"/>
          <w:rFonts w:ascii="Times New Roman" w:hAnsi="Times New Roman" w:cs="Times New Roman"/>
          <w:sz w:val="24"/>
          <w:szCs w:val="24"/>
        </w:rPr>
        <w:footnoteReference w:id="46"/>
      </w:r>
      <w:r w:rsidRPr="0085667A">
        <w:rPr>
          <w:rFonts w:ascii="Times New Roman" w:hAnsi="Times New Roman" w:cs="Times New Roman"/>
          <w:sz w:val="24"/>
          <w:szCs w:val="24"/>
        </w:rPr>
        <w:t xml:space="preserve"> of </w:t>
      </w:r>
      <w:r w:rsidR="00722574"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 xml:space="preserve">and the mobile access to police databases </w:t>
      </w:r>
      <w:r w:rsidR="00F731BB" w:rsidRPr="0085667A">
        <w:rPr>
          <w:rFonts w:ascii="Times New Roman" w:hAnsi="Times New Roman" w:cs="Times New Roman"/>
          <w:sz w:val="24"/>
          <w:szCs w:val="24"/>
        </w:rPr>
        <w:t xml:space="preserve">of </w:t>
      </w:r>
      <w:r w:rsidR="000845BC" w:rsidRPr="0085667A">
        <w:rPr>
          <w:rFonts w:ascii="Times New Roman" w:hAnsi="Times New Roman" w:cs="Times New Roman"/>
          <w:sz w:val="24"/>
          <w:szCs w:val="24"/>
        </w:rPr>
        <w:t>street-</w:t>
      </w:r>
      <w:r w:rsidRPr="0085667A">
        <w:rPr>
          <w:rFonts w:ascii="Times New Roman" w:hAnsi="Times New Roman" w:cs="Times New Roman"/>
          <w:sz w:val="24"/>
          <w:szCs w:val="24"/>
        </w:rPr>
        <w:t xml:space="preserve">level police officers. Other important areas for improvement concerned the development and sharing of </w:t>
      </w:r>
      <w:r w:rsidRPr="0085667A">
        <w:rPr>
          <w:rFonts w:ascii="Times New Roman" w:hAnsi="Times New Roman" w:cs="Times New Roman"/>
          <w:i/>
          <w:sz w:val="24"/>
          <w:szCs w:val="24"/>
        </w:rPr>
        <w:t>strategic crime threat assessments and risk analyses</w:t>
      </w:r>
      <w:r w:rsidRPr="0085667A">
        <w:rPr>
          <w:rFonts w:ascii="Times New Roman" w:hAnsi="Times New Roman" w:cs="Times New Roman"/>
          <w:b/>
          <w:sz w:val="24"/>
          <w:szCs w:val="24"/>
        </w:rPr>
        <w:t xml:space="preserve"> </w:t>
      </w:r>
      <w:r w:rsidRPr="0085667A">
        <w:rPr>
          <w:rFonts w:ascii="Times New Roman" w:hAnsi="Times New Roman" w:cs="Times New Roman"/>
          <w:sz w:val="24"/>
          <w:szCs w:val="24"/>
        </w:rPr>
        <w:t>to allow a</w:t>
      </w:r>
      <w:r w:rsidR="00130DC1" w:rsidRPr="0085667A">
        <w:rPr>
          <w:rFonts w:ascii="Times New Roman" w:hAnsi="Times New Roman" w:cs="Times New Roman"/>
          <w:sz w:val="24"/>
          <w:szCs w:val="24"/>
        </w:rPr>
        <w:t xml:space="preserve"> better joint response to cross-</w:t>
      </w:r>
      <w:r w:rsidRPr="0085667A">
        <w:rPr>
          <w:rFonts w:ascii="Times New Roman" w:hAnsi="Times New Roman" w:cs="Times New Roman"/>
          <w:sz w:val="24"/>
          <w:szCs w:val="24"/>
        </w:rPr>
        <w:t xml:space="preserve">border crime and revising the </w:t>
      </w:r>
      <w:r w:rsidRPr="0085667A">
        <w:rPr>
          <w:rFonts w:ascii="Times New Roman" w:hAnsi="Times New Roman" w:cs="Times New Roman"/>
          <w:i/>
          <w:sz w:val="24"/>
          <w:szCs w:val="24"/>
        </w:rPr>
        <w:t>bilateral or multilateral agreements</w:t>
      </w:r>
      <w:r w:rsidRPr="0085667A">
        <w:rPr>
          <w:rFonts w:ascii="Times New Roman" w:hAnsi="Times New Roman" w:cs="Times New Roman"/>
          <w:sz w:val="24"/>
          <w:szCs w:val="24"/>
        </w:rPr>
        <w:t xml:space="preserve"> concluded by the </w:t>
      </w:r>
      <w:r w:rsidR="00722574"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to extend and facilitate the poss</w:t>
      </w:r>
      <w:r w:rsidR="00130DC1" w:rsidRPr="0085667A">
        <w:rPr>
          <w:rFonts w:ascii="Times New Roman" w:hAnsi="Times New Roman" w:cs="Times New Roman"/>
          <w:sz w:val="24"/>
          <w:szCs w:val="24"/>
        </w:rPr>
        <w:t>ibilities for operational cross-</w:t>
      </w:r>
      <w:r w:rsidRPr="0085667A">
        <w:rPr>
          <w:rFonts w:ascii="Times New Roman" w:hAnsi="Times New Roman" w:cs="Times New Roman"/>
          <w:sz w:val="24"/>
          <w:szCs w:val="24"/>
        </w:rPr>
        <w:t>border c</w:t>
      </w:r>
      <w:r w:rsidR="00130DC1" w:rsidRPr="0085667A">
        <w:rPr>
          <w:rFonts w:ascii="Times New Roman" w:hAnsi="Times New Roman" w:cs="Times New Roman"/>
          <w:sz w:val="24"/>
          <w:szCs w:val="24"/>
        </w:rPr>
        <w:t>ooperation (in particular cross-</w:t>
      </w:r>
      <w:r w:rsidRPr="0085667A">
        <w:rPr>
          <w:rFonts w:ascii="Times New Roman" w:hAnsi="Times New Roman" w:cs="Times New Roman"/>
          <w:sz w:val="24"/>
          <w:szCs w:val="24"/>
        </w:rPr>
        <w:t xml:space="preserve">border surveillance and </w:t>
      </w:r>
      <w:r w:rsidR="006F08AE" w:rsidRPr="0085667A">
        <w:rPr>
          <w:rFonts w:ascii="Times New Roman" w:hAnsi="Times New Roman" w:cs="Times New Roman"/>
          <w:sz w:val="24"/>
          <w:szCs w:val="24"/>
        </w:rPr>
        <w:t>‘</w:t>
      </w:r>
      <w:r w:rsidRPr="0085667A">
        <w:rPr>
          <w:rFonts w:ascii="Times New Roman" w:hAnsi="Times New Roman" w:cs="Times New Roman"/>
          <w:sz w:val="24"/>
          <w:szCs w:val="24"/>
        </w:rPr>
        <w:t>hot pursuits</w:t>
      </w:r>
      <w:r w:rsidR="006F08AE" w:rsidRPr="0085667A">
        <w:rPr>
          <w:rFonts w:ascii="Times New Roman" w:hAnsi="Times New Roman" w:cs="Times New Roman"/>
          <w:sz w:val="24"/>
          <w:szCs w:val="24"/>
        </w:rPr>
        <w:t>’</w:t>
      </w:r>
      <w:r w:rsidRPr="0085667A">
        <w:rPr>
          <w:rFonts w:ascii="Times New Roman" w:hAnsi="Times New Roman" w:cs="Times New Roman"/>
          <w:sz w:val="24"/>
          <w:szCs w:val="24"/>
        </w:rPr>
        <w:t>).</w:t>
      </w:r>
    </w:p>
    <w:p w14:paraId="0D49AF04" w14:textId="77777777" w:rsidR="003D442B" w:rsidRPr="0085667A" w:rsidRDefault="003D442B" w:rsidP="00FA34EF">
      <w:pPr>
        <w:pStyle w:val="ListParagraph"/>
        <w:keepNext/>
        <w:numPr>
          <w:ilvl w:val="2"/>
          <w:numId w:val="2"/>
        </w:numPr>
        <w:spacing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Schengen Information System</w:t>
      </w:r>
      <w:r w:rsidR="00F731BB" w:rsidRPr="0085667A">
        <w:rPr>
          <w:rFonts w:ascii="Times New Roman" w:hAnsi="Times New Roman" w:cs="Times New Roman"/>
          <w:b/>
          <w:i/>
          <w:sz w:val="24"/>
          <w:szCs w:val="24"/>
        </w:rPr>
        <w:t xml:space="preserve"> (SIS)</w:t>
      </w:r>
    </w:p>
    <w:p w14:paraId="5ECBE4B9" w14:textId="03CCA590" w:rsidR="00D52802" w:rsidRPr="0085667A" w:rsidRDefault="003D442B" w:rsidP="00FA34EF">
      <w:pPr>
        <w:keepNext/>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Schengen Information System is a key compensatory measure for the abolition of internal border </w:t>
      </w:r>
      <w:r w:rsidR="00E000CF" w:rsidRPr="0085667A">
        <w:rPr>
          <w:rFonts w:ascii="Times New Roman" w:hAnsi="Times New Roman" w:cs="Times New Roman"/>
          <w:sz w:val="24"/>
          <w:szCs w:val="24"/>
        </w:rPr>
        <w:t>control</w:t>
      </w:r>
      <w:r w:rsidR="0082193C" w:rsidRPr="0085667A">
        <w:rPr>
          <w:rFonts w:ascii="Times New Roman" w:hAnsi="Times New Roman" w:cs="Times New Roman"/>
          <w:sz w:val="24"/>
          <w:szCs w:val="24"/>
        </w:rPr>
        <w:t>s</w:t>
      </w:r>
      <w:r w:rsidR="00E000CF" w:rsidRPr="0085667A">
        <w:rPr>
          <w:rFonts w:ascii="Times New Roman" w:hAnsi="Times New Roman" w:cs="Times New Roman"/>
          <w:sz w:val="24"/>
          <w:szCs w:val="24"/>
        </w:rPr>
        <w:t xml:space="preserve"> </w:t>
      </w:r>
      <w:r w:rsidRPr="0085667A">
        <w:rPr>
          <w:rFonts w:ascii="Times New Roman" w:hAnsi="Times New Roman" w:cs="Times New Roman"/>
          <w:sz w:val="24"/>
          <w:szCs w:val="24"/>
        </w:rPr>
        <w:t>as it offers essential support to security policy across the Schengen area. SIS is a large-scale IT system that provides alerts on persons or objects of interest for security reasons</w:t>
      </w:r>
      <w:r w:rsidR="00F731BB" w:rsidRPr="0085667A">
        <w:rPr>
          <w:rFonts w:ascii="Times New Roman" w:eastAsia="Calibri" w:hAnsi="Times New Roman" w:cs="Times New Roman"/>
          <w:sz w:val="24"/>
          <w:szCs w:val="24"/>
        </w:rPr>
        <w:t>. It</w:t>
      </w:r>
      <w:r w:rsidRPr="0085667A">
        <w:rPr>
          <w:rFonts w:ascii="Times New Roman" w:eastAsia="Calibri" w:hAnsi="Times New Roman" w:cs="Times New Roman"/>
          <w:sz w:val="24"/>
          <w:szCs w:val="24"/>
        </w:rPr>
        <w:t xml:space="preserve"> </w:t>
      </w:r>
      <w:r w:rsidR="00F731BB" w:rsidRPr="0085667A">
        <w:rPr>
          <w:rFonts w:ascii="Times New Roman" w:eastAsia="Calibri" w:hAnsi="Times New Roman" w:cs="Times New Roman"/>
          <w:sz w:val="24"/>
          <w:szCs w:val="24"/>
        </w:rPr>
        <w:t>also</w:t>
      </w:r>
      <w:r w:rsidR="00F731BB" w:rsidRPr="0085667A">
        <w:rPr>
          <w:rFonts w:ascii="Times New Roman" w:hAnsi="Times New Roman" w:cs="Times New Roman"/>
          <w:sz w:val="24"/>
          <w:szCs w:val="24"/>
        </w:rPr>
        <w:t xml:space="preserve"> </w:t>
      </w:r>
      <w:r w:rsidRPr="0085667A">
        <w:rPr>
          <w:rFonts w:ascii="Times New Roman" w:hAnsi="Times New Roman" w:cs="Times New Roman"/>
          <w:sz w:val="24"/>
          <w:szCs w:val="24"/>
        </w:rPr>
        <w:t>support</w:t>
      </w:r>
      <w:r w:rsidR="00306A53" w:rsidRPr="0085667A">
        <w:rPr>
          <w:rFonts w:ascii="Times New Roman" w:hAnsi="Times New Roman" w:cs="Times New Roman"/>
          <w:sz w:val="24"/>
          <w:szCs w:val="24"/>
        </w:rPr>
        <w:t>s</w:t>
      </w:r>
      <w:r w:rsidRPr="0085667A">
        <w:rPr>
          <w:rFonts w:ascii="Times New Roman" w:hAnsi="Times New Roman" w:cs="Times New Roman"/>
          <w:sz w:val="24"/>
          <w:szCs w:val="24"/>
        </w:rPr>
        <w:t xml:space="preserve"> checks at the external borders</w:t>
      </w:r>
      <w:r w:rsidR="00F731BB" w:rsidRPr="0085667A">
        <w:rPr>
          <w:rFonts w:ascii="Times New Roman" w:eastAsia="Calibri" w:hAnsi="Times New Roman" w:cs="Times New Roman"/>
          <w:sz w:val="24"/>
          <w:szCs w:val="24"/>
        </w:rPr>
        <w:t>,</w:t>
      </w:r>
      <w:r w:rsidRPr="0085667A">
        <w:rPr>
          <w:rFonts w:ascii="Times New Roman" w:hAnsi="Times New Roman" w:cs="Times New Roman"/>
          <w:sz w:val="24"/>
          <w:szCs w:val="24"/>
        </w:rPr>
        <w:t xml:space="preserve"> and law enforcement and judicial cooperation across Europe.</w:t>
      </w:r>
    </w:p>
    <w:p w14:paraId="4F1276DB" w14:textId="19578BF9" w:rsidR="003D442B" w:rsidRPr="0085667A" w:rsidRDefault="003D442B" w:rsidP="000E63A1">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Its scope is defined in three </w:t>
      </w:r>
      <w:r w:rsidRPr="0085667A">
        <w:rPr>
          <w:rFonts w:ascii="Times New Roman" w:hAnsi="Times New Roman" w:cs="Times New Roman"/>
          <w:b/>
          <w:sz w:val="24"/>
          <w:szCs w:val="24"/>
        </w:rPr>
        <w:t>legal instruments</w:t>
      </w:r>
      <w:r w:rsidRPr="0085667A">
        <w:rPr>
          <w:rFonts w:ascii="Times New Roman" w:hAnsi="Times New Roman" w:cs="Times New Roman"/>
          <w:sz w:val="24"/>
          <w:szCs w:val="24"/>
        </w:rPr>
        <w:t xml:space="preserve"> concerning border control cooperation, law enforcement cooperation and coope</w:t>
      </w:r>
      <w:r w:rsidR="00FA34EF" w:rsidRPr="0085667A">
        <w:rPr>
          <w:rFonts w:ascii="Times New Roman" w:hAnsi="Times New Roman" w:cs="Times New Roman"/>
          <w:sz w:val="24"/>
          <w:szCs w:val="24"/>
        </w:rPr>
        <w:t>ration on vehicles registration</w:t>
      </w:r>
      <w:r w:rsidRPr="0085667A">
        <w:rPr>
          <w:rStyle w:val="FootnoteReference"/>
          <w:rFonts w:ascii="Times New Roman" w:hAnsi="Times New Roman" w:cs="Times New Roman"/>
          <w:sz w:val="24"/>
          <w:szCs w:val="24"/>
        </w:rPr>
        <w:footnoteReference w:id="47"/>
      </w:r>
      <w:r w:rsidR="00FA34EF" w:rsidRPr="0085667A">
        <w:rPr>
          <w:rFonts w:ascii="Times New Roman" w:hAnsi="Times New Roman" w:cs="Times New Roman"/>
          <w:sz w:val="24"/>
          <w:szCs w:val="24"/>
        </w:rPr>
        <w:t>.</w:t>
      </w:r>
      <w:r w:rsidRPr="0085667A">
        <w:rPr>
          <w:rFonts w:ascii="Times New Roman" w:eastAsia="Calibri" w:hAnsi="Times New Roman" w:cs="Times New Roman"/>
          <w:sz w:val="24"/>
          <w:szCs w:val="24"/>
        </w:rPr>
        <w:t xml:space="preserve"> The second generation of </w:t>
      </w:r>
      <w:r w:rsidRPr="0085667A">
        <w:rPr>
          <w:rFonts w:ascii="Times New Roman" w:hAnsi="Times New Roman" w:cs="Times New Roman"/>
          <w:sz w:val="24"/>
          <w:szCs w:val="24"/>
        </w:rPr>
        <w:t xml:space="preserve">SIS became operational on 9 April 2013 in 28 </w:t>
      </w:r>
      <w:r w:rsidR="006E1A60"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 xml:space="preserve">and at present 30 </w:t>
      </w:r>
      <w:r w:rsidR="006E1A60" w:rsidRPr="0085667A">
        <w:rPr>
          <w:rFonts w:ascii="Times New Roman" w:hAnsi="Times New Roman" w:cs="Times New Roman"/>
          <w:sz w:val="24"/>
          <w:szCs w:val="24"/>
        </w:rPr>
        <w:t xml:space="preserve">Member States </w:t>
      </w:r>
      <w:r w:rsidRPr="0085667A">
        <w:rPr>
          <w:rFonts w:ascii="Times New Roman" w:hAnsi="Times New Roman" w:cs="Times New Roman"/>
          <w:sz w:val="24"/>
          <w:szCs w:val="24"/>
        </w:rPr>
        <w:t>are connected to it</w:t>
      </w:r>
      <w:r w:rsidRPr="0085667A">
        <w:rPr>
          <w:rStyle w:val="FootnoteReference"/>
          <w:rFonts w:ascii="Times New Roman" w:eastAsia="Calibri" w:hAnsi="Times New Roman" w:cs="Times New Roman"/>
          <w:sz w:val="24"/>
          <w:szCs w:val="24"/>
        </w:rPr>
        <w:footnoteReference w:id="48"/>
      </w:r>
      <w:r w:rsidRPr="0085667A">
        <w:rPr>
          <w:rFonts w:ascii="Times New Roman" w:eastAsia="Calibri" w:hAnsi="Times New Roman" w:cs="Times New Roman"/>
          <w:sz w:val="24"/>
          <w:szCs w:val="24"/>
        </w:rPr>
        <w:t xml:space="preserve">. On 28 November 2018, the European Parliament and the Council adopted three new Regulations that will further widen the scope </w:t>
      </w:r>
      <w:r w:rsidRPr="0085667A">
        <w:rPr>
          <w:rFonts w:ascii="Times New Roman" w:hAnsi="Times New Roman" w:cs="Times New Roman"/>
          <w:sz w:val="24"/>
          <w:szCs w:val="24"/>
        </w:rPr>
        <w:t xml:space="preserve">and functionalities </w:t>
      </w:r>
      <w:r w:rsidR="001D2492" w:rsidRPr="0085667A">
        <w:rPr>
          <w:rFonts w:ascii="Times New Roman" w:eastAsia="Calibri" w:hAnsi="Times New Roman" w:cs="Times New Roman"/>
          <w:sz w:val="24"/>
          <w:szCs w:val="24"/>
        </w:rPr>
        <w:t xml:space="preserve">of SIS </w:t>
      </w:r>
      <w:r w:rsidRPr="0085667A">
        <w:rPr>
          <w:rFonts w:ascii="Times New Roman" w:hAnsi="Times New Roman" w:cs="Times New Roman"/>
          <w:sz w:val="24"/>
          <w:szCs w:val="24"/>
        </w:rPr>
        <w:t>to be implemented in three phases by 2021.</w:t>
      </w:r>
      <w:r w:rsidR="00D52802" w:rsidRPr="0085667A">
        <w:rPr>
          <w:rFonts w:ascii="Times New Roman" w:hAnsi="Times New Roman" w:cs="Times New Roman"/>
          <w:sz w:val="24"/>
          <w:szCs w:val="24"/>
        </w:rPr>
        <w:t xml:space="preserve"> </w:t>
      </w:r>
      <w:r w:rsidRPr="0085667A">
        <w:rPr>
          <w:rFonts w:ascii="Times New Roman" w:hAnsi="Times New Roman" w:cs="Times New Roman"/>
          <w:sz w:val="24"/>
          <w:szCs w:val="24"/>
        </w:rPr>
        <w:t>Each</w:t>
      </w:r>
      <w:r w:rsidRPr="0085667A">
        <w:rPr>
          <w:rFonts w:ascii="Times New Roman" w:eastAsia="Calibri" w:hAnsi="Times New Roman" w:cs="Times New Roman"/>
          <w:sz w:val="24"/>
          <w:szCs w:val="24"/>
        </w:rPr>
        <w:t xml:space="preserve"> </w:t>
      </w:r>
      <w:r w:rsidR="006E1A60" w:rsidRPr="0085667A">
        <w:rPr>
          <w:rFonts w:ascii="Times New Roman" w:eastAsia="Calibri" w:hAnsi="Times New Roman" w:cs="Times New Roman"/>
          <w:sz w:val="24"/>
          <w:szCs w:val="24"/>
        </w:rPr>
        <w:t>Member State</w:t>
      </w:r>
      <w:r w:rsidRPr="0085667A">
        <w:rPr>
          <w:rFonts w:ascii="Times New Roman" w:hAnsi="Times New Roman" w:cs="Times New Roman"/>
          <w:sz w:val="24"/>
          <w:szCs w:val="24"/>
        </w:rPr>
        <w:t xml:space="preserve"> using SIS is responsible for setting up, operating and maintaining its national system and designating a national SIRENE</w:t>
      </w:r>
      <w:r w:rsidR="00EB612B" w:rsidRPr="0085667A">
        <w:rPr>
          <w:rStyle w:val="FootnoteReference"/>
          <w:rFonts w:ascii="Times New Roman" w:eastAsia="Calibri" w:hAnsi="Times New Roman" w:cs="Times New Roman"/>
          <w:sz w:val="24"/>
          <w:szCs w:val="24"/>
        </w:rPr>
        <w:footnoteReference w:id="49"/>
      </w:r>
      <w:r w:rsidRPr="0085667A">
        <w:rPr>
          <w:rFonts w:ascii="Times New Roman" w:eastAsia="Calibri" w:hAnsi="Times New Roman" w:cs="Times New Roman"/>
          <w:sz w:val="24"/>
          <w:szCs w:val="24"/>
        </w:rPr>
        <w:t xml:space="preserve"> Bureau, which </w:t>
      </w:r>
      <w:r w:rsidRPr="0085667A">
        <w:rPr>
          <w:rFonts w:ascii="Times New Roman" w:hAnsi="Times New Roman" w:cs="Times New Roman"/>
          <w:sz w:val="24"/>
          <w:szCs w:val="24"/>
        </w:rPr>
        <w:t xml:space="preserve">ensures the exchange of all supplementary information related to SIS alerts. The </w:t>
      </w:r>
      <w:r w:rsidR="000E63A1" w:rsidRPr="0085667A">
        <w:rPr>
          <w:rFonts w:ascii="Times New Roman" w:hAnsi="Times New Roman" w:cs="Times New Roman"/>
          <w:sz w:val="24"/>
          <w:szCs w:val="24"/>
        </w:rPr>
        <w:t>EU-</w:t>
      </w:r>
      <w:r w:rsidRPr="0085667A">
        <w:rPr>
          <w:rFonts w:ascii="Times New Roman" w:hAnsi="Times New Roman" w:cs="Times New Roman"/>
          <w:sz w:val="24"/>
          <w:szCs w:val="24"/>
        </w:rPr>
        <w:t>Agency for large-scale IT systems (eu-LISA) is responsible for the operational management of the central system and the communication infrastructure.</w:t>
      </w:r>
    </w:p>
    <w:p w14:paraId="12668DBF" w14:textId="4EA1876E" w:rsidR="003D442B" w:rsidRPr="0085667A" w:rsidRDefault="003D442B" w:rsidP="00B03497">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Based on the </w:t>
      </w:r>
      <w:r w:rsidR="00B03497" w:rsidRPr="0085667A">
        <w:rPr>
          <w:rFonts w:ascii="Times New Roman" w:hAnsi="Times New Roman" w:cs="Times New Roman"/>
          <w:sz w:val="24"/>
          <w:szCs w:val="24"/>
        </w:rPr>
        <w:t xml:space="preserve">32 </w:t>
      </w:r>
      <w:r w:rsidR="006D7621" w:rsidRPr="0085667A">
        <w:rPr>
          <w:rFonts w:ascii="Times New Roman" w:hAnsi="Times New Roman" w:cs="Times New Roman"/>
          <w:sz w:val="24"/>
          <w:szCs w:val="24"/>
        </w:rPr>
        <w:t>e</w:t>
      </w:r>
      <w:r w:rsidRPr="0085667A">
        <w:rPr>
          <w:rFonts w:ascii="Times New Roman" w:hAnsi="Times New Roman" w:cs="Times New Roman"/>
          <w:sz w:val="24"/>
          <w:szCs w:val="24"/>
        </w:rPr>
        <w:t xml:space="preserve">valuations </w:t>
      </w:r>
      <w:r w:rsidR="006D7621" w:rsidRPr="0085667A">
        <w:rPr>
          <w:rFonts w:ascii="Times New Roman" w:hAnsi="Times New Roman" w:cs="Times New Roman"/>
          <w:sz w:val="24"/>
          <w:szCs w:val="24"/>
        </w:rPr>
        <w:t>carried out</w:t>
      </w:r>
      <w:r w:rsidR="00722574" w:rsidRPr="0085667A">
        <w:rPr>
          <w:rFonts w:ascii="Times New Roman" w:hAnsi="Times New Roman" w:cs="Times New Roman"/>
          <w:sz w:val="24"/>
          <w:szCs w:val="24"/>
        </w:rPr>
        <w:t xml:space="preserve"> in relation the Schengen Information System</w:t>
      </w:r>
      <w:r w:rsidR="009136BB" w:rsidRPr="0085667A">
        <w:rPr>
          <w:rFonts w:ascii="Times New Roman" w:hAnsi="Times New Roman" w:cs="Times New Roman"/>
          <w:sz w:val="24"/>
          <w:szCs w:val="24"/>
        </w:rPr>
        <w:t>,</w:t>
      </w:r>
      <w:r w:rsidRPr="0085667A">
        <w:rPr>
          <w:rFonts w:ascii="Times New Roman" w:hAnsi="Times New Roman" w:cs="Times New Roman"/>
          <w:sz w:val="24"/>
          <w:szCs w:val="24"/>
        </w:rPr>
        <w:t xml:space="preserve"> it can be concluded that </w:t>
      </w:r>
      <w:r w:rsidR="00722574" w:rsidRPr="0085667A">
        <w:rPr>
          <w:rFonts w:ascii="Times New Roman" w:hAnsi="Times New Roman" w:cs="Times New Roman"/>
          <w:b/>
          <w:sz w:val="24"/>
          <w:szCs w:val="24"/>
        </w:rPr>
        <w:t xml:space="preserve">Member States </w:t>
      </w:r>
      <w:r w:rsidRPr="0085667A">
        <w:rPr>
          <w:rFonts w:ascii="Times New Roman" w:hAnsi="Times New Roman" w:cs="Times New Roman"/>
          <w:b/>
          <w:bCs/>
          <w:sz w:val="24"/>
          <w:szCs w:val="24"/>
        </w:rPr>
        <w:t xml:space="preserve">have generally implemented and </w:t>
      </w:r>
      <w:r w:rsidRPr="0085667A">
        <w:rPr>
          <w:rFonts w:ascii="Times New Roman" w:eastAsia="Calibri" w:hAnsi="Times New Roman" w:cs="Times New Roman"/>
          <w:b/>
          <w:bCs/>
          <w:sz w:val="24"/>
          <w:szCs w:val="24"/>
        </w:rPr>
        <w:t>u</w:t>
      </w:r>
      <w:r w:rsidRPr="0085667A">
        <w:rPr>
          <w:rFonts w:ascii="Times New Roman" w:eastAsia="Calibri" w:hAnsi="Times New Roman" w:cs="Times New Roman"/>
          <w:b/>
          <w:sz w:val="24"/>
          <w:szCs w:val="24"/>
        </w:rPr>
        <w:t>se</w:t>
      </w:r>
      <w:r w:rsidR="0074684F" w:rsidRPr="0085667A">
        <w:rPr>
          <w:rFonts w:ascii="Times New Roman" w:eastAsia="Calibri" w:hAnsi="Times New Roman" w:cs="Times New Roman"/>
          <w:b/>
          <w:sz w:val="24"/>
          <w:szCs w:val="24"/>
        </w:rPr>
        <w:t>d</w:t>
      </w:r>
      <w:r w:rsidRPr="0085667A">
        <w:rPr>
          <w:rFonts w:ascii="Times New Roman" w:hAnsi="Times New Roman" w:cs="Times New Roman"/>
          <w:b/>
          <w:sz w:val="24"/>
          <w:szCs w:val="24"/>
        </w:rPr>
        <w:t xml:space="preserve"> SIS effectively</w:t>
      </w:r>
      <w:r w:rsidR="005C15E2" w:rsidRPr="0085667A">
        <w:rPr>
          <w:rFonts w:ascii="Times New Roman" w:eastAsia="Calibri" w:hAnsi="Times New Roman" w:cs="Times New Roman"/>
          <w:b/>
          <w:sz w:val="24"/>
          <w:szCs w:val="24"/>
        </w:rPr>
        <w:t xml:space="preserve"> and in a uniform manner</w:t>
      </w:r>
      <w:r w:rsidRPr="0085667A">
        <w:rPr>
          <w:rFonts w:ascii="Times New Roman" w:hAnsi="Times New Roman" w:cs="Times New Roman"/>
          <w:sz w:val="24"/>
          <w:szCs w:val="24"/>
        </w:rPr>
        <w:t xml:space="preserve">. Although serious deficiencies in the implementation of SIS were identified in </w:t>
      </w:r>
      <w:r w:rsidR="00FC565A" w:rsidRPr="0085667A">
        <w:rPr>
          <w:rFonts w:ascii="Times New Roman" w:hAnsi="Times New Roman" w:cs="Times New Roman"/>
          <w:sz w:val="24"/>
          <w:szCs w:val="24"/>
        </w:rPr>
        <w:t>four</w:t>
      </w:r>
      <w:r w:rsidRPr="0085667A">
        <w:rPr>
          <w:rFonts w:ascii="Times New Roman" w:hAnsi="Times New Roman" w:cs="Times New Roman"/>
          <w:sz w:val="24"/>
          <w:szCs w:val="24"/>
        </w:rPr>
        <w:t xml:space="preserve"> </w:t>
      </w:r>
      <w:r w:rsidR="008F2B17" w:rsidRPr="0085667A">
        <w:rPr>
          <w:rFonts w:ascii="Times New Roman" w:hAnsi="Times New Roman" w:cs="Times New Roman"/>
          <w:sz w:val="24"/>
          <w:szCs w:val="24"/>
        </w:rPr>
        <w:t>Member States</w:t>
      </w:r>
      <w:r w:rsidR="008F2B17" w:rsidRPr="0085667A">
        <w:rPr>
          <w:rStyle w:val="FootnoteReference"/>
          <w:rFonts w:ascii="Times New Roman" w:hAnsi="Times New Roman" w:cs="Times New Roman"/>
          <w:sz w:val="24"/>
          <w:szCs w:val="24"/>
        </w:rPr>
        <w:footnoteReference w:id="50"/>
      </w:r>
      <w:r w:rsidRPr="0085667A">
        <w:rPr>
          <w:rFonts w:ascii="Times New Roman" w:hAnsi="Times New Roman" w:cs="Times New Roman"/>
          <w:sz w:val="24"/>
          <w:szCs w:val="24"/>
        </w:rPr>
        <w:t xml:space="preserve">, these countries </w:t>
      </w:r>
      <w:r w:rsidR="00EB612B" w:rsidRPr="0085667A">
        <w:rPr>
          <w:rFonts w:ascii="Times New Roman" w:hAnsi="Times New Roman" w:cs="Times New Roman"/>
          <w:sz w:val="24"/>
          <w:szCs w:val="24"/>
        </w:rPr>
        <w:t xml:space="preserve">have been </w:t>
      </w:r>
      <w:r w:rsidRPr="0085667A">
        <w:rPr>
          <w:rFonts w:ascii="Times New Roman" w:hAnsi="Times New Roman" w:cs="Times New Roman"/>
          <w:sz w:val="24"/>
          <w:szCs w:val="24"/>
        </w:rPr>
        <w:t>actively working on remedying the deficiencies</w:t>
      </w:r>
      <w:r w:rsidR="00A27601" w:rsidRPr="0085667A">
        <w:rPr>
          <w:rFonts w:ascii="Times New Roman" w:hAnsi="Times New Roman" w:cs="Times New Roman"/>
          <w:sz w:val="24"/>
          <w:szCs w:val="24"/>
        </w:rPr>
        <w:t xml:space="preserve">. </w:t>
      </w:r>
      <w:r w:rsidR="002F440B" w:rsidRPr="0085667A">
        <w:rPr>
          <w:rFonts w:ascii="Times New Roman" w:hAnsi="Times New Roman" w:cs="Times New Roman"/>
          <w:sz w:val="24"/>
          <w:szCs w:val="24"/>
        </w:rPr>
        <w:t xml:space="preserve">However, in one of the cases </w:t>
      </w:r>
      <w:r w:rsidR="002F440B" w:rsidRPr="0085667A">
        <w:rPr>
          <w:rFonts w:ascii="Times New Roman" w:eastAsia="Calibri" w:hAnsi="Times New Roman" w:cs="Times New Roman"/>
          <w:sz w:val="24"/>
          <w:szCs w:val="24"/>
        </w:rPr>
        <w:t>t</w:t>
      </w:r>
      <w:r w:rsidR="001C1A4B" w:rsidRPr="0085667A">
        <w:rPr>
          <w:rFonts w:ascii="Times New Roman" w:eastAsia="Calibri" w:hAnsi="Times New Roman" w:cs="Times New Roman"/>
          <w:sz w:val="24"/>
          <w:szCs w:val="24"/>
        </w:rPr>
        <w:t>he</w:t>
      </w:r>
      <w:r w:rsidR="00433858" w:rsidRPr="0085667A">
        <w:rPr>
          <w:rFonts w:ascii="Times New Roman" w:hAnsi="Times New Roman" w:cs="Times New Roman"/>
          <w:sz w:val="24"/>
          <w:szCs w:val="24"/>
        </w:rPr>
        <w:t xml:space="preserve"> situation has not improved</w:t>
      </w:r>
      <w:r w:rsidRPr="0085667A">
        <w:rPr>
          <w:rFonts w:ascii="Times New Roman" w:hAnsi="Times New Roman" w:cs="Times New Roman"/>
          <w:sz w:val="24"/>
          <w:szCs w:val="24"/>
        </w:rPr>
        <w:t>.</w:t>
      </w:r>
    </w:p>
    <w:p w14:paraId="0358983B" w14:textId="77777777" w:rsidR="006D7621" w:rsidRPr="0085667A" w:rsidRDefault="003D442B" w:rsidP="00A41A4B">
      <w:pPr>
        <w:spacing w:line="240" w:lineRule="auto"/>
        <w:jc w:val="both"/>
        <w:rPr>
          <w:rFonts w:ascii="Times New Roman" w:hAnsi="Times New Roman" w:cs="Times New Roman"/>
          <w:b/>
          <w:sz w:val="24"/>
          <w:szCs w:val="24"/>
        </w:rPr>
      </w:pPr>
      <w:r w:rsidRPr="0085667A">
        <w:rPr>
          <w:rFonts w:ascii="Times New Roman" w:hAnsi="Times New Roman" w:cs="Times New Roman"/>
          <w:sz w:val="24"/>
          <w:szCs w:val="24"/>
        </w:rPr>
        <w:t xml:space="preserve">Certain </w:t>
      </w:r>
      <w:r w:rsidRPr="0085667A">
        <w:rPr>
          <w:rFonts w:ascii="Times New Roman" w:hAnsi="Times New Roman" w:cs="Times New Roman"/>
          <w:b/>
          <w:sz w:val="24"/>
          <w:szCs w:val="24"/>
        </w:rPr>
        <w:t>recurrent deficiencies</w:t>
      </w:r>
      <w:r w:rsidRPr="0085667A">
        <w:rPr>
          <w:rFonts w:ascii="Times New Roman" w:hAnsi="Times New Roman" w:cs="Times New Roman"/>
          <w:sz w:val="24"/>
          <w:szCs w:val="24"/>
        </w:rPr>
        <w:t xml:space="preserve"> emerged during evaluations, such as the lack of </w:t>
      </w:r>
      <w:r w:rsidRPr="0085667A">
        <w:rPr>
          <w:rFonts w:ascii="Times New Roman" w:hAnsi="Times New Roman" w:cs="Times New Roman"/>
          <w:i/>
          <w:sz w:val="24"/>
          <w:szCs w:val="24"/>
        </w:rPr>
        <w:t>technical tools or mandatory procedures</w:t>
      </w:r>
      <w:r w:rsidRPr="0085667A">
        <w:rPr>
          <w:rFonts w:ascii="Times New Roman" w:hAnsi="Times New Roman" w:cs="Times New Roman"/>
          <w:sz w:val="24"/>
          <w:szCs w:val="24"/>
        </w:rPr>
        <w:t xml:space="preserve"> at </w:t>
      </w:r>
      <w:r w:rsidR="001C1A4B" w:rsidRPr="0085667A">
        <w:rPr>
          <w:rFonts w:ascii="Times New Roman" w:hAnsi="Times New Roman" w:cs="Times New Roman"/>
          <w:sz w:val="24"/>
          <w:szCs w:val="24"/>
        </w:rPr>
        <w:t xml:space="preserve">the </w:t>
      </w:r>
      <w:r w:rsidR="001D2492" w:rsidRPr="0085667A">
        <w:rPr>
          <w:rFonts w:ascii="Times New Roman" w:hAnsi="Times New Roman" w:cs="Times New Roman"/>
          <w:sz w:val="24"/>
          <w:szCs w:val="24"/>
        </w:rPr>
        <w:t>country</w:t>
      </w:r>
      <w:r w:rsidRPr="0085667A">
        <w:rPr>
          <w:rFonts w:ascii="Times New Roman" w:hAnsi="Times New Roman" w:cs="Times New Roman"/>
          <w:sz w:val="24"/>
          <w:szCs w:val="24"/>
        </w:rPr>
        <w:t xml:space="preserve"> level to upload fingerprints and photographs to SIS alerts even when they </w:t>
      </w:r>
      <w:r w:rsidR="00A41A4B" w:rsidRPr="0085667A">
        <w:rPr>
          <w:rFonts w:ascii="Times New Roman" w:hAnsi="Times New Roman" w:cs="Times New Roman"/>
          <w:sz w:val="24"/>
          <w:szCs w:val="24"/>
        </w:rPr>
        <w:t xml:space="preserve">have them </w:t>
      </w:r>
      <w:r w:rsidRPr="0085667A">
        <w:rPr>
          <w:rFonts w:ascii="Times New Roman" w:hAnsi="Times New Roman" w:cs="Times New Roman"/>
          <w:sz w:val="24"/>
          <w:szCs w:val="24"/>
        </w:rPr>
        <w:t xml:space="preserve">available. Another recurrent finding relates to some of the functionalities introduced in 2013 by the second generation of SIS, in particular, that not all information included in SIS alerts is </w:t>
      </w:r>
      <w:r w:rsidRPr="0085667A">
        <w:rPr>
          <w:rFonts w:ascii="Times New Roman" w:hAnsi="Times New Roman" w:cs="Times New Roman"/>
          <w:i/>
          <w:sz w:val="24"/>
          <w:szCs w:val="24"/>
        </w:rPr>
        <w:t>displayed to the end-users.</w:t>
      </w:r>
      <w:r w:rsidRPr="0085667A">
        <w:rPr>
          <w:rFonts w:ascii="Times New Roman" w:hAnsi="Times New Roman" w:cs="Times New Roman"/>
          <w:sz w:val="24"/>
          <w:szCs w:val="24"/>
        </w:rPr>
        <w:t xml:space="preserve"> It was also found that the increased exchange of the supplementary information due to the extensive use of the system often brings the </w:t>
      </w:r>
      <w:r w:rsidRPr="0085667A">
        <w:rPr>
          <w:rFonts w:ascii="Times New Roman" w:hAnsi="Times New Roman" w:cs="Times New Roman"/>
          <w:i/>
          <w:sz w:val="24"/>
          <w:szCs w:val="24"/>
        </w:rPr>
        <w:t xml:space="preserve">SIRENE </w:t>
      </w:r>
      <w:r w:rsidR="002F3392" w:rsidRPr="0085667A">
        <w:rPr>
          <w:rFonts w:ascii="Times New Roman" w:hAnsi="Times New Roman" w:cs="Times New Roman"/>
          <w:i/>
          <w:sz w:val="24"/>
          <w:szCs w:val="24"/>
        </w:rPr>
        <w:t>Bureau</w:t>
      </w:r>
      <w:r w:rsidR="0068211E" w:rsidRPr="0085667A">
        <w:rPr>
          <w:rFonts w:ascii="Times New Roman" w:hAnsi="Times New Roman" w:cs="Times New Roman"/>
          <w:i/>
          <w:sz w:val="24"/>
          <w:szCs w:val="24"/>
        </w:rPr>
        <w:t>x</w:t>
      </w:r>
      <w:r w:rsidRPr="0085667A">
        <w:rPr>
          <w:rFonts w:ascii="Times New Roman" w:hAnsi="Times New Roman" w:cs="Times New Roman"/>
          <w:sz w:val="24"/>
          <w:szCs w:val="24"/>
        </w:rPr>
        <w:t xml:space="preserve"> </w:t>
      </w:r>
      <w:r w:rsidR="001C1A4B" w:rsidRPr="0085667A">
        <w:rPr>
          <w:rFonts w:ascii="Times New Roman" w:hAnsi="Times New Roman" w:cs="Times New Roman"/>
          <w:sz w:val="24"/>
          <w:szCs w:val="24"/>
        </w:rPr>
        <w:t>to</w:t>
      </w:r>
      <w:r w:rsidRPr="0085667A">
        <w:rPr>
          <w:rFonts w:ascii="Times New Roman" w:hAnsi="Times New Roman" w:cs="Times New Roman"/>
          <w:sz w:val="24"/>
          <w:szCs w:val="24"/>
        </w:rPr>
        <w:t xml:space="preserve"> the </w:t>
      </w:r>
      <w:r w:rsidR="002F440B" w:rsidRPr="0085667A">
        <w:rPr>
          <w:rFonts w:ascii="Times New Roman" w:hAnsi="Times New Roman" w:cs="Times New Roman"/>
          <w:sz w:val="24"/>
          <w:szCs w:val="24"/>
        </w:rPr>
        <w:t xml:space="preserve">limits </w:t>
      </w:r>
      <w:r w:rsidRPr="0085667A">
        <w:rPr>
          <w:rFonts w:ascii="Times New Roman" w:hAnsi="Times New Roman" w:cs="Times New Roman"/>
          <w:sz w:val="24"/>
          <w:szCs w:val="24"/>
        </w:rPr>
        <w:t xml:space="preserve">of their </w:t>
      </w:r>
      <w:r w:rsidR="002F440B" w:rsidRPr="0085667A">
        <w:rPr>
          <w:rFonts w:ascii="Times New Roman" w:hAnsi="Times New Roman" w:cs="Times New Roman"/>
          <w:sz w:val="24"/>
          <w:szCs w:val="24"/>
        </w:rPr>
        <w:t>capacity</w:t>
      </w:r>
      <w:r w:rsidRPr="0085667A">
        <w:rPr>
          <w:rFonts w:ascii="Times New Roman" w:hAnsi="Times New Roman" w:cs="Times New Roman"/>
          <w:sz w:val="24"/>
          <w:szCs w:val="24"/>
        </w:rPr>
        <w:t>. The SIRENE Bureau</w:t>
      </w:r>
      <w:r w:rsidR="0068211E" w:rsidRPr="0085667A">
        <w:rPr>
          <w:rFonts w:ascii="Times New Roman" w:hAnsi="Times New Roman" w:cs="Times New Roman"/>
          <w:sz w:val="24"/>
          <w:szCs w:val="24"/>
        </w:rPr>
        <w:t>x</w:t>
      </w:r>
      <w:r w:rsidRPr="0085667A">
        <w:rPr>
          <w:rFonts w:ascii="Times New Roman" w:hAnsi="Times New Roman" w:cs="Times New Roman"/>
          <w:sz w:val="24"/>
          <w:szCs w:val="24"/>
        </w:rPr>
        <w:t xml:space="preserve"> do not always have sufficient personnel and technical resources, including automated and integrated workflow tools, to enable them to exchange this information effectively. </w:t>
      </w:r>
      <w:r w:rsidR="006D7621" w:rsidRPr="0085667A">
        <w:rPr>
          <w:rFonts w:ascii="Times New Roman" w:hAnsi="Times New Roman" w:cs="Times New Roman"/>
          <w:b/>
          <w:sz w:val="24"/>
          <w:szCs w:val="24"/>
        </w:rPr>
        <w:t>A substantial number of the deficiencies identified have been successfully addressed in these past five years</w:t>
      </w:r>
      <w:r w:rsidR="002F440B" w:rsidRPr="0085667A">
        <w:rPr>
          <w:rFonts w:ascii="Times New Roman" w:hAnsi="Times New Roman" w:cs="Times New Roman"/>
          <w:b/>
          <w:sz w:val="24"/>
          <w:szCs w:val="24"/>
        </w:rPr>
        <w:t>.</w:t>
      </w:r>
    </w:p>
    <w:p w14:paraId="78D4B99D" w14:textId="77777777" w:rsidR="003D442B" w:rsidRPr="0085667A" w:rsidRDefault="003D442B" w:rsidP="004F375E">
      <w:pPr>
        <w:pStyle w:val="ListParagraph"/>
        <w:numPr>
          <w:ilvl w:val="2"/>
          <w:numId w:val="2"/>
        </w:numPr>
        <w:spacing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Data Protection</w:t>
      </w:r>
    </w:p>
    <w:p w14:paraId="13E1C65B" w14:textId="77777777" w:rsidR="00251724" w:rsidRPr="0085667A" w:rsidRDefault="00251724" w:rsidP="00251724">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A further important part of the Schengen </w:t>
      </w:r>
      <w:r w:rsidRPr="0085667A">
        <w:rPr>
          <w:rFonts w:ascii="Times New Roman" w:hAnsi="Times New Roman" w:cs="Times New Roman"/>
          <w:i/>
          <w:sz w:val="24"/>
          <w:szCs w:val="24"/>
        </w:rPr>
        <w:t>acqui</w:t>
      </w:r>
      <w:r w:rsidRPr="0085667A">
        <w:rPr>
          <w:rFonts w:ascii="Times New Roman" w:hAnsi="Times New Roman" w:cs="Times New Roman"/>
          <w:sz w:val="24"/>
          <w:szCs w:val="24"/>
        </w:rPr>
        <w:t>s are the rules on the protection of personal data. A significant reform of the EU data protection legal framework took place in 2016 to strengthen the rights of citizens in the digital era. The General Data Protection Regulation (GDPR)</w:t>
      </w:r>
      <w:r w:rsidRPr="0085667A">
        <w:rPr>
          <w:rStyle w:val="FootnoteReference"/>
          <w:rFonts w:ascii="Times New Roman" w:eastAsia="Times New Roman" w:hAnsi="Times New Roman" w:cs="Times New Roman"/>
          <w:sz w:val="24"/>
          <w:szCs w:val="24"/>
        </w:rPr>
        <w:footnoteReference w:id="51"/>
      </w:r>
      <w:r w:rsidR="00CC5061" w:rsidRPr="0085667A">
        <w:rPr>
          <w:rStyle w:val="FootnoteReference"/>
          <w:rFonts w:ascii="Times New Roman" w:eastAsia="Times New Roman" w:hAnsi="Times New Roman" w:cs="Times New Roman"/>
          <w:sz w:val="24"/>
          <w:szCs w:val="24"/>
        </w:rPr>
        <w:t xml:space="preserve"> </w:t>
      </w:r>
      <w:r w:rsidRPr="0085667A">
        <w:rPr>
          <w:rFonts w:ascii="Times New Roman" w:hAnsi="Times New Roman" w:cs="Times New Roman"/>
          <w:sz w:val="24"/>
          <w:szCs w:val="24"/>
        </w:rPr>
        <w:t>and the Data Protection Law Enforcement Directive</w:t>
      </w:r>
      <w:r w:rsidRPr="0085667A">
        <w:rPr>
          <w:rStyle w:val="FootnoteReference"/>
          <w:rFonts w:ascii="Times New Roman" w:eastAsia="Times New Roman" w:hAnsi="Times New Roman" w:cs="Times New Roman"/>
          <w:sz w:val="24"/>
          <w:szCs w:val="24"/>
        </w:rPr>
        <w:footnoteReference w:id="52"/>
      </w:r>
      <w:r w:rsidRPr="0085667A">
        <w:rPr>
          <w:rFonts w:ascii="Times New Roman" w:hAnsi="Times New Roman" w:cs="Times New Roman"/>
          <w:sz w:val="24"/>
          <w:szCs w:val="24"/>
        </w:rPr>
        <w:t xml:space="preserve"> are the </w:t>
      </w:r>
      <w:r w:rsidRPr="0085667A">
        <w:rPr>
          <w:rFonts w:ascii="Times New Roman" w:hAnsi="Times New Roman" w:cs="Times New Roman"/>
          <w:b/>
          <w:sz w:val="24"/>
          <w:szCs w:val="24"/>
        </w:rPr>
        <w:t>main legislative acts</w:t>
      </w:r>
      <w:r w:rsidRPr="0085667A">
        <w:rPr>
          <w:rFonts w:ascii="Times New Roman" w:hAnsi="Times New Roman" w:cs="Times New Roman"/>
          <w:sz w:val="24"/>
          <w:szCs w:val="24"/>
        </w:rPr>
        <w:t xml:space="preserve"> applicable in this area in combination with the specific data protection provisions in the S</w:t>
      </w:r>
      <w:r w:rsidR="00852E01" w:rsidRPr="0085667A">
        <w:rPr>
          <w:rFonts w:ascii="Times New Roman" w:hAnsi="Times New Roman" w:cs="Times New Roman"/>
          <w:sz w:val="24"/>
          <w:szCs w:val="24"/>
        </w:rPr>
        <w:t xml:space="preserve">chengen </w:t>
      </w:r>
      <w:r w:rsidRPr="0085667A">
        <w:rPr>
          <w:rFonts w:ascii="Times New Roman" w:hAnsi="Times New Roman" w:cs="Times New Roman"/>
          <w:sz w:val="24"/>
          <w:szCs w:val="24"/>
        </w:rPr>
        <w:t>I</w:t>
      </w:r>
      <w:r w:rsidR="00852E01" w:rsidRPr="0085667A">
        <w:rPr>
          <w:rFonts w:ascii="Times New Roman" w:hAnsi="Times New Roman" w:cs="Times New Roman"/>
          <w:sz w:val="24"/>
          <w:szCs w:val="24"/>
        </w:rPr>
        <w:t xml:space="preserve">nformation </w:t>
      </w:r>
      <w:r w:rsidRPr="0085667A">
        <w:rPr>
          <w:rFonts w:ascii="Times New Roman" w:hAnsi="Times New Roman" w:cs="Times New Roman"/>
          <w:sz w:val="24"/>
          <w:szCs w:val="24"/>
        </w:rPr>
        <w:t>S</w:t>
      </w:r>
      <w:r w:rsidR="00852E01" w:rsidRPr="0085667A">
        <w:rPr>
          <w:rFonts w:ascii="Times New Roman" w:hAnsi="Times New Roman" w:cs="Times New Roman"/>
          <w:sz w:val="24"/>
          <w:szCs w:val="24"/>
        </w:rPr>
        <w:t>ystem (SIS)</w:t>
      </w:r>
      <w:r w:rsidRPr="0085667A">
        <w:rPr>
          <w:rFonts w:ascii="Times New Roman" w:hAnsi="Times New Roman" w:cs="Times New Roman"/>
          <w:sz w:val="24"/>
          <w:szCs w:val="24"/>
        </w:rPr>
        <w:t xml:space="preserve"> and V</w:t>
      </w:r>
      <w:r w:rsidR="00852E01" w:rsidRPr="0085667A">
        <w:rPr>
          <w:rFonts w:ascii="Times New Roman" w:hAnsi="Times New Roman" w:cs="Times New Roman"/>
          <w:sz w:val="24"/>
          <w:szCs w:val="24"/>
        </w:rPr>
        <w:t xml:space="preserve">isa </w:t>
      </w:r>
      <w:r w:rsidRPr="0085667A">
        <w:rPr>
          <w:rFonts w:ascii="Times New Roman" w:hAnsi="Times New Roman" w:cs="Times New Roman"/>
          <w:sz w:val="24"/>
          <w:szCs w:val="24"/>
        </w:rPr>
        <w:t>I</w:t>
      </w:r>
      <w:r w:rsidR="00852E01" w:rsidRPr="0085667A">
        <w:rPr>
          <w:rFonts w:ascii="Times New Roman" w:hAnsi="Times New Roman" w:cs="Times New Roman"/>
          <w:sz w:val="24"/>
          <w:szCs w:val="24"/>
        </w:rPr>
        <w:t xml:space="preserve">nformation </w:t>
      </w:r>
      <w:r w:rsidRPr="0085667A">
        <w:rPr>
          <w:rFonts w:ascii="Times New Roman" w:hAnsi="Times New Roman" w:cs="Times New Roman"/>
          <w:sz w:val="24"/>
          <w:szCs w:val="24"/>
        </w:rPr>
        <w:t>S</w:t>
      </w:r>
      <w:r w:rsidR="00852E01" w:rsidRPr="0085667A">
        <w:rPr>
          <w:rFonts w:ascii="Times New Roman" w:hAnsi="Times New Roman" w:cs="Times New Roman"/>
          <w:sz w:val="24"/>
          <w:szCs w:val="24"/>
        </w:rPr>
        <w:t>ystem (VIS)</w:t>
      </w:r>
      <w:r w:rsidRPr="0085667A">
        <w:rPr>
          <w:rFonts w:ascii="Times New Roman" w:hAnsi="Times New Roman" w:cs="Times New Roman"/>
          <w:sz w:val="24"/>
          <w:szCs w:val="24"/>
        </w:rPr>
        <w:t xml:space="preserve"> </w:t>
      </w:r>
      <w:r w:rsidRPr="0085667A">
        <w:rPr>
          <w:rFonts w:ascii="Times New Roman" w:hAnsi="Times New Roman" w:cs="Times New Roman"/>
          <w:i/>
          <w:sz w:val="24"/>
          <w:szCs w:val="24"/>
        </w:rPr>
        <w:t>acquis</w:t>
      </w:r>
      <w:r w:rsidRPr="0085667A">
        <w:rPr>
          <w:rFonts w:ascii="Times New Roman" w:hAnsi="Times New Roman" w:cs="Times New Roman"/>
          <w:sz w:val="24"/>
          <w:szCs w:val="24"/>
        </w:rPr>
        <w:t>.</w:t>
      </w:r>
    </w:p>
    <w:p w14:paraId="57835086" w14:textId="77777777" w:rsidR="001C7286" w:rsidRPr="0085667A" w:rsidRDefault="00251724" w:rsidP="00251724">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These evaluations assess how the </w:t>
      </w:r>
      <w:r w:rsidR="00EA487A" w:rsidRPr="0085667A">
        <w:rPr>
          <w:rFonts w:ascii="Times New Roman" w:hAnsi="Times New Roman" w:cs="Times New Roman"/>
          <w:sz w:val="24"/>
          <w:szCs w:val="24"/>
        </w:rPr>
        <w:t xml:space="preserve">Member </w:t>
      </w:r>
      <w:r w:rsidRPr="0085667A">
        <w:rPr>
          <w:rFonts w:ascii="Times New Roman" w:hAnsi="Times New Roman" w:cs="Times New Roman"/>
          <w:sz w:val="24"/>
          <w:szCs w:val="24"/>
        </w:rPr>
        <w:t>States</w:t>
      </w:r>
      <w:r w:rsidR="00EA487A"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implement and apply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in particular </w:t>
      </w:r>
      <w:r w:rsidR="00EA487A" w:rsidRPr="0085667A">
        <w:rPr>
          <w:rFonts w:ascii="Times New Roman" w:hAnsi="Times New Roman" w:cs="Times New Roman"/>
          <w:sz w:val="24"/>
          <w:szCs w:val="24"/>
        </w:rPr>
        <w:t xml:space="preserve">in relation to </w:t>
      </w:r>
      <w:r w:rsidRPr="0085667A">
        <w:rPr>
          <w:rFonts w:ascii="Times New Roman" w:hAnsi="Times New Roman" w:cs="Times New Roman"/>
          <w:sz w:val="24"/>
          <w:szCs w:val="24"/>
        </w:rPr>
        <w:t xml:space="preserve">the SIS and VIS against the background of </w:t>
      </w:r>
      <w:r w:rsidR="00FA34EF" w:rsidRPr="0085667A">
        <w:rPr>
          <w:rFonts w:ascii="Times New Roman" w:hAnsi="Times New Roman" w:cs="Times New Roman"/>
          <w:sz w:val="24"/>
          <w:szCs w:val="24"/>
        </w:rPr>
        <w:t>data protection requirements. They also include</w:t>
      </w:r>
      <w:r w:rsidRPr="0085667A">
        <w:rPr>
          <w:rFonts w:ascii="Times New Roman" w:hAnsi="Times New Roman" w:cs="Times New Roman"/>
          <w:sz w:val="24"/>
          <w:szCs w:val="24"/>
        </w:rPr>
        <w:t xml:space="preserve"> the role of the Data Protection Authorities (DPAs) as regards the supervision of the authorities managing and using the SIS and the VIS.</w:t>
      </w:r>
    </w:p>
    <w:p w14:paraId="63B4F8BF" w14:textId="25D554BD" w:rsidR="00251724" w:rsidRPr="0085667A" w:rsidRDefault="00251724" w:rsidP="00251724">
      <w:pPr>
        <w:spacing w:after="120" w:line="240" w:lineRule="auto"/>
        <w:jc w:val="both"/>
        <w:rPr>
          <w:rFonts w:ascii="Times New Roman" w:eastAsia="Times New Roman" w:hAnsi="Times New Roman" w:cs="Times New Roman"/>
          <w:sz w:val="24"/>
          <w:szCs w:val="24"/>
        </w:rPr>
      </w:pPr>
      <w:r w:rsidRPr="0085667A">
        <w:rPr>
          <w:rFonts w:ascii="Times New Roman" w:hAnsi="Times New Roman" w:cs="Times New Roman"/>
          <w:sz w:val="24"/>
          <w:szCs w:val="24"/>
        </w:rPr>
        <w:t>Based on the 29 evaluations carried out</w:t>
      </w:r>
      <w:r w:rsidR="00722574" w:rsidRPr="0085667A">
        <w:rPr>
          <w:rFonts w:ascii="Times New Roman" w:hAnsi="Times New Roman" w:cs="Times New Roman"/>
          <w:sz w:val="24"/>
          <w:szCs w:val="24"/>
        </w:rPr>
        <w:t xml:space="preserve"> in relation to data protection</w:t>
      </w:r>
      <w:r w:rsidRPr="0085667A">
        <w:rPr>
          <w:rFonts w:ascii="Times New Roman" w:hAnsi="Times New Roman" w:cs="Times New Roman"/>
          <w:sz w:val="24"/>
          <w:szCs w:val="24"/>
        </w:rPr>
        <w:t xml:space="preserve">, it can be concluded that </w:t>
      </w:r>
      <w:r w:rsidR="00EA487A" w:rsidRPr="0085667A">
        <w:rPr>
          <w:rFonts w:ascii="Times New Roman" w:hAnsi="Times New Roman" w:cs="Times New Roman"/>
          <w:b/>
          <w:sz w:val="24"/>
          <w:szCs w:val="24"/>
        </w:rPr>
        <w:t xml:space="preserve">Member States </w:t>
      </w:r>
      <w:r w:rsidRPr="0085667A">
        <w:rPr>
          <w:rFonts w:ascii="Times New Roman" w:hAnsi="Times New Roman" w:cs="Times New Roman"/>
          <w:b/>
          <w:sz w:val="24"/>
          <w:szCs w:val="24"/>
        </w:rPr>
        <w:t>generally implement and apply the relevant provisions on the SIS and the VIS in compliance with data protection requirements</w:t>
      </w:r>
      <w:r w:rsidRPr="0085667A">
        <w:rPr>
          <w:rFonts w:ascii="Times New Roman" w:hAnsi="Times New Roman" w:cs="Times New Roman"/>
          <w:sz w:val="24"/>
          <w:szCs w:val="24"/>
        </w:rPr>
        <w:t xml:space="preserve">. </w:t>
      </w:r>
      <w:r w:rsidR="00EA487A" w:rsidRPr="0085667A">
        <w:rPr>
          <w:rFonts w:ascii="Times New Roman" w:hAnsi="Times New Roman" w:cs="Times New Roman"/>
          <w:sz w:val="24"/>
          <w:szCs w:val="24"/>
        </w:rPr>
        <w:t>Although n</w:t>
      </w:r>
      <w:r w:rsidRPr="0085667A">
        <w:rPr>
          <w:rFonts w:ascii="Times New Roman" w:eastAsia="Times New Roman" w:hAnsi="Times New Roman" w:cs="Times New Roman"/>
          <w:sz w:val="24"/>
          <w:szCs w:val="24"/>
        </w:rPr>
        <w:t xml:space="preserve">o serious </w:t>
      </w:r>
      <w:r w:rsidRPr="0085667A">
        <w:rPr>
          <w:rFonts w:ascii="Times New Roman" w:hAnsi="Times New Roman" w:cs="Times New Roman"/>
          <w:sz w:val="24"/>
          <w:szCs w:val="24"/>
        </w:rPr>
        <w:t>deficiencies</w:t>
      </w:r>
      <w:r w:rsidR="00EA487A" w:rsidRPr="0085667A">
        <w:rPr>
          <w:rFonts w:ascii="Times New Roman" w:hAnsi="Times New Roman" w:cs="Times New Roman"/>
          <w:sz w:val="24"/>
          <w:szCs w:val="24"/>
        </w:rPr>
        <w:t xml:space="preserve"> were identified, there are still </w:t>
      </w:r>
      <w:r w:rsidR="00EA487A" w:rsidRPr="0085667A">
        <w:rPr>
          <w:rFonts w:ascii="Times New Roman" w:eastAsia="Times New Roman" w:hAnsi="Times New Roman" w:cs="Times New Roman"/>
          <w:sz w:val="24"/>
          <w:szCs w:val="24"/>
        </w:rPr>
        <w:t xml:space="preserve">a number of </w:t>
      </w:r>
      <w:r w:rsidRPr="0085667A">
        <w:rPr>
          <w:rFonts w:ascii="Times New Roman" w:eastAsia="Times New Roman" w:hAnsi="Times New Roman" w:cs="Times New Roman"/>
          <w:sz w:val="24"/>
          <w:szCs w:val="24"/>
        </w:rPr>
        <w:t xml:space="preserve">recurrent issues </w:t>
      </w:r>
      <w:r w:rsidR="00EA487A" w:rsidRPr="0085667A">
        <w:rPr>
          <w:rFonts w:ascii="Times New Roman" w:eastAsia="Times New Roman" w:hAnsi="Times New Roman" w:cs="Times New Roman"/>
          <w:sz w:val="24"/>
          <w:szCs w:val="24"/>
        </w:rPr>
        <w:t>that need to be addressed/are being addressed</w:t>
      </w:r>
      <w:r w:rsidRPr="0085667A">
        <w:rPr>
          <w:rFonts w:ascii="Times New Roman" w:eastAsia="Times New Roman" w:hAnsi="Times New Roman" w:cs="Times New Roman"/>
          <w:sz w:val="24"/>
          <w:szCs w:val="24"/>
        </w:rPr>
        <w:t>.</w:t>
      </w:r>
    </w:p>
    <w:p w14:paraId="30B7AFF3" w14:textId="04209EF8" w:rsidR="00251724" w:rsidRPr="0085667A" w:rsidRDefault="00251724" w:rsidP="00251724">
      <w:pPr>
        <w:spacing w:after="120" w:line="240" w:lineRule="auto"/>
        <w:jc w:val="both"/>
        <w:rPr>
          <w:rFonts w:ascii="Times New Roman" w:eastAsia="Times New Roman" w:hAnsi="Times New Roman" w:cs="Times New Roman"/>
          <w:sz w:val="24"/>
          <w:szCs w:val="24"/>
        </w:rPr>
      </w:pPr>
      <w:r w:rsidRPr="0085667A">
        <w:rPr>
          <w:rFonts w:ascii="Times New Roman" w:eastAsia="Times New Roman" w:hAnsi="Times New Roman" w:cs="Times New Roman"/>
          <w:sz w:val="24"/>
          <w:szCs w:val="24"/>
        </w:rPr>
        <w:t xml:space="preserve">Evaluations carried out after May 2018 (date of entry into application of the new data protection framework) </w:t>
      </w:r>
      <w:r w:rsidR="001C7286" w:rsidRPr="0085667A">
        <w:rPr>
          <w:rFonts w:ascii="Times New Roman" w:eastAsia="Times New Roman" w:hAnsi="Times New Roman" w:cs="Times New Roman"/>
          <w:sz w:val="24"/>
          <w:szCs w:val="24"/>
        </w:rPr>
        <w:t xml:space="preserve">indicated </w:t>
      </w:r>
      <w:r w:rsidR="002C1E4E" w:rsidRPr="0085667A">
        <w:rPr>
          <w:rFonts w:ascii="Times New Roman" w:eastAsia="Times New Roman" w:hAnsi="Times New Roman" w:cs="Times New Roman"/>
          <w:sz w:val="24"/>
          <w:szCs w:val="24"/>
        </w:rPr>
        <w:t xml:space="preserve">in some countries </w:t>
      </w:r>
      <w:r w:rsidRPr="0085667A">
        <w:rPr>
          <w:rFonts w:ascii="Times New Roman" w:eastAsia="Times New Roman" w:hAnsi="Times New Roman" w:cs="Times New Roman"/>
          <w:sz w:val="24"/>
          <w:szCs w:val="24"/>
        </w:rPr>
        <w:t xml:space="preserve">delays in </w:t>
      </w:r>
      <w:r w:rsidR="001C7286" w:rsidRPr="0085667A">
        <w:rPr>
          <w:rFonts w:ascii="Times New Roman" w:eastAsia="Times New Roman" w:hAnsi="Times New Roman" w:cs="Times New Roman"/>
          <w:sz w:val="24"/>
          <w:szCs w:val="24"/>
        </w:rPr>
        <w:t xml:space="preserve">implementing the GDPR and/or </w:t>
      </w:r>
      <w:r w:rsidRPr="0085667A">
        <w:rPr>
          <w:rFonts w:ascii="Times New Roman" w:hAnsi="Times New Roman" w:cs="Times New Roman"/>
          <w:sz w:val="24"/>
          <w:szCs w:val="24"/>
        </w:rPr>
        <w:t xml:space="preserve">transposing the Data Protection </w:t>
      </w:r>
      <w:r w:rsidRPr="0085667A">
        <w:rPr>
          <w:rFonts w:ascii="Times New Roman" w:eastAsia="Times New Roman" w:hAnsi="Times New Roman" w:cs="Times New Roman"/>
          <w:sz w:val="24"/>
          <w:szCs w:val="24"/>
        </w:rPr>
        <w:t xml:space="preserve">Law Enforcement </w:t>
      </w:r>
      <w:r w:rsidRPr="0085667A">
        <w:rPr>
          <w:rFonts w:ascii="Times New Roman" w:hAnsi="Times New Roman" w:cs="Times New Roman"/>
          <w:sz w:val="24"/>
          <w:szCs w:val="24"/>
        </w:rPr>
        <w:t>Directive</w:t>
      </w:r>
      <w:r w:rsidRPr="0085667A">
        <w:rPr>
          <w:rFonts w:ascii="Times New Roman" w:eastAsia="Times New Roman" w:hAnsi="Times New Roman" w:cs="Times New Roman"/>
          <w:sz w:val="24"/>
          <w:szCs w:val="24"/>
        </w:rPr>
        <w:t xml:space="preserve"> into national law</w:t>
      </w:r>
      <w:r w:rsidR="001C7286" w:rsidRPr="0085667A">
        <w:rPr>
          <w:rFonts w:ascii="Times New Roman" w:eastAsia="Times New Roman" w:hAnsi="Times New Roman" w:cs="Times New Roman"/>
          <w:sz w:val="24"/>
          <w:szCs w:val="24"/>
        </w:rPr>
        <w:t xml:space="preserve"> </w:t>
      </w:r>
      <w:r w:rsidRPr="0085667A">
        <w:rPr>
          <w:rFonts w:ascii="Times New Roman" w:eastAsia="Times New Roman" w:hAnsi="Times New Roman" w:cs="Times New Roman"/>
          <w:sz w:val="24"/>
          <w:szCs w:val="24"/>
        </w:rPr>
        <w:t>as well as adapting the national SIS and VIS related legislation accordingly.</w:t>
      </w:r>
    </w:p>
    <w:p w14:paraId="11E5BAB9" w14:textId="18F0D6F6" w:rsidR="00251724" w:rsidRPr="0085667A" w:rsidRDefault="00251724" w:rsidP="00251724">
      <w:pPr>
        <w:spacing w:after="120" w:line="240" w:lineRule="auto"/>
        <w:jc w:val="both"/>
        <w:rPr>
          <w:rFonts w:ascii="Times New Roman" w:eastAsia="Times New Roman" w:hAnsi="Times New Roman" w:cs="Times New Roman"/>
          <w:sz w:val="24"/>
          <w:szCs w:val="24"/>
        </w:rPr>
      </w:pPr>
      <w:r w:rsidRPr="0085667A">
        <w:rPr>
          <w:rFonts w:ascii="Times New Roman" w:eastAsia="Times New Roman" w:hAnsi="Times New Roman" w:cs="Times New Roman"/>
          <w:sz w:val="24"/>
          <w:szCs w:val="24"/>
        </w:rPr>
        <w:t xml:space="preserve">In some </w:t>
      </w:r>
      <w:r w:rsidR="00EA487A" w:rsidRPr="0085667A">
        <w:rPr>
          <w:rFonts w:ascii="Times New Roman" w:hAnsi="Times New Roman" w:cs="Times New Roman"/>
          <w:sz w:val="24"/>
          <w:szCs w:val="24"/>
        </w:rPr>
        <w:t>Member States</w:t>
      </w:r>
      <w:r w:rsidR="00FA34EF" w:rsidRPr="0085667A">
        <w:rPr>
          <w:rFonts w:ascii="Times New Roman" w:hAnsi="Times New Roman" w:cs="Times New Roman"/>
          <w:sz w:val="24"/>
          <w:szCs w:val="24"/>
        </w:rPr>
        <w:t>,</w:t>
      </w:r>
      <w:r w:rsidR="00EA487A" w:rsidRPr="0085667A">
        <w:rPr>
          <w:rFonts w:ascii="Times New Roman" w:hAnsi="Times New Roman" w:cs="Times New Roman"/>
          <w:sz w:val="24"/>
          <w:szCs w:val="24"/>
        </w:rPr>
        <w:t xml:space="preserve"> </w:t>
      </w:r>
      <w:r w:rsidRPr="0085667A">
        <w:rPr>
          <w:rFonts w:ascii="Times New Roman" w:eastAsia="Times New Roman" w:hAnsi="Times New Roman" w:cs="Times New Roman"/>
          <w:sz w:val="24"/>
          <w:szCs w:val="24"/>
        </w:rPr>
        <w:t xml:space="preserve">there are </w:t>
      </w:r>
      <w:r w:rsidR="00CC5061" w:rsidRPr="0085667A">
        <w:rPr>
          <w:rFonts w:ascii="Times New Roman" w:eastAsia="Times New Roman" w:hAnsi="Times New Roman" w:cs="Times New Roman"/>
          <w:sz w:val="24"/>
          <w:szCs w:val="24"/>
        </w:rPr>
        <w:t xml:space="preserve">shortcomings </w:t>
      </w:r>
      <w:r w:rsidRPr="0085667A">
        <w:rPr>
          <w:rFonts w:ascii="Times New Roman" w:eastAsia="Times New Roman" w:hAnsi="Times New Roman" w:cs="Times New Roman"/>
          <w:sz w:val="24"/>
          <w:szCs w:val="24"/>
        </w:rPr>
        <w:t xml:space="preserve">concerning the complete </w:t>
      </w:r>
      <w:r w:rsidRPr="0085667A">
        <w:rPr>
          <w:rFonts w:ascii="Times New Roman" w:eastAsia="Times New Roman" w:hAnsi="Times New Roman" w:cs="Times New Roman"/>
          <w:i/>
          <w:sz w:val="24"/>
          <w:szCs w:val="24"/>
        </w:rPr>
        <w:t xml:space="preserve">independence </w:t>
      </w:r>
      <w:r w:rsidRPr="0085667A">
        <w:rPr>
          <w:rFonts w:ascii="Times New Roman" w:hAnsi="Times New Roman" w:cs="Times New Roman"/>
          <w:sz w:val="24"/>
          <w:szCs w:val="24"/>
        </w:rPr>
        <w:t>of the DPAs</w:t>
      </w:r>
      <w:r w:rsidRPr="0085667A">
        <w:rPr>
          <w:rFonts w:ascii="Times New Roman" w:eastAsia="Times New Roman" w:hAnsi="Times New Roman" w:cs="Times New Roman"/>
          <w:sz w:val="24"/>
          <w:szCs w:val="24"/>
        </w:rPr>
        <w:t xml:space="preserve"> which lead to direct or indirect influence by the Go</w:t>
      </w:r>
      <w:r w:rsidR="003C2470" w:rsidRPr="0085667A">
        <w:rPr>
          <w:rFonts w:ascii="Times New Roman" w:eastAsia="Times New Roman" w:hAnsi="Times New Roman" w:cs="Times New Roman"/>
          <w:sz w:val="24"/>
          <w:szCs w:val="24"/>
        </w:rPr>
        <w:t>vernment on the work of the DPA</w:t>
      </w:r>
      <w:r w:rsidRPr="0085667A">
        <w:rPr>
          <w:rFonts w:ascii="Times New Roman" w:eastAsia="Times New Roman" w:hAnsi="Times New Roman" w:cs="Times New Roman"/>
          <w:sz w:val="24"/>
          <w:szCs w:val="24"/>
        </w:rPr>
        <w:t xml:space="preserve">. </w:t>
      </w:r>
      <w:r w:rsidR="002C1E4E" w:rsidRPr="0085667A">
        <w:rPr>
          <w:rFonts w:ascii="Times New Roman" w:eastAsia="Times New Roman" w:hAnsi="Times New Roman" w:cs="Times New Roman"/>
          <w:sz w:val="24"/>
          <w:szCs w:val="24"/>
        </w:rPr>
        <w:t xml:space="preserve">Some of those issues have been solved in the follow-up to the Schengen </w:t>
      </w:r>
      <w:r w:rsidR="00630CF3" w:rsidRPr="0085667A">
        <w:rPr>
          <w:rFonts w:ascii="Times New Roman" w:eastAsia="Times New Roman" w:hAnsi="Times New Roman" w:cs="Times New Roman"/>
          <w:sz w:val="24"/>
          <w:szCs w:val="24"/>
        </w:rPr>
        <w:t>e</w:t>
      </w:r>
      <w:r w:rsidR="002C1E4E" w:rsidRPr="0085667A">
        <w:rPr>
          <w:rFonts w:ascii="Times New Roman" w:eastAsia="Times New Roman" w:hAnsi="Times New Roman" w:cs="Times New Roman"/>
          <w:sz w:val="24"/>
          <w:szCs w:val="24"/>
        </w:rPr>
        <w:t xml:space="preserve">valuations and during the reform of the national data protection legislation to implement the GDPR and transpose the Data Protection Law Enforcement Directive. </w:t>
      </w:r>
      <w:r w:rsidRPr="0085667A">
        <w:rPr>
          <w:rFonts w:ascii="Times New Roman" w:eastAsia="Times New Roman" w:hAnsi="Times New Roman" w:cs="Times New Roman"/>
          <w:sz w:val="24"/>
          <w:szCs w:val="24"/>
        </w:rPr>
        <w:t xml:space="preserve">Some DPAs also lack sufficient human and financial </w:t>
      </w:r>
      <w:r w:rsidRPr="0085667A">
        <w:rPr>
          <w:rFonts w:ascii="Times New Roman" w:eastAsia="Times New Roman" w:hAnsi="Times New Roman" w:cs="Times New Roman"/>
          <w:i/>
          <w:sz w:val="24"/>
          <w:szCs w:val="24"/>
        </w:rPr>
        <w:t xml:space="preserve">resources </w:t>
      </w:r>
      <w:r w:rsidRPr="0085667A">
        <w:rPr>
          <w:rFonts w:ascii="Times New Roman" w:eastAsia="Times New Roman" w:hAnsi="Times New Roman" w:cs="Times New Roman"/>
          <w:sz w:val="24"/>
          <w:szCs w:val="24"/>
        </w:rPr>
        <w:t>to carry out all their SIS and VIS related tasks.</w:t>
      </w:r>
    </w:p>
    <w:p w14:paraId="3538FC96" w14:textId="6A735EBA" w:rsidR="00251724" w:rsidRPr="0085667A" w:rsidRDefault="00251724" w:rsidP="00251724">
      <w:pPr>
        <w:spacing w:after="120" w:line="240" w:lineRule="auto"/>
        <w:jc w:val="both"/>
        <w:rPr>
          <w:rFonts w:ascii="Times New Roman" w:eastAsia="Times New Roman" w:hAnsi="Times New Roman" w:cs="Times New Roman"/>
          <w:sz w:val="24"/>
          <w:szCs w:val="24"/>
        </w:rPr>
      </w:pPr>
      <w:r w:rsidRPr="0085667A">
        <w:rPr>
          <w:rFonts w:ascii="Times New Roman" w:eastAsia="Times New Roman" w:hAnsi="Times New Roman" w:cs="Times New Roman"/>
          <w:sz w:val="24"/>
          <w:szCs w:val="24"/>
        </w:rPr>
        <w:t xml:space="preserve">In a number of </w:t>
      </w:r>
      <w:r w:rsidR="00EA487A" w:rsidRPr="0085667A">
        <w:rPr>
          <w:rFonts w:ascii="Times New Roman" w:hAnsi="Times New Roman" w:cs="Times New Roman"/>
          <w:sz w:val="24"/>
          <w:szCs w:val="24"/>
        </w:rPr>
        <w:t xml:space="preserve">Member States </w:t>
      </w:r>
      <w:r w:rsidRPr="0085667A">
        <w:rPr>
          <w:rFonts w:ascii="Times New Roman" w:eastAsia="Times New Roman" w:hAnsi="Times New Roman" w:cs="Times New Roman"/>
          <w:sz w:val="24"/>
          <w:szCs w:val="24"/>
        </w:rPr>
        <w:t xml:space="preserve">more frequent and comprehensive </w:t>
      </w:r>
      <w:r w:rsidRPr="0085667A">
        <w:rPr>
          <w:rFonts w:ascii="Times New Roman" w:hAnsi="Times New Roman" w:cs="Times New Roman"/>
          <w:i/>
          <w:sz w:val="24"/>
          <w:szCs w:val="24"/>
        </w:rPr>
        <w:t>inspections</w:t>
      </w:r>
      <w:r w:rsidRPr="0085667A">
        <w:rPr>
          <w:rFonts w:ascii="Times New Roman" w:eastAsia="Times New Roman" w:hAnsi="Times New Roman" w:cs="Times New Roman"/>
          <w:sz w:val="24"/>
          <w:szCs w:val="24"/>
        </w:rPr>
        <w:t xml:space="preserve"> by the DPAs </w:t>
      </w:r>
      <w:r w:rsidR="0075190E" w:rsidRPr="0085667A">
        <w:rPr>
          <w:rFonts w:ascii="Times New Roman" w:eastAsia="Times New Roman" w:hAnsi="Times New Roman" w:cs="Times New Roman"/>
          <w:sz w:val="24"/>
          <w:szCs w:val="24"/>
        </w:rPr>
        <w:t xml:space="preserve">were deemed </w:t>
      </w:r>
      <w:r w:rsidRPr="0085667A">
        <w:rPr>
          <w:rFonts w:ascii="Times New Roman" w:eastAsia="Times New Roman" w:hAnsi="Times New Roman" w:cs="Times New Roman"/>
          <w:sz w:val="24"/>
          <w:szCs w:val="24"/>
        </w:rPr>
        <w:t>necessary in order for them to fulfil their task of monitoring the lawfulness of the processing of SIS II and VIS data. In some cases</w:t>
      </w:r>
      <w:r w:rsidR="003C2470" w:rsidRPr="0085667A">
        <w:rPr>
          <w:rFonts w:ascii="Times New Roman" w:eastAsia="Times New Roman" w:hAnsi="Times New Roman" w:cs="Times New Roman"/>
          <w:sz w:val="24"/>
          <w:szCs w:val="24"/>
        </w:rPr>
        <w:t>,</w:t>
      </w:r>
      <w:r w:rsidRPr="0085667A">
        <w:rPr>
          <w:rFonts w:ascii="Times New Roman" w:eastAsia="Times New Roman" w:hAnsi="Times New Roman" w:cs="Times New Roman"/>
          <w:sz w:val="24"/>
          <w:szCs w:val="24"/>
        </w:rPr>
        <w:t xml:space="preserve"> the deadlines for carrying out the first audit of the data processing operations in the SIS and VIS system have not been met.</w:t>
      </w:r>
    </w:p>
    <w:p w14:paraId="663ED4DD" w14:textId="6705EAB9" w:rsidR="00251724" w:rsidRPr="0085667A" w:rsidRDefault="00251724" w:rsidP="00251724">
      <w:pPr>
        <w:spacing w:after="120" w:line="240" w:lineRule="auto"/>
        <w:jc w:val="both"/>
        <w:rPr>
          <w:rFonts w:ascii="Times New Roman" w:eastAsia="Times New Roman" w:hAnsi="Times New Roman" w:cs="Times New Roman"/>
          <w:sz w:val="24"/>
          <w:szCs w:val="24"/>
        </w:rPr>
      </w:pPr>
      <w:r w:rsidRPr="0085667A">
        <w:rPr>
          <w:rFonts w:ascii="Times New Roman" w:eastAsia="Times New Roman" w:hAnsi="Times New Roman" w:cs="Times New Roman"/>
          <w:sz w:val="24"/>
          <w:szCs w:val="24"/>
        </w:rPr>
        <w:t xml:space="preserve">In the field of </w:t>
      </w:r>
      <w:r w:rsidRPr="0085667A">
        <w:rPr>
          <w:rFonts w:ascii="Times New Roman" w:eastAsia="Times New Roman" w:hAnsi="Times New Roman" w:cs="Times New Roman"/>
          <w:i/>
          <w:sz w:val="24"/>
          <w:szCs w:val="24"/>
        </w:rPr>
        <w:t>data subject rights</w:t>
      </w:r>
      <w:r w:rsidRPr="0085667A">
        <w:rPr>
          <w:rFonts w:ascii="Times New Roman" w:eastAsia="Times New Roman" w:hAnsi="Times New Roman" w:cs="Times New Roman"/>
          <w:sz w:val="24"/>
          <w:szCs w:val="24"/>
        </w:rPr>
        <w:t xml:space="preserve"> in relation to SIS and VIS, a </w:t>
      </w:r>
      <w:r w:rsidRPr="0085667A">
        <w:rPr>
          <w:rFonts w:ascii="Times New Roman" w:hAnsi="Times New Roman" w:cs="Times New Roman"/>
          <w:sz w:val="24"/>
          <w:szCs w:val="24"/>
        </w:rPr>
        <w:t>lack of proper information</w:t>
      </w:r>
      <w:r w:rsidRPr="0085667A">
        <w:rPr>
          <w:rFonts w:ascii="Times New Roman" w:eastAsia="Times New Roman" w:hAnsi="Times New Roman" w:cs="Times New Roman"/>
          <w:sz w:val="24"/>
          <w:szCs w:val="24"/>
        </w:rPr>
        <w:t xml:space="preserve"> was found to constitute a constraint for the effective exercise of those rights.</w:t>
      </w:r>
    </w:p>
    <w:p w14:paraId="13792257" w14:textId="690A9D49" w:rsidR="00251724" w:rsidRPr="0085667A" w:rsidRDefault="00251724" w:rsidP="00251724">
      <w:pPr>
        <w:spacing w:after="120" w:line="240" w:lineRule="auto"/>
        <w:jc w:val="both"/>
        <w:rPr>
          <w:rFonts w:ascii="Times New Roman" w:eastAsia="Times New Roman" w:hAnsi="Times New Roman" w:cs="Times New Roman"/>
          <w:sz w:val="24"/>
          <w:szCs w:val="24"/>
        </w:rPr>
      </w:pPr>
      <w:r w:rsidRPr="0085667A">
        <w:rPr>
          <w:rFonts w:ascii="Times New Roman" w:eastAsia="Times New Roman" w:hAnsi="Times New Roman" w:cs="Times New Roman"/>
          <w:sz w:val="24"/>
          <w:szCs w:val="24"/>
        </w:rPr>
        <w:t>The period of keeping of</w:t>
      </w:r>
      <w:r w:rsidRPr="0085667A">
        <w:rPr>
          <w:rFonts w:ascii="Times New Roman" w:hAnsi="Times New Roman" w:cs="Times New Roman"/>
          <w:sz w:val="24"/>
          <w:szCs w:val="24"/>
        </w:rPr>
        <w:t xml:space="preserve"> </w:t>
      </w:r>
      <w:r w:rsidRPr="0085667A">
        <w:rPr>
          <w:rFonts w:ascii="Times New Roman" w:eastAsia="Times New Roman" w:hAnsi="Times New Roman" w:cs="Times New Roman"/>
          <w:i/>
          <w:sz w:val="24"/>
          <w:szCs w:val="24"/>
        </w:rPr>
        <w:t>logs</w:t>
      </w:r>
      <w:r w:rsidRPr="0085667A">
        <w:rPr>
          <w:rFonts w:ascii="Times New Roman" w:hAnsi="Times New Roman" w:cs="Times New Roman"/>
          <w:i/>
          <w:sz w:val="24"/>
          <w:szCs w:val="24"/>
        </w:rPr>
        <w:t xml:space="preserve"> </w:t>
      </w:r>
      <w:r w:rsidRPr="0085667A">
        <w:rPr>
          <w:rFonts w:ascii="Times New Roman" w:eastAsia="Times New Roman" w:hAnsi="Times New Roman" w:cs="Times New Roman"/>
          <w:i/>
          <w:sz w:val="24"/>
          <w:szCs w:val="24"/>
        </w:rPr>
        <w:t>for</w:t>
      </w:r>
      <w:r w:rsidRPr="0085667A">
        <w:rPr>
          <w:rFonts w:ascii="Times New Roman" w:hAnsi="Times New Roman" w:cs="Times New Roman"/>
          <w:i/>
          <w:sz w:val="24"/>
          <w:szCs w:val="24"/>
        </w:rPr>
        <w:t xml:space="preserve"> SIS and VIS</w:t>
      </w:r>
      <w:r w:rsidRPr="0085667A">
        <w:rPr>
          <w:rFonts w:ascii="Times New Roman" w:eastAsia="Times New Roman" w:hAnsi="Times New Roman" w:cs="Times New Roman"/>
          <w:sz w:val="24"/>
          <w:szCs w:val="24"/>
        </w:rPr>
        <w:t xml:space="preserve"> queries was, in some cases, not in line with the Schengen </w:t>
      </w:r>
      <w:r w:rsidRPr="0085667A">
        <w:rPr>
          <w:rFonts w:ascii="Times New Roman" w:eastAsia="Times New Roman" w:hAnsi="Times New Roman" w:cs="Times New Roman"/>
          <w:i/>
          <w:iCs/>
          <w:sz w:val="24"/>
          <w:szCs w:val="24"/>
        </w:rPr>
        <w:t>acquis</w:t>
      </w:r>
      <w:r w:rsidRPr="0085667A">
        <w:rPr>
          <w:rFonts w:ascii="Times New Roman" w:eastAsia="Times New Roman" w:hAnsi="Times New Roman" w:cs="Times New Roman"/>
          <w:sz w:val="24"/>
          <w:szCs w:val="24"/>
        </w:rPr>
        <w:t>. Frequently there was no pro-active self-auditing on data protection compliance by data controllers, including no regular review of logs. Furthermore</w:t>
      </w:r>
      <w:r w:rsidR="00EA487A" w:rsidRPr="0085667A">
        <w:rPr>
          <w:rFonts w:ascii="Times New Roman" w:eastAsia="Times New Roman" w:hAnsi="Times New Roman" w:cs="Times New Roman"/>
          <w:sz w:val="24"/>
          <w:szCs w:val="24"/>
        </w:rPr>
        <w:t>,</w:t>
      </w:r>
      <w:r w:rsidRPr="0085667A">
        <w:rPr>
          <w:rFonts w:ascii="Times New Roman" w:eastAsia="Times New Roman" w:hAnsi="Times New Roman" w:cs="Times New Roman"/>
          <w:sz w:val="24"/>
          <w:szCs w:val="24"/>
        </w:rPr>
        <w:t xml:space="preserve"> there is often a lack of clarity on the tasks and allocation of responsibilities for the processing of personal</w:t>
      </w:r>
      <w:r w:rsidR="00FC4EB5" w:rsidRPr="0085667A">
        <w:rPr>
          <w:rFonts w:ascii="Times New Roman" w:eastAsia="Times New Roman" w:hAnsi="Times New Roman" w:cs="Times New Roman"/>
          <w:sz w:val="24"/>
          <w:szCs w:val="24"/>
        </w:rPr>
        <w:t xml:space="preserve"> </w:t>
      </w:r>
      <w:r w:rsidRPr="0085667A">
        <w:rPr>
          <w:rFonts w:ascii="Times New Roman" w:eastAsia="Times New Roman" w:hAnsi="Times New Roman" w:cs="Times New Roman"/>
          <w:sz w:val="24"/>
          <w:szCs w:val="24"/>
        </w:rPr>
        <w:t xml:space="preserve">data amongst different authorities involved in the visa issuing procedure and processing of related data. Some improvements are still necessary in relation to physical, organisational and IT security measures in respect of VIS data. </w:t>
      </w:r>
      <w:r w:rsidRPr="0085667A" w:rsidDel="00CC5061">
        <w:rPr>
          <w:rFonts w:ascii="Times New Roman" w:eastAsia="Times New Roman" w:hAnsi="Times New Roman" w:cs="Times New Roman"/>
          <w:sz w:val="24"/>
          <w:szCs w:val="24"/>
        </w:rPr>
        <w:t xml:space="preserve">The Data Protection Officers should in some cases be more involved in overseeing the processing of personal data in the Schengen specific context. </w:t>
      </w:r>
      <w:r w:rsidRPr="0085667A">
        <w:rPr>
          <w:rFonts w:ascii="Times New Roman" w:eastAsia="Times New Roman" w:hAnsi="Times New Roman" w:cs="Times New Roman"/>
          <w:sz w:val="24"/>
          <w:szCs w:val="24"/>
        </w:rPr>
        <w:t xml:space="preserve">There was often no regular and continuous training on data protection and data security for all operational </w:t>
      </w:r>
      <w:r w:rsidR="00FA34EF" w:rsidRPr="0085667A">
        <w:rPr>
          <w:rFonts w:ascii="Times New Roman" w:eastAsia="Times New Roman" w:hAnsi="Times New Roman" w:cs="Times New Roman"/>
          <w:sz w:val="24"/>
          <w:szCs w:val="24"/>
        </w:rPr>
        <w:t>staff having access to SIS</w:t>
      </w:r>
      <w:r w:rsidR="00B61372" w:rsidRPr="0085667A">
        <w:rPr>
          <w:rFonts w:ascii="Times New Roman" w:eastAsia="Times New Roman" w:hAnsi="Times New Roman" w:cs="Times New Roman"/>
          <w:sz w:val="24"/>
          <w:szCs w:val="24"/>
        </w:rPr>
        <w:t xml:space="preserve"> </w:t>
      </w:r>
      <w:r w:rsidR="00FA34EF" w:rsidRPr="0085667A">
        <w:rPr>
          <w:rFonts w:ascii="Times New Roman" w:eastAsia="Times New Roman" w:hAnsi="Times New Roman" w:cs="Times New Roman"/>
          <w:sz w:val="24"/>
          <w:szCs w:val="24"/>
        </w:rPr>
        <w:t>II.</w:t>
      </w:r>
    </w:p>
    <w:p w14:paraId="29272758" w14:textId="77777777" w:rsidR="004F375E" w:rsidRPr="008344D9" w:rsidRDefault="00FA34EF" w:rsidP="004F375E">
      <w:pPr>
        <w:spacing w:before="240" w:after="240" w:line="240" w:lineRule="auto"/>
        <w:jc w:val="both"/>
        <w:rPr>
          <w:rFonts w:ascii="Times New Roman" w:eastAsia="Times New Roman" w:hAnsi="Times New Roman" w:cs="Times New Roman"/>
          <w:b/>
          <w:sz w:val="24"/>
          <w:szCs w:val="24"/>
        </w:rPr>
      </w:pPr>
      <w:r w:rsidRPr="008344D9">
        <w:rPr>
          <w:rFonts w:ascii="Times New Roman" w:eastAsia="Times New Roman" w:hAnsi="Times New Roman" w:cs="Times New Roman"/>
          <w:b/>
          <w:sz w:val="24"/>
          <w:szCs w:val="24"/>
        </w:rPr>
        <w:t>Member States</w:t>
      </w:r>
      <w:r w:rsidR="002C1E4E" w:rsidRPr="008344D9">
        <w:rPr>
          <w:rFonts w:ascii="Times New Roman" w:eastAsia="Times New Roman" w:hAnsi="Times New Roman" w:cs="Times New Roman"/>
          <w:b/>
          <w:sz w:val="24"/>
          <w:szCs w:val="24"/>
        </w:rPr>
        <w:t xml:space="preserve"> are in general taking the necessary steps in order to follow-up on the findings and recommendations. While overall some progress has been made to address the deficiencies, implementing the recommendations has been slow.</w:t>
      </w:r>
    </w:p>
    <w:p w14:paraId="5E1D163C" w14:textId="77777777" w:rsidR="005D5A82" w:rsidRPr="0085667A" w:rsidRDefault="00F3757A" w:rsidP="00FA34EF">
      <w:pPr>
        <w:pStyle w:val="ListParagraph"/>
        <w:keepNext/>
        <w:numPr>
          <w:ilvl w:val="0"/>
          <w:numId w:val="2"/>
        </w:numPr>
        <w:spacing w:before="240" w:after="240" w:line="240" w:lineRule="auto"/>
        <w:ind w:left="709" w:hanging="709"/>
        <w:contextualSpacing w:val="0"/>
        <w:jc w:val="both"/>
        <w:rPr>
          <w:rFonts w:ascii="Times New Roman" w:eastAsia="Times New Roman" w:hAnsi="Times New Roman" w:cs="Times New Roman"/>
          <w:b/>
          <w:bCs/>
          <w:sz w:val="24"/>
          <w:szCs w:val="24"/>
          <w:lang w:eastAsia="en-GB"/>
        </w:rPr>
      </w:pPr>
      <w:r w:rsidRPr="0085667A">
        <w:rPr>
          <w:rFonts w:ascii="Times New Roman" w:eastAsia="Times New Roman" w:hAnsi="Times New Roman" w:cs="Times New Roman"/>
          <w:b/>
          <w:bCs/>
          <w:caps/>
          <w:sz w:val="24"/>
          <w:szCs w:val="24"/>
          <w:lang w:eastAsia="en-GB"/>
        </w:rPr>
        <w:t>THE functioning of the schengen evaluation and MONITORING mechanism in tHE FIRST MULTIANNUAL PROGRAMME</w:t>
      </w:r>
    </w:p>
    <w:p w14:paraId="1CEAEFA3" w14:textId="77777777" w:rsidR="00537D2F" w:rsidRPr="0085667A" w:rsidRDefault="0080489E" w:rsidP="00FA34EF">
      <w:pPr>
        <w:pStyle w:val="ListParagraph"/>
        <w:keepNext/>
        <w:numPr>
          <w:ilvl w:val="1"/>
          <w:numId w:val="2"/>
        </w:numPr>
        <w:spacing w:before="240" w:after="240" w:line="240" w:lineRule="auto"/>
        <w:ind w:left="709" w:hanging="709"/>
        <w:contextualSpacing w:val="0"/>
        <w:rPr>
          <w:rFonts w:ascii="Times New Roman" w:hAnsi="Times New Roman" w:cs="Times New Roman"/>
          <w:b/>
          <w:i/>
          <w:sz w:val="24"/>
          <w:szCs w:val="24"/>
        </w:rPr>
      </w:pPr>
      <w:r w:rsidRPr="0085667A">
        <w:rPr>
          <w:rFonts w:ascii="Times New Roman" w:hAnsi="Times New Roman" w:cs="Times New Roman"/>
          <w:b/>
          <w:i/>
          <w:sz w:val="24"/>
          <w:szCs w:val="24"/>
        </w:rPr>
        <w:t>Shortcomings identified</w:t>
      </w:r>
    </w:p>
    <w:p w14:paraId="7BF81302" w14:textId="6368733A" w:rsidR="00537D2F" w:rsidRPr="0085667A" w:rsidRDefault="00537D2F" w:rsidP="00FA34EF">
      <w:pPr>
        <w:keepNext/>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In the last five years, the Schengen </w:t>
      </w:r>
      <w:r w:rsidR="00963FF7" w:rsidRPr="0085667A">
        <w:rPr>
          <w:rFonts w:ascii="Times New Roman" w:hAnsi="Times New Roman" w:cs="Times New Roman"/>
          <w:sz w:val="24"/>
          <w:szCs w:val="24"/>
        </w:rPr>
        <w:t>E</w:t>
      </w:r>
      <w:r w:rsidRPr="0085667A">
        <w:rPr>
          <w:rFonts w:ascii="Times New Roman" w:hAnsi="Times New Roman" w:cs="Times New Roman"/>
          <w:sz w:val="24"/>
          <w:szCs w:val="24"/>
        </w:rPr>
        <w:t>valuation</w:t>
      </w:r>
      <w:r w:rsidR="00963FF7" w:rsidRPr="0085667A">
        <w:rPr>
          <w:rFonts w:ascii="Times New Roman" w:hAnsi="Times New Roman" w:cs="Times New Roman"/>
          <w:sz w:val="24"/>
          <w:szCs w:val="24"/>
        </w:rPr>
        <w:t xml:space="preserve"> and Monitoring</w:t>
      </w:r>
      <w:r w:rsidRPr="0085667A">
        <w:rPr>
          <w:rFonts w:ascii="Times New Roman" w:hAnsi="Times New Roman" w:cs="Times New Roman"/>
          <w:sz w:val="24"/>
          <w:szCs w:val="24"/>
        </w:rPr>
        <w:t xml:space="preserve"> </w:t>
      </w:r>
      <w:r w:rsidR="00963FF7" w:rsidRPr="0085667A">
        <w:rPr>
          <w:rFonts w:ascii="Times New Roman" w:hAnsi="Times New Roman" w:cs="Times New Roman"/>
          <w:sz w:val="24"/>
          <w:szCs w:val="24"/>
        </w:rPr>
        <w:t>M</w:t>
      </w:r>
      <w:r w:rsidRPr="0085667A">
        <w:rPr>
          <w:rFonts w:ascii="Times New Roman" w:hAnsi="Times New Roman" w:cs="Times New Roman"/>
          <w:sz w:val="24"/>
          <w:szCs w:val="24"/>
        </w:rPr>
        <w:t xml:space="preserve">echanism has led to substantial improvements in implementing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in the EU and has already proven its added value in ensuring the efficient functioning of the Schengen area. </w:t>
      </w:r>
      <w:r w:rsidR="006B5544" w:rsidRPr="0085667A">
        <w:rPr>
          <w:rFonts w:ascii="Times New Roman" w:hAnsi="Times New Roman" w:cs="Times New Roman"/>
          <w:sz w:val="24"/>
          <w:szCs w:val="24"/>
        </w:rPr>
        <w:t>Nevertheless</w:t>
      </w:r>
      <w:r w:rsidRPr="0085667A">
        <w:rPr>
          <w:rFonts w:ascii="Times New Roman" w:hAnsi="Times New Roman" w:cs="Times New Roman"/>
          <w:sz w:val="24"/>
          <w:szCs w:val="24"/>
        </w:rPr>
        <w:t xml:space="preserve">, the experience </w:t>
      </w:r>
      <w:r w:rsidR="00ED59B0" w:rsidRPr="0085667A">
        <w:rPr>
          <w:rFonts w:ascii="Times New Roman" w:hAnsi="Times New Roman" w:cs="Times New Roman"/>
          <w:sz w:val="24"/>
          <w:szCs w:val="24"/>
        </w:rPr>
        <w:t>gained during</w:t>
      </w:r>
      <w:r w:rsidR="00EA7E31" w:rsidRPr="0085667A">
        <w:rPr>
          <w:rFonts w:ascii="Times New Roman" w:hAnsi="Times New Roman" w:cs="Times New Roman"/>
          <w:sz w:val="24"/>
          <w:szCs w:val="24"/>
        </w:rPr>
        <w:t xml:space="preserve"> </w:t>
      </w:r>
      <w:r w:rsidRPr="0085667A">
        <w:rPr>
          <w:rFonts w:ascii="Times New Roman" w:hAnsi="Times New Roman" w:cs="Times New Roman"/>
          <w:sz w:val="24"/>
          <w:szCs w:val="24"/>
        </w:rPr>
        <w:t xml:space="preserve">the </w:t>
      </w:r>
      <w:r w:rsidR="00FA34EF" w:rsidRPr="0085667A">
        <w:rPr>
          <w:rFonts w:ascii="Times New Roman" w:hAnsi="Times New Roman" w:cs="Times New Roman"/>
          <w:sz w:val="24"/>
          <w:szCs w:val="24"/>
        </w:rPr>
        <w:t>first Multiannual Evaluation P</w:t>
      </w:r>
      <w:r w:rsidR="00DA26ED" w:rsidRPr="0085667A">
        <w:rPr>
          <w:rFonts w:ascii="Times New Roman" w:hAnsi="Times New Roman" w:cs="Times New Roman"/>
          <w:sz w:val="24"/>
          <w:szCs w:val="24"/>
        </w:rPr>
        <w:t>rogramme</w:t>
      </w:r>
      <w:r w:rsidRPr="0085667A">
        <w:rPr>
          <w:rFonts w:ascii="Times New Roman" w:hAnsi="Times New Roman" w:cs="Times New Roman"/>
          <w:sz w:val="24"/>
          <w:szCs w:val="24"/>
        </w:rPr>
        <w:t xml:space="preserve"> (2015-2019) showed a series of shortcomings that have </w:t>
      </w:r>
      <w:r w:rsidR="005748EB" w:rsidRPr="0085667A">
        <w:rPr>
          <w:rFonts w:ascii="Times New Roman" w:hAnsi="Times New Roman" w:cs="Times New Roman"/>
          <w:sz w:val="24"/>
          <w:szCs w:val="24"/>
        </w:rPr>
        <w:t xml:space="preserve">weakened </w:t>
      </w:r>
      <w:r w:rsidRPr="0085667A">
        <w:rPr>
          <w:rFonts w:ascii="Times New Roman" w:hAnsi="Times New Roman" w:cs="Times New Roman"/>
          <w:sz w:val="24"/>
          <w:szCs w:val="24"/>
        </w:rPr>
        <w:t xml:space="preserve">the </w:t>
      </w:r>
      <w:r w:rsidR="005748EB" w:rsidRPr="0085667A">
        <w:rPr>
          <w:rFonts w:ascii="Times New Roman" w:hAnsi="Times New Roman" w:cs="Times New Roman"/>
          <w:sz w:val="24"/>
          <w:szCs w:val="24"/>
        </w:rPr>
        <w:t xml:space="preserve">full potential </w:t>
      </w:r>
      <w:r w:rsidRPr="0085667A">
        <w:rPr>
          <w:rFonts w:ascii="Times New Roman" w:hAnsi="Times New Roman" w:cs="Times New Roman"/>
          <w:sz w:val="24"/>
          <w:szCs w:val="24"/>
        </w:rPr>
        <w:t>of the mechanism. Both the European Parliament in its Report from 2017</w:t>
      </w:r>
      <w:r w:rsidRPr="0085667A">
        <w:rPr>
          <w:rStyle w:val="FootnoteReference"/>
          <w:rFonts w:ascii="Times New Roman" w:hAnsi="Times New Roman" w:cs="Times New Roman"/>
          <w:sz w:val="24"/>
          <w:szCs w:val="24"/>
        </w:rPr>
        <w:footnoteReference w:id="53"/>
      </w:r>
      <w:r w:rsidRPr="0085667A">
        <w:rPr>
          <w:rFonts w:ascii="Times New Roman" w:hAnsi="Times New Roman" w:cs="Times New Roman"/>
          <w:sz w:val="24"/>
          <w:szCs w:val="24"/>
        </w:rPr>
        <w:t xml:space="preserve"> and the Member States, through the consultation launched by the Fin</w:t>
      </w:r>
      <w:r w:rsidR="008F4C29" w:rsidRPr="0085667A">
        <w:rPr>
          <w:rFonts w:ascii="Times New Roman" w:hAnsi="Times New Roman" w:cs="Times New Roman"/>
          <w:sz w:val="24"/>
          <w:szCs w:val="24"/>
        </w:rPr>
        <w:t>n</w:t>
      </w:r>
      <w:r w:rsidRPr="0085667A">
        <w:rPr>
          <w:rFonts w:ascii="Times New Roman" w:hAnsi="Times New Roman" w:cs="Times New Roman"/>
          <w:sz w:val="24"/>
          <w:szCs w:val="24"/>
        </w:rPr>
        <w:t>ish Presidency of the Council in 2019</w:t>
      </w:r>
      <w:r w:rsidRPr="0085667A">
        <w:rPr>
          <w:rStyle w:val="FootnoteReference"/>
          <w:rFonts w:ascii="Times New Roman" w:hAnsi="Times New Roman" w:cs="Times New Roman"/>
          <w:sz w:val="24"/>
          <w:szCs w:val="24"/>
        </w:rPr>
        <w:footnoteReference w:id="54"/>
      </w:r>
      <w:r w:rsidRPr="0085667A">
        <w:rPr>
          <w:rFonts w:ascii="Times New Roman" w:hAnsi="Times New Roman" w:cs="Times New Roman"/>
          <w:sz w:val="24"/>
          <w:szCs w:val="24"/>
        </w:rPr>
        <w:t xml:space="preserve">, have noted the need to reconsider certain aspects of the mechanism. </w:t>
      </w:r>
      <w:r w:rsidR="005748EB" w:rsidRPr="0085667A">
        <w:rPr>
          <w:rFonts w:ascii="Times New Roman" w:hAnsi="Times New Roman" w:cs="Times New Roman"/>
          <w:sz w:val="24"/>
          <w:szCs w:val="24"/>
        </w:rPr>
        <w:t xml:space="preserve">It is important therefore to use the </w:t>
      </w:r>
      <w:r w:rsidR="002C1E4E" w:rsidRPr="0085667A">
        <w:rPr>
          <w:rFonts w:ascii="Times New Roman" w:hAnsi="Times New Roman" w:cs="Times New Roman"/>
          <w:sz w:val="24"/>
          <w:szCs w:val="24"/>
        </w:rPr>
        <w:t xml:space="preserve">experience gathered during the first </w:t>
      </w:r>
      <w:r w:rsidR="00652CD8" w:rsidRPr="0085667A">
        <w:rPr>
          <w:rFonts w:ascii="Times New Roman" w:hAnsi="Times New Roman" w:cs="Times New Roman"/>
          <w:sz w:val="24"/>
          <w:szCs w:val="24"/>
        </w:rPr>
        <w:t xml:space="preserve">Multiannual Evaluation Programme </w:t>
      </w:r>
      <w:r w:rsidR="002C1E4E" w:rsidRPr="0085667A">
        <w:rPr>
          <w:rFonts w:ascii="Times New Roman" w:hAnsi="Times New Roman" w:cs="Times New Roman"/>
          <w:sz w:val="24"/>
          <w:szCs w:val="24"/>
        </w:rPr>
        <w:t xml:space="preserve">to evaluate how the Schengen Evaluation </w:t>
      </w:r>
      <w:r w:rsidR="009B5D0E" w:rsidRPr="0085667A">
        <w:rPr>
          <w:rFonts w:ascii="Times New Roman" w:hAnsi="Times New Roman" w:cs="Times New Roman"/>
          <w:sz w:val="24"/>
          <w:szCs w:val="24"/>
        </w:rPr>
        <w:t xml:space="preserve">and Monitoring Mechanism </w:t>
      </w:r>
      <w:r w:rsidR="002C1E4E" w:rsidRPr="0085667A">
        <w:rPr>
          <w:rFonts w:ascii="Times New Roman" w:hAnsi="Times New Roman" w:cs="Times New Roman"/>
          <w:sz w:val="24"/>
          <w:szCs w:val="24"/>
        </w:rPr>
        <w:t xml:space="preserve">could be conducted in a more efficient way, </w:t>
      </w:r>
      <w:r w:rsidR="00A77773" w:rsidRPr="0085667A">
        <w:rPr>
          <w:rFonts w:ascii="Times New Roman" w:hAnsi="Times New Roman" w:cs="Times New Roman"/>
          <w:sz w:val="24"/>
          <w:szCs w:val="24"/>
        </w:rPr>
        <w:t xml:space="preserve">including </w:t>
      </w:r>
      <w:r w:rsidR="002C1E4E" w:rsidRPr="0085667A">
        <w:rPr>
          <w:rFonts w:ascii="Times New Roman" w:hAnsi="Times New Roman" w:cs="Times New Roman"/>
          <w:sz w:val="24"/>
          <w:szCs w:val="24"/>
        </w:rPr>
        <w:t>from a resource point of view.</w:t>
      </w:r>
    </w:p>
    <w:p w14:paraId="76FE28E9" w14:textId="560DCE38" w:rsidR="00537D2F" w:rsidRPr="0085667A" w:rsidRDefault="005748EB" w:rsidP="00537D2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One of the </w:t>
      </w:r>
      <w:r w:rsidR="00537D2F" w:rsidRPr="0085667A">
        <w:rPr>
          <w:rFonts w:ascii="Times New Roman" w:hAnsi="Times New Roman" w:cs="Times New Roman"/>
          <w:sz w:val="24"/>
          <w:szCs w:val="24"/>
        </w:rPr>
        <w:t xml:space="preserve">main </w:t>
      </w:r>
      <w:r w:rsidRPr="0085667A">
        <w:rPr>
          <w:rFonts w:ascii="Times New Roman" w:hAnsi="Times New Roman" w:cs="Times New Roman"/>
          <w:sz w:val="24"/>
          <w:szCs w:val="24"/>
        </w:rPr>
        <w:t xml:space="preserve">shortcomings </w:t>
      </w:r>
      <w:r w:rsidR="00537D2F" w:rsidRPr="0085667A">
        <w:rPr>
          <w:rFonts w:ascii="Times New Roman" w:hAnsi="Times New Roman" w:cs="Times New Roman"/>
          <w:sz w:val="24"/>
          <w:szCs w:val="24"/>
        </w:rPr>
        <w:t xml:space="preserve">is </w:t>
      </w:r>
      <w:r w:rsidR="00537D2F" w:rsidRPr="0085667A">
        <w:rPr>
          <w:rFonts w:ascii="Times New Roman" w:hAnsi="Times New Roman" w:cs="Times New Roman"/>
          <w:b/>
          <w:sz w:val="24"/>
          <w:szCs w:val="24"/>
        </w:rPr>
        <w:t>the excessive length of the first phase of the evaluation process (adoption of report and recommendations)</w:t>
      </w:r>
      <w:r w:rsidR="00537D2F" w:rsidRPr="0085667A">
        <w:rPr>
          <w:rFonts w:ascii="Times New Roman" w:hAnsi="Times New Roman" w:cs="Times New Roman"/>
          <w:sz w:val="24"/>
          <w:szCs w:val="24"/>
        </w:rPr>
        <w:t xml:space="preserve"> which ha</w:t>
      </w:r>
      <w:r w:rsidRPr="0085667A">
        <w:rPr>
          <w:rFonts w:ascii="Times New Roman" w:hAnsi="Times New Roman" w:cs="Times New Roman"/>
          <w:sz w:val="24"/>
          <w:szCs w:val="24"/>
        </w:rPr>
        <w:t>d</w:t>
      </w:r>
      <w:r w:rsidR="00537D2F" w:rsidRPr="0085667A">
        <w:rPr>
          <w:rFonts w:ascii="Times New Roman" w:hAnsi="Times New Roman" w:cs="Times New Roman"/>
          <w:sz w:val="24"/>
          <w:szCs w:val="24"/>
        </w:rPr>
        <w:t xml:space="preserve"> a significant impact </w:t>
      </w:r>
      <w:r w:rsidRPr="0085667A">
        <w:rPr>
          <w:rFonts w:ascii="Times New Roman" w:hAnsi="Times New Roman" w:cs="Times New Roman"/>
          <w:sz w:val="24"/>
          <w:szCs w:val="24"/>
        </w:rPr>
        <w:t>in</w:t>
      </w:r>
      <w:r w:rsidR="00537D2F" w:rsidRPr="0085667A">
        <w:rPr>
          <w:rFonts w:ascii="Times New Roman" w:hAnsi="Times New Roman" w:cs="Times New Roman"/>
          <w:sz w:val="24"/>
          <w:szCs w:val="24"/>
        </w:rPr>
        <w:t xml:space="preserve"> addressing deficiencies swiftly and effectively. In 25% of cases, this phase took over a year, and in twelve cases, more than 18 months, taking particularly long when the evaluation team</w:t>
      </w:r>
      <w:r w:rsidR="00FA34EF" w:rsidRPr="0085667A">
        <w:rPr>
          <w:rFonts w:ascii="Times New Roman" w:hAnsi="Times New Roman" w:cs="Times New Roman"/>
          <w:sz w:val="24"/>
          <w:szCs w:val="24"/>
        </w:rPr>
        <w:t xml:space="preserve"> </w:t>
      </w:r>
      <w:r w:rsidRPr="0085667A">
        <w:rPr>
          <w:rFonts w:ascii="Times New Roman" w:hAnsi="Times New Roman" w:cs="Times New Roman"/>
          <w:sz w:val="24"/>
          <w:szCs w:val="24"/>
        </w:rPr>
        <w:t>identified</w:t>
      </w:r>
      <w:r w:rsidR="00FA34EF" w:rsidRPr="0085667A">
        <w:rPr>
          <w:rFonts w:ascii="Times New Roman" w:hAnsi="Times New Roman" w:cs="Times New Roman"/>
          <w:sz w:val="24"/>
          <w:szCs w:val="24"/>
        </w:rPr>
        <w:t xml:space="preserve"> ‘</w:t>
      </w:r>
      <w:r w:rsidR="00537D2F" w:rsidRPr="0085667A">
        <w:rPr>
          <w:rFonts w:ascii="Times New Roman" w:hAnsi="Times New Roman" w:cs="Times New Roman"/>
          <w:sz w:val="24"/>
          <w:szCs w:val="24"/>
        </w:rPr>
        <w:t>serious deficiencies</w:t>
      </w:r>
      <w:r w:rsidR="00FA34EF" w:rsidRPr="0085667A">
        <w:rPr>
          <w:rFonts w:ascii="Times New Roman" w:hAnsi="Times New Roman" w:cs="Times New Roman"/>
          <w:sz w:val="24"/>
          <w:szCs w:val="24"/>
        </w:rPr>
        <w:t>’</w:t>
      </w:r>
      <w:r w:rsidR="00537D2F" w:rsidRPr="0085667A">
        <w:rPr>
          <w:rFonts w:ascii="Times New Roman" w:hAnsi="Times New Roman" w:cs="Times New Roman"/>
          <w:sz w:val="24"/>
          <w:szCs w:val="24"/>
        </w:rPr>
        <w:t xml:space="preserve"> (a finding that, in principle, should lead to a faster follow-up). On average, the Commission needed around 10 months to adopt an evaluation report and the Council needed an additional two months and a half to adopt </w:t>
      </w:r>
      <w:r w:rsidR="00002D79" w:rsidRPr="0085667A">
        <w:rPr>
          <w:rFonts w:ascii="Times New Roman" w:hAnsi="Times New Roman" w:cs="Times New Roman"/>
          <w:sz w:val="24"/>
          <w:szCs w:val="24"/>
        </w:rPr>
        <w:t>r</w:t>
      </w:r>
      <w:r w:rsidR="00537D2F" w:rsidRPr="0085667A">
        <w:rPr>
          <w:rFonts w:ascii="Times New Roman" w:hAnsi="Times New Roman" w:cs="Times New Roman"/>
          <w:sz w:val="24"/>
          <w:szCs w:val="24"/>
        </w:rPr>
        <w:t>ecommendations, which determine the starting date for</w:t>
      </w:r>
      <w:r w:rsidR="000C4CA9" w:rsidRPr="0085667A">
        <w:rPr>
          <w:rFonts w:ascii="Times New Roman" w:hAnsi="Times New Roman" w:cs="Times New Roman"/>
          <w:sz w:val="24"/>
          <w:szCs w:val="24"/>
        </w:rPr>
        <w:t xml:space="preserve"> </w:t>
      </w:r>
      <w:r w:rsidR="00537D2F" w:rsidRPr="0085667A">
        <w:rPr>
          <w:rFonts w:ascii="Times New Roman" w:hAnsi="Times New Roman" w:cs="Times New Roman"/>
          <w:sz w:val="24"/>
          <w:szCs w:val="24"/>
        </w:rPr>
        <w:t>countries to present an action plan</w:t>
      </w:r>
      <w:r w:rsidR="0037795C" w:rsidRPr="0085667A">
        <w:rPr>
          <w:rFonts w:ascii="Times New Roman" w:hAnsi="Times New Roman" w:cs="Times New Roman"/>
          <w:sz w:val="24"/>
          <w:szCs w:val="24"/>
        </w:rPr>
        <w:t xml:space="preserve"> to remedy the deficiencies</w:t>
      </w:r>
      <w:r w:rsidR="00537D2F" w:rsidRPr="0085667A">
        <w:rPr>
          <w:rFonts w:ascii="Times New Roman" w:hAnsi="Times New Roman" w:cs="Times New Roman"/>
          <w:sz w:val="24"/>
          <w:szCs w:val="24"/>
        </w:rPr>
        <w:t>.</w:t>
      </w:r>
    </w:p>
    <w:p w14:paraId="0F747626" w14:textId="6AAD1215" w:rsidR="00537D2F" w:rsidRPr="0085667A" w:rsidRDefault="000C4CA9" w:rsidP="00537D2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Member States’</w:t>
      </w:r>
      <w:r w:rsidR="009B5D0E" w:rsidRPr="0085667A">
        <w:rPr>
          <w:rFonts w:ascii="Times New Roman" w:hAnsi="Times New Roman" w:cs="Times New Roman"/>
          <w:b/>
          <w:sz w:val="24"/>
          <w:szCs w:val="24"/>
        </w:rPr>
        <w:t xml:space="preserve"> </w:t>
      </w:r>
      <w:r w:rsidR="00537D2F" w:rsidRPr="0085667A">
        <w:rPr>
          <w:rFonts w:ascii="Times New Roman" w:hAnsi="Times New Roman" w:cs="Times New Roman"/>
          <w:b/>
          <w:sz w:val="24"/>
          <w:szCs w:val="24"/>
        </w:rPr>
        <w:t xml:space="preserve">contributions of experts have not </w:t>
      </w:r>
      <w:r w:rsidR="005748EB" w:rsidRPr="0085667A">
        <w:rPr>
          <w:rFonts w:ascii="Times New Roman" w:hAnsi="Times New Roman" w:cs="Times New Roman"/>
          <w:b/>
          <w:sz w:val="24"/>
          <w:szCs w:val="24"/>
        </w:rPr>
        <w:t xml:space="preserve">always </w:t>
      </w:r>
      <w:r w:rsidR="00537D2F" w:rsidRPr="0085667A">
        <w:rPr>
          <w:rFonts w:ascii="Times New Roman" w:hAnsi="Times New Roman" w:cs="Times New Roman"/>
          <w:b/>
          <w:sz w:val="24"/>
          <w:szCs w:val="24"/>
        </w:rPr>
        <w:t>matched the needs</w:t>
      </w:r>
      <w:r w:rsidR="00537D2F" w:rsidRPr="0085667A">
        <w:rPr>
          <w:rFonts w:ascii="Times New Roman" w:hAnsi="Times New Roman" w:cs="Times New Roman"/>
          <w:sz w:val="24"/>
          <w:szCs w:val="24"/>
        </w:rPr>
        <w:t xml:space="preserve">. The number of available experts was occasionally insufficient to meet the needs of ongoing evaluations. In </w:t>
      </w:r>
      <w:r w:rsidR="005748EB" w:rsidRPr="0085667A">
        <w:rPr>
          <w:rFonts w:ascii="Times New Roman" w:hAnsi="Times New Roman" w:cs="Times New Roman"/>
          <w:sz w:val="24"/>
          <w:szCs w:val="24"/>
        </w:rPr>
        <w:t xml:space="preserve">evaluations concerning </w:t>
      </w:r>
      <w:r w:rsidR="00537D2F" w:rsidRPr="0085667A">
        <w:rPr>
          <w:rFonts w:ascii="Times New Roman" w:hAnsi="Times New Roman" w:cs="Times New Roman"/>
          <w:sz w:val="24"/>
          <w:szCs w:val="24"/>
        </w:rPr>
        <w:t xml:space="preserve">data protection and visa policy, teams were sometimes made up of only 4 or 5 experts (the optimal number is 8) because of a lack of nominations by countries. Furthermore, experts did not always have the required profile or sufficient experience in the relevant policy fields. There was also </w:t>
      </w:r>
      <w:r w:rsidR="005748EB" w:rsidRPr="0085667A">
        <w:rPr>
          <w:rFonts w:ascii="Times New Roman" w:hAnsi="Times New Roman" w:cs="Times New Roman"/>
          <w:sz w:val="24"/>
          <w:szCs w:val="24"/>
        </w:rPr>
        <w:t xml:space="preserve">a notable </w:t>
      </w:r>
      <w:r w:rsidR="00537D2F" w:rsidRPr="0085667A">
        <w:rPr>
          <w:rFonts w:ascii="Times New Roman" w:hAnsi="Times New Roman" w:cs="Times New Roman"/>
          <w:sz w:val="24"/>
          <w:szCs w:val="24"/>
        </w:rPr>
        <w:t>geographical imbalance. Over the five years, a third of the experts were designated by only five countries.</w:t>
      </w:r>
    </w:p>
    <w:p w14:paraId="01E53AE4" w14:textId="268923BD" w:rsidR="00537D2F" w:rsidRPr="0085667A" w:rsidRDefault="00537D2F" w:rsidP="00537D2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Unannounced visits did not prove as effective as originally conceived</w:t>
      </w:r>
      <w:r w:rsidRPr="0085667A">
        <w:rPr>
          <w:rFonts w:ascii="Times New Roman" w:hAnsi="Times New Roman" w:cs="Times New Roman"/>
          <w:sz w:val="24"/>
          <w:szCs w:val="24"/>
        </w:rPr>
        <w:t>. At present, the annual evaluation programme for unannounced visits is set the year before visits are carried out</w:t>
      </w:r>
      <w:r w:rsidR="007B44B5" w:rsidRPr="0085667A">
        <w:rPr>
          <w:rFonts w:ascii="Times New Roman" w:hAnsi="Times New Roman" w:cs="Times New Roman"/>
          <w:sz w:val="24"/>
          <w:szCs w:val="24"/>
        </w:rPr>
        <w:t>,</w:t>
      </w:r>
      <w:r w:rsidRPr="0085667A">
        <w:rPr>
          <w:rFonts w:ascii="Times New Roman" w:hAnsi="Times New Roman" w:cs="Times New Roman"/>
          <w:sz w:val="24"/>
          <w:szCs w:val="24"/>
        </w:rPr>
        <w:t xml:space="preserve"> based on a risk analysis concluded one year before the visit takes place. This set-up did not allow for adapting quickly to new challenges. Furthermore, the call for designating experts </w:t>
      </w:r>
      <w:r w:rsidR="00B1022B" w:rsidRPr="0085667A">
        <w:rPr>
          <w:rFonts w:ascii="Times New Roman" w:hAnsi="Times New Roman" w:cs="Times New Roman"/>
          <w:sz w:val="24"/>
          <w:szCs w:val="24"/>
        </w:rPr>
        <w:t>two</w:t>
      </w:r>
      <w:r w:rsidRPr="0085667A">
        <w:rPr>
          <w:rFonts w:ascii="Times New Roman" w:hAnsi="Times New Roman" w:cs="Times New Roman"/>
          <w:sz w:val="24"/>
          <w:szCs w:val="24"/>
        </w:rPr>
        <w:t xml:space="preserve"> weeks prior </w:t>
      </w:r>
      <w:r w:rsidR="00A77773" w:rsidRPr="0085667A">
        <w:rPr>
          <w:rFonts w:ascii="Times New Roman" w:hAnsi="Times New Roman" w:cs="Times New Roman"/>
          <w:sz w:val="24"/>
          <w:szCs w:val="24"/>
        </w:rPr>
        <w:t xml:space="preserve">to </w:t>
      </w:r>
      <w:r w:rsidRPr="0085667A">
        <w:rPr>
          <w:rFonts w:ascii="Times New Roman" w:hAnsi="Times New Roman" w:cs="Times New Roman"/>
          <w:sz w:val="24"/>
          <w:szCs w:val="24"/>
        </w:rPr>
        <w:t>the visit and the obligation to give 24</w:t>
      </w:r>
      <w:r w:rsidR="00A77773" w:rsidRPr="0085667A">
        <w:rPr>
          <w:rFonts w:ascii="Times New Roman" w:hAnsi="Times New Roman" w:cs="Times New Roman"/>
          <w:sz w:val="24"/>
          <w:szCs w:val="24"/>
        </w:rPr>
        <w:t xml:space="preserve"> hour</w:t>
      </w:r>
      <w:r w:rsidRPr="0085667A">
        <w:rPr>
          <w:rFonts w:ascii="Times New Roman" w:hAnsi="Times New Roman" w:cs="Times New Roman"/>
          <w:sz w:val="24"/>
          <w:szCs w:val="24"/>
        </w:rPr>
        <w:t xml:space="preserve"> advance notice to the </w:t>
      </w:r>
      <w:r w:rsidR="009B5D0E" w:rsidRPr="0085667A">
        <w:rPr>
          <w:rFonts w:ascii="Times New Roman" w:hAnsi="Times New Roman" w:cs="Times New Roman"/>
          <w:sz w:val="24"/>
          <w:szCs w:val="24"/>
        </w:rPr>
        <w:t xml:space="preserve">Member </w:t>
      </w:r>
      <w:r w:rsidRPr="0085667A">
        <w:rPr>
          <w:rFonts w:ascii="Times New Roman" w:hAnsi="Times New Roman" w:cs="Times New Roman"/>
          <w:sz w:val="24"/>
          <w:szCs w:val="24"/>
        </w:rPr>
        <w:t>State in question, while facilitating a smooth organisation of the evaluation,</w:t>
      </w:r>
      <w:r w:rsidRPr="0085667A" w:rsidDel="0085575C">
        <w:rPr>
          <w:rFonts w:ascii="Times New Roman" w:hAnsi="Times New Roman" w:cs="Times New Roman"/>
          <w:sz w:val="24"/>
          <w:szCs w:val="24"/>
        </w:rPr>
        <w:t xml:space="preserve"> </w:t>
      </w:r>
      <w:r w:rsidR="007B44B5" w:rsidRPr="0085667A">
        <w:rPr>
          <w:rFonts w:ascii="Times New Roman" w:hAnsi="Times New Roman" w:cs="Times New Roman"/>
          <w:sz w:val="24"/>
          <w:szCs w:val="24"/>
        </w:rPr>
        <w:t>weakened</w:t>
      </w:r>
      <w:r w:rsidRPr="0085667A">
        <w:rPr>
          <w:rFonts w:ascii="Times New Roman" w:hAnsi="Times New Roman" w:cs="Times New Roman"/>
          <w:sz w:val="24"/>
          <w:szCs w:val="24"/>
        </w:rPr>
        <w:t xml:space="preserve"> the </w:t>
      </w:r>
      <w:r w:rsidR="007B44B5" w:rsidRPr="0085667A">
        <w:rPr>
          <w:rFonts w:ascii="Times New Roman" w:hAnsi="Times New Roman" w:cs="Times New Roman"/>
          <w:sz w:val="24"/>
          <w:szCs w:val="24"/>
        </w:rPr>
        <w:t>purpose as such of the unannounced visits</w:t>
      </w:r>
      <w:r w:rsidRPr="0085667A">
        <w:rPr>
          <w:rFonts w:ascii="Times New Roman" w:hAnsi="Times New Roman" w:cs="Times New Roman"/>
          <w:sz w:val="24"/>
          <w:szCs w:val="24"/>
        </w:rPr>
        <w:t>.</w:t>
      </w:r>
    </w:p>
    <w:p w14:paraId="52110150" w14:textId="7AA2240B" w:rsidR="00376210" w:rsidRPr="0085667A" w:rsidRDefault="0080489E">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 xml:space="preserve">The follow-up and implementation of the action plans </w:t>
      </w:r>
      <w:r w:rsidR="007B44B5" w:rsidRPr="0085667A">
        <w:rPr>
          <w:rFonts w:ascii="Times New Roman" w:hAnsi="Times New Roman" w:cs="Times New Roman"/>
          <w:b/>
          <w:sz w:val="24"/>
          <w:szCs w:val="24"/>
        </w:rPr>
        <w:t>was</w:t>
      </w:r>
      <w:r w:rsidRPr="0085667A">
        <w:rPr>
          <w:rFonts w:ascii="Times New Roman" w:hAnsi="Times New Roman" w:cs="Times New Roman"/>
          <w:b/>
          <w:sz w:val="24"/>
          <w:szCs w:val="24"/>
        </w:rPr>
        <w:t xml:space="preserve"> </w:t>
      </w:r>
      <w:r w:rsidR="007B44B5" w:rsidRPr="0085667A">
        <w:rPr>
          <w:rFonts w:ascii="Times New Roman" w:hAnsi="Times New Roman" w:cs="Times New Roman"/>
          <w:b/>
          <w:sz w:val="24"/>
          <w:szCs w:val="24"/>
        </w:rPr>
        <w:t xml:space="preserve">generally </w:t>
      </w:r>
      <w:r w:rsidRPr="0085667A">
        <w:rPr>
          <w:rFonts w:ascii="Times New Roman" w:hAnsi="Times New Roman" w:cs="Times New Roman"/>
          <w:b/>
          <w:sz w:val="24"/>
          <w:szCs w:val="24"/>
        </w:rPr>
        <w:t xml:space="preserve">slow and the monitoring has </w:t>
      </w:r>
      <w:r w:rsidR="007B44B5" w:rsidRPr="0085667A">
        <w:rPr>
          <w:rFonts w:ascii="Times New Roman" w:hAnsi="Times New Roman" w:cs="Times New Roman"/>
          <w:b/>
          <w:sz w:val="24"/>
          <w:szCs w:val="24"/>
        </w:rPr>
        <w:t xml:space="preserve">not </w:t>
      </w:r>
      <w:r w:rsidR="00D24BE9" w:rsidRPr="008344D9">
        <w:rPr>
          <w:rFonts w:ascii="Times New Roman" w:hAnsi="Times New Roman" w:cs="Times New Roman"/>
          <w:b/>
          <w:sz w:val="24"/>
          <w:szCs w:val="24"/>
        </w:rPr>
        <w:t xml:space="preserve">generally </w:t>
      </w:r>
      <w:r w:rsidRPr="0085667A">
        <w:rPr>
          <w:rFonts w:ascii="Times New Roman" w:hAnsi="Times New Roman" w:cs="Times New Roman"/>
          <w:b/>
          <w:sz w:val="24"/>
          <w:szCs w:val="24"/>
        </w:rPr>
        <w:t>been</w:t>
      </w:r>
      <w:r w:rsidR="00D24BE9" w:rsidRPr="0085667A">
        <w:rPr>
          <w:rFonts w:ascii="Times New Roman" w:hAnsi="Times New Roman" w:cs="Times New Roman"/>
          <w:b/>
          <w:sz w:val="24"/>
          <w:szCs w:val="24"/>
        </w:rPr>
        <w:t xml:space="preserve"> comprehensive and consistent</w:t>
      </w:r>
      <w:r w:rsidRPr="0085667A">
        <w:rPr>
          <w:rFonts w:ascii="Times New Roman" w:hAnsi="Times New Roman" w:cs="Times New Roman"/>
          <w:b/>
          <w:sz w:val="24"/>
          <w:szCs w:val="24"/>
        </w:rPr>
        <w:t xml:space="preserve">. </w:t>
      </w:r>
      <w:r w:rsidR="00BE7E8D" w:rsidRPr="0085667A">
        <w:rPr>
          <w:rFonts w:ascii="Times New Roman" w:hAnsi="Times New Roman" w:cs="Times New Roman"/>
          <w:sz w:val="24"/>
          <w:szCs w:val="24"/>
        </w:rPr>
        <w:t xml:space="preserve">Since 2015, about 201 evaluations have been carried out and, despite significant progress, about 25% of the </w:t>
      </w:r>
      <w:r w:rsidR="004C6BEA" w:rsidRPr="0085667A">
        <w:rPr>
          <w:rFonts w:ascii="Times New Roman" w:hAnsi="Times New Roman" w:cs="Times New Roman"/>
          <w:sz w:val="24"/>
          <w:szCs w:val="24"/>
        </w:rPr>
        <w:t>a</w:t>
      </w:r>
      <w:r w:rsidR="00BE7E8D" w:rsidRPr="0085667A">
        <w:rPr>
          <w:rFonts w:ascii="Times New Roman" w:hAnsi="Times New Roman" w:cs="Times New Roman"/>
          <w:sz w:val="24"/>
          <w:szCs w:val="24"/>
        </w:rPr>
        <w:t xml:space="preserve">ction </w:t>
      </w:r>
      <w:r w:rsidR="004C6BEA" w:rsidRPr="0085667A">
        <w:rPr>
          <w:rFonts w:ascii="Times New Roman" w:hAnsi="Times New Roman" w:cs="Times New Roman"/>
          <w:sz w:val="24"/>
          <w:szCs w:val="24"/>
        </w:rPr>
        <w:t>p</w:t>
      </w:r>
      <w:r w:rsidR="00BE7E8D" w:rsidRPr="0085667A">
        <w:rPr>
          <w:rFonts w:ascii="Times New Roman" w:hAnsi="Times New Roman" w:cs="Times New Roman"/>
          <w:sz w:val="24"/>
          <w:szCs w:val="24"/>
        </w:rPr>
        <w:t>lans have been closed on average after 2.25 years.</w:t>
      </w:r>
      <w:r w:rsidRPr="0085667A">
        <w:rPr>
          <w:rFonts w:ascii="Times New Roman" w:hAnsi="Times New Roman" w:cs="Times New Roman"/>
          <w:sz w:val="24"/>
          <w:szCs w:val="24"/>
        </w:rPr>
        <w:t xml:space="preserve"> </w:t>
      </w:r>
      <w:r w:rsidR="007B44B5" w:rsidRPr="0085667A">
        <w:rPr>
          <w:rFonts w:ascii="Times New Roman" w:hAnsi="Times New Roman" w:cs="Times New Roman"/>
          <w:sz w:val="24"/>
          <w:szCs w:val="24"/>
        </w:rPr>
        <w:t>Generally,</w:t>
      </w:r>
      <w:r w:rsidRPr="0085667A">
        <w:rPr>
          <w:rFonts w:ascii="Times New Roman" w:hAnsi="Times New Roman" w:cs="Times New Roman"/>
          <w:sz w:val="24"/>
          <w:szCs w:val="24"/>
        </w:rPr>
        <w:t xml:space="preserve"> evaluations d</w:t>
      </w:r>
      <w:r w:rsidR="007B44B5" w:rsidRPr="0085667A">
        <w:rPr>
          <w:rFonts w:ascii="Times New Roman" w:hAnsi="Times New Roman" w:cs="Times New Roman"/>
          <w:sz w:val="24"/>
          <w:szCs w:val="24"/>
        </w:rPr>
        <w:t>id</w:t>
      </w:r>
      <w:r w:rsidRPr="0085667A">
        <w:rPr>
          <w:rFonts w:ascii="Times New Roman" w:hAnsi="Times New Roman" w:cs="Times New Roman"/>
          <w:sz w:val="24"/>
          <w:szCs w:val="24"/>
        </w:rPr>
        <w:t xml:space="preserve"> not focus on the effective and consistent implementation </w:t>
      </w:r>
      <w:r w:rsidR="007B44B5" w:rsidRPr="0085667A">
        <w:rPr>
          <w:rFonts w:ascii="Times New Roman" w:hAnsi="Times New Roman" w:cs="Times New Roman"/>
          <w:sz w:val="24"/>
          <w:szCs w:val="24"/>
        </w:rPr>
        <w:t xml:space="preserve">of the key </w:t>
      </w:r>
      <w:r w:rsidR="008137D6" w:rsidRPr="0085667A">
        <w:rPr>
          <w:rFonts w:ascii="Times New Roman" w:hAnsi="Times New Roman" w:cs="Times New Roman"/>
          <w:sz w:val="24"/>
          <w:szCs w:val="24"/>
        </w:rPr>
        <w:t>elements</w:t>
      </w:r>
      <w:r w:rsidR="007B44B5" w:rsidRPr="0085667A">
        <w:rPr>
          <w:rFonts w:ascii="Times New Roman" w:hAnsi="Times New Roman" w:cs="Times New Roman"/>
          <w:sz w:val="24"/>
          <w:szCs w:val="24"/>
        </w:rPr>
        <w:t xml:space="preserve"> in each specific policy field of the Schengen </w:t>
      </w:r>
      <w:r w:rsidR="007B44B5" w:rsidRPr="008344D9">
        <w:rPr>
          <w:rFonts w:ascii="Times New Roman" w:hAnsi="Times New Roman" w:cs="Times New Roman"/>
          <w:i/>
          <w:sz w:val="24"/>
          <w:szCs w:val="24"/>
        </w:rPr>
        <w:t>acquis</w:t>
      </w:r>
      <w:r w:rsidR="007B44B5" w:rsidRPr="0085667A">
        <w:rPr>
          <w:rFonts w:ascii="Times New Roman" w:hAnsi="Times New Roman" w:cs="Times New Roman"/>
          <w:sz w:val="24"/>
          <w:szCs w:val="24"/>
        </w:rPr>
        <w:t xml:space="preserve"> </w:t>
      </w:r>
      <w:r w:rsidRPr="0085667A">
        <w:rPr>
          <w:rFonts w:ascii="Times New Roman" w:hAnsi="Times New Roman" w:cs="Times New Roman"/>
          <w:sz w:val="24"/>
          <w:szCs w:val="24"/>
        </w:rPr>
        <w:t>across Member States</w:t>
      </w:r>
      <w:r w:rsidR="008137D6" w:rsidRPr="0085667A">
        <w:rPr>
          <w:rFonts w:ascii="Times New Roman" w:hAnsi="Times New Roman" w:cs="Times New Roman"/>
          <w:sz w:val="24"/>
          <w:szCs w:val="24"/>
        </w:rPr>
        <w:t xml:space="preserve"> that are</w:t>
      </w:r>
      <w:r w:rsidRPr="0085667A">
        <w:rPr>
          <w:rFonts w:ascii="Times New Roman" w:hAnsi="Times New Roman" w:cs="Times New Roman"/>
          <w:sz w:val="24"/>
          <w:szCs w:val="24"/>
        </w:rPr>
        <w:t xml:space="preserve"> crucial </w:t>
      </w:r>
      <w:r w:rsidR="007B44B5" w:rsidRPr="0085667A">
        <w:rPr>
          <w:rFonts w:ascii="Times New Roman" w:hAnsi="Times New Roman" w:cs="Times New Roman"/>
          <w:sz w:val="24"/>
          <w:szCs w:val="24"/>
        </w:rPr>
        <w:t xml:space="preserve">for </w:t>
      </w:r>
      <w:r w:rsidRPr="0085667A">
        <w:rPr>
          <w:rFonts w:ascii="Times New Roman" w:hAnsi="Times New Roman" w:cs="Times New Roman"/>
          <w:sz w:val="24"/>
          <w:szCs w:val="24"/>
        </w:rPr>
        <w:t>ensuring a well-functioning Schengen area</w:t>
      </w:r>
      <w:r w:rsidR="00101E20" w:rsidRPr="0085667A">
        <w:rPr>
          <w:rFonts w:ascii="Times New Roman" w:hAnsi="Times New Roman" w:cs="Times New Roman"/>
          <w:sz w:val="24"/>
          <w:szCs w:val="24"/>
        </w:rPr>
        <w:t xml:space="preserve">. </w:t>
      </w:r>
      <w:r w:rsidR="0041533B" w:rsidRPr="0085667A">
        <w:rPr>
          <w:rFonts w:ascii="Times New Roman" w:hAnsi="Times New Roman" w:cs="Times New Roman"/>
          <w:sz w:val="24"/>
          <w:szCs w:val="24"/>
        </w:rPr>
        <w:t xml:space="preserve">Therefore, recommendations focused too much on </w:t>
      </w:r>
      <w:r w:rsidR="007B44B5" w:rsidRPr="0085667A">
        <w:rPr>
          <w:rFonts w:ascii="Times New Roman" w:hAnsi="Times New Roman" w:cs="Times New Roman"/>
          <w:sz w:val="24"/>
          <w:szCs w:val="24"/>
        </w:rPr>
        <w:t>very specific and numerous</w:t>
      </w:r>
      <w:r w:rsidR="0041533B" w:rsidRPr="0085667A">
        <w:rPr>
          <w:rFonts w:ascii="Times New Roman" w:hAnsi="Times New Roman" w:cs="Times New Roman"/>
          <w:sz w:val="24"/>
          <w:szCs w:val="24"/>
        </w:rPr>
        <w:t xml:space="preserve"> details rather than the core elements of the Schengen </w:t>
      </w:r>
      <w:r w:rsidR="0041533B" w:rsidRPr="0085667A">
        <w:rPr>
          <w:rFonts w:ascii="Times New Roman" w:hAnsi="Times New Roman" w:cs="Times New Roman"/>
          <w:i/>
          <w:sz w:val="24"/>
          <w:szCs w:val="24"/>
        </w:rPr>
        <w:t>acquis</w:t>
      </w:r>
      <w:r w:rsidR="0041533B" w:rsidRPr="0085667A">
        <w:rPr>
          <w:rFonts w:ascii="Times New Roman" w:hAnsi="Times New Roman" w:cs="Times New Roman"/>
          <w:sz w:val="24"/>
          <w:szCs w:val="24"/>
        </w:rPr>
        <w:t xml:space="preserve"> and </w:t>
      </w:r>
      <w:r w:rsidR="007B44B5" w:rsidRPr="0085667A">
        <w:rPr>
          <w:rFonts w:ascii="Times New Roman" w:hAnsi="Times New Roman" w:cs="Times New Roman"/>
          <w:sz w:val="24"/>
          <w:szCs w:val="24"/>
        </w:rPr>
        <w:t xml:space="preserve">with </w:t>
      </w:r>
      <w:r w:rsidR="0041533B" w:rsidRPr="0085667A">
        <w:rPr>
          <w:rFonts w:ascii="Times New Roman" w:hAnsi="Times New Roman" w:cs="Times New Roman"/>
          <w:sz w:val="24"/>
          <w:szCs w:val="24"/>
        </w:rPr>
        <w:t>n</w:t>
      </w:r>
      <w:r w:rsidR="00101E20" w:rsidRPr="0085667A">
        <w:rPr>
          <w:rFonts w:ascii="Times New Roman" w:hAnsi="Times New Roman" w:cs="Times New Roman"/>
          <w:sz w:val="24"/>
          <w:szCs w:val="24"/>
        </w:rPr>
        <w:t xml:space="preserve">o clear timeline </w:t>
      </w:r>
      <w:r w:rsidR="007B44B5" w:rsidRPr="0085667A">
        <w:rPr>
          <w:rFonts w:ascii="Times New Roman" w:hAnsi="Times New Roman" w:cs="Times New Roman"/>
          <w:sz w:val="24"/>
          <w:szCs w:val="24"/>
        </w:rPr>
        <w:t xml:space="preserve">indicated </w:t>
      </w:r>
      <w:r w:rsidR="00101E20" w:rsidRPr="0085667A">
        <w:rPr>
          <w:rFonts w:ascii="Times New Roman" w:hAnsi="Times New Roman" w:cs="Times New Roman"/>
          <w:sz w:val="24"/>
          <w:szCs w:val="24"/>
        </w:rPr>
        <w:t>for their implementation.</w:t>
      </w:r>
      <w:r w:rsidR="0041533B" w:rsidRPr="0085667A">
        <w:rPr>
          <w:rFonts w:ascii="Times New Roman" w:hAnsi="Times New Roman" w:cs="Times New Roman"/>
          <w:sz w:val="24"/>
          <w:szCs w:val="24"/>
        </w:rPr>
        <w:t xml:space="preserve"> Furthermore, </w:t>
      </w:r>
      <w:r w:rsidR="00085007" w:rsidRPr="0085667A">
        <w:rPr>
          <w:rFonts w:ascii="Times New Roman" w:hAnsi="Times New Roman" w:cs="Times New Roman"/>
          <w:b/>
          <w:sz w:val="24"/>
          <w:szCs w:val="24"/>
        </w:rPr>
        <w:t>insufficient</w:t>
      </w:r>
      <w:r w:rsidR="0041533B" w:rsidRPr="0085667A">
        <w:rPr>
          <w:rFonts w:ascii="Times New Roman" w:hAnsi="Times New Roman" w:cs="Times New Roman"/>
          <w:sz w:val="24"/>
          <w:szCs w:val="24"/>
        </w:rPr>
        <w:t xml:space="preserve"> </w:t>
      </w:r>
      <w:r w:rsidR="0041533B" w:rsidRPr="0085667A">
        <w:rPr>
          <w:rFonts w:ascii="Times New Roman" w:hAnsi="Times New Roman" w:cs="Times New Roman"/>
          <w:b/>
          <w:bCs/>
          <w:sz w:val="24"/>
          <w:szCs w:val="24"/>
        </w:rPr>
        <w:t>use has been made of thematic evaluations</w:t>
      </w:r>
      <w:r w:rsidR="0041533B" w:rsidRPr="0085667A">
        <w:rPr>
          <w:rFonts w:ascii="Times New Roman" w:hAnsi="Times New Roman" w:cs="Times New Roman"/>
          <w:sz w:val="24"/>
          <w:szCs w:val="24"/>
        </w:rPr>
        <w:t xml:space="preserve"> that would allow evaluating </w:t>
      </w:r>
      <w:r w:rsidR="00376210" w:rsidRPr="0085667A">
        <w:rPr>
          <w:rFonts w:ascii="Times New Roman" w:hAnsi="Times New Roman" w:cs="Times New Roman"/>
          <w:sz w:val="24"/>
          <w:szCs w:val="24"/>
        </w:rPr>
        <w:t xml:space="preserve">several or </w:t>
      </w:r>
      <w:r w:rsidR="0041533B" w:rsidRPr="0085667A">
        <w:rPr>
          <w:rFonts w:ascii="Times New Roman" w:hAnsi="Times New Roman" w:cs="Times New Roman"/>
          <w:sz w:val="24"/>
          <w:szCs w:val="24"/>
        </w:rPr>
        <w:t xml:space="preserve">all </w:t>
      </w:r>
      <w:r w:rsidR="00880194" w:rsidRPr="0085667A">
        <w:rPr>
          <w:rFonts w:ascii="Times New Roman" w:hAnsi="Times New Roman" w:cs="Times New Roman"/>
          <w:sz w:val="24"/>
          <w:szCs w:val="24"/>
        </w:rPr>
        <w:t xml:space="preserve">Member </w:t>
      </w:r>
      <w:r w:rsidR="0041533B" w:rsidRPr="0085667A">
        <w:rPr>
          <w:rFonts w:ascii="Times New Roman" w:hAnsi="Times New Roman" w:cs="Times New Roman"/>
          <w:sz w:val="24"/>
          <w:szCs w:val="24"/>
        </w:rPr>
        <w:t>States at once in a</w:t>
      </w:r>
      <w:r w:rsidR="004C6BEA" w:rsidRPr="0085667A">
        <w:rPr>
          <w:rFonts w:ascii="Times New Roman" w:hAnsi="Times New Roman" w:cs="Times New Roman"/>
          <w:sz w:val="24"/>
          <w:szCs w:val="24"/>
        </w:rPr>
        <w:t xml:space="preserve"> </w:t>
      </w:r>
      <w:r w:rsidR="0041533B" w:rsidRPr="0085667A">
        <w:rPr>
          <w:rFonts w:ascii="Times New Roman" w:hAnsi="Times New Roman" w:cs="Times New Roman"/>
          <w:sz w:val="24"/>
          <w:szCs w:val="24"/>
        </w:rPr>
        <w:t>particular Schengen-relevant aspect and iden</w:t>
      </w:r>
      <w:r w:rsidR="00FC4EB5" w:rsidRPr="0085667A">
        <w:rPr>
          <w:rFonts w:ascii="Times New Roman" w:hAnsi="Times New Roman" w:cs="Times New Roman"/>
          <w:sz w:val="24"/>
          <w:szCs w:val="24"/>
        </w:rPr>
        <w:t>t</w:t>
      </w:r>
      <w:r w:rsidR="0041533B" w:rsidRPr="0085667A">
        <w:rPr>
          <w:rFonts w:ascii="Times New Roman" w:hAnsi="Times New Roman" w:cs="Times New Roman"/>
          <w:sz w:val="24"/>
          <w:szCs w:val="24"/>
        </w:rPr>
        <w:t>i</w:t>
      </w:r>
      <w:r w:rsidR="00FC4EB5" w:rsidRPr="0085667A">
        <w:rPr>
          <w:rFonts w:ascii="Times New Roman" w:hAnsi="Times New Roman" w:cs="Times New Roman"/>
          <w:sz w:val="24"/>
          <w:szCs w:val="24"/>
        </w:rPr>
        <w:t>f</w:t>
      </w:r>
      <w:r w:rsidR="0041533B" w:rsidRPr="0085667A">
        <w:rPr>
          <w:rFonts w:ascii="Times New Roman" w:hAnsi="Times New Roman" w:cs="Times New Roman"/>
          <w:sz w:val="24"/>
          <w:szCs w:val="24"/>
        </w:rPr>
        <w:t>y</w:t>
      </w:r>
      <w:r w:rsidR="00FC4EB5" w:rsidRPr="0085667A">
        <w:rPr>
          <w:rFonts w:ascii="Times New Roman" w:hAnsi="Times New Roman" w:cs="Times New Roman"/>
          <w:sz w:val="24"/>
          <w:szCs w:val="24"/>
        </w:rPr>
        <w:t>ing</w:t>
      </w:r>
      <w:r w:rsidR="0041533B" w:rsidRPr="0085667A">
        <w:rPr>
          <w:rFonts w:ascii="Times New Roman" w:hAnsi="Times New Roman" w:cs="Times New Roman"/>
          <w:sz w:val="24"/>
          <w:szCs w:val="24"/>
        </w:rPr>
        <w:t xml:space="preserve"> trends and common shortcomings as well as best practices.</w:t>
      </w:r>
      <w:r w:rsidR="00101E20" w:rsidRPr="0085667A">
        <w:rPr>
          <w:rFonts w:ascii="Times New Roman" w:hAnsi="Times New Roman" w:cs="Times New Roman"/>
          <w:sz w:val="24"/>
          <w:szCs w:val="24"/>
        </w:rPr>
        <w:t xml:space="preserve"> </w:t>
      </w:r>
      <w:r w:rsidR="0041533B" w:rsidRPr="0085667A">
        <w:rPr>
          <w:rFonts w:ascii="Times New Roman" w:hAnsi="Times New Roman" w:cs="Times New Roman"/>
          <w:sz w:val="24"/>
          <w:szCs w:val="24"/>
        </w:rPr>
        <w:t>In addition, c</w:t>
      </w:r>
      <w:r w:rsidR="00BE7E8D" w:rsidRPr="0085667A">
        <w:rPr>
          <w:rFonts w:ascii="Times New Roman" w:hAnsi="Times New Roman" w:cs="Times New Roman"/>
          <w:sz w:val="24"/>
          <w:szCs w:val="24"/>
        </w:rPr>
        <w:t xml:space="preserve">urrent </w:t>
      </w:r>
      <w:r w:rsidR="007E6638" w:rsidRPr="0085667A">
        <w:rPr>
          <w:rFonts w:ascii="Times New Roman" w:hAnsi="Times New Roman" w:cs="Times New Roman"/>
          <w:sz w:val="24"/>
          <w:szCs w:val="24"/>
        </w:rPr>
        <w:t>SCH</w:t>
      </w:r>
      <w:r w:rsidR="002B2AF2" w:rsidRPr="0085667A">
        <w:rPr>
          <w:rFonts w:ascii="Times New Roman" w:hAnsi="Times New Roman" w:cs="Times New Roman"/>
          <w:sz w:val="24"/>
          <w:szCs w:val="24"/>
        </w:rPr>
        <w:t>-</w:t>
      </w:r>
      <w:r w:rsidR="007E6638" w:rsidRPr="0085667A">
        <w:rPr>
          <w:rFonts w:ascii="Times New Roman" w:hAnsi="Times New Roman" w:cs="Times New Roman"/>
          <w:sz w:val="24"/>
          <w:szCs w:val="24"/>
        </w:rPr>
        <w:t xml:space="preserve">EVAL </w:t>
      </w:r>
      <w:r w:rsidR="00BE7E8D" w:rsidRPr="0085667A">
        <w:rPr>
          <w:rFonts w:ascii="Times New Roman" w:hAnsi="Times New Roman" w:cs="Times New Roman"/>
          <w:b/>
          <w:bCs/>
          <w:sz w:val="24"/>
          <w:szCs w:val="24"/>
        </w:rPr>
        <w:t>reporting obligations generate a significant administrative burden</w:t>
      </w:r>
      <w:r w:rsidR="00BE7E8D" w:rsidRPr="0085667A">
        <w:rPr>
          <w:rFonts w:ascii="Times New Roman" w:hAnsi="Times New Roman" w:cs="Times New Roman"/>
          <w:sz w:val="24"/>
          <w:szCs w:val="24"/>
        </w:rPr>
        <w:t xml:space="preserve"> both on the Commission and on the Member States</w:t>
      </w:r>
      <w:r w:rsidRPr="0085667A">
        <w:rPr>
          <w:rFonts w:ascii="Times New Roman" w:hAnsi="Times New Roman" w:cs="Times New Roman"/>
          <w:sz w:val="24"/>
          <w:szCs w:val="24"/>
        </w:rPr>
        <w:t>. The combination of all these elements</w:t>
      </w:r>
      <w:r w:rsidR="00101E20" w:rsidRPr="0085667A">
        <w:rPr>
          <w:rFonts w:ascii="Times New Roman" w:hAnsi="Times New Roman" w:cs="Times New Roman"/>
          <w:sz w:val="24"/>
          <w:szCs w:val="24"/>
        </w:rPr>
        <w:t xml:space="preserve"> </w:t>
      </w:r>
      <w:r w:rsidR="00BE7E8D" w:rsidRPr="0085667A">
        <w:rPr>
          <w:rFonts w:ascii="Times New Roman" w:hAnsi="Times New Roman" w:cs="Times New Roman"/>
          <w:sz w:val="24"/>
          <w:szCs w:val="24"/>
        </w:rPr>
        <w:t>did not allow comprehensive and consistent monitoring</w:t>
      </w:r>
      <w:r w:rsidR="00D24BE9" w:rsidRPr="0085667A">
        <w:rPr>
          <w:rFonts w:ascii="Times New Roman" w:hAnsi="Times New Roman" w:cs="Times New Roman"/>
          <w:sz w:val="24"/>
          <w:szCs w:val="24"/>
        </w:rPr>
        <w:t xml:space="preserve"> of the implementation of the action plans</w:t>
      </w:r>
      <w:r w:rsidR="00DB2CF9" w:rsidRPr="0085667A">
        <w:rPr>
          <w:rFonts w:ascii="Times New Roman" w:hAnsi="Times New Roman" w:cs="Times New Roman"/>
          <w:sz w:val="24"/>
          <w:szCs w:val="24"/>
        </w:rPr>
        <w:t>.</w:t>
      </w:r>
    </w:p>
    <w:p w14:paraId="716C34A7" w14:textId="5728C2BE" w:rsidR="00875D84" w:rsidRPr="0085667A" w:rsidRDefault="0037795C" w:rsidP="00BE7E8D">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T</w:t>
      </w:r>
      <w:r w:rsidR="00875D84" w:rsidRPr="0085667A">
        <w:rPr>
          <w:rFonts w:ascii="Times New Roman" w:hAnsi="Times New Roman" w:cs="Times New Roman"/>
          <w:b/>
          <w:sz w:val="24"/>
          <w:szCs w:val="24"/>
        </w:rPr>
        <w:t xml:space="preserve">he recommendations </w:t>
      </w:r>
      <w:r w:rsidRPr="0085667A">
        <w:rPr>
          <w:rFonts w:ascii="Times New Roman" w:hAnsi="Times New Roman" w:cs="Times New Roman"/>
          <w:b/>
          <w:sz w:val="24"/>
          <w:szCs w:val="24"/>
        </w:rPr>
        <w:t xml:space="preserve">have not </w:t>
      </w:r>
      <w:r w:rsidR="000009C4" w:rsidRPr="0085667A">
        <w:rPr>
          <w:rFonts w:ascii="Times New Roman" w:hAnsi="Times New Roman" w:cs="Times New Roman"/>
          <w:b/>
          <w:sz w:val="24"/>
          <w:szCs w:val="24"/>
        </w:rPr>
        <w:t>prove</w:t>
      </w:r>
      <w:r w:rsidR="00EB3949" w:rsidRPr="0085667A">
        <w:rPr>
          <w:rFonts w:ascii="Times New Roman" w:hAnsi="Times New Roman" w:cs="Times New Roman"/>
          <w:b/>
          <w:sz w:val="24"/>
          <w:szCs w:val="24"/>
        </w:rPr>
        <w:t xml:space="preserve">d to </w:t>
      </w:r>
      <w:r w:rsidRPr="0085667A">
        <w:rPr>
          <w:rFonts w:ascii="Times New Roman" w:hAnsi="Times New Roman" w:cs="Times New Roman"/>
          <w:b/>
          <w:sz w:val="24"/>
          <w:szCs w:val="24"/>
        </w:rPr>
        <w:t>be</w:t>
      </w:r>
      <w:r w:rsidR="00875D84" w:rsidRPr="0085667A">
        <w:rPr>
          <w:rFonts w:ascii="Times New Roman" w:hAnsi="Times New Roman" w:cs="Times New Roman"/>
          <w:b/>
          <w:sz w:val="24"/>
          <w:szCs w:val="24"/>
        </w:rPr>
        <w:t xml:space="preserve"> a </w:t>
      </w:r>
      <w:r w:rsidR="00423EDC" w:rsidRPr="0085667A">
        <w:rPr>
          <w:rFonts w:ascii="Times New Roman" w:hAnsi="Times New Roman" w:cs="Times New Roman"/>
          <w:b/>
          <w:sz w:val="24"/>
          <w:szCs w:val="24"/>
        </w:rPr>
        <w:t xml:space="preserve">sufficiently effective </w:t>
      </w:r>
      <w:r w:rsidR="000009C4" w:rsidRPr="0085667A">
        <w:rPr>
          <w:rFonts w:ascii="Times New Roman" w:hAnsi="Times New Roman" w:cs="Times New Roman"/>
          <w:b/>
          <w:sz w:val="24"/>
          <w:szCs w:val="24"/>
        </w:rPr>
        <w:t xml:space="preserve">tool </w:t>
      </w:r>
      <w:r w:rsidR="00875D84" w:rsidRPr="0085667A">
        <w:rPr>
          <w:rFonts w:ascii="Times New Roman" w:hAnsi="Times New Roman" w:cs="Times New Roman"/>
          <w:b/>
          <w:sz w:val="24"/>
          <w:szCs w:val="24"/>
        </w:rPr>
        <w:t xml:space="preserve">to </w:t>
      </w:r>
      <w:r w:rsidR="00423EDC" w:rsidRPr="0085667A">
        <w:rPr>
          <w:rFonts w:ascii="Times New Roman" w:hAnsi="Times New Roman" w:cs="Times New Roman"/>
          <w:b/>
          <w:sz w:val="24"/>
          <w:szCs w:val="24"/>
        </w:rPr>
        <w:t>ensure that</w:t>
      </w:r>
      <w:r w:rsidR="00875D84" w:rsidRPr="0085667A">
        <w:rPr>
          <w:rFonts w:ascii="Times New Roman" w:hAnsi="Times New Roman" w:cs="Times New Roman"/>
          <w:b/>
          <w:sz w:val="24"/>
          <w:szCs w:val="24"/>
        </w:rPr>
        <w:t xml:space="preserve"> Member States take rapid action</w:t>
      </w:r>
      <w:r w:rsidR="00875D84" w:rsidRPr="0085667A">
        <w:rPr>
          <w:rFonts w:ascii="Times New Roman" w:hAnsi="Times New Roman" w:cs="Times New Roman"/>
          <w:sz w:val="24"/>
          <w:szCs w:val="24"/>
        </w:rPr>
        <w:t xml:space="preserve">. </w:t>
      </w:r>
      <w:r w:rsidR="00D24BE9" w:rsidRPr="0085667A">
        <w:rPr>
          <w:rFonts w:ascii="Times New Roman" w:hAnsi="Times New Roman" w:cs="Times New Roman"/>
          <w:sz w:val="24"/>
          <w:szCs w:val="24"/>
        </w:rPr>
        <w:t>Generally, t</w:t>
      </w:r>
      <w:r w:rsidR="00875D84" w:rsidRPr="0085667A">
        <w:rPr>
          <w:rFonts w:ascii="Times New Roman" w:hAnsi="Times New Roman" w:cs="Times New Roman"/>
          <w:sz w:val="24"/>
          <w:szCs w:val="24"/>
        </w:rPr>
        <w:t xml:space="preserve">here has been little discussion </w:t>
      </w:r>
      <w:r w:rsidR="00D24BE9" w:rsidRPr="0085667A">
        <w:rPr>
          <w:rFonts w:ascii="Times New Roman" w:hAnsi="Times New Roman" w:cs="Times New Roman"/>
          <w:sz w:val="24"/>
          <w:szCs w:val="24"/>
        </w:rPr>
        <w:t xml:space="preserve">in the Schengen Committee </w:t>
      </w:r>
      <w:r w:rsidR="00875D84" w:rsidRPr="0085667A">
        <w:rPr>
          <w:rFonts w:ascii="Times New Roman" w:hAnsi="Times New Roman" w:cs="Times New Roman"/>
          <w:sz w:val="24"/>
          <w:szCs w:val="24"/>
        </w:rPr>
        <w:t xml:space="preserve">on </w:t>
      </w:r>
      <w:r w:rsidR="00D24BE9" w:rsidRPr="0085667A">
        <w:rPr>
          <w:rFonts w:ascii="Times New Roman" w:hAnsi="Times New Roman" w:cs="Times New Roman"/>
          <w:sz w:val="24"/>
          <w:szCs w:val="24"/>
        </w:rPr>
        <w:t xml:space="preserve">the </w:t>
      </w:r>
      <w:r w:rsidR="00875D84" w:rsidRPr="0085667A">
        <w:rPr>
          <w:rFonts w:ascii="Times New Roman" w:hAnsi="Times New Roman" w:cs="Times New Roman"/>
          <w:sz w:val="24"/>
          <w:szCs w:val="24"/>
        </w:rPr>
        <w:t>evaluation findings and the related recommendations proposed by the Commission</w:t>
      </w:r>
      <w:r w:rsidR="00D24BE9" w:rsidRPr="0085667A">
        <w:rPr>
          <w:rFonts w:ascii="Times New Roman" w:hAnsi="Times New Roman" w:cs="Times New Roman"/>
          <w:sz w:val="24"/>
          <w:szCs w:val="24"/>
        </w:rPr>
        <w:t xml:space="preserve">, </w:t>
      </w:r>
      <w:r w:rsidR="00101E20" w:rsidRPr="0085667A">
        <w:rPr>
          <w:rFonts w:ascii="Times New Roman" w:hAnsi="Times New Roman" w:cs="Times New Roman"/>
          <w:sz w:val="24"/>
          <w:szCs w:val="24"/>
        </w:rPr>
        <w:t>partly due to the too detailed and specific nature of the evaluations</w:t>
      </w:r>
      <w:r w:rsidR="00875D84" w:rsidRPr="0085667A">
        <w:rPr>
          <w:rFonts w:ascii="Times New Roman" w:hAnsi="Times New Roman" w:cs="Times New Roman"/>
          <w:sz w:val="24"/>
          <w:szCs w:val="24"/>
        </w:rPr>
        <w:t xml:space="preserve">. Ultimately, </w:t>
      </w:r>
      <w:r w:rsidRPr="0085667A">
        <w:rPr>
          <w:rFonts w:ascii="Times New Roman" w:hAnsi="Times New Roman" w:cs="Times New Roman"/>
          <w:sz w:val="24"/>
          <w:szCs w:val="24"/>
        </w:rPr>
        <w:t xml:space="preserve">the </w:t>
      </w:r>
      <w:r w:rsidR="000009C4" w:rsidRPr="0085667A">
        <w:rPr>
          <w:rFonts w:ascii="Times New Roman" w:hAnsi="Times New Roman" w:cs="Times New Roman"/>
          <w:sz w:val="24"/>
          <w:szCs w:val="24"/>
        </w:rPr>
        <w:t>fact that the recommendation</w:t>
      </w:r>
      <w:r w:rsidR="00ED0796" w:rsidRPr="0085667A">
        <w:rPr>
          <w:rFonts w:ascii="Times New Roman" w:hAnsi="Times New Roman" w:cs="Times New Roman"/>
          <w:sz w:val="24"/>
          <w:szCs w:val="24"/>
        </w:rPr>
        <w:t>s are adopted</w:t>
      </w:r>
      <w:r w:rsidR="000009C4" w:rsidRPr="0085667A">
        <w:rPr>
          <w:rFonts w:ascii="Times New Roman" w:hAnsi="Times New Roman" w:cs="Times New Roman"/>
          <w:sz w:val="24"/>
          <w:szCs w:val="24"/>
        </w:rPr>
        <w:t xml:space="preserve"> by the</w:t>
      </w:r>
      <w:r w:rsidR="00EB3949" w:rsidRPr="0085667A">
        <w:rPr>
          <w:rFonts w:ascii="Times New Roman" w:hAnsi="Times New Roman" w:cs="Times New Roman"/>
          <w:sz w:val="24"/>
          <w:szCs w:val="24"/>
        </w:rPr>
        <w:t xml:space="preserve"> </w:t>
      </w:r>
      <w:r w:rsidR="00875D84" w:rsidRPr="0085667A">
        <w:rPr>
          <w:rFonts w:ascii="Times New Roman" w:hAnsi="Times New Roman" w:cs="Times New Roman"/>
          <w:sz w:val="24"/>
          <w:szCs w:val="24"/>
        </w:rPr>
        <w:t xml:space="preserve">Council did not </w:t>
      </w:r>
      <w:r w:rsidR="000009C4" w:rsidRPr="0085667A">
        <w:rPr>
          <w:rFonts w:ascii="Times New Roman" w:hAnsi="Times New Roman" w:cs="Times New Roman"/>
          <w:sz w:val="24"/>
          <w:szCs w:val="24"/>
        </w:rPr>
        <w:t xml:space="preserve">generate </w:t>
      </w:r>
      <w:r w:rsidR="00875D84" w:rsidRPr="0085667A">
        <w:rPr>
          <w:rFonts w:ascii="Times New Roman" w:hAnsi="Times New Roman" w:cs="Times New Roman"/>
          <w:sz w:val="24"/>
          <w:szCs w:val="24"/>
        </w:rPr>
        <w:t xml:space="preserve">the expected peer-to-peer pressure to ensure a high standard in implementing the Schengen </w:t>
      </w:r>
      <w:r w:rsidR="00875D84" w:rsidRPr="0085667A">
        <w:rPr>
          <w:rFonts w:ascii="Times New Roman" w:hAnsi="Times New Roman" w:cs="Times New Roman"/>
          <w:i/>
          <w:sz w:val="24"/>
          <w:szCs w:val="24"/>
        </w:rPr>
        <w:t>acquis.</w:t>
      </w:r>
      <w:r w:rsidR="00AD0393" w:rsidRPr="0085667A">
        <w:rPr>
          <w:rFonts w:ascii="Times New Roman" w:hAnsi="Times New Roman" w:cs="Times New Roman"/>
          <w:i/>
          <w:sz w:val="24"/>
          <w:szCs w:val="24"/>
        </w:rPr>
        <w:t xml:space="preserve"> </w:t>
      </w:r>
      <w:r w:rsidR="00875D84" w:rsidRPr="0085667A">
        <w:rPr>
          <w:rFonts w:ascii="Times New Roman" w:hAnsi="Times New Roman" w:cs="Times New Roman"/>
          <w:b/>
          <w:sz w:val="24"/>
          <w:szCs w:val="24"/>
        </w:rPr>
        <w:t>The system did not ensure otherwise proper political discussions on the state of Schengen</w:t>
      </w:r>
      <w:r w:rsidR="00875D84" w:rsidRPr="0085667A">
        <w:rPr>
          <w:rFonts w:ascii="Times New Roman" w:hAnsi="Times New Roman" w:cs="Times New Roman"/>
          <w:bCs/>
          <w:sz w:val="24"/>
          <w:szCs w:val="24"/>
        </w:rPr>
        <w:t xml:space="preserve"> in other relevant </w:t>
      </w:r>
      <w:r w:rsidR="00FB18F1" w:rsidRPr="0085667A">
        <w:rPr>
          <w:rFonts w:ascii="Times New Roman" w:hAnsi="Times New Roman" w:cs="Times New Roman"/>
          <w:bCs/>
          <w:sz w:val="24"/>
          <w:szCs w:val="24"/>
        </w:rPr>
        <w:t>for</w:t>
      </w:r>
      <w:r w:rsidR="004C6BEA" w:rsidRPr="0085667A">
        <w:rPr>
          <w:rFonts w:ascii="Times New Roman" w:hAnsi="Times New Roman" w:cs="Times New Roman"/>
          <w:bCs/>
          <w:sz w:val="24"/>
          <w:szCs w:val="24"/>
        </w:rPr>
        <w:t>a,</w:t>
      </w:r>
      <w:r w:rsidR="00875D84" w:rsidRPr="0085667A">
        <w:rPr>
          <w:rFonts w:ascii="Times New Roman" w:hAnsi="Times New Roman" w:cs="Times New Roman"/>
          <w:bCs/>
          <w:sz w:val="24"/>
          <w:szCs w:val="24"/>
        </w:rPr>
        <w:t xml:space="preserve"> and the involvement of the European Parliament </w:t>
      </w:r>
      <w:r w:rsidR="00D24BE9" w:rsidRPr="0085667A">
        <w:rPr>
          <w:rFonts w:ascii="Times New Roman" w:hAnsi="Times New Roman" w:cs="Times New Roman"/>
          <w:bCs/>
          <w:sz w:val="24"/>
          <w:szCs w:val="24"/>
        </w:rPr>
        <w:t>was also not very</w:t>
      </w:r>
      <w:r w:rsidR="00875D84" w:rsidRPr="0085667A">
        <w:rPr>
          <w:rFonts w:ascii="Times New Roman" w:hAnsi="Times New Roman" w:cs="Times New Roman"/>
          <w:bCs/>
          <w:sz w:val="24"/>
          <w:szCs w:val="24"/>
        </w:rPr>
        <w:t xml:space="preserve"> regular</w:t>
      </w:r>
      <w:r w:rsidR="00875D84" w:rsidRPr="0085667A">
        <w:rPr>
          <w:rFonts w:ascii="Times New Roman" w:hAnsi="Times New Roman" w:cs="Times New Roman"/>
          <w:b/>
          <w:sz w:val="24"/>
          <w:szCs w:val="24"/>
        </w:rPr>
        <w:t>.</w:t>
      </w:r>
    </w:p>
    <w:p w14:paraId="5F2CCC4C" w14:textId="1A70C522" w:rsidR="00101E20" w:rsidRPr="0085667A" w:rsidRDefault="00A959E0" w:rsidP="00101E20">
      <w:pPr>
        <w:suppressAutoHyphens/>
        <w:spacing w:after="120" w:line="240" w:lineRule="auto"/>
        <w:jc w:val="both"/>
        <w:rPr>
          <w:rFonts w:ascii="Times New Roman" w:hAnsi="Times New Roman" w:cs="Times New Roman"/>
          <w:sz w:val="24"/>
          <w:szCs w:val="24"/>
        </w:rPr>
      </w:pPr>
      <w:r w:rsidRPr="00A959E0">
        <w:rPr>
          <w:rFonts w:ascii="Times New Roman" w:hAnsi="Times New Roman" w:cs="Times New Roman"/>
          <w:sz w:val="24"/>
          <w:szCs w:val="24"/>
        </w:rPr>
        <w:t xml:space="preserve">The assessment of the respect for </w:t>
      </w:r>
      <w:r w:rsidRPr="00A959E0">
        <w:rPr>
          <w:rFonts w:ascii="Times New Roman" w:hAnsi="Times New Roman" w:cs="Times New Roman"/>
          <w:b/>
          <w:sz w:val="24"/>
          <w:szCs w:val="24"/>
        </w:rPr>
        <w:t>fundamental rights</w:t>
      </w:r>
      <w:r w:rsidRPr="00A959E0">
        <w:rPr>
          <w:rFonts w:ascii="Times New Roman" w:hAnsi="Times New Roman" w:cs="Times New Roman"/>
          <w:sz w:val="24"/>
          <w:szCs w:val="24"/>
        </w:rPr>
        <w:t xml:space="preserve"> in the implementation of the Schengen </w:t>
      </w:r>
      <w:r w:rsidRPr="00A959E0">
        <w:rPr>
          <w:rFonts w:ascii="Times New Roman" w:hAnsi="Times New Roman" w:cs="Times New Roman"/>
          <w:i/>
          <w:sz w:val="24"/>
          <w:szCs w:val="24"/>
        </w:rPr>
        <w:t>acquis</w:t>
      </w:r>
      <w:r w:rsidRPr="00A959E0">
        <w:rPr>
          <w:rFonts w:ascii="Times New Roman" w:hAnsi="Times New Roman" w:cs="Times New Roman"/>
          <w:sz w:val="24"/>
          <w:szCs w:val="24"/>
        </w:rPr>
        <w:t xml:space="preserve"> was not sufficiently integrated in the evaluation mechanism</w:t>
      </w:r>
      <w:r w:rsidR="00652CD8" w:rsidRPr="0085667A">
        <w:rPr>
          <w:rFonts w:ascii="Times New Roman" w:eastAsia="Times New Roman" w:hAnsi="Times New Roman" w:cs="Times New Roman"/>
          <w:bCs/>
          <w:iCs/>
          <w:sz w:val="24"/>
          <w:szCs w:val="24"/>
        </w:rPr>
        <w:t>.</w:t>
      </w:r>
    </w:p>
    <w:p w14:paraId="54A67386" w14:textId="77777777" w:rsidR="0041533B" w:rsidRPr="0085667A" w:rsidRDefault="00A77773" w:rsidP="008344D9">
      <w:pPr>
        <w:pStyle w:val="ListParagraph"/>
        <w:numPr>
          <w:ilvl w:val="1"/>
          <w:numId w:val="2"/>
        </w:numPr>
        <w:spacing w:before="240" w:after="240" w:line="240" w:lineRule="auto"/>
        <w:ind w:left="709" w:hanging="709"/>
        <w:contextualSpacing w:val="0"/>
        <w:jc w:val="both"/>
        <w:rPr>
          <w:rFonts w:ascii="Times New Roman" w:hAnsi="Times New Roman" w:cs="Times New Roman"/>
          <w:b/>
          <w:i/>
          <w:sz w:val="24"/>
          <w:szCs w:val="24"/>
        </w:rPr>
      </w:pPr>
      <w:r w:rsidRPr="0085667A">
        <w:rPr>
          <w:rFonts w:ascii="Times New Roman" w:hAnsi="Times New Roman" w:cs="Times New Roman"/>
          <w:b/>
          <w:i/>
          <w:sz w:val="24"/>
          <w:szCs w:val="24"/>
        </w:rPr>
        <w:t>Potential o</w:t>
      </w:r>
      <w:r w:rsidR="0041533B" w:rsidRPr="0085667A">
        <w:rPr>
          <w:rFonts w:ascii="Times New Roman" w:hAnsi="Times New Roman" w:cs="Times New Roman"/>
          <w:b/>
          <w:i/>
          <w:sz w:val="24"/>
          <w:szCs w:val="24"/>
        </w:rPr>
        <w:t xml:space="preserve">perational measures for improving the functioning of the Schengen Evaluation and Monitoring Mechanism </w:t>
      </w:r>
    </w:p>
    <w:p w14:paraId="10AAB572" w14:textId="77777777" w:rsidR="0041533B" w:rsidRPr="0085667A" w:rsidRDefault="0041533B" w:rsidP="004F375E">
      <w:pPr>
        <w:pStyle w:val="ListParagraph"/>
        <w:numPr>
          <w:ilvl w:val="2"/>
          <w:numId w:val="2"/>
        </w:numPr>
        <w:spacing w:after="120" w:line="240" w:lineRule="auto"/>
        <w:ind w:left="709" w:hanging="709"/>
        <w:rPr>
          <w:rFonts w:ascii="Times New Roman" w:hAnsi="Times New Roman" w:cs="Times New Roman"/>
          <w:sz w:val="24"/>
          <w:szCs w:val="24"/>
        </w:rPr>
      </w:pPr>
      <w:r w:rsidRPr="0085667A">
        <w:rPr>
          <w:rFonts w:ascii="Times New Roman" w:hAnsi="Times New Roman" w:cs="Times New Roman"/>
          <w:b/>
          <w:i/>
          <w:sz w:val="24"/>
          <w:szCs w:val="24"/>
        </w:rPr>
        <w:t>Making evaluations faster, more targeted and strategic</w:t>
      </w:r>
    </w:p>
    <w:p w14:paraId="7FFFA11D" w14:textId="5F35505A" w:rsidR="0041533B" w:rsidRPr="0085667A" w:rsidRDefault="0041533B" w:rsidP="00B2150A">
      <w:pPr>
        <w:spacing w:after="120" w:line="240" w:lineRule="auto"/>
        <w:jc w:val="both"/>
        <w:rPr>
          <w:rFonts w:asciiTheme="majorBidi" w:hAnsiTheme="majorBidi" w:cstheme="majorBidi"/>
          <w:sz w:val="24"/>
          <w:szCs w:val="24"/>
        </w:rPr>
      </w:pPr>
      <w:r w:rsidRPr="0085667A">
        <w:rPr>
          <w:rFonts w:ascii="Times New Roman" w:hAnsi="Times New Roman" w:cs="Times New Roman"/>
          <w:sz w:val="24"/>
          <w:szCs w:val="24"/>
        </w:rPr>
        <w:t xml:space="preserve">All actors must devote sufficient financial and human resources and adopt the appropriate measures to </w:t>
      </w:r>
      <w:r w:rsidR="00A77773" w:rsidRPr="0085667A">
        <w:rPr>
          <w:rFonts w:ascii="Times New Roman" w:hAnsi="Times New Roman" w:cs="Times New Roman"/>
          <w:sz w:val="24"/>
          <w:szCs w:val="24"/>
        </w:rPr>
        <w:t xml:space="preserve">swiftly </w:t>
      </w:r>
      <w:r w:rsidRPr="0085667A">
        <w:rPr>
          <w:rFonts w:ascii="Times New Roman" w:hAnsi="Times New Roman" w:cs="Times New Roman"/>
          <w:sz w:val="24"/>
          <w:szCs w:val="24"/>
        </w:rPr>
        <w:t>accomplish their respective tasks duri</w:t>
      </w:r>
      <w:r w:rsidRPr="0085667A">
        <w:rPr>
          <w:rFonts w:asciiTheme="majorBidi" w:hAnsiTheme="majorBidi" w:cstheme="majorBidi"/>
          <w:sz w:val="24"/>
          <w:szCs w:val="24"/>
        </w:rPr>
        <w:t xml:space="preserve">ng the </w:t>
      </w:r>
      <w:r w:rsidR="00CF14DF" w:rsidRPr="0085667A">
        <w:rPr>
          <w:rFonts w:asciiTheme="majorBidi" w:hAnsiTheme="majorBidi" w:cstheme="majorBidi"/>
          <w:sz w:val="24"/>
          <w:szCs w:val="24"/>
        </w:rPr>
        <w:t xml:space="preserve">evaluation </w:t>
      </w:r>
      <w:r w:rsidR="00ED0154" w:rsidRPr="0085667A">
        <w:rPr>
          <w:rFonts w:asciiTheme="majorBidi" w:hAnsiTheme="majorBidi" w:cstheme="majorBidi"/>
          <w:sz w:val="24"/>
          <w:szCs w:val="24"/>
        </w:rPr>
        <w:t xml:space="preserve">process. Simplification of </w:t>
      </w:r>
      <w:r w:rsidRPr="0085667A">
        <w:rPr>
          <w:rFonts w:asciiTheme="majorBidi" w:hAnsiTheme="majorBidi" w:cstheme="majorBidi"/>
          <w:sz w:val="24"/>
          <w:szCs w:val="24"/>
        </w:rPr>
        <w:t xml:space="preserve">internal </w:t>
      </w:r>
      <w:r w:rsidRPr="0085667A">
        <w:rPr>
          <w:rFonts w:asciiTheme="majorBidi" w:hAnsiTheme="majorBidi" w:cstheme="majorBidi"/>
          <w:b/>
          <w:sz w:val="24"/>
          <w:szCs w:val="24"/>
        </w:rPr>
        <w:t>workflows</w:t>
      </w:r>
      <w:r w:rsidRPr="0085667A">
        <w:rPr>
          <w:rFonts w:asciiTheme="majorBidi" w:hAnsiTheme="majorBidi" w:cstheme="majorBidi"/>
          <w:sz w:val="24"/>
          <w:szCs w:val="24"/>
        </w:rPr>
        <w:t xml:space="preserve"> combined with </w:t>
      </w:r>
      <w:r w:rsidRPr="0085667A">
        <w:rPr>
          <w:rFonts w:asciiTheme="majorBidi" w:hAnsiTheme="majorBidi" w:cstheme="majorBidi"/>
          <w:b/>
          <w:sz w:val="24"/>
          <w:szCs w:val="24"/>
        </w:rPr>
        <w:t>benchmarks</w:t>
      </w:r>
      <w:r w:rsidRPr="0085667A">
        <w:rPr>
          <w:rFonts w:asciiTheme="majorBidi" w:hAnsiTheme="majorBidi" w:cstheme="majorBidi"/>
          <w:sz w:val="24"/>
          <w:szCs w:val="24"/>
        </w:rPr>
        <w:t xml:space="preserve"> should help reduc</w:t>
      </w:r>
      <w:r w:rsidR="00FC4EB5" w:rsidRPr="0085667A">
        <w:rPr>
          <w:rFonts w:asciiTheme="majorBidi" w:hAnsiTheme="majorBidi" w:cstheme="majorBidi"/>
          <w:sz w:val="24"/>
          <w:szCs w:val="24"/>
        </w:rPr>
        <w:t>e</w:t>
      </w:r>
      <w:r w:rsidRPr="0085667A">
        <w:rPr>
          <w:rFonts w:asciiTheme="majorBidi" w:hAnsiTheme="majorBidi" w:cstheme="majorBidi"/>
          <w:sz w:val="24"/>
          <w:szCs w:val="24"/>
        </w:rPr>
        <w:t xml:space="preserve"> the time it takes to carry out evaluations.</w:t>
      </w:r>
    </w:p>
    <w:p w14:paraId="0CD4D96A" w14:textId="095EDF95" w:rsidR="0041533B" w:rsidRPr="0085667A" w:rsidRDefault="0041533B" w:rsidP="00B2150A">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completion of the first </w:t>
      </w:r>
      <w:r w:rsidR="00B53E2A" w:rsidRPr="0085667A">
        <w:rPr>
          <w:rFonts w:ascii="Times New Roman" w:hAnsi="Times New Roman" w:cs="Times New Roman"/>
          <w:sz w:val="24"/>
          <w:szCs w:val="24"/>
        </w:rPr>
        <w:t>M</w:t>
      </w:r>
      <w:r w:rsidR="00DA26ED" w:rsidRPr="0085667A">
        <w:rPr>
          <w:rFonts w:ascii="Times New Roman" w:hAnsi="Times New Roman" w:cs="Times New Roman"/>
          <w:sz w:val="24"/>
          <w:szCs w:val="24"/>
        </w:rPr>
        <w:t xml:space="preserve">ultiannual </w:t>
      </w:r>
      <w:r w:rsidR="00B53E2A" w:rsidRPr="0085667A">
        <w:rPr>
          <w:rFonts w:ascii="Times New Roman" w:hAnsi="Times New Roman" w:cs="Times New Roman"/>
          <w:sz w:val="24"/>
          <w:szCs w:val="24"/>
        </w:rPr>
        <w:t>E</w:t>
      </w:r>
      <w:r w:rsidR="00DA26ED" w:rsidRPr="0085667A">
        <w:rPr>
          <w:rFonts w:ascii="Times New Roman" w:hAnsi="Times New Roman" w:cs="Times New Roman"/>
          <w:sz w:val="24"/>
          <w:szCs w:val="24"/>
        </w:rPr>
        <w:t xml:space="preserve">valuation </w:t>
      </w:r>
      <w:r w:rsidR="00B53E2A" w:rsidRPr="0085667A">
        <w:rPr>
          <w:rFonts w:ascii="Times New Roman" w:hAnsi="Times New Roman" w:cs="Times New Roman"/>
          <w:sz w:val="24"/>
          <w:szCs w:val="24"/>
        </w:rPr>
        <w:t>P</w:t>
      </w:r>
      <w:r w:rsidR="00DA26ED" w:rsidRPr="0085667A">
        <w:rPr>
          <w:rFonts w:ascii="Times New Roman" w:hAnsi="Times New Roman" w:cs="Times New Roman"/>
          <w:sz w:val="24"/>
          <w:szCs w:val="24"/>
        </w:rPr>
        <w:t>rogramme</w:t>
      </w:r>
      <w:r w:rsidRPr="0085667A">
        <w:rPr>
          <w:rFonts w:ascii="Times New Roman" w:hAnsi="Times New Roman" w:cs="Times New Roman"/>
          <w:sz w:val="24"/>
          <w:szCs w:val="24"/>
        </w:rPr>
        <w:t xml:space="preserve"> has given the Commission and the Council a good overview of the situation in all </w:t>
      </w:r>
      <w:r w:rsidR="009B5D0E" w:rsidRPr="0085667A">
        <w:rPr>
          <w:rFonts w:ascii="Times New Roman" w:hAnsi="Times New Roman" w:cs="Times New Roman"/>
          <w:sz w:val="24"/>
          <w:szCs w:val="24"/>
        </w:rPr>
        <w:t xml:space="preserve">Member </w:t>
      </w:r>
      <w:r w:rsidRPr="0085667A">
        <w:rPr>
          <w:rFonts w:ascii="Times New Roman" w:hAnsi="Times New Roman" w:cs="Times New Roman"/>
          <w:sz w:val="24"/>
          <w:szCs w:val="24"/>
        </w:rPr>
        <w:t xml:space="preserve">States. Without compromising the quality of the current procedure, evaluations could be made more relevant to needs based on the outcome of previous evaluations. As stressed by Member States, room for improvement remains regarding the </w:t>
      </w:r>
      <w:r w:rsidRPr="0085667A">
        <w:rPr>
          <w:rFonts w:ascii="Times New Roman" w:hAnsi="Times New Roman" w:cs="Times New Roman"/>
          <w:b/>
          <w:bCs/>
          <w:sz w:val="24"/>
          <w:szCs w:val="24"/>
        </w:rPr>
        <w:t>quality of reports and recommendations</w:t>
      </w:r>
      <w:r w:rsidRPr="0085667A">
        <w:rPr>
          <w:rFonts w:ascii="Times New Roman" w:hAnsi="Times New Roman" w:cs="Times New Roman"/>
          <w:sz w:val="24"/>
          <w:szCs w:val="24"/>
        </w:rPr>
        <w:t xml:space="preserve"> as well as </w:t>
      </w:r>
      <w:r w:rsidR="004C6BEA" w:rsidRPr="0085667A">
        <w:rPr>
          <w:rFonts w:ascii="Times New Roman" w:hAnsi="Times New Roman" w:cs="Times New Roman"/>
          <w:sz w:val="24"/>
          <w:szCs w:val="24"/>
        </w:rPr>
        <w:t>regarding</w:t>
      </w:r>
      <w:r w:rsidRPr="0085667A">
        <w:rPr>
          <w:rFonts w:ascii="Times New Roman" w:hAnsi="Times New Roman" w:cs="Times New Roman"/>
          <w:sz w:val="24"/>
          <w:szCs w:val="24"/>
        </w:rPr>
        <w:t xml:space="preserve"> increased </w:t>
      </w:r>
      <w:r w:rsidRPr="0085667A">
        <w:rPr>
          <w:rFonts w:ascii="Times New Roman" w:hAnsi="Times New Roman" w:cs="Times New Roman"/>
          <w:bCs/>
          <w:sz w:val="24"/>
          <w:szCs w:val="24"/>
        </w:rPr>
        <w:t>coherence of evaluations</w:t>
      </w:r>
      <w:r w:rsidRPr="0085667A">
        <w:rPr>
          <w:rFonts w:ascii="Times New Roman" w:hAnsi="Times New Roman" w:cs="Times New Roman"/>
          <w:sz w:val="24"/>
          <w:szCs w:val="24"/>
        </w:rPr>
        <w:t xml:space="preserve"> across different policy fields. Deficiencies exist both across countries and within policy fields. The </w:t>
      </w:r>
      <w:r w:rsidRPr="0085667A">
        <w:rPr>
          <w:rFonts w:ascii="Times New Roman" w:hAnsi="Times New Roman" w:cs="Times New Roman"/>
          <w:b/>
          <w:sz w:val="24"/>
          <w:szCs w:val="24"/>
        </w:rPr>
        <w:t>check-lists</w:t>
      </w:r>
      <w:r w:rsidRPr="0085667A">
        <w:rPr>
          <w:rFonts w:ascii="Times New Roman" w:hAnsi="Times New Roman" w:cs="Times New Roman"/>
          <w:sz w:val="24"/>
          <w:szCs w:val="24"/>
        </w:rPr>
        <w:t xml:space="preserve"> currently used to carry out evaluations could be revised to focus on the main elements </w:t>
      </w:r>
      <w:r w:rsidRPr="0085667A">
        <w:rPr>
          <w:rFonts w:ascii="Times New Roman" w:hAnsi="Times New Roman" w:cs="Times New Roman"/>
          <w:bCs/>
          <w:iCs/>
          <w:sz w:val="24"/>
          <w:szCs w:val="24"/>
        </w:rPr>
        <w:t>that may affec</w:t>
      </w:r>
      <w:r w:rsidR="00FB18F1" w:rsidRPr="0085667A">
        <w:rPr>
          <w:rFonts w:ascii="Times New Roman" w:hAnsi="Times New Roman" w:cs="Times New Roman"/>
          <w:bCs/>
          <w:iCs/>
          <w:sz w:val="24"/>
          <w:szCs w:val="24"/>
        </w:rPr>
        <w:t>t the Schengen area as a whole.</w:t>
      </w:r>
    </w:p>
    <w:p w14:paraId="5CA55EFE" w14:textId="4E878E70" w:rsidR="0041533B" w:rsidRPr="0085667A" w:rsidRDefault="00652CD8" w:rsidP="0041533B">
      <w:pPr>
        <w:spacing w:after="120" w:line="240" w:lineRule="auto"/>
        <w:jc w:val="both"/>
        <w:rPr>
          <w:rFonts w:ascii="Times New Roman" w:hAnsi="Times New Roman" w:cs="Times New Roman"/>
          <w:sz w:val="24"/>
          <w:szCs w:val="24"/>
        </w:rPr>
      </w:pPr>
      <w:r w:rsidRPr="0085667A">
        <w:rPr>
          <w:rFonts w:ascii="Times New Roman" w:hAnsi="Times New Roman" w:cs="Times New Roman"/>
          <w:b/>
          <w:sz w:val="24"/>
          <w:szCs w:val="24"/>
        </w:rPr>
        <w:t>M</w:t>
      </w:r>
      <w:r w:rsidR="001F139A" w:rsidRPr="0085667A">
        <w:rPr>
          <w:rFonts w:ascii="Times New Roman" w:hAnsi="Times New Roman" w:cs="Times New Roman"/>
          <w:b/>
          <w:sz w:val="24"/>
          <w:szCs w:val="24"/>
        </w:rPr>
        <w:t>ore</w:t>
      </w:r>
      <w:r w:rsidR="0041533B" w:rsidRPr="0085667A">
        <w:rPr>
          <w:rFonts w:ascii="Times New Roman" w:hAnsi="Times New Roman" w:cs="Times New Roman"/>
          <w:b/>
          <w:sz w:val="24"/>
          <w:szCs w:val="24"/>
        </w:rPr>
        <w:t xml:space="preserve"> strategic and rational use of available analytical tools is necessary</w:t>
      </w:r>
      <w:r w:rsidR="0041533B" w:rsidRPr="0085667A">
        <w:rPr>
          <w:rFonts w:ascii="Times New Roman" w:hAnsi="Times New Roman" w:cs="Times New Roman"/>
          <w:sz w:val="24"/>
          <w:szCs w:val="24"/>
        </w:rPr>
        <w:t xml:space="preserve">. Thematic evaluations could be used in a systematic way to assess the implementation of major legislative changes as they enter into force. It is also essential to allow the swift organisation of unannounced visits when required. </w:t>
      </w:r>
      <w:r w:rsidR="0041533B" w:rsidRPr="0085667A">
        <w:rPr>
          <w:rFonts w:ascii="Times New Roman" w:hAnsi="Times New Roman" w:cs="Times New Roman"/>
          <w:b/>
          <w:sz w:val="24"/>
          <w:szCs w:val="24"/>
        </w:rPr>
        <w:t>Improving synergies and cooperation</w:t>
      </w:r>
      <w:r w:rsidR="0041533B" w:rsidRPr="0085667A">
        <w:rPr>
          <w:rFonts w:ascii="Times New Roman" w:hAnsi="Times New Roman" w:cs="Times New Roman"/>
          <w:sz w:val="24"/>
          <w:szCs w:val="24"/>
        </w:rPr>
        <w:t xml:space="preserve"> with other actors and evaluation mechanisms is crucial. In particular, the role played by EU agencies (Frontex, eu-LISA, FRA, </w:t>
      </w:r>
      <w:r w:rsidR="0041533B" w:rsidRPr="00FA4C1B">
        <w:rPr>
          <w:rFonts w:ascii="Times New Roman" w:hAnsi="Times New Roman" w:cs="Times New Roman"/>
          <w:sz w:val="24"/>
          <w:szCs w:val="24"/>
        </w:rPr>
        <w:t>Europol</w:t>
      </w:r>
      <w:r w:rsidR="00B53E2A" w:rsidRPr="00FA4C1B">
        <w:rPr>
          <w:rFonts w:ascii="Times New Roman" w:hAnsi="Times New Roman" w:cs="Times New Roman"/>
          <w:sz w:val="24"/>
          <w:szCs w:val="24"/>
        </w:rPr>
        <w:t>),</w:t>
      </w:r>
      <w:r w:rsidR="0041533B" w:rsidRPr="00FA4C1B">
        <w:rPr>
          <w:rFonts w:ascii="Times New Roman" w:hAnsi="Times New Roman" w:cs="Times New Roman"/>
          <w:sz w:val="24"/>
          <w:szCs w:val="24"/>
        </w:rPr>
        <w:t xml:space="preserve"> </w:t>
      </w:r>
      <w:r w:rsidR="00B53E2A" w:rsidRPr="00FA4C1B">
        <w:rPr>
          <w:rFonts w:ascii="Times New Roman" w:hAnsi="Times New Roman" w:cs="Times New Roman"/>
          <w:sz w:val="24"/>
          <w:szCs w:val="24"/>
        </w:rPr>
        <w:t xml:space="preserve">the </w:t>
      </w:r>
      <w:r w:rsidR="0041533B" w:rsidRPr="00FA4C1B">
        <w:rPr>
          <w:rFonts w:ascii="Times New Roman" w:hAnsi="Times New Roman" w:cs="Times New Roman"/>
          <w:sz w:val="24"/>
          <w:szCs w:val="24"/>
        </w:rPr>
        <w:t>E</w:t>
      </w:r>
      <w:r w:rsidR="00B53E2A" w:rsidRPr="00FA4C1B">
        <w:rPr>
          <w:rFonts w:ascii="Times New Roman" w:hAnsi="Times New Roman" w:cs="Times New Roman"/>
          <w:sz w:val="24"/>
          <w:szCs w:val="24"/>
        </w:rPr>
        <w:t xml:space="preserve">uropean </w:t>
      </w:r>
      <w:r w:rsidR="0041533B" w:rsidRPr="00FA4C1B">
        <w:rPr>
          <w:rFonts w:ascii="Times New Roman" w:hAnsi="Times New Roman" w:cs="Times New Roman"/>
          <w:sz w:val="24"/>
          <w:szCs w:val="24"/>
        </w:rPr>
        <w:t>D</w:t>
      </w:r>
      <w:r w:rsidR="00B53E2A" w:rsidRPr="00FA4C1B">
        <w:rPr>
          <w:rFonts w:ascii="Times New Roman" w:hAnsi="Times New Roman" w:cs="Times New Roman"/>
          <w:sz w:val="24"/>
          <w:szCs w:val="24"/>
        </w:rPr>
        <w:t xml:space="preserve">ata </w:t>
      </w:r>
      <w:r w:rsidR="0041533B" w:rsidRPr="00FA4C1B">
        <w:rPr>
          <w:rFonts w:ascii="Times New Roman" w:hAnsi="Times New Roman" w:cs="Times New Roman"/>
          <w:sz w:val="24"/>
          <w:szCs w:val="24"/>
        </w:rPr>
        <w:t>P</w:t>
      </w:r>
      <w:r w:rsidR="00B53E2A" w:rsidRPr="00FA4C1B">
        <w:rPr>
          <w:rFonts w:ascii="Times New Roman" w:hAnsi="Times New Roman" w:cs="Times New Roman"/>
          <w:sz w:val="24"/>
          <w:szCs w:val="24"/>
        </w:rPr>
        <w:t xml:space="preserve">rotection </w:t>
      </w:r>
      <w:r w:rsidR="0041533B" w:rsidRPr="00FA4C1B">
        <w:rPr>
          <w:rFonts w:ascii="Times New Roman" w:hAnsi="Times New Roman" w:cs="Times New Roman"/>
          <w:sz w:val="24"/>
          <w:szCs w:val="24"/>
        </w:rPr>
        <w:t>S</w:t>
      </w:r>
      <w:r w:rsidR="00B53E2A" w:rsidRPr="00FA4C1B">
        <w:rPr>
          <w:rFonts w:ascii="Times New Roman" w:hAnsi="Times New Roman" w:cs="Times New Roman"/>
          <w:sz w:val="24"/>
          <w:szCs w:val="24"/>
        </w:rPr>
        <w:t>upervisor</w:t>
      </w:r>
      <w:r w:rsidR="0041533B" w:rsidRPr="00FA4C1B">
        <w:rPr>
          <w:rFonts w:ascii="Times New Roman" w:hAnsi="Times New Roman" w:cs="Times New Roman"/>
          <w:sz w:val="24"/>
          <w:szCs w:val="24"/>
        </w:rPr>
        <w:t xml:space="preserve"> and national quality control mechanisms should be reinforced. This could be achieved with wider participation of agencies in the evaluations and by establishing</w:t>
      </w:r>
      <w:r w:rsidR="0041533B" w:rsidRPr="0085667A">
        <w:rPr>
          <w:rFonts w:ascii="Times New Roman" w:hAnsi="Times New Roman" w:cs="Times New Roman"/>
          <w:sz w:val="24"/>
          <w:szCs w:val="24"/>
        </w:rPr>
        <w:t xml:space="preserve"> a more regular and systematic exchange of information between them and the Commission. </w:t>
      </w:r>
      <w:r w:rsidR="00086116" w:rsidRPr="0085667A">
        <w:rPr>
          <w:rFonts w:ascii="Times New Roman" w:hAnsi="Times New Roman" w:cs="Times New Roman"/>
          <w:sz w:val="24"/>
          <w:szCs w:val="24"/>
        </w:rPr>
        <w:t>It is p</w:t>
      </w:r>
      <w:r w:rsidR="0041533B" w:rsidRPr="0085667A">
        <w:rPr>
          <w:rFonts w:ascii="Times New Roman" w:hAnsi="Times New Roman" w:cs="Times New Roman"/>
          <w:sz w:val="24"/>
          <w:szCs w:val="24"/>
        </w:rPr>
        <w:t>articularly important to increas</w:t>
      </w:r>
      <w:r w:rsidR="00FC4EB5" w:rsidRPr="0085667A">
        <w:rPr>
          <w:rFonts w:ascii="Times New Roman" w:hAnsi="Times New Roman" w:cs="Times New Roman"/>
          <w:sz w:val="24"/>
          <w:szCs w:val="24"/>
        </w:rPr>
        <w:t>e</w:t>
      </w:r>
      <w:r w:rsidR="0041533B" w:rsidRPr="0085667A">
        <w:rPr>
          <w:rFonts w:ascii="Times New Roman" w:hAnsi="Times New Roman" w:cs="Times New Roman"/>
          <w:sz w:val="24"/>
          <w:szCs w:val="24"/>
        </w:rPr>
        <w:t xml:space="preserve"> synergies with Frontex vulnerability assessment</w:t>
      </w:r>
      <w:r w:rsidR="00CF14DF" w:rsidRPr="0085667A">
        <w:rPr>
          <w:rFonts w:ascii="Times New Roman" w:hAnsi="Times New Roman" w:cs="Times New Roman"/>
          <w:sz w:val="24"/>
          <w:szCs w:val="24"/>
        </w:rPr>
        <w:t>s</w:t>
      </w:r>
      <w:r w:rsidR="0041533B" w:rsidRPr="0085667A">
        <w:rPr>
          <w:rFonts w:ascii="Times New Roman" w:hAnsi="Times New Roman" w:cs="Times New Roman"/>
          <w:sz w:val="24"/>
          <w:szCs w:val="24"/>
        </w:rPr>
        <w:t xml:space="preserve"> and for </w:t>
      </w:r>
      <w:r w:rsidR="00CF14DF" w:rsidRPr="0085667A">
        <w:rPr>
          <w:rFonts w:ascii="Times New Roman" w:hAnsi="Times New Roman" w:cs="Times New Roman"/>
          <w:sz w:val="24"/>
          <w:szCs w:val="24"/>
        </w:rPr>
        <w:t xml:space="preserve">the </w:t>
      </w:r>
      <w:r w:rsidR="0041533B" w:rsidRPr="0085667A">
        <w:rPr>
          <w:rFonts w:ascii="Times New Roman" w:hAnsi="Times New Roman" w:cs="Times New Roman"/>
          <w:sz w:val="24"/>
          <w:szCs w:val="24"/>
        </w:rPr>
        <w:t>FRA and Europol to develop more targeted risk analys</w:t>
      </w:r>
      <w:r w:rsidR="009C548B" w:rsidRPr="0085667A">
        <w:rPr>
          <w:rFonts w:ascii="Times New Roman" w:hAnsi="Times New Roman" w:cs="Times New Roman"/>
          <w:sz w:val="24"/>
          <w:szCs w:val="24"/>
        </w:rPr>
        <w:t>e</w:t>
      </w:r>
      <w:r w:rsidR="0041533B" w:rsidRPr="0085667A">
        <w:rPr>
          <w:rFonts w:ascii="Times New Roman" w:hAnsi="Times New Roman" w:cs="Times New Roman"/>
          <w:sz w:val="24"/>
          <w:szCs w:val="24"/>
        </w:rPr>
        <w:t>s that would help designing better evaluations.</w:t>
      </w:r>
    </w:p>
    <w:p w14:paraId="4F3A2BE9" w14:textId="41702C2A" w:rsidR="0041533B" w:rsidRPr="0085667A" w:rsidRDefault="0041533B" w:rsidP="0041533B">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It is also important to ensure Member States </w:t>
      </w:r>
      <w:r w:rsidRPr="0085667A">
        <w:rPr>
          <w:rFonts w:ascii="Times New Roman" w:hAnsi="Times New Roman" w:cs="Times New Roman"/>
          <w:b/>
          <w:sz w:val="24"/>
          <w:szCs w:val="24"/>
        </w:rPr>
        <w:t xml:space="preserve">designate a sufficient </w:t>
      </w:r>
      <w:r w:rsidR="001E76F1" w:rsidRPr="0085667A">
        <w:rPr>
          <w:rFonts w:ascii="Times New Roman" w:hAnsi="Times New Roman" w:cs="Times New Roman"/>
          <w:b/>
          <w:sz w:val="24"/>
          <w:szCs w:val="24"/>
        </w:rPr>
        <w:t>number of</w:t>
      </w:r>
      <w:r w:rsidRPr="0085667A">
        <w:rPr>
          <w:rFonts w:ascii="Times New Roman" w:hAnsi="Times New Roman" w:cs="Times New Roman"/>
          <w:b/>
          <w:sz w:val="24"/>
          <w:szCs w:val="24"/>
        </w:rPr>
        <w:t xml:space="preserve"> qualified experts covering all policy fields</w:t>
      </w:r>
      <w:r w:rsidRPr="0085667A">
        <w:rPr>
          <w:rFonts w:ascii="Times New Roman" w:hAnsi="Times New Roman" w:cs="Times New Roman"/>
          <w:sz w:val="24"/>
          <w:szCs w:val="24"/>
        </w:rPr>
        <w:t>.</w:t>
      </w:r>
      <w:r w:rsidR="0075170E" w:rsidRPr="0085667A">
        <w:rPr>
          <w:rFonts w:ascii="Times New Roman" w:hAnsi="Times New Roman" w:cs="Times New Roman"/>
          <w:sz w:val="24"/>
          <w:szCs w:val="24"/>
        </w:rPr>
        <w:t xml:space="preserve"> Consideration should be given to setting up a mechanism to better coordinate the nomination of experts for all Schengen </w:t>
      </w:r>
      <w:r w:rsidR="00D477B2" w:rsidRPr="0085667A">
        <w:rPr>
          <w:rFonts w:ascii="Times New Roman" w:hAnsi="Times New Roman" w:cs="Times New Roman"/>
          <w:sz w:val="24"/>
          <w:szCs w:val="24"/>
        </w:rPr>
        <w:t>e</w:t>
      </w:r>
      <w:r w:rsidR="0075170E" w:rsidRPr="0085667A">
        <w:rPr>
          <w:rFonts w:ascii="Times New Roman" w:hAnsi="Times New Roman" w:cs="Times New Roman"/>
          <w:sz w:val="24"/>
          <w:szCs w:val="24"/>
        </w:rPr>
        <w:t>valuations.</w:t>
      </w:r>
      <w:r w:rsidRPr="0085667A">
        <w:rPr>
          <w:rFonts w:ascii="Times New Roman" w:hAnsi="Times New Roman" w:cs="Times New Roman"/>
          <w:sz w:val="24"/>
          <w:szCs w:val="24"/>
        </w:rPr>
        <w:t xml:space="preserve"> The Commission will update the existing training curricula and provide </w:t>
      </w:r>
      <w:r w:rsidR="0075170E" w:rsidRPr="0085667A">
        <w:rPr>
          <w:rFonts w:ascii="Times New Roman" w:hAnsi="Times New Roman" w:cs="Times New Roman"/>
          <w:sz w:val="24"/>
          <w:szCs w:val="24"/>
        </w:rPr>
        <w:t xml:space="preserve">for </w:t>
      </w:r>
      <w:r w:rsidRPr="0085667A">
        <w:rPr>
          <w:rFonts w:ascii="Times New Roman" w:hAnsi="Times New Roman" w:cs="Times New Roman"/>
          <w:sz w:val="24"/>
          <w:szCs w:val="24"/>
        </w:rPr>
        <w:t>training</w:t>
      </w:r>
      <w:r w:rsidR="0075170E" w:rsidRPr="0085667A">
        <w:rPr>
          <w:rFonts w:ascii="Times New Roman" w:hAnsi="Times New Roman" w:cs="Times New Roman"/>
          <w:sz w:val="24"/>
          <w:szCs w:val="24"/>
        </w:rPr>
        <w:t>s</w:t>
      </w:r>
      <w:r w:rsidRPr="0085667A">
        <w:rPr>
          <w:rFonts w:ascii="Times New Roman" w:hAnsi="Times New Roman" w:cs="Times New Roman"/>
          <w:sz w:val="24"/>
          <w:szCs w:val="24"/>
        </w:rPr>
        <w:t xml:space="preserve"> </w:t>
      </w:r>
      <w:r w:rsidR="0075170E" w:rsidRPr="0085667A">
        <w:rPr>
          <w:rFonts w:ascii="Times New Roman" w:hAnsi="Times New Roman" w:cs="Times New Roman"/>
          <w:sz w:val="24"/>
          <w:szCs w:val="24"/>
        </w:rPr>
        <w:t>on</w:t>
      </w:r>
      <w:r w:rsidRPr="0085667A">
        <w:rPr>
          <w:rFonts w:ascii="Times New Roman" w:hAnsi="Times New Roman" w:cs="Times New Roman"/>
          <w:sz w:val="24"/>
          <w:szCs w:val="24"/>
        </w:rPr>
        <w:t xml:space="preserve"> visa policy. Regular refresher training could also be made available.</w:t>
      </w:r>
    </w:p>
    <w:p w14:paraId="05B36A3B" w14:textId="075B1A0F" w:rsidR="0041533B" w:rsidRPr="0085667A" w:rsidRDefault="0041533B" w:rsidP="0041533B">
      <w:pPr>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Finally, during the evaluation and follow-up</w:t>
      </w:r>
      <w:r w:rsidRPr="0085667A">
        <w:rPr>
          <w:rFonts w:ascii="Times New Roman" w:eastAsia="Times New Roman" w:hAnsi="Times New Roman" w:cs="Times New Roman"/>
          <w:bCs/>
          <w:sz w:val="24"/>
          <w:szCs w:val="24"/>
        </w:rPr>
        <w:t>,</w:t>
      </w:r>
      <w:r w:rsidRPr="0085667A">
        <w:rPr>
          <w:rFonts w:ascii="Times New Roman" w:hAnsi="Times New Roman" w:cs="Times New Roman"/>
          <w:sz w:val="24"/>
          <w:szCs w:val="24"/>
        </w:rPr>
        <w:t xml:space="preserve"> the respect for </w:t>
      </w:r>
      <w:r w:rsidRPr="0085667A">
        <w:rPr>
          <w:rFonts w:ascii="Times New Roman" w:hAnsi="Times New Roman" w:cs="Times New Roman"/>
          <w:b/>
          <w:sz w:val="24"/>
          <w:szCs w:val="24"/>
        </w:rPr>
        <w:t>fundamental rights</w:t>
      </w:r>
      <w:r w:rsidRPr="0085667A">
        <w:rPr>
          <w:rFonts w:ascii="Times New Roman" w:hAnsi="Times New Roman" w:cs="Times New Roman"/>
          <w:sz w:val="24"/>
          <w:szCs w:val="24"/>
        </w:rPr>
        <w:t xml:space="preserve"> in the </w:t>
      </w:r>
      <w:r w:rsidRPr="0085667A">
        <w:rPr>
          <w:rFonts w:ascii="Times New Roman" w:eastAsia="Times New Roman" w:hAnsi="Times New Roman" w:cs="Times New Roman"/>
          <w:bCs/>
          <w:sz w:val="24"/>
          <w:szCs w:val="24"/>
        </w:rPr>
        <w:t>implementation</w:t>
      </w:r>
      <w:r w:rsidRPr="0085667A">
        <w:rPr>
          <w:rFonts w:ascii="Times New Roman" w:hAnsi="Times New Roman" w:cs="Times New Roman"/>
          <w:sz w:val="24"/>
          <w:szCs w:val="24"/>
        </w:rPr>
        <w:t xml:space="preserve"> of the Schengen </w:t>
      </w:r>
      <w:r w:rsidRPr="0085667A">
        <w:rPr>
          <w:rFonts w:ascii="Times New Roman" w:hAnsi="Times New Roman" w:cs="Times New Roman"/>
          <w:i/>
          <w:sz w:val="24"/>
          <w:szCs w:val="24"/>
        </w:rPr>
        <w:t>acquis</w:t>
      </w:r>
      <w:r w:rsidRPr="0085667A">
        <w:rPr>
          <w:rFonts w:ascii="Times New Roman" w:eastAsia="Times New Roman" w:hAnsi="Times New Roman" w:cs="Times New Roman"/>
          <w:bCs/>
          <w:i/>
          <w:iCs/>
          <w:sz w:val="24"/>
          <w:szCs w:val="24"/>
        </w:rPr>
        <w:t xml:space="preserve"> </w:t>
      </w:r>
      <w:r w:rsidRPr="0085667A">
        <w:rPr>
          <w:rFonts w:ascii="Times New Roman" w:eastAsia="Times New Roman" w:hAnsi="Times New Roman" w:cs="Times New Roman"/>
          <w:bCs/>
          <w:iCs/>
          <w:sz w:val="24"/>
          <w:szCs w:val="24"/>
        </w:rPr>
        <w:t>needs particular attention</w:t>
      </w:r>
      <w:r w:rsidRPr="0085667A">
        <w:rPr>
          <w:rFonts w:ascii="Times New Roman" w:eastAsia="Times New Roman" w:hAnsi="Times New Roman" w:cs="Times New Roman"/>
          <w:bCs/>
          <w:i/>
          <w:iCs/>
          <w:sz w:val="24"/>
          <w:szCs w:val="24"/>
        </w:rPr>
        <w:t>.</w:t>
      </w:r>
      <w:r w:rsidRPr="0085667A">
        <w:rPr>
          <w:rFonts w:ascii="Times New Roman" w:hAnsi="Times New Roman" w:cs="Times New Roman"/>
          <w:sz w:val="24"/>
          <w:szCs w:val="24"/>
        </w:rPr>
        <w:t xml:space="preserve"> It is important to reflect on how to better integrate fundamental rights in the assessment. Update of current check-lists to better incorporate fundamental rights issues, wider participation of the Fundamental Rights Agency in the evaluations and broader use of its guidelines could be beneficial in this regard.</w:t>
      </w:r>
    </w:p>
    <w:p w14:paraId="4EFF1214" w14:textId="4D0359E9" w:rsidR="0041533B" w:rsidRPr="0085667A" w:rsidRDefault="0041533B" w:rsidP="006D7F56">
      <w:pPr>
        <w:pStyle w:val="ListParagraph"/>
        <w:numPr>
          <w:ilvl w:val="2"/>
          <w:numId w:val="2"/>
        </w:numPr>
        <w:spacing w:after="120" w:line="240" w:lineRule="auto"/>
        <w:ind w:left="709" w:hanging="709"/>
        <w:rPr>
          <w:rFonts w:ascii="Times New Roman" w:hAnsi="Times New Roman" w:cs="Times New Roman"/>
          <w:b/>
          <w:i/>
          <w:sz w:val="24"/>
          <w:szCs w:val="24"/>
        </w:rPr>
      </w:pPr>
      <w:r w:rsidRPr="0085667A">
        <w:rPr>
          <w:rFonts w:ascii="Times New Roman" w:hAnsi="Times New Roman" w:cs="Times New Roman"/>
          <w:b/>
          <w:i/>
          <w:sz w:val="24"/>
          <w:szCs w:val="24"/>
        </w:rPr>
        <w:t>Making implementation of recommendations faster and more efficient</w:t>
      </w:r>
    </w:p>
    <w:p w14:paraId="2A656F65" w14:textId="08DC4C28" w:rsidR="00F8762B" w:rsidRPr="0085667A" w:rsidRDefault="008F0368" w:rsidP="00F11BB5">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Streamlining the</w:t>
      </w:r>
      <w:r w:rsidR="0041533B" w:rsidRPr="0085667A">
        <w:rPr>
          <w:rFonts w:ascii="Times New Roman" w:hAnsi="Times New Roman" w:cs="Times New Roman"/>
          <w:sz w:val="24"/>
          <w:szCs w:val="24"/>
        </w:rPr>
        <w:t xml:space="preserve"> recommendations w</w:t>
      </w:r>
      <w:r w:rsidR="00CF14DF" w:rsidRPr="0085667A">
        <w:rPr>
          <w:rFonts w:ascii="Times New Roman" w:hAnsi="Times New Roman" w:cs="Times New Roman"/>
          <w:sz w:val="24"/>
          <w:szCs w:val="24"/>
        </w:rPr>
        <w:t>ould</w:t>
      </w:r>
      <w:r w:rsidR="0041533B" w:rsidRPr="0085667A">
        <w:rPr>
          <w:rFonts w:ascii="Times New Roman" w:hAnsi="Times New Roman" w:cs="Times New Roman"/>
          <w:sz w:val="24"/>
          <w:szCs w:val="24"/>
        </w:rPr>
        <w:t xml:space="preserve"> facilitate the development of effective action plans and their swift implementation. </w:t>
      </w:r>
      <w:r w:rsidR="0041533B" w:rsidRPr="0085667A">
        <w:rPr>
          <w:rFonts w:ascii="Times New Roman" w:hAnsi="Times New Roman" w:cs="Times New Roman"/>
          <w:b/>
          <w:bCs/>
          <w:sz w:val="24"/>
          <w:szCs w:val="24"/>
        </w:rPr>
        <w:t>Schengen catalogues and handbooks</w:t>
      </w:r>
      <w:r w:rsidR="0041533B" w:rsidRPr="0085667A">
        <w:rPr>
          <w:rFonts w:ascii="Times New Roman" w:hAnsi="Times New Roman" w:cs="Times New Roman"/>
          <w:sz w:val="24"/>
          <w:szCs w:val="24"/>
        </w:rPr>
        <w:t xml:space="preserve"> in the relevant policy fields represent an important tool </w:t>
      </w:r>
      <w:r w:rsidR="008C1D7A" w:rsidRPr="0085667A">
        <w:rPr>
          <w:rFonts w:ascii="Times New Roman" w:hAnsi="Times New Roman" w:cs="Times New Roman"/>
          <w:sz w:val="24"/>
          <w:szCs w:val="24"/>
        </w:rPr>
        <w:t>Member States should take into account when implementing the specific S</w:t>
      </w:r>
      <w:r w:rsidR="0077556B" w:rsidRPr="0085667A">
        <w:rPr>
          <w:rFonts w:ascii="Times New Roman" w:hAnsi="Times New Roman" w:cs="Times New Roman"/>
          <w:sz w:val="24"/>
          <w:szCs w:val="24"/>
        </w:rPr>
        <w:t>CH-EVAL</w:t>
      </w:r>
      <w:r w:rsidR="008C1D7A" w:rsidRPr="0085667A">
        <w:rPr>
          <w:rFonts w:ascii="Times New Roman" w:hAnsi="Times New Roman" w:cs="Times New Roman"/>
          <w:sz w:val="24"/>
          <w:szCs w:val="24"/>
        </w:rPr>
        <w:t xml:space="preserve"> recommendations</w:t>
      </w:r>
      <w:r w:rsidR="0041533B" w:rsidRPr="0085667A">
        <w:rPr>
          <w:rFonts w:ascii="Times New Roman" w:hAnsi="Times New Roman" w:cs="Times New Roman"/>
          <w:i/>
          <w:iCs/>
          <w:sz w:val="24"/>
          <w:szCs w:val="24"/>
        </w:rPr>
        <w:t>.</w:t>
      </w:r>
      <w:r w:rsidR="0041533B" w:rsidRPr="0085667A">
        <w:rPr>
          <w:rFonts w:ascii="Times New Roman" w:hAnsi="Times New Roman" w:cs="Times New Roman"/>
          <w:sz w:val="24"/>
          <w:szCs w:val="24"/>
        </w:rPr>
        <w:t xml:space="preserve"> They will need to be regularly updated and further improved. </w:t>
      </w:r>
      <w:r w:rsidR="0041533B" w:rsidRPr="0085667A">
        <w:rPr>
          <w:rFonts w:ascii="Times New Roman" w:hAnsi="Times New Roman" w:cs="Times New Roman"/>
          <w:b/>
          <w:bCs/>
          <w:sz w:val="24"/>
          <w:szCs w:val="24"/>
        </w:rPr>
        <w:t>Best practices</w:t>
      </w:r>
      <w:r w:rsidR="0041533B" w:rsidRPr="0085667A">
        <w:rPr>
          <w:rFonts w:ascii="Times New Roman" w:hAnsi="Times New Roman" w:cs="Times New Roman"/>
          <w:sz w:val="24"/>
          <w:szCs w:val="24"/>
        </w:rPr>
        <w:t xml:space="preserve"> </w:t>
      </w:r>
      <w:r w:rsidR="00ED45C2" w:rsidRPr="0085667A">
        <w:rPr>
          <w:rFonts w:ascii="Times New Roman" w:hAnsi="Times New Roman" w:cs="Times New Roman"/>
          <w:sz w:val="24"/>
          <w:szCs w:val="24"/>
        </w:rPr>
        <w:t xml:space="preserve">referred to in the </w:t>
      </w:r>
      <w:r w:rsidR="00B35E29" w:rsidRPr="0085667A">
        <w:rPr>
          <w:rFonts w:ascii="Times New Roman" w:hAnsi="Times New Roman" w:cs="Times New Roman"/>
          <w:sz w:val="24"/>
          <w:szCs w:val="24"/>
        </w:rPr>
        <w:t xml:space="preserve">evaluation </w:t>
      </w:r>
      <w:r w:rsidR="00ED45C2" w:rsidRPr="0085667A">
        <w:rPr>
          <w:rFonts w:ascii="Times New Roman" w:hAnsi="Times New Roman" w:cs="Times New Roman"/>
          <w:sz w:val="24"/>
          <w:szCs w:val="24"/>
        </w:rPr>
        <w:t xml:space="preserve">reports </w:t>
      </w:r>
      <w:r w:rsidR="0041533B" w:rsidRPr="0085667A">
        <w:rPr>
          <w:rFonts w:ascii="Times New Roman" w:hAnsi="Times New Roman" w:cs="Times New Roman"/>
          <w:sz w:val="24"/>
          <w:szCs w:val="24"/>
        </w:rPr>
        <w:t>should be shared among Member States</w:t>
      </w:r>
      <w:r w:rsidR="008C1D7A" w:rsidRPr="0085667A">
        <w:rPr>
          <w:rFonts w:ascii="Times New Roman" w:hAnsi="Times New Roman" w:cs="Times New Roman"/>
          <w:sz w:val="24"/>
          <w:szCs w:val="24"/>
        </w:rPr>
        <w:t xml:space="preserve"> and used in the implementation of the recommendations</w:t>
      </w:r>
      <w:r w:rsidR="0041533B" w:rsidRPr="0085667A">
        <w:rPr>
          <w:rFonts w:ascii="Times New Roman" w:hAnsi="Times New Roman" w:cs="Times New Roman"/>
          <w:sz w:val="24"/>
          <w:szCs w:val="24"/>
        </w:rPr>
        <w:t>.</w:t>
      </w:r>
      <w:r w:rsidR="0041533B" w:rsidRPr="0085667A">
        <w:rPr>
          <w:rFonts w:ascii="Times New Roman" w:hAnsi="Times New Roman" w:cs="Times New Roman"/>
          <w:b/>
          <w:i/>
          <w:sz w:val="24"/>
          <w:szCs w:val="24"/>
        </w:rPr>
        <w:t xml:space="preserve"> </w:t>
      </w:r>
      <w:r w:rsidR="00537D2F" w:rsidRPr="0085667A">
        <w:rPr>
          <w:rFonts w:ascii="Times New Roman" w:hAnsi="Times New Roman" w:cs="Times New Roman"/>
          <w:sz w:val="24"/>
          <w:szCs w:val="24"/>
        </w:rPr>
        <w:t>Following the Court of Auditor recommendations</w:t>
      </w:r>
      <w:r w:rsidR="00537D2F" w:rsidRPr="0085667A">
        <w:rPr>
          <w:rStyle w:val="FootnoteReference"/>
          <w:rFonts w:ascii="Times New Roman" w:hAnsi="Times New Roman" w:cs="Times New Roman"/>
          <w:sz w:val="24"/>
          <w:szCs w:val="24"/>
        </w:rPr>
        <w:footnoteReference w:id="55"/>
      </w:r>
      <w:r w:rsidR="00537D2F" w:rsidRPr="0085667A">
        <w:rPr>
          <w:rFonts w:ascii="Times New Roman" w:hAnsi="Times New Roman" w:cs="Times New Roman"/>
          <w:sz w:val="24"/>
          <w:szCs w:val="24"/>
        </w:rPr>
        <w:t xml:space="preserve">, the possibility to set </w:t>
      </w:r>
      <w:r w:rsidR="00537D2F" w:rsidRPr="0085667A">
        <w:rPr>
          <w:rFonts w:ascii="Times New Roman" w:hAnsi="Times New Roman" w:cs="Times New Roman"/>
          <w:b/>
          <w:sz w:val="24"/>
          <w:szCs w:val="24"/>
        </w:rPr>
        <w:t>time-limits for the implementation of the recommendations</w:t>
      </w:r>
      <w:r w:rsidR="00537D2F" w:rsidRPr="0085667A">
        <w:rPr>
          <w:rFonts w:ascii="Times New Roman" w:hAnsi="Times New Roman" w:cs="Times New Roman"/>
          <w:sz w:val="24"/>
          <w:szCs w:val="24"/>
        </w:rPr>
        <w:t xml:space="preserve"> could be considered.</w:t>
      </w:r>
    </w:p>
    <w:p w14:paraId="106F3F46" w14:textId="77777777" w:rsidR="00537D2F" w:rsidRPr="0085667A" w:rsidRDefault="00537D2F">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Another important way to facilitate swift implementation of recommendations is the provision of the </w:t>
      </w:r>
      <w:r w:rsidRPr="0085667A">
        <w:rPr>
          <w:rFonts w:ascii="Times New Roman" w:hAnsi="Times New Roman" w:cs="Times New Roman"/>
          <w:b/>
          <w:sz w:val="24"/>
          <w:szCs w:val="24"/>
        </w:rPr>
        <w:t>necessary financial support</w:t>
      </w:r>
      <w:r w:rsidRPr="0085667A">
        <w:rPr>
          <w:rFonts w:ascii="Times New Roman" w:hAnsi="Times New Roman" w:cs="Times New Roman"/>
          <w:sz w:val="24"/>
          <w:szCs w:val="24"/>
        </w:rPr>
        <w:t>. Under the proposed Multiannual Financial Framework</w:t>
      </w:r>
      <w:r w:rsidRPr="0085667A">
        <w:rPr>
          <w:rStyle w:val="FootnoteReference"/>
          <w:rFonts w:ascii="Times New Roman" w:hAnsi="Times New Roman" w:cs="Times New Roman"/>
          <w:sz w:val="24"/>
          <w:szCs w:val="24"/>
        </w:rPr>
        <w:footnoteReference w:id="56"/>
      </w:r>
      <w:r w:rsidRPr="0085667A">
        <w:rPr>
          <w:rFonts w:ascii="Times New Roman" w:hAnsi="Times New Roman" w:cs="Times New Roman"/>
          <w:sz w:val="24"/>
          <w:szCs w:val="24"/>
        </w:rPr>
        <w:t xml:space="preserve"> and Border Management and Visa Instrument</w:t>
      </w:r>
      <w:r w:rsidRPr="0085667A">
        <w:rPr>
          <w:rStyle w:val="FootnoteReference"/>
          <w:rFonts w:ascii="Times New Roman" w:hAnsi="Times New Roman" w:cs="Times New Roman"/>
          <w:sz w:val="24"/>
          <w:szCs w:val="24"/>
        </w:rPr>
        <w:footnoteReference w:id="57"/>
      </w:r>
      <w:r w:rsidRPr="0085667A">
        <w:rPr>
          <w:rFonts w:ascii="Times New Roman" w:hAnsi="Times New Roman" w:cs="Times New Roman"/>
          <w:sz w:val="24"/>
          <w:szCs w:val="24"/>
        </w:rPr>
        <w:t xml:space="preserve">, the link between the evaluation mechanism and defining national priorities has been maintained. The reinforced </w:t>
      </w:r>
      <w:r w:rsidRPr="0085667A">
        <w:rPr>
          <w:rFonts w:ascii="Times New Roman" w:hAnsi="Times New Roman" w:cs="Times New Roman"/>
          <w:i/>
          <w:sz w:val="24"/>
          <w:szCs w:val="24"/>
        </w:rPr>
        <w:t>thematic component</w:t>
      </w:r>
      <w:r w:rsidRPr="0085667A">
        <w:rPr>
          <w:rFonts w:ascii="Times New Roman" w:hAnsi="Times New Roman" w:cs="Times New Roman"/>
          <w:sz w:val="24"/>
          <w:szCs w:val="24"/>
        </w:rPr>
        <w:t xml:space="preserve"> proposed opens more flexibility in responding to deficiencies that need to be urgently addressed, in particular priority actions for immediate implementation. To further ease re-programming and scoping of possible additional funding needs, countries could systematically detail in the action plans their assessment of the financial impact of the remedial measures.</w:t>
      </w:r>
    </w:p>
    <w:p w14:paraId="16DB2225" w14:textId="06624133" w:rsidR="008D64C1" w:rsidRPr="0085667A" w:rsidRDefault="00F8762B">
      <w:pPr>
        <w:suppressAutoHyphens/>
        <w:spacing w:after="120" w:line="240" w:lineRule="auto"/>
        <w:jc w:val="both"/>
        <w:rPr>
          <w:rFonts w:ascii="Times New Roman" w:hAnsi="Times New Roman" w:cs="Times New Roman"/>
          <w:b/>
          <w:i/>
          <w:sz w:val="24"/>
          <w:szCs w:val="24"/>
        </w:rPr>
      </w:pPr>
      <w:r w:rsidRPr="0085667A">
        <w:rPr>
          <w:rFonts w:ascii="Times New Roman" w:hAnsi="Times New Roman" w:cs="Times New Roman"/>
          <w:sz w:val="24"/>
          <w:szCs w:val="24"/>
        </w:rPr>
        <w:t>Increasing peer-to-peer pressure also requires that t</w:t>
      </w:r>
      <w:r w:rsidR="00537D2F" w:rsidRPr="0085667A">
        <w:rPr>
          <w:rFonts w:ascii="Times New Roman" w:hAnsi="Times New Roman" w:cs="Times New Roman"/>
          <w:sz w:val="24"/>
          <w:szCs w:val="24"/>
        </w:rPr>
        <w:t xml:space="preserve">he identified deficiencies </w:t>
      </w:r>
      <w:r w:rsidRPr="0085667A">
        <w:rPr>
          <w:rFonts w:ascii="Times New Roman" w:hAnsi="Times New Roman" w:cs="Times New Roman"/>
          <w:sz w:val="24"/>
          <w:szCs w:val="24"/>
        </w:rPr>
        <w:t xml:space="preserve">be </w:t>
      </w:r>
      <w:r w:rsidR="00537D2F" w:rsidRPr="0085667A">
        <w:rPr>
          <w:rFonts w:ascii="Times New Roman" w:hAnsi="Times New Roman" w:cs="Times New Roman"/>
          <w:sz w:val="24"/>
          <w:szCs w:val="24"/>
        </w:rPr>
        <w:t xml:space="preserve">sufficiently communicated at the political level. </w:t>
      </w:r>
      <w:r w:rsidR="00891B62" w:rsidRPr="0085667A">
        <w:rPr>
          <w:rFonts w:ascii="Times New Roman" w:hAnsi="Times New Roman" w:cs="Times New Roman"/>
          <w:sz w:val="24"/>
          <w:szCs w:val="24"/>
        </w:rPr>
        <w:t>T</w:t>
      </w:r>
      <w:r w:rsidR="008D64C1" w:rsidRPr="0085667A">
        <w:rPr>
          <w:rFonts w:ascii="Times New Roman" w:hAnsi="Times New Roman" w:cs="Times New Roman"/>
          <w:sz w:val="24"/>
          <w:szCs w:val="24"/>
        </w:rPr>
        <w:t>he current Regulation</w:t>
      </w:r>
      <w:r w:rsidR="00891B62" w:rsidRPr="0085667A">
        <w:rPr>
          <w:rFonts w:ascii="Times New Roman" w:hAnsi="Times New Roman" w:cs="Times New Roman"/>
          <w:sz w:val="24"/>
          <w:szCs w:val="24"/>
        </w:rPr>
        <w:t xml:space="preserve"> provides for </w:t>
      </w:r>
      <w:r w:rsidR="00891B62" w:rsidRPr="0085667A">
        <w:rPr>
          <w:rFonts w:ascii="Times New Roman" w:hAnsi="Times New Roman" w:cs="Times New Roman"/>
          <w:b/>
          <w:sz w:val="24"/>
          <w:szCs w:val="24"/>
        </w:rPr>
        <w:t>yearly reports</w:t>
      </w:r>
      <w:r w:rsidR="00891B62" w:rsidRPr="0085667A">
        <w:rPr>
          <w:rFonts w:ascii="Times New Roman" w:hAnsi="Times New Roman" w:cs="Times New Roman"/>
          <w:sz w:val="24"/>
          <w:szCs w:val="24"/>
        </w:rPr>
        <w:t xml:space="preserve"> by</w:t>
      </w:r>
      <w:r w:rsidR="007427D1" w:rsidRPr="0085667A">
        <w:rPr>
          <w:rFonts w:ascii="Times New Roman" w:hAnsi="Times New Roman" w:cs="Times New Roman"/>
          <w:sz w:val="24"/>
          <w:szCs w:val="24"/>
        </w:rPr>
        <w:t xml:space="preserve"> </w:t>
      </w:r>
      <w:r w:rsidR="008D64C1" w:rsidRPr="0085667A">
        <w:rPr>
          <w:rFonts w:ascii="Times New Roman" w:hAnsi="Times New Roman" w:cs="Times New Roman"/>
          <w:sz w:val="24"/>
          <w:szCs w:val="24"/>
        </w:rPr>
        <w:t xml:space="preserve">the Commission, which offer an opportunity to present the state of the Schengen area, disseminate best practices and increase political awareness by allowing discussion on common challenges at </w:t>
      </w:r>
      <w:r w:rsidR="008D64C1" w:rsidRPr="0085667A">
        <w:rPr>
          <w:rFonts w:ascii="Times New Roman" w:eastAsia="Times New Roman" w:hAnsi="Times New Roman" w:cs="Times New Roman"/>
          <w:bCs/>
          <w:sz w:val="24"/>
          <w:szCs w:val="24"/>
        </w:rPr>
        <w:t xml:space="preserve">the </w:t>
      </w:r>
      <w:r w:rsidR="008D64C1" w:rsidRPr="0085667A">
        <w:rPr>
          <w:rFonts w:ascii="Times New Roman" w:hAnsi="Times New Roman" w:cs="Times New Roman"/>
          <w:sz w:val="24"/>
          <w:szCs w:val="24"/>
        </w:rPr>
        <w:t>political level</w:t>
      </w:r>
      <w:r w:rsidR="008D64C1" w:rsidRPr="0085667A">
        <w:rPr>
          <w:rFonts w:ascii="Times New Roman" w:hAnsi="Times New Roman" w:cs="Times New Roman"/>
          <w:i/>
          <w:sz w:val="24"/>
          <w:szCs w:val="24"/>
        </w:rPr>
        <w:t>.</w:t>
      </w:r>
    </w:p>
    <w:p w14:paraId="3FE40D42" w14:textId="67F102BB" w:rsidR="008C1D7A" w:rsidRPr="0085667A" w:rsidRDefault="00537D2F" w:rsidP="00537D2F">
      <w:pPr>
        <w:suppressAutoHyphens/>
        <w:spacing w:after="120" w:line="240" w:lineRule="auto"/>
        <w:jc w:val="both"/>
        <w:rPr>
          <w:rFonts w:ascii="Times New Roman" w:hAnsi="Times New Roman" w:cs="Times New Roman"/>
          <w:b/>
          <w:sz w:val="24"/>
          <w:szCs w:val="24"/>
        </w:rPr>
      </w:pPr>
      <w:r w:rsidRPr="0085667A">
        <w:rPr>
          <w:rFonts w:ascii="Times New Roman" w:hAnsi="Times New Roman" w:cs="Times New Roman"/>
          <w:sz w:val="24"/>
          <w:szCs w:val="24"/>
        </w:rPr>
        <w:t>Effective and timely follow-up to remedy the deficiencies identified by the mechanism is key to the credibility of the whole evaluation and monitoring process and</w:t>
      </w:r>
      <w:r w:rsidR="00343EDA" w:rsidRPr="0085667A">
        <w:rPr>
          <w:rFonts w:ascii="Times New Roman" w:hAnsi="Times New Roman" w:cs="Times New Roman"/>
          <w:sz w:val="24"/>
          <w:szCs w:val="24"/>
        </w:rPr>
        <w:t xml:space="preserve"> for it</w:t>
      </w:r>
      <w:r w:rsidR="00473056" w:rsidRPr="0085667A">
        <w:rPr>
          <w:rFonts w:ascii="Times New Roman" w:hAnsi="Times New Roman" w:cs="Times New Roman"/>
          <w:sz w:val="24"/>
          <w:szCs w:val="24"/>
        </w:rPr>
        <w:t xml:space="preserve"> to reach its full potential</w:t>
      </w:r>
      <w:r w:rsidR="006E1597" w:rsidRPr="0085667A">
        <w:rPr>
          <w:rFonts w:ascii="Times New Roman" w:hAnsi="Times New Roman" w:cs="Times New Roman"/>
          <w:sz w:val="24"/>
          <w:szCs w:val="24"/>
        </w:rPr>
        <w:t xml:space="preserve">. This is </w:t>
      </w:r>
      <w:r w:rsidR="00B803DF" w:rsidRPr="0085667A">
        <w:rPr>
          <w:rFonts w:ascii="Times New Roman" w:hAnsi="Times New Roman" w:cs="Times New Roman"/>
          <w:sz w:val="24"/>
          <w:szCs w:val="24"/>
        </w:rPr>
        <w:t>crucial</w:t>
      </w:r>
      <w:r w:rsidR="00565DD1" w:rsidRPr="0085667A">
        <w:rPr>
          <w:rFonts w:ascii="Times New Roman" w:hAnsi="Times New Roman" w:cs="Times New Roman"/>
          <w:sz w:val="24"/>
          <w:szCs w:val="24"/>
        </w:rPr>
        <w:t>,</w:t>
      </w:r>
      <w:r w:rsidRPr="0085667A">
        <w:rPr>
          <w:rFonts w:ascii="Times New Roman" w:hAnsi="Times New Roman" w:cs="Times New Roman"/>
          <w:sz w:val="24"/>
          <w:szCs w:val="24"/>
        </w:rPr>
        <w:t xml:space="preserve"> in the end, to </w:t>
      </w:r>
      <w:r w:rsidR="006E1597" w:rsidRPr="0085667A">
        <w:rPr>
          <w:rFonts w:ascii="Times New Roman" w:hAnsi="Times New Roman" w:cs="Times New Roman"/>
          <w:sz w:val="24"/>
          <w:szCs w:val="24"/>
        </w:rPr>
        <w:t xml:space="preserve">ensure </w:t>
      </w:r>
      <w:r w:rsidRPr="0085667A">
        <w:rPr>
          <w:rFonts w:ascii="Times New Roman" w:hAnsi="Times New Roman" w:cs="Times New Roman"/>
          <w:sz w:val="24"/>
          <w:szCs w:val="24"/>
        </w:rPr>
        <w:t xml:space="preserve">the well-functioning of the Schengen area. Practice has demonstrated that in </w:t>
      </w:r>
      <w:r w:rsidR="00086116" w:rsidRPr="0085667A">
        <w:rPr>
          <w:rFonts w:ascii="Times New Roman" w:hAnsi="Times New Roman" w:cs="Times New Roman"/>
          <w:sz w:val="24"/>
          <w:szCs w:val="24"/>
        </w:rPr>
        <w:t>some cases</w:t>
      </w:r>
      <w:r w:rsidRPr="0085667A">
        <w:rPr>
          <w:rFonts w:ascii="Times New Roman" w:hAnsi="Times New Roman" w:cs="Times New Roman"/>
          <w:sz w:val="24"/>
          <w:szCs w:val="24"/>
        </w:rPr>
        <w:t xml:space="preserve"> some Member States have persistently failed to</w:t>
      </w:r>
      <w:r w:rsidR="008C1D7A" w:rsidRPr="0085667A">
        <w:rPr>
          <w:rFonts w:ascii="Times New Roman" w:hAnsi="Times New Roman" w:cs="Times New Roman"/>
          <w:sz w:val="24"/>
          <w:szCs w:val="24"/>
        </w:rPr>
        <w:t xml:space="preserve"> implement the Council recommendations and</w:t>
      </w:r>
      <w:r w:rsidRPr="0085667A">
        <w:rPr>
          <w:rFonts w:ascii="Times New Roman" w:hAnsi="Times New Roman" w:cs="Times New Roman"/>
          <w:sz w:val="24"/>
          <w:szCs w:val="24"/>
        </w:rPr>
        <w:t xml:space="preserve"> address </w:t>
      </w:r>
      <w:r w:rsidR="008C1D7A" w:rsidRPr="0085667A">
        <w:rPr>
          <w:rFonts w:ascii="Times New Roman" w:hAnsi="Times New Roman" w:cs="Times New Roman"/>
          <w:sz w:val="24"/>
          <w:szCs w:val="24"/>
        </w:rPr>
        <w:t xml:space="preserve">the </w:t>
      </w:r>
      <w:r w:rsidRPr="0085667A">
        <w:rPr>
          <w:rFonts w:ascii="Times New Roman" w:hAnsi="Times New Roman" w:cs="Times New Roman"/>
          <w:sz w:val="24"/>
          <w:szCs w:val="24"/>
        </w:rPr>
        <w:t xml:space="preserve">deficiencies </w:t>
      </w:r>
      <w:r w:rsidR="008C1D7A" w:rsidRPr="0085667A">
        <w:rPr>
          <w:rFonts w:ascii="Times New Roman" w:hAnsi="Times New Roman" w:cs="Times New Roman"/>
          <w:sz w:val="24"/>
          <w:szCs w:val="24"/>
        </w:rPr>
        <w:t>identified</w:t>
      </w:r>
      <w:r w:rsidRPr="0085667A">
        <w:rPr>
          <w:rFonts w:ascii="Times New Roman" w:hAnsi="Times New Roman" w:cs="Times New Roman"/>
          <w:sz w:val="24"/>
          <w:szCs w:val="24"/>
        </w:rPr>
        <w:t xml:space="preserve">. In such cases, </w:t>
      </w:r>
      <w:r w:rsidR="008C1D7A" w:rsidRPr="0085667A">
        <w:rPr>
          <w:rFonts w:ascii="Times New Roman" w:hAnsi="Times New Roman" w:cs="Times New Roman"/>
          <w:sz w:val="24"/>
          <w:szCs w:val="24"/>
        </w:rPr>
        <w:t xml:space="preserve">more systematic Commission monitoring, including through </w:t>
      </w:r>
      <w:r w:rsidR="008C1D7A" w:rsidRPr="008344D9">
        <w:rPr>
          <w:rFonts w:ascii="Times New Roman" w:hAnsi="Times New Roman" w:cs="Times New Roman"/>
          <w:b/>
          <w:sz w:val="24"/>
          <w:szCs w:val="24"/>
        </w:rPr>
        <w:t>infringement procedures</w:t>
      </w:r>
      <w:r w:rsidR="008C1D7A" w:rsidRPr="0085667A">
        <w:rPr>
          <w:rFonts w:ascii="Times New Roman" w:hAnsi="Times New Roman" w:cs="Times New Roman"/>
          <w:sz w:val="24"/>
          <w:szCs w:val="24"/>
        </w:rPr>
        <w:t>, will be considered</w:t>
      </w:r>
      <w:r w:rsidRPr="0085667A">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62"/>
      </w:tblGrid>
      <w:tr w:rsidR="005501F1" w:rsidRPr="0085667A" w14:paraId="5EAB7A8F" w14:textId="77777777" w:rsidTr="005501F1">
        <w:tc>
          <w:tcPr>
            <w:tcW w:w="9062" w:type="dxa"/>
          </w:tcPr>
          <w:p w14:paraId="2ADD65BC" w14:textId="77777777" w:rsidR="005501F1" w:rsidRPr="0085667A" w:rsidRDefault="00CF14DF" w:rsidP="00EA3DCD">
            <w:pPr>
              <w:spacing w:after="120"/>
              <w:jc w:val="both"/>
              <w:rPr>
                <w:rFonts w:ascii="Times New Roman" w:hAnsi="Times New Roman" w:cs="Times New Roman"/>
                <w:b/>
                <w:sz w:val="24"/>
                <w:szCs w:val="24"/>
              </w:rPr>
            </w:pPr>
            <w:r w:rsidRPr="0085667A">
              <w:rPr>
                <w:rFonts w:ascii="Times New Roman" w:hAnsi="Times New Roman" w:cs="Times New Roman"/>
                <w:b/>
                <w:sz w:val="24"/>
                <w:szCs w:val="24"/>
              </w:rPr>
              <w:t xml:space="preserve">Potential </w:t>
            </w:r>
            <w:r w:rsidR="00E6557F" w:rsidRPr="0085667A">
              <w:rPr>
                <w:rFonts w:ascii="Times New Roman" w:hAnsi="Times New Roman" w:cs="Times New Roman"/>
                <w:b/>
                <w:sz w:val="24"/>
                <w:szCs w:val="24"/>
              </w:rPr>
              <w:t>o</w:t>
            </w:r>
            <w:r w:rsidR="005501F1" w:rsidRPr="0085667A">
              <w:rPr>
                <w:rFonts w:ascii="Times New Roman" w:hAnsi="Times New Roman" w:cs="Times New Roman"/>
                <w:b/>
                <w:sz w:val="24"/>
                <w:szCs w:val="24"/>
              </w:rPr>
              <w:t>perational measures</w:t>
            </w:r>
            <w:r w:rsidR="00336C65" w:rsidRPr="0085667A">
              <w:rPr>
                <w:rFonts w:ascii="Times New Roman" w:hAnsi="Times New Roman" w:cs="Times New Roman"/>
                <w:b/>
                <w:sz w:val="24"/>
                <w:szCs w:val="24"/>
              </w:rPr>
              <w:t xml:space="preserve"> to improve the Schengen </w:t>
            </w:r>
            <w:r w:rsidR="004D702A" w:rsidRPr="0085667A">
              <w:rPr>
                <w:rFonts w:ascii="Times New Roman" w:hAnsi="Times New Roman" w:cs="Times New Roman"/>
                <w:b/>
                <w:sz w:val="24"/>
                <w:szCs w:val="24"/>
              </w:rPr>
              <w:t xml:space="preserve">Evaluation </w:t>
            </w:r>
            <w:r w:rsidR="00336C65" w:rsidRPr="0085667A">
              <w:rPr>
                <w:rFonts w:ascii="Times New Roman" w:hAnsi="Times New Roman" w:cs="Times New Roman"/>
                <w:b/>
                <w:sz w:val="24"/>
                <w:szCs w:val="24"/>
              </w:rPr>
              <w:t xml:space="preserve">and </w:t>
            </w:r>
            <w:r w:rsidR="004D702A" w:rsidRPr="0085667A">
              <w:rPr>
                <w:rFonts w:ascii="Times New Roman" w:hAnsi="Times New Roman" w:cs="Times New Roman"/>
                <w:b/>
                <w:sz w:val="24"/>
                <w:szCs w:val="24"/>
              </w:rPr>
              <w:t xml:space="preserve">Monitoring </w:t>
            </w:r>
            <w:r w:rsidR="00ED0796" w:rsidRPr="0085667A">
              <w:rPr>
                <w:rFonts w:ascii="Times New Roman" w:hAnsi="Times New Roman" w:cs="Times New Roman"/>
                <w:b/>
                <w:sz w:val="24"/>
                <w:szCs w:val="24"/>
              </w:rPr>
              <w:t>Mechanism</w:t>
            </w:r>
            <w:r w:rsidR="005501F1" w:rsidRPr="0085667A">
              <w:rPr>
                <w:rFonts w:ascii="Times New Roman" w:eastAsia="Times New Roman" w:hAnsi="Times New Roman" w:cs="Times New Roman"/>
                <w:b/>
                <w:bCs/>
                <w:sz w:val="24"/>
                <w:szCs w:val="24"/>
              </w:rPr>
              <w:t>:</w:t>
            </w:r>
          </w:p>
          <w:p w14:paraId="0A949F16" w14:textId="77777777" w:rsidR="00336C65" w:rsidRPr="0085667A" w:rsidRDefault="00336C65" w:rsidP="00EA3DCD">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 xml:space="preserve">Simplify internal workflows </w:t>
            </w:r>
            <w:r w:rsidR="00EA3DCD" w:rsidRPr="0085667A">
              <w:rPr>
                <w:rFonts w:ascii="Times New Roman" w:hAnsi="Times New Roman" w:cs="Times New Roman"/>
                <w:sz w:val="24"/>
                <w:szCs w:val="24"/>
              </w:rPr>
              <w:t>and set benchmarks to reduce the length</w:t>
            </w:r>
            <w:r w:rsidR="002B6F18" w:rsidRPr="0085667A">
              <w:rPr>
                <w:rFonts w:ascii="Times New Roman" w:hAnsi="Times New Roman" w:cs="Times New Roman"/>
                <w:sz w:val="24"/>
                <w:szCs w:val="24"/>
              </w:rPr>
              <w:t>;</w:t>
            </w:r>
          </w:p>
          <w:p w14:paraId="02A7D4E8" w14:textId="77777777" w:rsidR="005501F1" w:rsidRPr="0085667A" w:rsidRDefault="005501F1" w:rsidP="00EA3DCD">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 xml:space="preserve">Develop new trainings </w:t>
            </w:r>
            <w:r w:rsidR="0075170E" w:rsidRPr="0085667A">
              <w:rPr>
                <w:rFonts w:ascii="Times New Roman" w:hAnsi="Times New Roman" w:cs="Times New Roman"/>
                <w:sz w:val="24"/>
                <w:szCs w:val="24"/>
              </w:rPr>
              <w:t xml:space="preserve">in the area of visa policy </w:t>
            </w:r>
            <w:r w:rsidRPr="0085667A">
              <w:rPr>
                <w:rFonts w:ascii="Times New Roman" w:hAnsi="Times New Roman" w:cs="Times New Roman"/>
                <w:sz w:val="24"/>
                <w:szCs w:val="24"/>
              </w:rPr>
              <w:t>and reinforce the existing ones</w:t>
            </w:r>
            <w:r w:rsidR="00336C65" w:rsidRPr="0085667A">
              <w:rPr>
                <w:rFonts w:ascii="Times New Roman" w:hAnsi="Times New Roman" w:cs="Times New Roman"/>
                <w:sz w:val="24"/>
                <w:szCs w:val="24"/>
              </w:rPr>
              <w:t xml:space="preserve"> to promote and enhance participation</w:t>
            </w:r>
            <w:r w:rsidRPr="0085667A">
              <w:rPr>
                <w:rFonts w:ascii="Times New Roman" w:hAnsi="Times New Roman" w:cs="Times New Roman"/>
                <w:sz w:val="24"/>
                <w:szCs w:val="24"/>
              </w:rPr>
              <w:t>;</w:t>
            </w:r>
          </w:p>
          <w:p w14:paraId="7B9F6773" w14:textId="77777777" w:rsidR="00336C65" w:rsidRPr="0085667A" w:rsidRDefault="00336C65" w:rsidP="00EA3DCD">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 xml:space="preserve">Update checklists </w:t>
            </w:r>
            <w:r w:rsidR="00EA3DCD" w:rsidRPr="0085667A">
              <w:rPr>
                <w:rFonts w:ascii="Times New Roman" w:hAnsi="Times New Roman" w:cs="Times New Roman"/>
                <w:sz w:val="24"/>
                <w:szCs w:val="24"/>
              </w:rPr>
              <w:t xml:space="preserve">to focus on the main elements </w:t>
            </w:r>
            <w:r w:rsidR="00EA3DCD" w:rsidRPr="0085667A">
              <w:rPr>
                <w:rFonts w:ascii="Times New Roman" w:hAnsi="Times New Roman" w:cs="Times New Roman"/>
                <w:bCs/>
                <w:iCs/>
                <w:sz w:val="24"/>
                <w:szCs w:val="24"/>
              </w:rPr>
              <w:t>that may affect the Schengen area as a whole;</w:t>
            </w:r>
            <w:r w:rsidRPr="0085667A">
              <w:rPr>
                <w:rFonts w:ascii="Times New Roman" w:hAnsi="Times New Roman" w:cs="Times New Roman"/>
                <w:sz w:val="24"/>
                <w:szCs w:val="24"/>
              </w:rPr>
              <w:t xml:space="preserve"> </w:t>
            </w:r>
          </w:p>
          <w:p w14:paraId="2D509633" w14:textId="77777777" w:rsidR="005501F1" w:rsidRPr="0085667A" w:rsidRDefault="005501F1" w:rsidP="00EA3DCD">
            <w:pPr>
              <w:pStyle w:val="ListParagraph"/>
              <w:numPr>
                <w:ilvl w:val="0"/>
                <w:numId w:val="9"/>
              </w:numPr>
              <w:tabs>
                <w:tab w:val="left" w:pos="426"/>
              </w:tabs>
              <w:spacing w:after="120"/>
              <w:ind w:left="851" w:hanging="454"/>
              <w:jc w:val="both"/>
              <w:rPr>
                <w:rFonts w:ascii="Times New Roman" w:hAnsi="Times New Roman" w:cs="Times New Roman"/>
                <w:sz w:val="24"/>
                <w:szCs w:val="24"/>
              </w:rPr>
            </w:pPr>
            <w:r w:rsidRPr="0085667A">
              <w:rPr>
                <w:rFonts w:ascii="Times New Roman" w:eastAsia="Times New Roman" w:hAnsi="Times New Roman" w:cs="Times New Roman"/>
                <w:bCs/>
                <w:sz w:val="24"/>
                <w:szCs w:val="24"/>
              </w:rPr>
              <w:t>Make more strategic use of unannounced evaluations and thematic evaluations;</w:t>
            </w:r>
          </w:p>
          <w:p w14:paraId="079EF0D5" w14:textId="77777777" w:rsidR="005501F1" w:rsidRPr="0085667A" w:rsidRDefault="005501F1" w:rsidP="005501F1">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eastAsia="Times New Roman" w:hAnsi="Times New Roman" w:cs="Times New Roman"/>
                <w:bCs/>
                <w:sz w:val="24"/>
                <w:szCs w:val="24"/>
              </w:rPr>
              <w:t>Improve synergies and cooperation with EU agencies and national quality control mechanism</w:t>
            </w:r>
            <w:r w:rsidR="00452C85" w:rsidRPr="0085667A">
              <w:rPr>
                <w:rFonts w:ascii="Times New Roman" w:eastAsia="Times New Roman" w:hAnsi="Times New Roman" w:cs="Times New Roman"/>
                <w:bCs/>
                <w:sz w:val="24"/>
                <w:szCs w:val="24"/>
              </w:rPr>
              <w:t>s</w:t>
            </w:r>
            <w:r w:rsidRPr="0085667A">
              <w:rPr>
                <w:rFonts w:ascii="Times New Roman" w:eastAsia="Times New Roman" w:hAnsi="Times New Roman" w:cs="Times New Roman"/>
                <w:bCs/>
                <w:sz w:val="24"/>
                <w:szCs w:val="24"/>
              </w:rPr>
              <w:t>;</w:t>
            </w:r>
          </w:p>
          <w:p w14:paraId="7789C7BC" w14:textId="77777777" w:rsidR="005501F1" w:rsidRPr="0085667A" w:rsidRDefault="005501F1" w:rsidP="005501F1">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Further simplify reports and refocus recommendations;</w:t>
            </w:r>
          </w:p>
          <w:p w14:paraId="7BC06583" w14:textId="77777777" w:rsidR="005501F1" w:rsidRPr="0085667A" w:rsidRDefault="005501F1" w:rsidP="00EA3DCD">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Elaborate and up-date catalogues with best practices;</w:t>
            </w:r>
            <w:r w:rsidR="00ED0154" w:rsidRPr="0085667A">
              <w:rPr>
                <w:rFonts w:ascii="Times New Roman" w:hAnsi="Times New Roman" w:cs="Times New Roman"/>
                <w:sz w:val="24"/>
                <w:szCs w:val="24"/>
              </w:rPr>
              <w:t xml:space="preserve"> and</w:t>
            </w:r>
          </w:p>
          <w:p w14:paraId="1F035A4A" w14:textId="77777777" w:rsidR="005501F1" w:rsidRPr="0085667A" w:rsidRDefault="00336C65" w:rsidP="00EA3DCD">
            <w:pPr>
              <w:pStyle w:val="ListParagraph"/>
              <w:numPr>
                <w:ilvl w:val="0"/>
                <w:numId w:val="9"/>
              </w:numPr>
              <w:tabs>
                <w:tab w:val="left" w:pos="851"/>
              </w:tabs>
              <w:spacing w:after="120"/>
              <w:ind w:left="851" w:hanging="454"/>
              <w:jc w:val="both"/>
              <w:rPr>
                <w:rFonts w:ascii="Times New Roman" w:hAnsi="Times New Roman" w:cs="Times New Roman"/>
                <w:sz w:val="24"/>
                <w:szCs w:val="24"/>
              </w:rPr>
            </w:pPr>
            <w:r w:rsidRPr="0085667A">
              <w:rPr>
                <w:rFonts w:ascii="Times New Roman" w:hAnsi="Times New Roman" w:cs="Times New Roman"/>
                <w:sz w:val="24"/>
                <w:szCs w:val="24"/>
              </w:rPr>
              <w:t>Adopt</w:t>
            </w:r>
            <w:r w:rsidR="005501F1" w:rsidRPr="0085667A">
              <w:rPr>
                <w:rFonts w:ascii="Times New Roman" w:hAnsi="Times New Roman" w:cs="Times New Roman"/>
                <w:sz w:val="24"/>
                <w:szCs w:val="24"/>
              </w:rPr>
              <w:t xml:space="preserve"> the annual report</w:t>
            </w:r>
            <w:r w:rsidRPr="0085667A">
              <w:rPr>
                <w:rFonts w:ascii="Times New Roman" w:hAnsi="Times New Roman" w:cs="Times New Roman"/>
                <w:sz w:val="24"/>
                <w:szCs w:val="24"/>
              </w:rPr>
              <w:t xml:space="preserve"> to facilitate political discussion</w:t>
            </w:r>
            <w:r w:rsidR="004D702A" w:rsidRPr="0085667A">
              <w:rPr>
                <w:rFonts w:ascii="Times New Roman" w:hAnsi="Times New Roman" w:cs="Times New Roman"/>
                <w:sz w:val="24"/>
                <w:szCs w:val="24"/>
              </w:rPr>
              <w:t>.</w:t>
            </w:r>
          </w:p>
        </w:tc>
      </w:tr>
    </w:tbl>
    <w:p w14:paraId="7389AA32" w14:textId="1544B669" w:rsidR="008C1D7A" w:rsidRPr="008344D9" w:rsidRDefault="008C1D7A" w:rsidP="008344D9">
      <w:pPr>
        <w:spacing w:before="240" w:after="240" w:line="240" w:lineRule="auto"/>
        <w:jc w:val="both"/>
        <w:rPr>
          <w:rFonts w:ascii="Times New Roman" w:hAnsi="Times New Roman" w:cs="Times New Roman"/>
          <w:b/>
          <w:caps/>
          <w:sz w:val="24"/>
          <w:szCs w:val="24"/>
        </w:rPr>
      </w:pPr>
      <w:r w:rsidRPr="008344D9">
        <w:rPr>
          <w:rFonts w:ascii="Times New Roman" w:hAnsi="Times New Roman" w:cs="Times New Roman"/>
          <w:sz w:val="24"/>
          <w:szCs w:val="24"/>
        </w:rPr>
        <w:t>Finally, it has also became apparent that for the mechanism to work fully effectively in the future it is essential to complement the operational improvements with legislative changes needed to bring clarity and reinforce ex</w:t>
      </w:r>
      <w:r w:rsidR="0034585B" w:rsidRPr="0085667A">
        <w:rPr>
          <w:rFonts w:ascii="Times New Roman" w:hAnsi="Times New Roman" w:cs="Times New Roman"/>
          <w:sz w:val="24"/>
          <w:szCs w:val="24"/>
        </w:rPr>
        <w:t>i</w:t>
      </w:r>
      <w:r w:rsidRPr="008344D9">
        <w:rPr>
          <w:rFonts w:ascii="Times New Roman" w:hAnsi="Times New Roman" w:cs="Times New Roman"/>
          <w:sz w:val="24"/>
          <w:szCs w:val="24"/>
        </w:rPr>
        <w:t xml:space="preserve">sting rules and procedures. These elements will be part of the reflection process that will start with the first Schengen Forum on 30 November and result in the proposal for the revision of the </w:t>
      </w:r>
      <w:r w:rsidR="0077556B" w:rsidRPr="0085667A">
        <w:rPr>
          <w:rFonts w:ascii="Times New Roman" w:hAnsi="Times New Roman" w:cs="Times New Roman"/>
          <w:sz w:val="24"/>
          <w:szCs w:val="24"/>
        </w:rPr>
        <w:t>mechanism</w:t>
      </w:r>
      <w:r w:rsidRPr="008344D9">
        <w:rPr>
          <w:rFonts w:ascii="Times New Roman" w:hAnsi="Times New Roman" w:cs="Times New Roman"/>
          <w:sz w:val="24"/>
          <w:szCs w:val="24"/>
        </w:rPr>
        <w:t xml:space="preserve"> </w:t>
      </w:r>
      <w:r w:rsidR="00280A72" w:rsidRPr="0085667A">
        <w:rPr>
          <w:rFonts w:ascii="Times New Roman" w:hAnsi="Times New Roman" w:cs="Times New Roman"/>
          <w:sz w:val="24"/>
          <w:szCs w:val="24"/>
        </w:rPr>
        <w:t xml:space="preserve">that </w:t>
      </w:r>
      <w:r w:rsidRPr="008344D9">
        <w:rPr>
          <w:rFonts w:ascii="Times New Roman" w:hAnsi="Times New Roman" w:cs="Times New Roman"/>
          <w:sz w:val="24"/>
          <w:szCs w:val="24"/>
        </w:rPr>
        <w:t>the Commission intends to present next year.</w:t>
      </w:r>
    </w:p>
    <w:p w14:paraId="03532FBC" w14:textId="77777777" w:rsidR="00537D2F" w:rsidRPr="0085667A" w:rsidRDefault="00537D2F" w:rsidP="004F375E">
      <w:pPr>
        <w:pStyle w:val="ListParagraph"/>
        <w:numPr>
          <w:ilvl w:val="0"/>
          <w:numId w:val="2"/>
        </w:numPr>
        <w:spacing w:before="240" w:after="240" w:line="240" w:lineRule="auto"/>
        <w:ind w:left="709" w:hanging="709"/>
        <w:contextualSpacing w:val="0"/>
        <w:jc w:val="both"/>
        <w:rPr>
          <w:rFonts w:ascii="Times New Roman" w:hAnsi="Times New Roman" w:cs="Times New Roman"/>
          <w:b/>
          <w:caps/>
          <w:sz w:val="24"/>
          <w:szCs w:val="24"/>
        </w:rPr>
      </w:pPr>
      <w:r w:rsidRPr="0085667A">
        <w:rPr>
          <w:rFonts w:ascii="Times New Roman" w:hAnsi="Times New Roman" w:cs="Times New Roman"/>
          <w:b/>
          <w:caps/>
          <w:sz w:val="24"/>
          <w:szCs w:val="24"/>
        </w:rPr>
        <w:t>Conclusion</w:t>
      </w:r>
    </w:p>
    <w:p w14:paraId="295B049B" w14:textId="678B38AB" w:rsidR="00FB62FB" w:rsidRPr="0085667A" w:rsidRDefault="00FA3194" w:rsidP="004D702A">
      <w:pPr>
        <w:widowControl w:val="0"/>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development of the </w:t>
      </w:r>
      <w:r w:rsidR="004D702A" w:rsidRPr="0085667A">
        <w:rPr>
          <w:rFonts w:ascii="Times New Roman" w:hAnsi="Times New Roman" w:cs="Times New Roman"/>
          <w:sz w:val="24"/>
          <w:szCs w:val="24"/>
        </w:rPr>
        <w:t xml:space="preserve">Schengen </w:t>
      </w:r>
      <w:r w:rsidRPr="0085667A">
        <w:rPr>
          <w:rFonts w:ascii="Times New Roman" w:hAnsi="Times New Roman" w:cs="Times New Roman"/>
          <w:sz w:val="24"/>
          <w:szCs w:val="24"/>
        </w:rPr>
        <w:t xml:space="preserve">area </w:t>
      </w:r>
      <w:r w:rsidR="004D702A" w:rsidRPr="0085667A">
        <w:rPr>
          <w:rFonts w:ascii="Times New Roman" w:hAnsi="Times New Roman" w:cs="Times New Roman"/>
          <w:sz w:val="24"/>
          <w:szCs w:val="24"/>
        </w:rPr>
        <w:t xml:space="preserve">is one of the key means </w:t>
      </w:r>
      <w:r w:rsidR="00540D39" w:rsidRPr="0085667A">
        <w:rPr>
          <w:rFonts w:ascii="Times New Roman" w:hAnsi="Times New Roman" w:cs="Times New Roman"/>
          <w:sz w:val="24"/>
          <w:szCs w:val="24"/>
        </w:rPr>
        <w:t xml:space="preserve">that has enhanced </w:t>
      </w:r>
      <w:r w:rsidR="004D702A" w:rsidRPr="0085667A">
        <w:rPr>
          <w:rFonts w:ascii="Times New Roman" w:hAnsi="Times New Roman" w:cs="Times New Roman"/>
          <w:sz w:val="24"/>
          <w:szCs w:val="24"/>
        </w:rPr>
        <w:t>citizens</w:t>
      </w:r>
      <w:r w:rsidR="00540D39" w:rsidRPr="0085667A">
        <w:rPr>
          <w:rFonts w:ascii="Times New Roman" w:hAnsi="Times New Roman" w:cs="Times New Roman"/>
          <w:sz w:val="24"/>
          <w:szCs w:val="24"/>
        </w:rPr>
        <w:t>’</w:t>
      </w:r>
      <w:r w:rsidR="00832BDF" w:rsidRPr="0085667A">
        <w:rPr>
          <w:rFonts w:ascii="Times New Roman" w:hAnsi="Times New Roman" w:cs="Times New Roman"/>
          <w:sz w:val="24"/>
          <w:szCs w:val="24"/>
        </w:rPr>
        <w:t xml:space="preserve"> </w:t>
      </w:r>
      <w:r w:rsidR="004D702A" w:rsidRPr="0085667A">
        <w:rPr>
          <w:rFonts w:ascii="Times New Roman" w:hAnsi="Times New Roman" w:cs="Times New Roman"/>
          <w:sz w:val="24"/>
          <w:szCs w:val="24"/>
        </w:rPr>
        <w:t>freedoms and</w:t>
      </w:r>
      <w:r w:rsidR="00540D39" w:rsidRPr="0085667A">
        <w:rPr>
          <w:rFonts w:ascii="Times New Roman" w:hAnsi="Times New Roman" w:cs="Times New Roman"/>
          <w:sz w:val="24"/>
          <w:szCs w:val="24"/>
        </w:rPr>
        <w:t xml:space="preserve"> through which</w:t>
      </w:r>
      <w:r w:rsidR="004D702A" w:rsidRPr="0085667A">
        <w:rPr>
          <w:rFonts w:ascii="Times New Roman" w:hAnsi="Times New Roman" w:cs="Times New Roman"/>
          <w:sz w:val="24"/>
          <w:szCs w:val="24"/>
        </w:rPr>
        <w:t xml:space="preserve"> the internal market prospers and develops. Since 2015, the Schengen area has been under pressure. Several terrorist attacks</w:t>
      </w:r>
      <w:r w:rsidR="002E5AE2" w:rsidRPr="0085667A">
        <w:rPr>
          <w:rFonts w:ascii="Times New Roman" w:hAnsi="Times New Roman" w:cs="Times New Roman"/>
          <w:sz w:val="24"/>
          <w:szCs w:val="24"/>
        </w:rPr>
        <w:t>,</w:t>
      </w:r>
      <w:r w:rsidR="000943B8" w:rsidRPr="0085667A">
        <w:rPr>
          <w:rFonts w:ascii="Times New Roman" w:hAnsi="Times New Roman" w:cs="Times New Roman"/>
          <w:sz w:val="24"/>
          <w:szCs w:val="24"/>
        </w:rPr>
        <w:t xml:space="preserve"> </w:t>
      </w:r>
      <w:r w:rsidR="004D702A" w:rsidRPr="0085667A">
        <w:rPr>
          <w:rFonts w:ascii="Times New Roman" w:hAnsi="Times New Roman" w:cs="Times New Roman"/>
          <w:sz w:val="24"/>
          <w:szCs w:val="24"/>
        </w:rPr>
        <w:t xml:space="preserve">the arrival of elevated numbers of irregular migrants at the EU’s external borders </w:t>
      </w:r>
      <w:r w:rsidR="00883182" w:rsidRPr="0085667A">
        <w:rPr>
          <w:rFonts w:ascii="Times New Roman" w:hAnsi="Times New Roman" w:cs="Times New Roman"/>
          <w:sz w:val="24"/>
          <w:szCs w:val="24"/>
        </w:rPr>
        <w:t>as a consequence of the 2015 refugee crisis</w:t>
      </w:r>
      <w:r w:rsidR="00CE35D6" w:rsidRPr="0085667A">
        <w:rPr>
          <w:rFonts w:ascii="Times New Roman" w:hAnsi="Times New Roman" w:cs="Times New Roman"/>
          <w:sz w:val="24"/>
          <w:szCs w:val="24"/>
        </w:rPr>
        <w:t xml:space="preserve"> </w:t>
      </w:r>
      <w:r w:rsidR="004D702A" w:rsidRPr="0085667A">
        <w:rPr>
          <w:rFonts w:ascii="Times New Roman" w:hAnsi="Times New Roman" w:cs="Times New Roman"/>
          <w:sz w:val="24"/>
          <w:szCs w:val="24"/>
        </w:rPr>
        <w:t xml:space="preserve">and more recently the outbreak of the COVID-19 pandemic have led to </w:t>
      </w:r>
      <w:r w:rsidR="002E5AE2" w:rsidRPr="0085667A">
        <w:rPr>
          <w:rFonts w:ascii="Times New Roman" w:hAnsi="Times New Roman" w:cs="Times New Roman"/>
          <w:sz w:val="24"/>
          <w:szCs w:val="24"/>
        </w:rPr>
        <w:t xml:space="preserve">the </w:t>
      </w:r>
      <w:r w:rsidR="004D702A" w:rsidRPr="0085667A">
        <w:rPr>
          <w:rFonts w:ascii="Times New Roman" w:hAnsi="Times New Roman" w:cs="Times New Roman"/>
          <w:sz w:val="24"/>
          <w:szCs w:val="24"/>
        </w:rPr>
        <w:t xml:space="preserve">reintroduction of internal border controls some of which are still in place today. </w:t>
      </w:r>
      <w:r w:rsidR="00CE35D6" w:rsidRPr="0085667A">
        <w:rPr>
          <w:rFonts w:ascii="Times New Roman" w:hAnsi="Times New Roman" w:cs="Times New Roman"/>
          <w:sz w:val="24"/>
          <w:szCs w:val="24"/>
        </w:rPr>
        <w:t>Since</w:t>
      </w:r>
      <w:r w:rsidR="004D702A" w:rsidRPr="0085667A">
        <w:rPr>
          <w:rFonts w:ascii="Times New Roman" w:hAnsi="Times New Roman" w:cs="Times New Roman"/>
          <w:sz w:val="24"/>
          <w:szCs w:val="24"/>
        </w:rPr>
        <w:t xml:space="preserve"> 2016, the Commission </w:t>
      </w:r>
      <w:r w:rsidR="00CE35D6" w:rsidRPr="0085667A">
        <w:rPr>
          <w:rFonts w:ascii="Times New Roman" w:hAnsi="Times New Roman" w:cs="Times New Roman"/>
          <w:sz w:val="24"/>
          <w:szCs w:val="24"/>
        </w:rPr>
        <w:t>has consistently maintained that</w:t>
      </w:r>
      <w:r w:rsidR="004D702A" w:rsidRPr="0085667A">
        <w:rPr>
          <w:rFonts w:ascii="Times New Roman" w:hAnsi="Times New Roman" w:cs="Times New Roman"/>
          <w:sz w:val="24"/>
          <w:szCs w:val="24"/>
        </w:rPr>
        <w:t xml:space="preserve"> internal border controls would not solve present challenges, while entailing </w:t>
      </w:r>
      <w:r w:rsidR="00423EDC" w:rsidRPr="0085667A">
        <w:rPr>
          <w:rFonts w:ascii="Times New Roman" w:hAnsi="Times New Roman" w:cs="Times New Roman"/>
          <w:sz w:val="24"/>
          <w:szCs w:val="24"/>
        </w:rPr>
        <w:t>important</w:t>
      </w:r>
      <w:r w:rsidR="004D702A" w:rsidRPr="0085667A">
        <w:rPr>
          <w:rFonts w:ascii="Times New Roman" w:hAnsi="Times New Roman" w:cs="Times New Roman"/>
          <w:sz w:val="24"/>
          <w:szCs w:val="24"/>
        </w:rPr>
        <w:t xml:space="preserve"> economic, political and social costs for the EU and the individual Member States.</w:t>
      </w:r>
    </w:p>
    <w:p w14:paraId="23CC88D4" w14:textId="77777777" w:rsidR="004D702A" w:rsidRPr="0085667A" w:rsidRDefault="00F144CC" w:rsidP="004D702A">
      <w:pPr>
        <w:widowControl w:val="0"/>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includes a significant body of measures that</w:t>
      </w:r>
      <w:r w:rsidR="00E6557F" w:rsidRPr="0085667A">
        <w:rPr>
          <w:rFonts w:ascii="Times New Roman" w:hAnsi="Times New Roman" w:cs="Times New Roman"/>
          <w:sz w:val="24"/>
          <w:szCs w:val="24"/>
        </w:rPr>
        <w:t xml:space="preserve"> </w:t>
      </w:r>
      <w:r w:rsidRPr="0085667A">
        <w:rPr>
          <w:rFonts w:ascii="Times New Roman" w:hAnsi="Times New Roman" w:cs="Times New Roman"/>
          <w:sz w:val="24"/>
          <w:szCs w:val="24"/>
        </w:rPr>
        <w:t>compensate</w:t>
      </w:r>
      <w:r w:rsidR="00E6557F" w:rsidRPr="0085667A">
        <w:rPr>
          <w:rFonts w:ascii="Times New Roman" w:hAnsi="Times New Roman" w:cs="Times New Roman"/>
          <w:sz w:val="24"/>
          <w:szCs w:val="24"/>
        </w:rPr>
        <w:t xml:space="preserve"> for</w:t>
      </w:r>
      <w:r w:rsidRPr="0085667A">
        <w:rPr>
          <w:rFonts w:ascii="Times New Roman" w:hAnsi="Times New Roman" w:cs="Times New Roman"/>
          <w:sz w:val="24"/>
          <w:szCs w:val="24"/>
        </w:rPr>
        <w:t xml:space="preserve"> the absence of internal border controls and effectively ensure a high degree of security.</w:t>
      </w:r>
      <w:r w:rsidR="003C35D8" w:rsidRPr="0085667A">
        <w:rPr>
          <w:rFonts w:ascii="Times New Roman" w:hAnsi="Times New Roman" w:cs="Times New Roman"/>
          <w:sz w:val="24"/>
          <w:szCs w:val="24"/>
        </w:rPr>
        <w:t xml:space="preserve"> E</w:t>
      </w:r>
      <w:r w:rsidR="00837BB1" w:rsidRPr="0085667A">
        <w:rPr>
          <w:rFonts w:ascii="Times New Roman" w:hAnsi="Times New Roman" w:cs="Times New Roman"/>
          <w:sz w:val="24"/>
          <w:szCs w:val="24"/>
        </w:rPr>
        <w:t>xternal border</w:t>
      </w:r>
      <w:r w:rsidR="003C35D8" w:rsidRPr="0085667A">
        <w:rPr>
          <w:rFonts w:ascii="Times New Roman" w:hAnsi="Times New Roman" w:cs="Times New Roman"/>
          <w:sz w:val="24"/>
          <w:szCs w:val="24"/>
        </w:rPr>
        <w:t xml:space="preserve"> management, compensatory measures (such as </w:t>
      </w:r>
      <w:r w:rsidR="00FB62FB" w:rsidRPr="0085667A">
        <w:rPr>
          <w:rFonts w:ascii="Times New Roman" w:hAnsi="Times New Roman" w:cs="Times New Roman"/>
          <w:sz w:val="24"/>
          <w:szCs w:val="24"/>
        </w:rPr>
        <w:t xml:space="preserve">efficient cooperation of law enforcement authorities, effective </w:t>
      </w:r>
      <w:r w:rsidR="00837BB1" w:rsidRPr="0085667A">
        <w:rPr>
          <w:rFonts w:ascii="Times New Roman" w:hAnsi="Times New Roman" w:cs="Times New Roman"/>
          <w:sz w:val="24"/>
          <w:szCs w:val="24"/>
        </w:rPr>
        <w:t>visa</w:t>
      </w:r>
      <w:r w:rsidR="00FB62FB" w:rsidRPr="0085667A">
        <w:rPr>
          <w:rFonts w:ascii="Times New Roman" w:hAnsi="Times New Roman" w:cs="Times New Roman"/>
          <w:sz w:val="24"/>
          <w:szCs w:val="24"/>
        </w:rPr>
        <w:t xml:space="preserve"> and return policies and a comprehensive</w:t>
      </w:r>
      <w:r w:rsidR="003C35D8" w:rsidRPr="0085667A">
        <w:rPr>
          <w:rFonts w:ascii="Times New Roman" w:hAnsi="Times New Roman" w:cs="Times New Roman"/>
          <w:sz w:val="24"/>
          <w:szCs w:val="24"/>
        </w:rPr>
        <w:t xml:space="preserve"> Schengen Information System), a</w:t>
      </w:r>
      <w:r w:rsidR="00FB62FB" w:rsidRPr="0085667A">
        <w:rPr>
          <w:rFonts w:ascii="Times New Roman" w:hAnsi="Times New Roman" w:cs="Times New Roman"/>
          <w:sz w:val="24"/>
          <w:szCs w:val="24"/>
        </w:rPr>
        <w:t xml:space="preserve">s well as </w:t>
      </w:r>
      <w:r w:rsidR="003C35D8" w:rsidRPr="0085667A">
        <w:rPr>
          <w:rFonts w:ascii="Times New Roman" w:hAnsi="Times New Roman" w:cs="Times New Roman"/>
          <w:sz w:val="24"/>
          <w:szCs w:val="24"/>
        </w:rPr>
        <w:t>a robust monitoring mechanism are the three essential pillars of Schengen. The stability of this complex architecture depends on the strength of each individual pillar and on the</w:t>
      </w:r>
      <w:r w:rsidR="00FB62FB" w:rsidRPr="0085667A">
        <w:rPr>
          <w:rFonts w:ascii="Times New Roman" w:hAnsi="Times New Roman" w:cs="Times New Roman"/>
          <w:sz w:val="24"/>
          <w:szCs w:val="24"/>
        </w:rPr>
        <w:t>ir</w:t>
      </w:r>
      <w:r w:rsidR="003C35D8" w:rsidRPr="0085667A">
        <w:rPr>
          <w:rFonts w:ascii="Times New Roman" w:hAnsi="Times New Roman" w:cs="Times New Roman"/>
          <w:sz w:val="24"/>
          <w:szCs w:val="24"/>
        </w:rPr>
        <w:t xml:space="preserve"> coherence and cohesion.</w:t>
      </w:r>
    </w:p>
    <w:p w14:paraId="78A9E150" w14:textId="0E5AB2EB" w:rsidR="004D702A" w:rsidRPr="0085667A" w:rsidRDefault="004D702A" w:rsidP="004D702A">
      <w:pPr>
        <w:widowControl w:val="0"/>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The challenges faced since 2015 have put the spotlight on Member States</w:t>
      </w:r>
      <w:r w:rsidR="00CE35D6" w:rsidRPr="0085667A">
        <w:rPr>
          <w:rFonts w:ascii="Times New Roman" w:hAnsi="Times New Roman" w:cs="Times New Roman"/>
          <w:sz w:val="24"/>
          <w:szCs w:val="24"/>
        </w:rPr>
        <w:t xml:space="preserve">’ </w:t>
      </w:r>
      <w:r w:rsidR="00883182" w:rsidRPr="0085667A">
        <w:rPr>
          <w:rFonts w:ascii="Times New Roman" w:hAnsi="Times New Roman" w:cs="Times New Roman"/>
          <w:sz w:val="24"/>
          <w:szCs w:val="24"/>
        </w:rPr>
        <w:t xml:space="preserve">fragile </w:t>
      </w:r>
      <w:r w:rsidR="00CE35D6" w:rsidRPr="0085667A">
        <w:rPr>
          <w:rFonts w:ascii="Times New Roman" w:hAnsi="Times New Roman" w:cs="Times New Roman"/>
          <w:sz w:val="24"/>
          <w:szCs w:val="24"/>
        </w:rPr>
        <w:t>trust</w:t>
      </w:r>
      <w:r w:rsidRPr="0085667A">
        <w:rPr>
          <w:rFonts w:ascii="Times New Roman" w:hAnsi="Times New Roman" w:cs="Times New Roman"/>
          <w:sz w:val="24"/>
          <w:szCs w:val="24"/>
        </w:rPr>
        <w:t xml:space="preserve"> in the Schengen system and confirmed the importance of strong coordination within the Schengen area and the need for strengthening its governance to address these challenges effectively.</w:t>
      </w:r>
    </w:p>
    <w:p w14:paraId="2835B206" w14:textId="5DDF19FE" w:rsidR="004D702A" w:rsidRPr="0085667A" w:rsidRDefault="004D702A" w:rsidP="004D702A">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An efficient Schengen Evaluation and Monitoring Mechanism is instrumental to regaining trust and to guaranteeing a better and coherent implementation of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and consequently a well-functioning Schengen area. The added-value and necessity of having an evaluation and monitoring mechanism of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is recognised by the Council which considered that </w:t>
      </w:r>
      <w:r w:rsidR="00F428EC" w:rsidRPr="0085667A">
        <w:rPr>
          <w:rFonts w:ascii="Times New Roman" w:hAnsi="Times New Roman" w:cs="Times New Roman"/>
          <w:i/>
          <w:sz w:val="24"/>
          <w:szCs w:val="24"/>
        </w:rPr>
        <w:t>‘[</w:t>
      </w:r>
      <w:r w:rsidRPr="0085667A">
        <w:rPr>
          <w:rFonts w:ascii="Times New Roman" w:hAnsi="Times New Roman" w:cs="Times New Roman"/>
          <w:i/>
          <w:sz w:val="24"/>
          <w:szCs w:val="24"/>
        </w:rPr>
        <w:t>w]hile fulfilling its core role of monitoring the proper application of the Schengen acquis, the evaluation process has brought further benefits in most Member States, including by strengthening national coordination, increasing expertise and exchanges via the experts participating in the evaluations, and feeding recommendations into national plans and strategies</w:t>
      </w:r>
      <w:r w:rsidR="00F428EC" w:rsidRPr="0085667A">
        <w:rPr>
          <w:rFonts w:ascii="Times New Roman" w:hAnsi="Times New Roman" w:cs="Times New Roman"/>
          <w:i/>
          <w:sz w:val="24"/>
          <w:szCs w:val="24"/>
        </w:rPr>
        <w:t>.’</w:t>
      </w:r>
      <w:r w:rsidR="00F428EC" w:rsidRPr="0085667A">
        <w:rPr>
          <w:rStyle w:val="FootnoteReference"/>
          <w:rFonts w:ascii="Times New Roman" w:eastAsia="Times New Roman" w:hAnsi="Times New Roman" w:cs="Times New Roman"/>
          <w:i/>
          <w:sz w:val="24"/>
          <w:szCs w:val="24"/>
          <w:lang w:eastAsia="en-GB"/>
        </w:rPr>
        <w:footnoteReference w:id="58"/>
      </w:r>
      <w:r w:rsidR="00F428EC" w:rsidRPr="0085667A">
        <w:rPr>
          <w:rFonts w:ascii="Times New Roman" w:hAnsi="Times New Roman" w:cs="Times New Roman"/>
          <w:i/>
          <w:sz w:val="24"/>
          <w:szCs w:val="24"/>
        </w:rPr>
        <w:t xml:space="preserve"> </w:t>
      </w:r>
      <w:r w:rsidR="00CE35D6" w:rsidRPr="0085667A">
        <w:rPr>
          <w:rFonts w:ascii="Times New Roman" w:hAnsi="Times New Roman" w:cs="Times New Roman"/>
          <w:sz w:val="24"/>
          <w:szCs w:val="24"/>
        </w:rPr>
        <w:t>T</w:t>
      </w:r>
      <w:r w:rsidRPr="0085667A">
        <w:rPr>
          <w:rFonts w:ascii="Times New Roman" w:hAnsi="Times New Roman" w:cs="Times New Roman"/>
          <w:sz w:val="24"/>
          <w:szCs w:val="24"/>
        </w:rPr>
        <w:t xml:space="preserve">he European Parliament </w:t>
      </w:r>
      <w:r w:rsidR="00CE35D6" w:rsidRPr="0085667A">
        <w:rPr>
          <w:rFonts w:ascii="Times New Roman" w:hAnsi="Times New Roman" w:cs="Times New Roman"/>
          <w:sz w:val="24"/>
          <w:szCs w:val="24"/>
        </w:rPr>
        <w:t xml:space="preserve">also </w:t>
      </w:r>
      <w:r w:rsidRPr="0085667A">
        <w:rPr>
          <w:rFonts w:ascii="Times New Roman" w:hAnsi="Times New Roman" w:cs="Times New Roman"/>
          <w:sz w:val="24"/>
          <w:szCs w:val="24"/>
        </w:rPr>
        <w:t xml:space="preserve">stressed the </w:t>
      </w:r>
      <w:r w:rsidR="00F428EC" w:rsidRPr="0085667A">
        <w:rPr>
          <w:rFonts w:ascii="Times New Roman" w:hAnsi="Times New Roman" w:cs="Times New Roman"/>
          <w:sz w:val="24"/>
          <w:szCs w:val="24"/>
        </w:rPr>
        <w:t>‘</w:t>
      </w:r>
      <w:r w:rsidRPr="0085667A">
        <w:rPr>
          <w:rFonts w:ascii="Times New Roman" w:hAnsi="Times New Roman" w:cs="Times New Roman"/>
          <w:i/>
          <w:sz w:val="24"/>
          <w:szCs w:val="24"/>
        </w:rPr>
        <w:t>great value [of] the renewed Schengen evaluation mechanism as it promotes transparency, mutual trust and accountability between the Member States by scrutinising the way they implement the different fields of the Schengen acquis</w:t>
      </w:r>
      <w:r w:rsidR="00F428EC" w:rsidRPr="0085667A">
        <w:rPr>
          <w:rFonts w:ascii="Times New Roman" w:hAnsi="Times New Roman" w:cs="Times New Roman"/>
          <w:sz w:val="24"/>
          <w:szCs w:val="24"/>
        </w:rPr>
        <w:t>’.</w:t>
      </w:r>
      <w:r w:rsidR="00F428EC" w:rsidRPr="0085667A">
        <w:rPr>
          <w:rStyle w:val="FootnoteReference"/>
          <w:rFonts w:ascii="Times New Roman" w:hAnsi="Times New Roman" w:cs="Times New Roman"/>
          <w:sz w:val="24"/>
          <w:szCs w:val="24"/>
        </w:rPr>
        <w:footnoteReference w:id="59"/>
      </w:r>
    </w:p>
    <w:p w14:paraId="2EFB62AD" w14:textId="7C99BA4C" w:rsidR="004D702A" w:rsidRPr="0085667A" w:rsidRDefault="004D702A" w:rsidP="004D702A">
      <w:pPr>
        <w:suppressAutoHyphens/>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The mechanism has already brought about tangible improvements. Based on the findings of the evaluations carried out </w:t>
      </w:r>
      <w:r w:rsidR="00883182" w:rsidRPr="0085667A">
        <w:rPr>
          <w:rFonts w:ascii="Times New Roman" w:hAnsi="Times New Roman" w:cs="Times New Roman"/>
          <w:sz w:val="24"/>
          <w:szCs w:val="24"/>
        </w:rPr>
        <w:t xml:space="preserve">in practice </w:t>
      </w:r>
      <w:r w:rsidRPr="0085667A">
        <w:rPr>
          <w:rFonts w:ascii="Times New Roman" w:hAnsi="Times New Roman" w:cs="Times New Roman"/>
          <w:sz w:val="24"/>
          <w:szCs w:val="24"/>
        </w:rPr>
        <w:t>over the last five years by Commission and Member State</w:t>
      </w:r>
      <w:r w:rsidR="00883182" w:rsidRPr="0085667A">
        <w:rPr>
          <w:rFonts w:ascii="Times New Roman" w:hAnsi="Times New Roman" w:cs="Times New Roman"/>
          <w:sz w:val="24"/>
          <w:szCs w:val="24"/>
        </w:rPr>
        <w:t>s’</w:t>
      </w:r>
      <w:r w:rsidRPr="0085667A">
        <w:rPr>
          <w:rFonts w:ascii="Times New Roman" w:hAnsi="Times New Roman" w:cs="Times New Roman"/>
          <w:sz w:val="24"/>
          <w:szCs w:val="24"/>
        </w:rPr>
        <w:t xml:space="preserve"> experts, it can be concluded that </w:t>
      </w:r>
      <w:r w:rsidR="00FB62FB" w:rsidRPr="0085667A">
        <w:rPr>
          <w:rFonts w:ascii="Times New Roman" w:hAnsi="Times New Roman" w:cs="Times New Roman"/>
          <w:sz w:val="24"/>
          <w:szCs w:val="24"/>
        </w:rPr>
        <w:t xml:space="preserve">serious deficiencies have been promptly addressed. </w:t>
      </w:r>
      <w:r w:rsidRPr="0085667A">
        <w:rPr>
          <w:rFonts w:ascii="Times New Roman" w:hAnsi="Times New Roman" w:cs="Times New Roman"/>
          <w:sz w:val="24"/>
          <w:szCs w:val="24"/>
        </w:rPr>
        <w:t>Member States are</w:t>
      </w:r>
      <w:r w:rsidR="00FB62FB" w:rsidRPr="0085667A">
        <w:rPr>
          <w:rFonts w:ascii="Times New Roman" w:hAnsi="Times New Roman" w:cs="Times New Roman"/>
          <w:sz w:val="24"/>
          <w:szCs w:val="24"/>
        </w:rPr>
        <w:t>, overall,</w:t>
      </w:r>
      <w:r w:rsidRPr="0085667A">
        <w:rPr>
          <w:rFonts w:ascii="Times New Roman" w:hAnsi="Times New Roman" w:cs="Times New Roman"/>
          <w:sz w:val="24"/>
          <w:szCs w:val="24"/>
        </w:rPr>
        <w:t xml:space="preserve"> implementing the Schengen </w:t>
      </w:r>
      <w:r w:rsidRPr="0085667A">
        <w:rPr>
          <w:rFonts w:ascii="Times New Roman" w:hAnsi="Times New Roman" w:cs="Times New Roman"/>
          <w:i/>
          <w:sz w:val="24"/>
          <w:szCs w:val="24"/>
        </w:rPr>
        <w:t>acquis</w:t>
      </w:r>
      <w:r w:rsidRPr="0085667A">
        <w:rPr>
          <w:rFonts w:ascii="Times New Roman" w:hAnsi="Times New Roman" w:cs="Times New Roman"/>
          <w:sz w:val="24"/>
          <w:szCs w:val="24"/>
        </w:rPr>
        <w:t xml:space="preserve"> adequately. However, there are still </w:t>
      </w:r>
      <w:r w:rsidR="00883182" w:rsidRPr="0085667A">
        <w:rPr>
          <w:rFonts w:ascii="Times New Roman" w:hAnsi="Times New Roman" w:cs="Times New Roman"/>
          <w:sz w:val="24"/>
          <w:szCs w:val="24"/>
        </w:rPr>
        <w:t xml:space="preserve">shortcomings in Member States and </w:t>
      </w:r>
      <w:r w:rsidRPr="0085667A">
        <w:rPr>
          <w:rFonts w:ascii="Times New Roman" w:hAnsi="Times New Roman" w:cs="Times New Roman"/>
          <w:sz w:val="24"/>
          <w:szCs w:val="24"/>
        </w:rPr>
        <w:t xml:space="preserve">many divergent practices </w:t>
      </w:r>
      <w:r w:rsidRPr="0085667A">
        <w:rPr>
          <w:rFonts w:ascii="Times New Roman" w:eastAsia="Times New Roman" w:hAnsi="Times New Roman" w:cs="Times New Roman"/>
          <w:sz w:val="24"/>
          <w:szCs w:val="24"/>
          <w:lang w:eastAsia="en-GB"/>
        </w:rPr>
        <w:t>which ultimately could have an impact on the integrity and functioning of the Schengen area</w:t>
      </w:r>
      <w:r w:rsidRPr="0085667A">
        <w:rPr>
          <w:rFonts w:ascii="Times New Roman" w:hAnsi="Times New Roman" w:cs="Times New Roman"/>
          <w:sz w:val="24"/>
          <w:szCs w:val="24"/>
        </w:rPr>
        <w:t>. Ensuring a higher level of harmonisation in the coming years will be key for the Sche</w:t>
      </w:r>
      <w:r w:rsidR="00FB18F1" w:rsidRPr="0085667A">
        <w:rPr>
          <w:rFonts w:ascii="Times New Roman" w:hAnsi="Times New Roman" w:cs="Times New Roman"/>
          <w:sz w:val="24"/>
          <w:szCs w:val="24"/>
        </w:rPr>
        <w:t>ngen area to function properly.</w:t>
      </w:r>
    </w:p>
    <w:p w14:paraId="5246F284" w14:textId="75024F93" w:rsidR="00C05CA4" w:rsidRPr="0085667A" w:rsidRDefault="005E727D" w:rsidP="00150C44">
      <w:pPr>
        <w:widowControl w:val="0"/>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The Schengen Evaluation</w:t>
      </w:r>
      <w:r w:rsidR="003C35D8" w:rsidRPr="0085667A">
        <w:rPr>
          <w:rFonts w:ascii="Times New Roman" w:hAnsi="Times New Roman" w:cs="Times New Roman"/>
          <w:sz w:val="24"/>
          <w:szCs w:val="24"/>
        </w:rPr>
        <w:t xml:space="preserve"> and</w:t>
      </w:r>
      <w:r w:rsidRPr="0085667A">
        <w:rPr>
          <w:rFonts w:ascii="Times New Roman" w:hAnsi="Times New Roman" w:cs="Times New Roman"/>
          <w:sz w:val="24"/>
          <w:szCs w:val="24"/>
        </w:rPr>
        <w:t xml:space="preserve"> Monitoring Mechanism will </w:t>
      </w:r>
      <w:r w:rsidR="0037795C" w:rsidRPr="0085667A">
        <w:rPr>
          <w:rFonts w:ascii="Times New Roman" w:hAnsi="Times New Roman" w:cs="Times New Roman"/>
          <w:sz w:val="24"/>
          <w:szCs w:val="24"/>
        </w:rPr>
        <w:t xml:space="preserve">continue to </w:t>
      </w:r>
      <w:r w:rsidRPr="0085667A">
        <w:rPr>
          <w:rFonts w:ascii="Times New Roman" w:hAnsi="Times New Roman" w:cs="Times New Roman"/>
          <w:sz w:val="24"/>
          <w:szCs w:val="24"/>
        </w:rPr>
        <w:t xml:space="preserve">have an important role in that regard. </w:t>
      </w:r>
      <w:r w:rsidR="0037795C" w:rsidRPr="0085667A">
        <w:rPr>
          <w:rFonts w:ascii="Times New Roman" w:hAnsi="Times New Roman" w:cs="Times New Roman"/>
          <w:sz w:val="24"/>
          <w:szCs w:val="24"/>
        </w:rPr>
        <w:t>Nevertheless</w:t>
      </w:r>
      <w:r w:rsidRPr="0085667A">
        <w:rPr>
          <w:rFonts w:ascii="Times New Roman" w:hAnsi="Times New Roman" w:cs="Times New Roman"/>
          <w:sz w:val="24"/>
          <w:szCs w:val="24"/>
        </w:rPr>
        <w:t xml:space="preserve">, </w:t>
      </w:r>
      <w:r w:rsidR="0033011D" w:rsidRPr="0085667A">
        <w:rPr>
          <w:rFonts w:ascii="Times New Roman" w:hAnsi="Times New Roman" w:cs="Times New Roman"/>
          <w:sz w:val="24"/>
          <w:szCs w:val="24"/>
        </w:rPr>
        <w:t xml:space="preserve">the </w:t>
      </w:r>
      <w:r w:rsidR="00EB66F1" w:rsidRPr="0085667A">
        <w:rPr>
          <w:rFonts w:ascii="Times New Roman" w:hAnsi="Times New Roman" w:cs="Times New Roman"/>
          <w:sz w:val="24"/>
          <w:szCs w:val="24"/>
        </w:rPr>
        <w:t xml:space="preserve">experience </w:t>
      </w:r>
      <w:r w:rsidR="0033011D" w:rsidRPr="0085667A">
        <w:rPr>
          <w:rFonts w:ascii="Times New Roman" w:hAnsi="Times New Roman" w:cs="Times New Roman"/>
          <w:sz w:val="24"/>
          <w:szCs w:val="24"/>
        </w:rPr>
        <w:t xml:space="preserve">gathered </w:t>
      </w:r>
      <w:r w:rsidR="00274FCF" w:rsidRPr="0085667A">
        <w:rPr>
          <w:rFonts w:ascii="Times New Roman" w:hAnsi="Times New Roman" w:cs="Times New Roman"/>
          <w:sz w:val="24"/>
          <w:szCs w:val="24"/>
        </w:rPr>
        <w:t>in the fir</w:t>
      </w:r>
      <w:r w:rsidR="00985990" w:rsidRPr="0085667A">
        <w:rPr>
          <w:rFonts w:ascii="Times New Roman" w:hAnsi="Times New Roman" w:cs="Times New Roman"/>
          <w:sz w:val="24"/>
          <w:szCs w:val="24"/>
        </w:rPr>
        <w:t>s</w:t>
      </w:r>
      <w:r w:rsidR="00274FCF" w:rsidRPr="0085667A">
        <w:rPr>
          <w:rFonts w:ascii="Times New Roman" w:hAnsi="Times New Roman" w:cs="Times New Roman"/>
          <w:sz w:val="24"/>
          <w:szCs w:val="24"/>
        </w:rPr>
        <w:t>t Multiannual Evaluation Programme</w:t>
      </w:r>
      <w:r w:rsidR="00EB66F1" w:rsidRPr="0085667A">
        <w:rPr>
          <w:rFonts w:ascii="Times New Roman" w:hAnsi="Times New Roman" w:cs="Times New Roman"/>
          <w:sz w:val="24"/>
          <w:szCs w:val="24"/>
        </w:rPr>
        <w:t xml:space="preserve"> has revealed a number of shortcomings that </w:t>
      </w:r>
      <w:r w:rsidR="004D702A" w:rsidRPr="0085667A">
        <w:rPr>
          <w:rFonts w:ascii="Times New Roman" w:hAnsi="Times New Roman" w:cs="Times New Roman"/>
          <w:sz w:val="24"/>
          <w:szCs w:val="24"/>
        </w:rPr>
        <w:t xml:space="preserve">prevent the mechanism from working as effectively as it could and should. In light of the importance of the Schengen Evaluation and Monitoring Mechanism in the architecture of Schengen governance, it is essential to take action to address the </w:t>
      </w:r>
      <w:r w:rsidR="004D702A" w:rsidRPr="0085667A">
        <w:rPr>
          <w:rFonts w:ascii="Times New Roman" w:eastAsia="Times New Roman" w:hAnsi="Times New Roman" w:cs="Times New Roman"/>
          <w:sz w:val="24"/>
          <w:szCs w:val="24"/>
          <w:lang w:eastAsia="en-GB"/>
        </w:rPr>
        <w:t>shortcomings</w:t>
      </w:r>
      <w:r w:rsidR="004D702A" w:rsidRPr="0085667A">
        <w:rPr>
          <w:rFonts w:ascii="Times New Roman" w:hAnsi="Times New Roman" w:cs="Times New Roman"/>
          <w:sz w:val="24"/>
          <w:szCs w:val="24"/>
        </w:rPr>
        <w:t xml:space="preserve"> identified above and enhance the effectiveness of the mechanism.</w:t>
      </w:r>
      <w:r w:rsidR="00C05CA4" w:rsidRPr="0085667A">
        <w:rPr>
          <w:rFonts w:ascii="Times New Roman" w:hAnsi="Times New Roman" w:cs="Times New Roman"/>
          <w:sz w:val="24"/>
          <w:szCs w:val="24"/>
        </w:rPr>
        <w:t xml:space="preserve"> </w:t>
      </w:r>
      <w:r w:rsidR="00883182" w:rsidRPr="0085667A">
        <w:rPr>
          <w:rFonts w:ascii="Times New Roman" w:hAnsi="Times New Roman" w:cs="Times New Roman"/>
          <w:sz w:val="24"/>
          <w:szCs w:val="24"/>
        </w:rPr>
        <w:t>Some shortcomings could be already addressed at operational level, some others will require also legislative changes.</w:t>
      </w:r>
    </w:p>
    <w:p w14:paraId="06D281E8" w14:textId="74B3B907" w:rsidR="00E6557F" w:rsidRPr="0085667A" w:rsidRDefault="004D702A" w:rsidP="004D702A">
      <w:pPr>
        <w:widowControl w:val="0"/>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A more regular and structured political dialogue among the actors involved </w:t>
      </w:r>
      <w:r w:rsidRPr="0085667A">
        <w:rPr>
          <w:rFonts w:ascii="Times New Roman" w:hAnsi="Times New Roman" w:cs="Times New Roman"/>
          <w:sz w:val="24"/>
          <w:szCs w:val="24"/>
          <w:lang w:bidi="he-IL"/>
        </w:rPr>
        <w:t>in</w:t>
      </w:r>
      <w:r w:rsidRPr="0085667A">
        <w:rPr>
          <w:rFonts w:ascii="Times New Roman" w:hAnsi="Times New Roman" w:cs="Times New Roman"/>
          <w:sz w:val="24"/>
          <w:szCs w:val="24"/>
        </w:rPr>
        <w:t xml:space="preserve"> the functioning of the Schengen area is also essential. </w:t>
      </w:r>
      <w:r w:rsidR="00A951B6" w:rsidRPr="0085667A">
        <w:rPr>
          <w:rFonts w:ascii="Times New Roman" w:hAnsi="Times New Roman" w:cs="Times New Roman"/>
          <w:sz w:val="24"/>
          <w:szCs w:val="24"/>
        </w:rPr>
        <w:t xml:space="preserve">The Commission has established the Schengen Forum to stimulate more concrete cooperation on the ways to make a stronger and more resilient Schengen area through increased political dialogue on the responses needed to current challenges. </w:t>
      </w:r>
      <w:r w:rsidRPr="0085667A">
        <w:rPr>
          <w:rFonts w:ascii="Times New Roman" w:hAnsi="Times New Roman" w:cs="Times New Roman"/>
          <w:sz w:val="24"/>
          <w:szCs w:val="24"/>
        </w:rPr>
        <w:t xml:space="preserve">Increasing the dissemination </w:t>
      </w:r>
      <w:r w:rsidR="00EF160F" w:rsidRPr="0085667A">
        <w:rPr>
          <w:rFonts w:ascii="Times New Roman" w:hAnsi="Times New Roman" w:cs="Times New Roman"/>
          <w:sz w:val="24"/>
          <w:szCs w:val="24"/>
        </w:rPr>
        <w:t>of information</w:t>
      </w:r>
      <w:r w:rsidRPr="0085667A">
        <w:rPr>
          <w:rFonts w:ascii="Times New Roman" w:hAnsi="Times New Roman" w:cs="Times New Roman"/>
          <w:sz w:val="24"/>
          <w:szCs w:val="24"/>
        </w:rPr>
        <w:t xml:space="preserve"> </w:t>
      </w:r>
      <w:r w:rsidR="00EF160F" w:rsidRPr="0085667A">
        <w:rPr>
          <w:rFonts w:ascii="Times New Roman" w:hAnsi="Times New Roman" w:cs="Times New Roman"/>
          <w:sz w:val="24"/>
          <w:szCs w:val="24"/>
        </w:rPr>
        <w:t xml:space="preserve">on </w:t>
      </w:r>
      <w:r w:rsidRPr="0085667A">
        <w:rPr>
          <w:rFonts w:ascii="Times New Roman" w:hAnsi="Times New Roman" w:cs="Times New Roman"/>
          <w:sz w:val="24"/>
          <w:szCs w:val="24"/>
        </w:rPr>
        <w:t xml:space="preserve">evaluation results and </w:t>
      </w:r>
      <w:r w:rsidR="00EF160F" w:rsidRPr="0085667A">
        <w:rPr>
          <w:rFonts w:ascii="Times New Roman" w:hAnsi="Times New Roman" w:cs="Times New Roman"/>
          <w:sz w:val="24"/>
          <w:szCs w:val="24"/>
        </w:rPr>
        <w:t xml:space="preserve">the implementation of </w:t>
      </w:r>
      <w:r w:rsidRPr="0085667A">
        <w:rPr>
          <w:rFonts w:ascii="Times New Roman" w:hAnsi="Times New Roman" w:cs="Times New Roman"/>
          <w:sz w:val="24"/>
          <w:szCs w:val="24"/>
        </w:rPr>
        <w:t xml:space="preserve">recommendations would facilitate </w:t>
      </w:r>
      <w:r w:rsidR="003B3239" w:rsidRPr="0085667A">
        <w:rPr>
          <w:rFonts w:ascii="Times New Roman" w:hAnsi="Times New Roman" w:cs="Times New Roman"/>
          <w:sz w:val="24"/>
          <w:szCs w:val="24"/>
        </w:rPr>
        <w:t>this</w:t>
      </w:r>
      <w:r w:rsidRPr="0085667A">
        <w:rPr>
          <w:rFonts w:ascii="Times New Roman" w:hAnsi="Times New Roman" w:cs="Times New Roman"/>
          <w:sz w:val="24"/>
          <w:szCs w:val="24"/>
        </w:rPr>
        <w:t xml:space="preserve"> political discussion</w:t>
      </w:r>
      <w:r w:rsidR="00FB18F1" w:rsidRPr="0085667A">
        <w:rPr>
          <w:rFonts w:ascii="Times New Roman" w:hAnsi="Times New Roman" w:cs="Times New Roman"/>
          <w:i/>
          <w:sz w:val="24"/>
          <w:szCs w:val="24"/>
        </w:rPr>
        <w:t>.</w:t>
      </w:r>
    </w:p>
    <w:p w14:paraId="54CE4D7D" w14:textId="77777777" w:rsidR="004D702A" w:rsidRPr="0085667A" w:rsidRDefault="00E6557F" w:rsidP="004D702A">
      <w:pPr>
        <w:widowControl w:val="0"/>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As stressed in the Joint </w:t>
      </w:r>
      <w:r w:rsidR="00EF160F" w:rsidRPr="0085667A">
        <w:rPr>
          <w:rFonts w:ascii="Times New Roman" w:hAnsi="Times New Roman" w:cs="Times New Roman"/>
          <w:sz w:val="24"/>
          <w:szCs w:val="24"/>
        </w:rPr>
        <w:t xml:space="preserve">Statement </w:t>
      </w:r>
      <w:r w:rsidRPr="0085667A">
        <w:rPr>
          <w:rFonts w:ascii="Times New Roman" w:hAnsi="Times New Roman" w:cs="Times New Roman"/>
          <w:sz w:val="24"/>
          <w:szCs w:val="24"/>
        </w:rPr>
        <w:t>by the EU Home Affairs Ministers of 1</w:t>
      </w:r>
      <w:r w:rsidR="00EF160F" w:rsidRPr="0085667A">
        <w:rPr>
          <w:rFonts w:ascii="Times New Roman" w:hAnsi="Times New Roman" w:cs="Times New Roman"/>
          <w:sz w:val="24"/>
          <w:szCs w:val="24"/>
        </w:rPr>
        <w:t>3</w:t>
      </w:r>
      <w:r w:rsidRPr="0085667A">
        <w:rPr>
          <w:rFonts w:ascii="Times New Roman" w:hAnsi="Times New Roman" w:cs="Times New Roman"/>
          <w:sz w:val="24"/>
          <w:szCs w:val="24"/>
        </w:rPr>
        <w:t xml:space="preserve"> November 2020, a well-functioning Schengen area </w:t>
      </w:r>
      <w:r w:rsidR="00C042F3" w:rsidRPr="0085667A">
        <w:rPr>
          <w:rFonts w:ascii="Times New Roman" w:hAnsi="Times New Roman" w:cs="Times New Roman"/>
          <w:sz w:val="24"/>
          <w:szCs w:val="24"/>
        </w:rPr>
        <w:t xml:space="preserve">requires </w:t>
      </w:r>
      <w:r w:rsidR="00EB66F1" w:rsidRPr="0085667A">
        <w:rPr>
          <w:rFonts w:ascii="Times New Roman" w:hAnsi="Times New Roman" w:cs="Times New Roman"/>
          <w:sz w:val="24"/>
          <w:szCs w:val="24"/>
        </w:rPr>
        <w:t xml:space="preserve">a </w:t>
      </w:r>
      <w:r w:rsidRPr="0085667A">
        <w:rPr>
          <w:rFonts w:ascii="Times New Roman" w:hAnsi="Times New Roman" w:cs="Times New Roman"/>
          <w:sz w:val="24"/>
          <w:szCs w:val="24"/>
        </w:rPr>
        <w:t xml:space="preserve">modern and efficient management of </w:t>
      </w:r>
      <w:r w:rsidR="00EB66F1" w:rsidRPr="0085667A">
        <w:rPr>
          <w:rFonts w:ascii="Times New Roman" w:hAnsi="Times New Roman" w:cs="Times New Roman"/>
          <w:sz w:val="24"/>
          <w:szCs w:val="24"/>
        </w:rPr>
        <w:t xml:space="preserve">its </w:t>
      </w:r>
      <w:r w:rsidRPr="0085667A">
        <w:rPr>
          <w:rFonts w:ascii="Times New Roman" w:hAnsi="Times New Roman" w:cs="Times New Roman"/>
          <w:sz w:val="24"/>
          <w:szCs w:val="24"/>
        </w:rPr>
        <w:t xml:space="preserve">external borders </w:t>
      </w:r>
      <w:r w:rsidR="00EB66F1" w:rsidRPr="0085667A">
        <w:rPr>
          <w:rFonts w:ascii="Times New Roman" w:hAnsi="Times New Roman" w:cs="Times New Roman"/>
          <w:sz w:val="24"/>
          <w:szCs w:val="24"/>
        </w:rPr>
        <w:t>as well as solid</w:t>
      </w:r>
      <w:r w:rsidRPr="0085667A">
        <w:rPr>
          <w:rFonts w:ascii="Times New Roman" w:hAnsi="Times New Roman" w:cs="Times New Roman"/>
          <w:sz w:val="24"/>
          <w:szCs w:val="24"/>
        </w:rPr>
        <w:t xml:space="preserve"> compensatory measures </w:t>
      </w:r>
      <w:r w:rsidR="003C35D8" w:rsidRPr="0085667A">
        <w:rPr>
          <w:rFonts w:ascii="Times New Roman" w:hAnsi="Times New Roman" w:cs="Times New Roman"/>
          <w:sz w:val="24"/>
          <w:szCs w:val="24"/>
        </w:rPr>
        <w:t>to ensure a high level of security</w:t>
      </w:r>
      <w:r w:rsidRPr="0085667A">
        <w:rPr>
          <w:rFonts w:ascii="Times New Roman" w:hAnsi="Times New Roman" w:cs="Times New Roman"/>
          <w:sz w:val="24"/>
          <w:szCs w:val="24"/>
        </w:rPr>
        <w:t xml:space="preserve">. </w:t>
      </w:r>
      <w:r w:rsidR="004D702A" w:rsidRPr="0085667A">
        <w:rPr>
          <w:rFonts w:ascii="Times New Roman" w:hAnsi="Times New Roman" w:cs="Times New Roman"/>
          <w:sz w:val="24"/>
          <w:szCs w:val="24"/>
        </w:rPr>
        <w:t xml:space="preserve">It is </w:t>
      </w:r>
      <w:r w:rsidRPr="0085667A">
        <w:rPr>
          <w:rFonts w:ascii="Times New Roman" w:hAnsi="Times New Roman" w:cs="Times New Roman"/>
          <w:sz w:val="24"/>
          <w:szCs w:val="24"/>
        </w:rPr>
        <w:t xml:space="preserve">therefore </w:t>
      </w:r>
      <w:r w:rsidR="004D702A" w:rsidRPr="0085667A">
        <w:rPr>
          <w:rFonts w:ascii="Times New Roman" w:hAnsi="Times New Roman" w:cs="Times New Roman"/>
          <w:sz w:val="24"/>
          <w:szCs w:val="24"/>
        </w:rPr>
        <w:t xml:space="preserve">crucial that political discussion </w:t>
      </w:r>
      <w:r w:rsidR="00F144CC" w:rsidRPr="0085667A">
        <w:rPr>
          <w:rFonts w:ascii="Times New Roman" w:hAnsi="Times New Roman" w:cs="Times New Roman"/>
          <w:sz w:val="24"/>
          <w:szCs w:val="24"/>
        </w:rPr>
        <w:t xml:space="preserve">covers comprehensively all elements of the complex architecture supporting the </w:t>
      </w:r>
      <w:r w:rsidR="00EF160F" w:rsidRPr="0085667A">
        <w:rPr>
          <w:rFonts w:ascii="Times New Roman" w:hAnsi="Times New Roman" w:cs="Times New Roman"/>
          <w:sz w:val="24"/>
          <w:szCs w:val="24"/>
        </w:rPr>
        <w:t xml:space="preserve">proper </w:t>
      </w:r>
      <w:r w:rsidR="00F144CC" w:rsidRPr="0085667A">
        <w:rPr>
          <w:rFonts w:ascii="Times New Roman" w:hAnsi="Times New Roman" w:cs="Times New Roman"/>
          <w:sz w:val="24"/>
          <w:szCs w:val="24"/>
        </w:rPr>
        <w:t>functioning of the Schengen area</w:t>
      </w:r>
      <w:r w:rsidR="00EF160F" w:rsidRPr="0085667A">
        <w:rPr>
          <w:rFonts w:ascii="Times New Roman" w:hAnsi="Times New Roman" w:cs="Times New Roman"/>
          <w:sz w:val="24"/>
          <w:szCs w:val="24"/>
        </w:rPr>
        <w:t>. D</w:t>
      </w:r>
      <w:r w:rsidR="004D702A" w:rsidRPr="0085667A">
        <w:rPr>
          <w:rFonts w:ascii="Times New Roman" w:hAnsi="Times New Roman" w:cs="Times New Roman"/>
          <w:sz w:val="24"/>
          <w:szCs w:val="24"/>
        </w:rPr>
        <w:t xml:space="preserve">eficiencies </w:t>
      </w:r>
      <w:r w:rsidR="00EF160F" w:rsidRPr="0085667A">
        <w:rPr>
          <w:rFonts w:ascii="Times New Roman" w:hAnsi="Times New Roman" w:cs="Times New Roman"/>
          <w:sz w:val="24"/>
          <w:szCs w:val="24"/>
        </w:rPr>
        <w:t>should not be looked at in</w:t>
      </w:r>
      <w:r w:rsidR="004D702A" w:rsidRPr="0085667A">
        <w:rPr>
          <w:rFonts w:ascii="Times New Roman" w:hAnsi="Times New Roman" w:cs="Times New Roman"/>
          <w:sz w:val="24"/>
          <w:szCs w:val="24"/>
        </w:rPr>
        <w:t xml:space="preserve"> isolation</w:t>
      </w:r>
      <w:r w:rsidR="00EF160F" w:rsidRPr="0085667A">
        <w:rPr>
          <w:rFonts w:ascii="Times New Roman" w:hAnsi="Times New Roman" w:cs="Times New Roman"/>
          <w:sz w:val="24"/>
          <w:szCs w:val="24"/>
        </w:rPr>
        <w:t>,</w:t>
      </w:r>
      <w:r w:rsidR="004D702A" w:rsidRPr="0085667A">
        <w:rPr>
          <w:rFonts w:ascii="Times New Roman" w:hAnsi="Times New Roman" w:cs="Times New Roman"/>
          <w:sz w:val="24"/>
          <w:szCs w:val="24"/>
        </w:rPr>
        <w:t xml:space="preserve"> but in their interplay with other areas covered by the Schengen Evaluation and Monitoring Mechanism and </w:t>
      </w:r>
      <w:r w:rsidR="00EF160F" w:rsidRPr="0085667A">
        <w:rPr>
          <w:rFonts w:ascii="Times New Roman" w:hAnsi="Times New Roman" w:cs="Times New Roman"/>
          <w:sz w:val="24"/>
          <w:szCs w:val="24"/>
        </w:rPr>
        <w:t>their</w:t>
      </w:r>
      <w:r w:rsidR="004D702A" w:rsidRPr="0085667A">
        <w:rPr>
          <w:rFonts w:ascii="Times New Roman" w:hAnsi="Times New Roman" w:cs="Times New Roman"/>
          <w:sz w:val="24"/>
          <w:szCs w:val="24"/>
        </w:rPr>
        <w:t xml:space="preserve"> potential to damage the Schengen area as a whole.</w:t>
      </w:r>
    </w:p>
    <w:p w14:paraId="097F94B2" w14:textId="77777777" w:rsidR="00EB66F1" w:rsidRPr="0085667A" w:rsidRDefault="00832BDF" w:rsidP="00B60A7D">
      <w:pPr>
        <w:widowControl w:val="0"/>
        <w:autoSpaceDE w:val="0"/>
        <w:autoSpaceDN w:val="0"/>
        <w:adjustRightInd w:val="0"/>
        <w:spacing w:after="120" w:line="240" w:lineRule="auto"/>
        <w:jc w:val="both"/>
        <w:rPr>
          <w:rFonts w:ascii="Times New Roman" w:hAnsi="Times New Roman" w:cs="Times New Roman"/>
          <w:sz w:val="24"/>
          <w:szCs w:val="24"/>
        </w:rPr>
      </w:pPr>
      <w:r w:rsidRPr="0085667A">
        <w:rPr>
          <w:rFonts w:ascii="Times New Roman" w:hAnsi="Times New Roman" w:cs="Times New Roman"/>
          <w:sz w:val="24"/>
          <w:szCs w:val="24"/>
        </w:rPr>
        <w:t xml:space="preserve">This report </w:t>
      </w:r>
      <w:r w:rsidR="004D702A" w:rsidRPr="0085667A">
        <w:rPr>
          <w:rFonts w:ascii="Times New Roman" w:hAnsi="Times New Roman" w:cs="Times New Roman"/>
          <w:sz w:val="24"/>
          <w:szCs w:val="24"/>
        </w:rPr>
        <w:t>present</w:t>
      </w:r>
      <w:r w:rsidR="002E5AE2" w:rsidRPr="0085667A">
        <w:rPr>
          <w:rFonts w:ascii="Times New Roman" w:hAnsi="Times New Roman" w:cs="Times New Roman"/>
          <w:sz w:val="24"/>
          <w:szCs w:val="24"/>
        </w:rPr>
        <w:t>s</w:t>
      </w:r>
      <w:r w:rsidRPr="0085667A">
        <w:rPr>
          <w:rFonts w:ascii="Times New Roman" w:hAnsi="Times New Roman" w:cs="Times New Roman"/>
          <w:sz w:val="24"/>
          <w:szCs w:val="24"/>
        </w:rPr>
        <w:t xml:space="preserve"> possible</w:t>
      </w:r>
      <w:r w:rsidR="00CE35D6" w:rsidRPr="0085667A">
        <w:rPr>
          <w:rFonts w:ascii="Times New Roman" w:hAnsi="Times New Roman" w:cs="Times New Roman"/>
          <w:sz w:val="24"/>
          <w:szCs w:val="24"/>
        </w:rPr>
        <w:t xml:space="preserve"> </w:t>
      </w:r>
      <w:r w:rsidR="004D702A" w:rsidRPr="0085667A">
        <w:rPr>
          <w:rFonts w:ascii="Times New Roman" w:hAnsi="Times New Roman" w:cs="Times New Roman"/>
          <w:sz w:val="24"/>
          <w:szCs w:val="24"/>
        </w:rPr>
        <w:t xml:space="preserve">operational </w:t>
      </w:r>
      <w:r w:rsidR="00581A7E" w:rsidRPr="0085667A">
        <w:rPr>
          <w:rFonts w:ascii="Times New Roman" w:hAnsi="Times New Roman" w:cs="Times New Roman"/>
          <w:sz w:val="24"/>
          <w:szCs w:val="24"/>
        </w:rPr>
        <w:t>measures</w:t>
      </w:r>
      <w:r w:rsidR="00D61611" w:rsidRPr="0085667A">
        <w:rPr>
          <w:rFonts w:ascii="Times New Roman" w:hAnsi="Times New Roman" w:cs="Times New Roman"/>
          <w:sz w:val="24"/>
          <w:szCs w:val="24"/>
        </w:rPr>
        <w:t xml:space="preserve"> </w:t>
      </w:r>
      <w:r w:rsidR="004D702A" w:rsidRPr="0085667A">
        <w:rPr>
          <w:rFonts w:ascii="Times New Roman" w:hAnsi="Times New Roman" w:cs="Times New Roman"/>
          <w:sz w:val="24"/>
          <w:szCs w:val="24"/>
        </w:rPr>
        <w:t>for addressing the shortcomings identified</w:t>
      </w:r>
      <w:r w:rsidR="00883182" w:rsidRPr="0085667A">
        <w:rPr>
          <w:rFonts w:ascii="Times New Roman" w:hAnsi="Times New Roman" w:cs="Times New Roman"/>
          <w:sz w:val="24"/>
          <w:szCs w:val="24"/>
        </w:rPr>
        <w:t xml:space="preserve"> and underlines the need for equally assessing the legislative changes that are needed to make the evaluation mechanism fully fit for purpose</w:t>
      </w:r>
      <w:r w:rsidR="004D702A" w:rsidRPr="0085667A">
        <w:rPr>
          <w:rFonts w:ascii="Times New Roman" w:hAnsi="Times New Roman" w:cs="Times New Roman"/>
          <w:sz w:val="24"/>
          <w:szCs w:val="24"/>
        </w:rPr>
        <w:t>. The discussions in the Schengen Forum</w:t>
      </w:r>
      <w:r w:rsidR="002E5AE2" w:rsidRPr="0085667A">
        <w:rPr>
          <w:rFonts w:ascii="Times New Roman" w:hAnsi="Times New Roman" w:cs="Times New Roman"/>
          <w:sz w:val="24"/>
          <w:szCs w:val="24"/>
        </w:rPr>
        <w:t xml:space="preserve"> </w:t>
      </w:r>
      <w:r w:rsidR="00EC3327" w:rsidRPr="0085667A">
        <w:rPr>
          <w:rFonts w:ascii="Times New Roman" w:hAnsi="Times New Roman" w:cs="Times New Roman"/>
          <w:sz w:val="24"/>
          <w:szCs w:val="24"/>
        </w:rPr>
        <w:t>on 30</w:t>
      </w:r>
      <w:r w:rsidR="002E5AE2" w:rsidRPr="0085667A">
        <w:rPr>
          <w:rFonts w:ascii="Times New Roman" w:hAnsi="Times New Roman" w:cs="Times New Roman"/>
          <w:sz w:val="24"/>
          <w:szCs w:val="24"/>
        </w:rPr>
        <w:t xml:space="preserve"> November 2020</w:t>
      </w:r>
      <w:r w:rsidR="00B80AFC" w:rsidRPr="0085667A">
        <w:rPr>
          <w:rFonts w:ascii="Times New Roman" w:hAnsi="Times New Roman" w:cs="Times New Roman"/>
          <w:sz w:val="24"/>
          <w:szCs w:val="24"/>
        </w:rPr>
        <w:t xml:space="preserve"> should feed into a Schengen Strategy that the Commission intends to adopt in 2021. The Strategy will also revisit the Schengen Evaluation Mechanism to ensure that it can achieve its full potential as a tool to evaluate the functioning of Schengen and to ensure that improvements are effectively implemented</w:t>
      </w:r>
      <w:r w:rsidR="00FB18F1" w:rsidRPr="0085667A">
        <w:rPr>
          <w:rFonts w:ascii="Times New Roman" w:hAnsi="Times New Roman" w:cs="Times New Roman"/>
          <w:sz w:val="24"/>
          <w:szCs w:val="24"/>
        </w:rPr>
        <w:t>.</w:t>
      </w:r>
    </w:p>
    <w:sectPr w:rsidR="00EB66F1" w:rsidRPr="0085667A" w:rsidSect="004B21C5">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2EB4A" w14:textId="77777777" w:rsidR="002D5946" w:rsidRDefault="002D5946" w:rsidP="00B6361A">
      <w:pPr>
        <w:spacing w:after="0" w:line="240" w:lineRule="auto"/>
      </w:pPr>
      <w:r>
        <w:separator/>
      </w:r>
    </w:p>
  </w:endnote>
  <w:endnote w:type="continuationSeparator" w:id="0">
    <w:p w14:paraId="153C8AE0" w14:textId="77777777" w:rsidR="002D5946" w:rsidRDefault="002D5946" w:rsidP="00B6361A">
      <w:pPr>
        <w:spacing w:after="0" w:line="240" w:lineRule="auto"/>
      </w:pPr>
      <w:r>
        <w:continuationSeparator/>
      </w:r>
    </w:p>
  </w:endnote>
  <w:endnote w:type="continuationNotice" w:id="1">
    <w:p w14:paraId="2F199860" w14:textId="77777777" w:rsidR="002D5946" w:rsidRDefault="002D5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A379" w14:textId="77777777" w:rsidR="006E5C8F" w:rsidRPr="006E5C8F" w:rsidRDefault="006E5C8F" w:rsidP="006E5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6C74" w14:textId="08E8D7F3" w:rsidR="006E5C8F" w:rsidRPr="006E5C8F" w:rsidRDefault="006E5C8F" w:rsidP="006E5C8F">
    <w:pPr>
      <w:pStyle w:val="FooterCoverPage"/>
      <w:rPr>
        <w:rFonts w:ascii="Arial" w:hAnsi="Arial" w:cs="Arial"/>
        <w:b/>
        <w:sz w:val="48"/>
      </w:rPr>
    </w:pPr>
    <w:r w:rsidRPr="006E5C8F">
      <w:rPr>
        <w:rFonts w:ascii="Arial" w:hAnsi="Arial" w:cs="Arial"/>
        <w:b/>
        <w:sz w:val="48"/>
      </w:rPr>
      <w:t>EN</w:t>
    </w:r>
    <w:r w:rsidRPr="006E5C8F">
      <w:rPr>
        <w:rFonts w:ascii="Arial" w:hAnsi="Arial" w:cs="Arial"/>
        <w:b/>
        <w:sz w:val="48"/>
      </w:rPr>
      <w:tab/>
    </w:r>
    <w:r w:rsidRPr="006E5C8F">
      <w:rPr>
        <w:rFonts w:ascii="Arial" w:hAnsi="Arial" w:cs="Arial"/>
        <w:b/>
        <w:sz w:val="48"/>
      </w:rPr>
      <w:tab/>
    </w:r>
    <w:r w:rsidRPr="006E5C8F">
      <w:tab/>
    </w:r>
    <w:r w:rsidRPr="006E5C8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AA9A" w14:textId="77777777" w:rsidR="006E5C8F" w:rsidRPr="006E5C8F" w:rsidRDefault="006E5C8F" w:rsidP="006E5C8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C984" w14:textId="77777777" w:rsidR="00E44978" w:rsidRDefault="00E449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rPr>
      <w:id w:val="549957500"/>
      <w:docPartObj>
        <w:docPartGallery w:val="Page Numbers (Bottom of Page)"/>
        <w:docPartUnique/>
      </w:docPartObj>
    </w:sdtPr>
    <w:sdtEndPr/>
    <w:sdtContent>
      <w:p w14:paraId="5D15BE3A" w14:textId="2CDC9318" w:rsidR="00E44978" w:rsidRPr="00DE4433" w:rsidRDefault="00E44978">
        <w:pPr>
          <w:pStyle w:val="Footer"/>
          <w:jc w:val="center"/>
          <w:rPr>
            <w:rFonts w:asciiTheme="majorBidi" w:hAnsiTheme="majorBidi"/>
          </w:rPr>
        </w:pPr>
        <w:r w:rsidRPr="00DE4433">
          <w:rPr>
            <w:rFonts w:asciiTheme="majorBidi" w:hAnsiTheme="majorBidi"/>
          </w:rPr>
          <w:fldChar w:fldCharType="begin"/>
        </w:r>
        <w:r w:rsidRPr="00C15A75">
          <w:rPr>
            <w:rFonts w:asciiTheme="majorBidi" w:hAnsiTheme="majorBidi" w:cstheme="majorBidi"/>
          </w:rPr>
          <w:instrText xml:space="preserve"> PAGE   \* MERGEFORMAT </w:instrText>
        </w:r>
        <w:r w:rsidRPr="00DE4433">
          <w:rPr>
            <w:rFonts w:asciiTheme="majorBidi" w:hAnsiTheme="majorBidi"/>
          </w:rPr>
          <w:fldChar w:fldCharType="separate"/>
        </w:r>
        <w:r w:rsidR="006E5C8F">
          <w:rPr>
            <w:rFonts w:asciiTheme="majorBidi" w:hAnsiTheme="majorBidi" w:cstheme="majorBidi"/>
            <w:noProof/>
          </w:rPr>
          <w:t>4</w:t>
        </w:r>
        <w:r w:rsidRPr="00DE4433">
          <w:rPr>
            <w:rFonts w:asciiTheme="majorBidi" w:hAnsiTheme="majorBidi"/>
          </w:rPr>
          <w:fldChar w:fldCharType="end"/>
        </w:r>
      </w:p>
    </w:sdtContent>
  </w:sdt>
  <w:p w14:paraId="262F921C" w14:textId="77777777" w:rsidR="00E44978" w:rsidRDefault="00E449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D1D3" w14:textId="77777777" w:rsidR="00E44978" w:rsidRDefault="00E4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4338" w14:textId="77777777" w:rsidR="002D5946" w:rsidRDefault="002D5946" w:rsidP="00B6361A">
      <w:pPr>
        <w:spacing w:after="0" w:line="240" w:lineRule="auto"/>
      </w:pPr>
      <w:r>
        <w:separator/>
      </w:r>
    </w:p>
  </w:footnote>
  <w:footnote w:type="continuationSeparator" w:id="0">
    <w:p w14:paraId="4D43DB6F" w14:textId="77777777" w:rsidR="002D5946" w:rsidRDefault="002D5946" w:rsidP="00B6361A">
      <w:pPr>
        <w:spacing w:after="0" w:line="240" w:lineRule="auto"/>
      </w:pPr>
      <w:r>
        <w:continuationSeparator/>
      </w:r>
    </w:p>
  </w:footnote>
  <w:footnote w:type="continuationNotice" w:id="1">
    <w:p w14:paraId="7E776CCC" w14:textId="77777777" w:rsidR="002D5946" w:rsidRDefault="002D5946">
      <w:pPr>
        <w:spacing w:after="0" w:line="240" w:lineRule="auto"/>
      </w:pPr>
    </w:p>
  </w:footnote>
  <w:footnote w:id="2">
    <w:p w14:paraId="2009C64B" w14:textId="0CA6C9F3" w:rsidR="00E44978" w:rsidRPr="008344D9" w:rsidRDefault="00E44978" w:rsidP="004F375E">
      <w:pPr>
        <w:pStyle w:val="FootnoteText"/>
        <w:tabs>
          <w:tab w:val="left" w:pos="709"/>
        </w:tabs>
        <w:spacing w:after="60"/>
        <w:ind w:left="709" w:hanging="709"/>
        <w:jc w:val="both"/>
        <w:rPr>
          <w:rFonts w:ascii="Times New Roman" w:hAnsi="Times New Roman" w:cs="Times New Roman"/>
          <w:lang w:bidi="he-IL"/>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r>
      <w:r w:rsidR="008E48E6" w:rsidRPr="0042018C">
        <w:rPr>
          <w:rFonts w:ascii="Times New Roman" w:hAnsi="Times New Roman" w:cs="Times New Roman"/>
          <w:lang w:bidi="he-IL"/>
        </w:rPr>
        <w:t>Beyond Member States, the Schengen area covers also</w:t>
      </w:r>
      <w:r w:rsidRPr="008344D9">
        <w:rPr>
          <w:rFonts w:ascii="Times New Roman" w:hAnsi="Times New Roman" w:cs="Times New Roman"/>
          <w:lang w:bidi="he-IL"/>
        </w:rPr>
        <w:t xml:space="preserve"> Iceland, Norway, Switzerland and Liechtenstein (so-called ‘Schengen Associated Countries’</w:t>
      </w:r>
      <w:r w:rsidRPr="0042018C">
        <w:rPr>
          <w:rFonts w:ascii="Times New Roman" w:hAnsi="Times New Roman" w:cs="Times New Roman"/>
          <w:lang w:bidi="he-IL"/>
        </w:rPr>
        <w:t>)</w:t>
      </w:r>
      <w:r w:rsidRPr="008344D9">
        <w:rPr>
          <w:rFonts w:ascii="Times New Roman" w:hAnsi="Times New Roman" w:cs="Times New Roman"/>
          <w:lang w:bidi="he-IL"/>
        </w:rPr>
        <w:t xml:space="preserve">. Ireland is not part of the Schengen area but </w:t>
      </w:r>
      <w:r w:rsidR="00F2628C">
        <w:rPr>
          <w:rFonts w:ascii="Times New Roman" w:hAnsi="Times New Roman" w:cs="Times New Roman"/>
          <w:lang w:bidi="he-IL"/>
        </w:rPr>
        <w:t xml:space="preserve">it will apply </w:t>
      </w:r>
      <w:r w:rsidRPr="008344D9">
        <w:rPr>
          <w:rFonts w:ascii="Times New Roman" w:hAnsi="Times New Roman" w:cs="Times New Roman"/>
          <w:lang w:bidi="he-IL"/>
        </w:rPr>
        <w:t xml:space="preserve">the Schengen </w:t>
      </w:r>
      <w:r w:rsidRPr="008344D9">
        <w:rPr>
          <w:rFonts w:ascii="Times New Roman" w:hAnsi="Times New Roman" w:cs="Times New Roman"/>
          <w:i/>
          <w:lang w:bidi="he-IL"/>
        </w:rPr>
        <w:t>acquis</w:t>
      </w:r>
      <w:r w:rsidR="00F2628C" w:rsidRPr="00F2628C">
        <w:rPr>
          <w:rFonts w:ascii="Times New Roman" w:hAnsi="Times New Roman" w:cs="Times New Roman"/>
          <w:i/>
          <w:lang w:bidi="he-IL"/>
        </w:rPr>
        <w:t xml:space="preserve"> </w:t>
      </w:r>
      <w:r w:rsidR="00F2628C" w:rsidRPr="00F2628C">
        <w:rPr>
          <w:rFonts w:ascii="Times New Roman" w:hAnsi="Times New Roman" w:cs="Times New Roman"/>
          <w:lang w:bidi="he-IL"/>
        </w:rPr>
        <w:t>in part as of 1 January 2021</w:t>
      </w:r>
      <w:r w:rsidRPr="008344D9">
        <w:rPr>
          <w:rFonts w:ascii="Times New Roman" w:hAnsi="Times New Roman" w:cs="Times New Roman"/>
          <w:i/>
          <w:lang w:bidi="he-IL"/>
        </w:rPr>
        <w:t>.</w:t>
      </w:r>
      <w:r w:rsidRPr="008344D9">
        <w:rPr>
          <w:rFonts w:ascii="Times New Roman" w:hAnsi="Times New Roman" w:cs="Times New Roman"/>
          <w:lang w:bidi="he-IL"/>
        </w:rPr>
        <w:t xml:space="preserve"> The United Kingdom was also not part of the Schengen area but applying in part the Schengen </w:t>
      </w:r>
      <w:r w:rsidRPr="008344D9">
        <w:rPr>
          <w:rFonts w:ascii="Times New Roman" w:hAnsi="Times New Roman" w:cs="Times New Roman"/>
          <w:i/>
          <w:lang w:bidi="he-IL"/>
        </w:rPr>
        <w:t>acquis</w:t>
      </w:r>
      <w:r w:rsidRPr="008344D9">
        <w:rPr>
          <w:rFonts w:ascii="Times New Roman" w:hAnsi="Times New Roman" w:cs="Times New Roman"/>
          <w:lang w:bidi="he-IL"/>
        </w:rPr>
        <w:t xml:space="preserve">. Bulgaria, Croatia, Cyprus and Romania are bound by the Schengen </w:t>
      </w:r>
      <w:r w:rsidRPr="008344D9">
        <w:rPr>
          <w:rFonts w:ascii="Times New Roman" w:hAnsi="Times New Roman" w:cs="Times New Roman"/>
          <w:i/>
          <w:lang w:bidi="he-IL"/>
        </w:rPr>
        <w:t>acquis</w:t>
      </w:r>
      <w:r w:rsidR="008E48E6" w:rsidRPr="0042018C">
        <w:rPr>
          <w:rFonts w:ascii="Times New Roman" w:hAnsi="Times New Roman" w:cs="Times New Roman"/>
          <w:i/>
          <w:lang w:bidi="he-IL"/>
        </w:rPr>
        <w:t xml:space="preserve">, </w:t>
      </w:r>
      <w:r w:rsidR="008E48E6" w:rsidRPr="008344D9">
        <w:rPr>
          <w:rFonts w:ascii="Times New Roman" w:hAnsi="Times New Roman" w:cs="Times New Roman"/>
          <w:lang w:bidi="he-IL"/>
        </w:rPr>
        <w:t>however, internal border controls have not yet been lifted in respect of these Member States</w:t>
      </w:r>
      <w:r w:rsidR="0003254C" w:rsidRPr="0042018C">
        <w:rPr>
          <w:rFonts w:ascii="Times New Roman" w:hAnsi="Times New Roman" w:cs="Times New Roman"/>
          <w:lang w:bidi="he-IL"/>
        </w:rPr>
        <w:t>.</w:t>
      </w:r>
      <w:r w:rsidRPr="008344D9">
        <w:rPr>
          <w:rFonts w:ascii="Times New Roman" w:hAnsi="Times New Roman" w:cs="Times New Roman"/>
          <w:lang w:bidi="he-IL"/>
        </w:rPr>
        <w:t xml:space="preserve"> The report refers to all these countries as Member States.</w:t>
      </w:r>
    </w:p>
  </w:footnote>
  <w:footnote w:id="3">
    <w:p w14:paraId="3208DBBA" w14:textId="48306438" w:rsidR="00E44978" w:rsidRPr="008344D9" w:rsidRDefault="00E44978" w:rsidP="004F375E">
      <w:pPr>
        <w:pStyle w:val="FootnoteText"/>
        <w:tabs>
          <w:tab w:val="left" w:pos="709"/>
        </w:tabs>
        <w:spacing w:after="60"/>
        <w:ind w:left="709" w:hanging="709"/>
        <w:jc w:val="both"/>
        <w:rPr>
          <w:rFonts w:ascii="Times New Roman" w:hAnsi="Times New Roman" w:cs="Times New Roman"/>
          <w:lang w:bidi="he-IL"/>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r>
      <w:r w:rsidRPr="008344D9">
        <w:rPr>
          <w:rFonts w:ascii="Times New Roman" w:hAnsi="Times New Roman" w:cs="Times New Roman"/>
          <w:lang w:bidi="he-IL"/>
        </w:rPr>
        <w:t xml:space="preserve">In 2016 it has been estimated that the full reestablishment of </w:t>
      </w:r>
      <w:r>
        <w:rPr>
          <w:rFonts w:ascii="Times New Roman" w:hAnsi="Times New Roman" w:cs="Times New Roman"/>
          <w:lang w:bidi="he-IL"/>
        </w:rPr>
        <w:t xml:space="preserve">internal border </w:t>
      </w:r>
      <w:r w:rsidRPr="008344D9">
        <w:rPr>
          <w:rFonts w:ascii="Times New Roman" w:hAnsi="Times New Roman" w:cs="Times New Roman"/>
          <w:lang w:bidi="he-IL"/>
        </w:rPr>
        <w:t>controls would generate immediate direct costs between EUR 5 and 18 billion annually, COM(2016) 120 final</w:t>
      </w:r>
      <w:r w:rsidRPr="008344D9">
        <w:rPr>
          <w:rFonts w:ascii="Times New Roman" w:hAnsi="Times New Roman" w:cs="Times New Roman"/>
        </w:rPr>
        <w:t>.</w:t>
      </w:r>
    </w:p>
  </w:footnote>
  <w:footnote w:id="4">
    <w:p w14:paraId="18E2360E"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Decision of the Executive Committee of 16 September 1998 setting up a Standing Committee on the evaluation and implementation of Schengen (SCH/ Com-ex (98) 26 def.), OJ L 239, 22.09.2000, p 138.</w:t>
      </w:r>
    </w:p>
  </w:footnote>
  <w:footnote w:id="5">
    <w:p w14:paraId="39407580" w14:textId="03819A4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See Council conclusions of 5 December 2014 on the legacy of Schengen evaluation within the Council and its future role and responsibilities under the new mechanism.</w:t>
      </w:r>
    </w:p>
  </w:footnote>
  <w:footnote w:id="6">
    <w:p w14:paraId="78E8951A" w14:textId="1E0858C8"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Council Regulation (EU) No 1053/2013, OJ L 295, 6.11.2013, p. 27 (SCH-EVAL Regulation), which became operational in 2015.</w:t>
      </w:r>
    </w:p>
  </w:footnote>
  <w:footnote w:id="7">
    <w:p w14:paraId="0DACEBFA"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Articles 20 and 22 of the SCH-EVAL Regulation.</w:t>
      </w:r>
    </w:p>
  </w:footnote>
  <w:footnote w:id="8">
    <w:p w14:paraId="3DE58E18" w14:textId="77777777" w:rsidR="00E44978" w:rsidRPr="008344D9" w:rsidRDefault="00E44978" w:rsidP="008344D9">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Article 1 SCH-EVAL</w:t>
      </w:r>
      <w:r w:rsidRPr="004B221C">
        <w:rPr>
          <w:rFonts w:ascii="Times New Roman" w:hAnsi="Times New Roman" w:cs="Times New Roman"/>
        </w:rPr>
        <w:t xml:space="preserve"> </w:t>
      </w:r>
      <w:r>
        <w:rPr>
          <w:rFonts w:ascii="Times New Roman" w:hAnsi="Times New Roman" w:cs="Times New Roman"/>
        </w:rPr>
        <w:t>R</w:t>
      </w:r>
      <w:r w:rsidRPr="008344D9">
        <w:rPr>
          <w:rFonts w:ascii="Times New Roman" w:hAnsi="Times New Roman" w:cs="Times New Roman"/>
        </w:rPr>
        <w:t>egulation.</w:t>
      </w:r>
    </w:p>
  </w:footnote>
  <w:footnote w:id="9">
    <w:p w14:paraId="2A88F202"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 xml:space="preserve">This applies to Cyprus and Croatia. As specified in recital 28 of the SCH-EVAL Regulation, the evaluation of Bulgaria and Romania has already been completed pursuant to Article 4(2) of the 2005 Act of Accession and no evaluation would be carried out under Article 1(b) of the SCH-EVAL Regulation. </w:t>
      </w:r>
    </w:p>
  </w:footnote>
  <w:footnote w:id="10">
    <w:p w14:paraId="62B8EE8C"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es-ES"/>
        </w:rPr>
      </w:pPr>
      <w:r w:rsidRPr="008344D9">
        <w:rPr>
          <w:rStyle w:val="FootnoteReference"/>
          <w:rFonts w:ascii="Times New Roman" w:hAnsi="Times New Roman" w:cs="Times New Roman"/>
        </w:rPr>
        <w:footnoteRef/>
      </w:r>
      <w:r w:rsidRPr="008344D9">
        <w:rPr>
          <w:rFonts w:ascii="Times New Roman" w:hAnsi="Times New Roman" w:cs="Times New Roman"/>
          <w:lang w:val="es-ES"/>
        </w:rPr>
        <w:t xml:space="preserve"> </w:t>
      </w:r>
      <w:r w:rsidRPr="008344D9">
        <w:rPr>
          <w:rFonts w:ascii="Times New Roman" w:hAnsi="Times New Roman" w:cs="Times New Roman"/>
          <w:lang w:val="es-ES"/>
        </w:rPr>
        <w:tab/>
        <w:t>Regulation (EU) No 182/2011, OJ L 55, 28.2.2011, p. 13.</w:t>
      </w:r>
    </w:p>
  </w:footnote>
  <w:footnote w:id="11">
    <w:p w14:paraId="6BA4570F"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On four occasions, evaluations were based on stand-alone questionnaires and not on questionnaires and on-site visits, namely for the evaluation of Liechtenstein in the field of return (2015), Malta for SIS (2016), Croatia in relation to compliance with firearms legislation (2016) and Judicial cooperation in criminal matters (2017). In the field of external borders evaluations required in most cases more than one on-site visit.</w:t>
      </w:r>
    </w:p>
  </w:footnote>
  <w:footnote w:id="12">
    <w:p w14:paraId="1AACD15D" w14:textId="36D8A46B"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 xml:space="preserve">In addition to the 26 States of the Schengen area, the mechanism also assessed the preparedness of Croatia to fully apply the Schengen </w:t>
      </w:r>
      <w:r w:rsidRPr="008344D9">
        <w:rPr>
          <w:rFonts w:ascii="Times New Roman" w:hAnsi="Times New Roman" w:cs="Times New Roman"/>
          <w:i/>
        </w:rPr>
        <w:t>acquis</w:t>
      </w:r>
      <w:r w:rsidRPr="008344D9">
        <w:rPr>
          <w:rFonts w:ascii="Times New Roman" w:hAnsi="Times New Roman" w:cs="Times New Roman"/>
        </w:rPr>
        <w:t>. The evaluation of Cyprus started in 2019 and is ongoing. Ireland and the UK were assessed respectively in the fields of data protection and SIS.</w:t>
      </w:r>
    </w:p>
  </w:footnote>
  <w:footnote w:id="13">
    <w:p w14:paraId="72E89A73"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 xml:space="preserve">Evaluations in the field of the common visa policy take typically place in third countries due to the fact that Schengen visa applications are, as a rule, processed by Member States’ consulates abroad. </w:t>
      </w:r>
    </w:p>
  </w:footnote>
  <w:footnote w:id="14">
    <w:p w14:paraId="607A1A6C" w14:textId="1D6C8F85"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The agencies involved at present are Frontex (external border management, visa and return), Europol and CEPOL (police cooperation, SIS), eu-L</w:t>
      </w:r>
      <w:r w:rsidR="0077556B">
        <w:rPr>
          <w:rFonts w:ascii="Times New Roman" w:hAnsi="Times New Roman" w:cs="Times New Roman"/>
        </w:rPr>
        <w:t>ISA</w:t>
      </w:r>
      <w:r w:rsidRPr="008344D9">
        <w:rPr>
          <w:rFonts w:ascii="Times New Roman" w:hAnsi="Times New Roman" w:cs="Times New Roman"/>
        </w:rPr>
        <w:t xml:space="preserve"> (SIS), </w:t>
      </w:r>
      <w:r>
        <w:rPr>
          <w:rFonts w:ascii="Times New Roman" w:hAnsi="Times New Roman" w:cs="Times New Roman"/>
        </w:rPr>
        <w:t xml:space="preserve">and </w:t>
      </w:r>
      <w:r w:rsidRPr="008344D9">
        <w:rPr>
          <w:rFonts w:ascii="Times New Roman" w:hAnsi="Times New Roman" w:cs="Times New Roman"/>
        </w:rPr>
        <w:t>Fundamental Right Agency (FRA) (return)</w:t>
      </w:r>
      <w:r>
        <w:rPr>
          <w:rFonts w:ascii="Times New Roman" w:hAnsi="Times New Roman" w:cs="Times New Roman"/>
        </w:rPr>
        <w:t>. The</w:t>
      </w:r>
      <w:r w:rsidRPr="008344D9">
        <w:rPr>
          <w:rFonts w:ascii="Times New Roman" w:hAnsi="Times New Roman" w:cs="Times New Roman"/>
        </w:rPr>
        <w:t xml:space="preserve"> European Data Protection Supervisor (EDPS)</w:t>
      </w:r>
      <w:r>
        <w:rPr>
          <w:rFonts w:ascii="Times New Roman" w:hAnsi="Times New Roman" w:cs="Times New Roman"/>
        </w:rPr>
        <w:t xml:space="preserve"> while</w:t>
      </w:r>
      <w:r w:rsidR="00134C7E">
        <w:rPr>
          <w:rFonts w:ascii="Times New Roman" w:hAnsi="Times New Roman" w:cs="Times New Roman"/>
        </w:rPr>
        <w:t xml:space="preserve"> not an agency also participates</w:t>
      </w:r>
      <w:r>
        <w:rPr>
          <w:rFonts w:ascii="Times New Roman" w:hAnsi="Times New Roman" w:cs="Times New Roman"/>
        </w:rPr>
        <w:t xml:space="preserve"> as observer</w:t>
      </w:r>
      <w:r w:rsidRPr="008344D9">
        <w:rPr>
          <w:rFonts w:ascii="Times New Roman" w:hAnsi="Times New Roman" w:cs="Times New Roman"/>
        </w:rPr>
        <w:t xml:space="preserve">. </w:t>
      </w:r>
    </w:p>
  </w:footnote>
  <w:footnote w:id="15">
    <w:p w14:paraId="475489C2"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en-IE"/>
        </w:rPr>
      </w:pPr>
      <w:r w:rsidRPr="008344D9">
        <w:rPr>
          <w:rStyle w:val="FootnoteReference"/>
          <w:rFonts w:ascii="Times New Roman" w:hAnsi="Times New Roman" w:cs="Times New Roman"/>
        </w:rPr>
        <w:footnoteRef/>
      </w:r>
      <w:r w:rsidRPr="008344D9">
        <w:rPr>
          <w:rFonts w:ascii="Times New Roman" w:hAnsi="Times New Roman" w:cs="Times New Roman"/>
          <w:lang w:val="en-IE"/>
        </w:rPr>
        <w:t xml:space="preserve"> </w:t>
      </w:r>
      <w:r w:rsidRPr="008344D9">
        <w:rPr>
          <w:rFonts w:ascii="Times New Roman" w:hAnsi="Times New Roman" w:cs="Times New Roman"/>
          <w:lang w:val="en-IE"/>
        </w:rPr>
        <w:tab/>
        <w:t>OJ L 251, 16.09.2016, p. 1.</w:t>
      </w:r>
    </w:p>
  </w:footnote>
  <w:footnote w:id="16">
    <w:p w14:paraId="1135C03B"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en-IE"/>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r>
      <w:r w:rsidRPr="008344D9">
        <w:rPr>
          <w:rFonts w:ascii="Times New Roman" w:hAnsi="Times New Roman" w:cs="Times New Roman"/>
          <w:lang w:val="en-IE"/>
        </w:rPr>
        <w:t>See Article 12 of Regulation (EU) No 515/2014, OJ L 150, 20.5.2014, p. 143.</w:t>
      </w:r>
    </w:p>
  </w:footnote>
  <w:footnote w:id="17">
    <w:p w14:paraId="561C485C"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fr-BE"/>
        </w:rPr>
      </w:pPr>
      <w:r w:rsidRPr="008344D9">
        <w:rPr>
          <w:rStyle w:val="FootnoteReference"/>
          <w:rFonts w:ascii="Times New Roman" w:hAnsi="Times New Roman" w:cs="Times New Roman"/>
        </w:rPr>
        <w:footnoteRef/>
      </w:r>
      <w:r w:rsidRPr="008344D9">
        <w:rPr>
          <w:rFonts w:ascii="Times New Roman" w:hAnsi="Times New Roman" w:cs="Times New Roman"/>
          <w:lang w:val="fr-BE"/>
        </w:rPr>
        <w:t xml:space="preserve"> </w:t>
      </w:r>
      <w:r w:rsidRPr="008344D9">
        <w:rPr>
          <w:rFonts w:ascii="Times New Roman" w:hAnsi="Times New Roman" w:cs="Times New Roman"/>
          <w:lang w:val="fr-BE"/>
        </w:rPr>
        <w:tab/>
        <w:t>Commission Recommandation (EU) 2017/432, OJ L 66, 11.3.2017, p. 15.</w:t>
      </w:r>
    </w:p>
  </w:footnote>
  <w:footnote w:id="18">
    <w:p w14:paraId="1610E2B7"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C(2017) 6505.</w:t>
      </w:r>
    </w:p>
  </w:footnote>
  <w:footnote w:id="19">
    <w:p w14:paraId="20D65289"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en-IE"/>
        </w:rPr>
      </w:pPr>
      <w:r w:rsidRPr="008344D9">
        <w:rPr>
          <w:rStyle w:val="FootnoteReference"/>
          <w:rFonts w:ascii="Times New Roman" w:hAnsi="Times New Roman" w:cs="Times New Roman"/>
        </w:rPr>
        <w:footnoteRef/>
      </w:r>
      <w:r w:rsidRPr="008344D9">
        <w:rPr>
          <w:rFonts w:ascii="Times New Roman" w:hAnsi="Times New Roman" w:cs="Times New Roman"/>
          <w:lang w:val="en-IE"/>
        </w:rPr>
        <w:t xml:space="preserve"> </w:t>
      </w:r>
      <w:r w:rsidRPr="008344D9">
        <w:rPr>
          <w:rFonts w:ascii="Times New Roman" w:hAnsi="Times New Roman" w:cs="Times New Roman"/>
          <w:lang w:val="en-IE"/>
        </w:rPr>
        <w:tab/>
        <w:t xml:space="preserve">Regulation (EU) 2016/399, OJ L 77, 23.3.2016, p. 1, as amended. </w:t>
      </w:r>
    </w:p>
  </w:footnote>
  <w:footnote w:id="20">
    <w:p w14:paraId="59291341"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en-IE"/>
        </w:rPr>
      </w:pPr>
      <w:r w:rsidRPr="008344D9">
        <w:rPr>
          <w:rStyle w:val="FootnoteReference"/>
          <w:rFonts w:ascii="Times New Roman" w:hAnsi="Times New Roman" w:cs="Times New Roman"/>
        </w:rPr>
        <w:footnoteRef/>
      </w:r>
      <w:r w:rsidRPr="008344D9">
        <w:rPr>
          <w:rFonts w:ascii="Times New Roman" w:hAnsi="Times New Roman" w:cs="Times New Roman"/>
          <w:lang w:val="en-IE"/>
        </w:rPr>
        <w:t xml:space="preserve"> </w:t>
      </w:r>
      <w:r w:rsidRPr="008344D9">
        <w:rPr>
          <w:rFonts w:ascii="Times New Roman" w:hAnsi="Times New Roman" w:cs="Times New Roman"/>
          <w:lang w:val="en-IE"/>
        </w:rPr>
        <w:tab/>
        <w:t>Regulation (EU) 2017/458, OJ L 74, 18.3.2017, p. 1, amending Regulation 2016/399 as regards the reinforcement of checks against relevant databases at external borders. The systematic checks of the travel documents of persons enjoying the right of free movement under EU law against relevant data bases was introduced.</w:t>
      </w:r>
    </w:p>
  </w:footnote>
  <w:footnote w:id="21">
    <w:p w14:paraId="17D49B61"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A67F51">
        <w:rPr>
          <w:rFonts w:ascii="Times New Roman" w:hAnsi="Times New Roman" w:cs="Times New Roman"/>
        </w:rPr>
        <w:t xml:space="preserve"> </w:t>
      </w:r>
      <w:r w:rsidRPr="00A67F51">
        <w:rPr>
          <w:rFonts w:ascii="Times New Roman" w:hAnsi="Times New Roman" w:cs="Times New Roman"/>
        </w:rPr>
        <w:tab/>
        <w:t xml:space="preserve">Regulation (EU) 2016/1624, OJ L 251, 16.9.2016, p. 1. </w:t>
      </w:r>
      <w:r w:rsidRPr="008344D9">
        <w:rPr>
          <w:rFonts w:ascii="Times New Roman" w:hAnsi="Times New Roman" w:cs="Times New Roman"/>
        </w:rPr>
        <w:t>Repealed in 2019 by Regulation (EU) 2019/1896, OJ L 295, 14.11.2019, p. 1.</w:t>
      </w:r>
    </w:p>
  </w:footnote>
  <w:footnote w:id="22">
    <w:p w14:paraId="525987E4" w14:textId="77777777" w:rsidR="00E44978" w:rsidRPr="00A67F51"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A67F51">
        <w:rPr>
          <w:rFonts w:ascii="Times New Roman" w:hAnsi="Times New Roman" w:cs="Times New Roman"/>
        </w:rPr>
        <w:t xml:space="preserve"> </w:t>
      </w:r>
      <w:r w:rsidRPr="00A67F51">
        <w:rPr>
          <w:rFonts w:ascii="Times New Roman" w:hAnsi="Times New Roman" w:cs="Times New Roman"/>
        </w:rPr>
        <w:tab/>
        <w:t>Regulation (EU) 1052/2013, OJ L 295, 6.11.2013, p. 11.</w:t>
      </w:r>
    </w:p>
  </w:footnote>
  <w:footnote w:id="23">
    <w:p w14:paraId="4FBF23BF" w14:textId="77777777" w:rsidR="00E44978" w:rsidRPr="008344D9" w:rsidDel="001B5080" w:rsidRDefault="00E44978" w:rsidP="00150C44">
      <w:pPr>
        <w:pStyle w:val="FootnoteText"/>
        <w:tabs>
          <w:tab w:val="left" w:pos="709"/>
        </w:tabs>
        <w:spacing w:after="60"/>
        <w:ind w:left="709" w:hanging="709"/>
        <w:jc w:val="both"/>
        <w:rPr>
          <w:rFonts w:ascii="Times New Roman" w:hAnsi="Times New Roman" w:cs="Times New Roman"/>
        </w:rPr>
      </w:pPr>
      <w:r w:rsidRPr="008344D9" w:rsidDel="001B5080">
        <w:rPr>
          <w:rStyle w:val="FootnoteReference"/>
          <w:rFonts w:ascii="Times New Roman" w:hAnsi="Times New Roman" w:cs="Times New Roman"/>
        </w:rPr>
        <w:footnoteRef/>
      </w:r>
      <w:r w:rsidRPr="008344D9" w:rsidDel="001B5080">
        <w:rPr>
          <w:rFonts w:ascii="Times New Roman" w:hAnsi="Times New Roman" w:cs="Times New Roman"/>
        </w:rPr>
        <w:t xml:space="preserve"> </w:t>
      </w:r>
      <w:r w:rsidRPr="008344D9" w:rsidDel="001B5080">
        <w:rPr>
          <w:rFonts w:ascii="Times New Roman" w:hAnsi="Times New Roman" w:cs="Times New Roman"/>
        </w:rPr>
        <w:tab/>
      </w:r>
      <w:r w:rsidRPr="008344D9" w:rsidDel="001B5080">
        <w:rPr>
          <w:rFonts w:ascii="Times New Roman" w:hAnsi="Times New Roman" w:cs="Times New Roman"/>
          <w:lang w:val="pt-PT"/>
        </w:rPr>
        <w:t>Greece.</w:t>
      </w:r>
    </w:p>
  </w:footnote>
  <w:footnote w:id="24">
    <w:p w14:paraId="72CB4221" w14:textId="40674E26"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COM(2016) 12</w:t>
      </w:r>
      <w:r>
        <w:rPr>
          <w:rFonts w:ascii="Times New Roman" w:hAnsi="Times New Roman" w:cs="Times New Roman"/>
          <w:lang w:val="pt-PT"/>
        </w:rPr>
        <w:t>0</w:t>
      </w:r>
      <w:r w:rsidRPr="008344D9">
        <w:rPr>
          <w:rFonts w:ascii="Times New Roman" w:hAnsi="Times New Roman" w:cs="Times New Roman"/>
          <w:lang w:val="pt-PT"/>
        </w:rPr>
        <w:t>.</w:t>
      </w:r>
    </w:p>
  </w:footnote>
  <w:footnote w:id="25">
    <w:p w14:paraId="7AB4F3D4" w14:textId="77777777" w:rsidR="00E44978" w:rsidRPr="008344D9" w:rsidRDefault="00E44978" w:rsidP="00C335B3">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Council Implementing Decision (EU) 2016/1989, OJ L 306, 15.11.2016, p. 13.</w:t>
      </w:r>
    </w:p>
  </w:footnote>
  <w:footnote w:id="26">
    <w:p w14:paraId="0AFB185C" w14:textId="562DE0F8"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COM(2017) 570.</w:t>
      </w:r>
    </w:p>
  </w:footnote>
  <w:footnote w:id="27">
    <w:p w14:paraId="5DE23D23" w14:textId="77777777" w:rsidR="00F0605E" w:rsidRPr="002A156D" w:rsidRDefault="00F0605E" w:rsidP="00F0605E">
      <w:pPr>
        <w:pStyle w:val="FootnoteText"/>
        <w:tabs>
          <w:tab w:val="left" w:pos="709"/>
        </w:tabs>
        <w:spacing w:after="60"/>
        <w:ind w:left="709" w:hanging="709"/>
        <w:jc w:val="both"/>
        <w:rPr>
          <w:rFonts w:ascii="Times New Roman" w:hAnsi="Times New Roman" w:cs="Times New Roman"/>
        </w:rPr>
      </w:pPr>
      <w:r w:rsidRPr="002A156D">
        <w:rPr>
          <w:rStyle w:val="FootnoteReference"/>
          <w:rFonts w:ascii="Times New Roman" w:hAnsi="Times New Roman" w:cs="Times New Roman"/>
        </w:rPr>
        <w:footnoteRef/>
      </w:r>
      <w:r w:rsidRPr="002A156D">
        <w:rPr>
          <w:rFonts w:ascii="Times New Roman" w:hAnsi="Times New Roman" w:cs="Times New Roman"/>
        </w:rPr>
        <w:t xml:space="preserve"> </w:t>
      </w:r>
      <w:r w:rsidRPr="002A156D">
        <w:rPr>
          <w:rFonts w:ascii="Times New Roman" w:hAnsi="Times New Roman" w:cs="Times New Roman"/>
        </w:rPr>
        <w:tab/>
        <w:t>In addition to Greece, serious deficiencies in external border management were identified also by the evaluations of Spain, Sweden and Iceland in 2017. Re-visits were carried out in Sweden and in Iceland in 2019.</w:t>
      </w:r>
    </w:p>
  </w:footnote>
  <w:footnote w:id="28">
    <w:p w14:paraId="6559636E"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Regulation (EU) No 1052/2013, OJ L 295, 6.11.2013, p.11.</w:t>
      </w:r>
    </w:p>
  </w:footnote>
  <w:footnote w:id="29">
    <w:p w14:paraId="31486A66" w14:textId="1212CF69" w:rsidR="00E44978" w:rsidRPr="008344D9" w:rsidRDefault="00E44978" w:rsidP="00B475CF">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C(2017) 3349.</w:t>
      </w:r>
    </w:p>
  </w:footnote>
  <w:footnote w:id="30">
    <w:p w14:paraId="42269310" w14:textId="76ABB9FF"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C(2020) 1753.</w:t>
      </w:r>
    </w:p>
  </w:footnote>
  <w:footnote w:id="31">
    <w:p w14:paraId="5CE495A4" w14:textId="350B5716"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COM(2020) 115.</w:t>
      </w:r>
    </w:p>
  </w:footnote>
  <w:footnote w:id="32">
    <w:p w14:paraId="484DA3B2" w14:textId="0F18ACC1"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Regulation (EC) No 810/2009, OJ L 243, 15.9.2009, p. 1.</w:t>
      </w:r>
    </w:p>
  </w:footnote>
  <w:footnote w:id="33">
    <w:p w14:paraId="658DCBD0"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Regulation (EC) No 767/2008, OJ L 218, 13.8.2008, p. 60.</w:t>
      </w:r>
    </w:p>
  </w:footnote>
  <w:footnote w:id="34">
    <w:p w14:paraId="0BD0D6D6"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Style w:val="FootnoteReference"/>
          <w:rFonts w:ascii="Times New Roman" w:hAnsi="Times New Roman" w:cs="Times New Roman"/>
          <w:lang w:val="pt-PT"/>
        </w:rPr>
        <w:t xml:space="preserve"> </w:t>
      </w:r>
      <w:r w:rsidRPr="008344D9">
        <w:rPr>
          <w:rFonts w:ascii="Times New Roman" w:hAnsi="Times New Roman" w:cs="Times New Roman"/>
          <w:lang w:val="pt-PT"/>
        </w:rPr>
        <w:tab/>
        <w:t>OJ L 303, 28.11.2018, p. 39</w:t>
      </w:r>
    </w:p>
  </w:footnote>
  <w:footnote w:id="35">
    <w:p w14:paraId="65CE9546"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 xml:space="preserve">Serious deficiencies emerged during the 2018 evaluation of Finland and the 2019 unannounced evaluation of the Netherlands. </w:t>
      </w:r>
    </w:p>
  </w:footnote>
  <w:footnote w:id="36">
    <w:p w14:paraId="41418DD9" w14:textId="77777777" w:rsidR="00E44978" w:rsidRPr="00A67F51"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A67F51">
        <w:rPr>
          <w:rFonts w:ascii="Times New Roman" w:hAnsi="Times New Roman" w:cs="Times New Roman"/>
        </w:rPr>
        <w:t xml:space="preserve"> </w:t>
      </w:r>
      <w:r w:rsidRPr="00A67F51">
        <w:rPr>
          <w:rFonts w:ascii="Times New Roman" w:hAnsi="Times New Roman" w:cs="Times New Roman"/>
        </w:rPr>
        <w:tab/>
        <w:t>Regulation (EU) 2019/1155, OJ L 188, 12.7.2019, p. 25.</w:t>
      </w:r>
    </w:p>
  </w:footnote>
  <w:footnote w:id="37">
    <w:p w14:paraId="0AEB9B7F" w14:textId="77777777" w:rsidR="00E44978" w:rsidRPr="008344D9" w:rsidRDefault="00E44978" w:rsidP="00AD7448">
      <w:pPr>
        <w:pStyle w:val="FootnoteText"/>
        <w:tabs>
          <w:tab w:val="left" w:pos="709"/>
        </w:tabs>
        <w:spacing w:after="60"/>
        <w:ind w:left="709" w:hanging="709"/>
        <w:jc w:val="both"/>
        <w:rPr>
          <w:rFonts w:ascii="Times New Roman" w:hAnsi="Times New Roman" w:cs="Times New Roman"/>
          <w:color w:val="000000" w:themeColor="text1"/>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In particular by allowing for applications to be lodged up to 6 months, and no later than 15 days, before the trip; providing for the possibility of the application form to be filled in and signed electronically; introducing a harmonised approach to the issuing of multiple entry visas to regular travellers with a positive visa histo</w:t>
      </w:r>
      <w:r w:rsidRPr="008344D9">
        <w:rPr>
          <w:rFonts w:ascii="Times New Roman" w:hAnsi="Times New Roman" w:cs="Times New Roman"/>
          <w:color w:val="000000" w:themeColor="text1"/>
        </w:rPr>
        <w:t>ry for a period which increases gradually from 1 to 5 years.</w:t>
      </w:r>
    </w:p>
  </w:footnote>
  <w:footnote w:id="38">
    <w:p w14:paraId="0BB90C90" w14:textId="40A81FB6" w:rsidR="00E44978" w:rsidRPr="008344D9" w:rsidRDefault="00E44978" w:rsidP="00B37E47">
      <w:pPr>
        <w:pStyle w:val="FootnoteText"/>
        <w:tabs>
          <w:tab w:val="left" w:pos="709"/>
        </w:tabs>
        <w:spacing w:after="60"/>
        <w:ind w:left="709" w:hanging="709"/>
        <w:jc w:val="both"/>
        <w:rPr>
          <w:rFonts w:ascii="Times New Roman" w:hAnsi="Times New Roman" w:cs="Times New Roman"/>
          <w:color w:val="000000" w:themeColor="text1"/>
        </w:rPr>
      </w:pPr>
      <w:r w:rsidRPr="008344D9">
        <w:rPr>
          <w:rStyle w:val="FootnoteReference"/>
          <w:rFonts w:ascii="Times New Roman" w:hAnsi="Times New Roman" w:cs="Times New Roman"/>
          <w:color w:val="000000" w:themeColor="text1"/>
        </w:rPr>
        <w:footnoteRef/>
      </w:r>
      <w:r w:rsidRPr="008344D9">
        <w:rPr>
          <w:rFonts w:ascii="Times New Roman" w:hAnsi="Times New Roman" w:cs="Times New Roman"/>
          <w:color w:val="000000" w:themeColor="text1"/>
        </w:rPr>
        <w:t xml:space="preserve"> </w:t>
      </w:r>
      <w:r w:rsidRPr="008344D9">
        <w:rPr>
          <w:rFonts w:ascii="Times New Roman" w:hAnsi="Times New Roman" w:cs="Times New Roman"/>
          <w:color w:val="000000" w:themeColor="text1"/>
        </w:rPr>
        <w:tab/>
        <w:t>Directive 2008/115/EC, OJ L 348, 24.12.2008, p. 98.</w:t>
      </w:r>
    </w:p>
  </w:footnote>
  <w:footnote w:id="39">
    <w:p w14:paraId="5523B758" w14:textId="0CD55A6B" w:rsidR="00E44978" w:rsidRPr="008344D9" w:rsidRDefault="00E44978" w:rsidP="00150C44">
      <w:pPr>
        <w:pStyle w:val="FootnoteText"/>
        <w:tabs>
          <w:tab w:val="left" w:pos="709"/>
        </w:tabs>
        <w:spacing w:after="60"/>
        <w:ind w:left="709" w:hanging="709"/>
        <w:jc w:val="both"/>
        <w:rPr>
          <w:rFonts w:ascii="Times New Roman" w:hAnsi="Times New Roman" w:cs="Times New Roman"/>
          <w:color w:val="000000" w:themeColor="text1"/>
        </w:rPr>
      </w:pPr>
      <w:r w:rsidRPr="008344D9">
        <w:rPr>
          <w:rStyle w:val="FootnoteReference"/>
          <w:rFonts w:ascii="Times New Roman" w:hAnsi="Times New Roman" w:cs="Times New Roman"/>
          <w:color w:val="000000" w:themeColor="text1"/>
        </w:rPr>
        <w:footnoteRef/>
      </w:r>
      <w:r w:rsidRPr="008344D9">
        <w:rPr>
          <w:rFonts w:ascii="Times New Roman" w:hAnsi="Times New Roman" w:cs="Times New Roman"/>
          <w:color w:val="000000" w:themeColor="text1"/>
        </w:rPr>
        <w:t xml:space="preserve"> </w:t>
      </w:r>
      <w:r w:rsidRPr="008344D9">
        <w:rPr>
          <w:rFonts w:ascii="Times New Roman" w:hAnsi="Times New Roman" w:cs="Times New Roman"/>
          <w:color w:val="000000" w:themeColor="text1"/>
        </w:rPr>
        <w:tab/>
        <w:t>See recitals 25-30.</w:t>
      </w:r>
    </w:p>
  </w:footnote>
  <w:footnote w:id="40">
    <w:p w14:paraId="563D8C4D" w14:textId="52DDA399" w:rsidR="00E44978" w:rsidRPr="008344D9" w:rsidRDefault="00E44978" w:rsidP="00C9677A">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color w:val="000000" w:themeColor="text1"/>
        </w:rPr>
        <w:footnoteRef/>
      </w:r>
      <w:r w:rsidRPr="008344D9">
        <w:rPr>
          <w:rFonts w:ascii="Times New Roman" w:hAnsi="Times New Roman" w:cs="Times New Roman"/>
        </w:rPr>
        <w:t xml:space="preserve"> </w:t>
      </w:r>
      <w:r w:rsidRPr="008344D9">
        <w:rPr>
          <w:rFonts w:ascii="Times New Roman" w:hAnsi="Times New Roman" w:cs="Times New Roman"/>
        </w:rPr>
        <w:tab/>
      </w:r>
      <w:r w:rsidRPr="008344D9">
        <w:rPr>
          <w:rFonts w:ascii="Times New Roman" w:hAnsi="Times New Roman" w:cs="Times New Roman"/>
          <w:color w:val="000000" w:themeColor="text1"/>
        </w:rPr>
        <w:t xml:space="preserve">All Member States are bound by the Return Directive, with the exception of Ireland by virtue of Protocol 19 on the Schengen </w:t>
      </w:r>
      <w:r w:rsidRPr="008344D9">
        <w:rPr>
          <w:rFonts w:ascii="Times New Roman" w:hAnsi="Times New Roman" w:cs="Times New Roman"/>
          <w:i/>
          <w:color w:val="000000" w:themeColor="text1"/>
        </w:rPr>
        <w:t>acquis</w:t>
      </w:r>
      <w:r w:rsidRPr="008344D9">
        <w:rPr>
          <w:rFonts w:ascii="Times New Roman" w:hAnsi="Times New Roman" w:cs="Times New Roman"/>
          <w:color w:val="000000" w:themeColor="text1"/>
        </w:rPr>
        <w:t xml:space="preserve"> integrated in the framework of the European Union and Protocol 21 on the position of the United Kingdom and Ireland in respect of the area of freedom, security and justice, annexed to the Treaties</w:t>
      </w:r>
      <w:r w:rsidR="007002D0" w:rsidRPr="002E1F60">
        <w:rPr>
          <w:rFonts w:ascii="Times New Roman" w:hAnsi="Times New Roman" w:cs="Times New Roman"/>
          <w:color w:val="000000" w:themeColor="text1"/>
        </w:rPr>
        <w:t>.</w:t>
      </w:r>
      <w:r w:rsidRPr="008344D9">
        <w:rPr>
          <w:rFonts w:ascii="Times New Roman" w:hAnsi="Times New Roman" w:cs="Times New Roman"/>
          <w:color w:val="000000" w:themeColor="text1"/>
        </w:rPr>
        <w:t xml:space="preserve"> </w:t>
      </w:r>
      <w:r w:rsidR="007002D0" w:rsidRPr="002E1F60">
        <w:rPr>
          <w:rFonts w:ascii="Times New Roman" w:hAnsi="Times New Roman" w:cs="Times New Roman"/>
          <w:color w:val="000000" w:themeColor="text1"/>
        </w:rPr>
        <w:t xml:space="preserve">To the extent that the Directive applies to third-country nationals who do not fulfil or who no longer fulfil the conditions of entry in accordance with the Schengen Borders Code, </w:t>
      </w:r>
      <w:r w:rsidRPr="008344D9">
        <w:rPr>
          <w:rFonts w:ascii="Times New Roman" w:hAnsi="Times New Roman" w:cs="Times New Roman"/>
          <w:color w:val="000000" w:themeColor="text1"/>
        </w:rPr>
        <w:t xml:space="preserve">Denmark takes part to </w:t>
      </w:r>
      <w:r w:rsidR="007002D0" w:rsidRPr="002E1F60">
        <w:rPr>
          <w:rFonts w:ascii="Times New Roman" w:hAnsi="Times New Roman" w:cs="Times New Roman"/>
          <w:color w:val="000000" w:themeColor="text1"/>
        </w:rPr>
        <w:t>it</w:t>
      </w:r>
      <w:r w:rsidRPr="008344D9">
        <w:rPr>
          <w:rFonts w:ascii="Times New Roman" w:hAnsi="Times New Roman" w:cs="Times New Roman"/>
          <w:color w:val="000000" w:themeColor="text1"/>
        </w:rPr>
        <w:t xml:space="preserve"> by virtue of Article 4 of Protocol 22 annexed to the Treaties</w:t>
      </w:r>
      <w:r w:rsidR="007002D0" w:rsidRPr="002E1F60">
        <w:rPr>
          <w:rFonts w:ascii="Times New Roman" w:hAnsi="Times New Roman" w:cs="Times New Roman"/>
          <w:color w:val="000000" w:themeColor="text1"/>
        </w:rPr>
        <w:t xml:space="preserve"> and </w:t>
      </w:r>
      <w:r w:rsidRPr="008344D9">
        <w:rPr>
          <w:rFonts w:ascii="Times New Roman" w:hAnsi="Times New Roman" w:cs="Times New Roman"/>
          <w:color w:val="000000" w:themeColor="text1"/>
        </w:rPr>
        <w:t xml:space="preserve"> Iceland, Norway, Switzerland and Liechtenstein are bound by </w:t>
      </w:r>
      <w:r w:rsidR="007002D0" w:rsidRPr="002E1F60">
        <w:rPr>
          <w:rFonts w:ascii="Times New Roman" w:hAnsi="Times New Roman" w:cs="Times New Roman"/>
          <w:color w:val="000000" w:themeColor="text1"/>
        </w:rPr>
        <w:t>it</w:t>
      </w:r>
      <w:r w:rsidRPr="008344D9">
        <w:rPr>
          <w:rFonts w:ascii="Times New Roman" w:hAnsi="Times New Roman" w:cs="Times New Roman"/>
          <w:color w:val="000000" w:themeColor="text1"/>
        </w:rPr>
        <w:t xml:space="preserve"> based on the respective agreements associating them with the implementation, application and development of the Schengen </w:t>
      </w:r>
      <w:r w:rsidRPr="008344D9">
        <w:rPr>
          <w:rFonts w:ascii="Times New Roman" w:hAnsi="Times New Roman" w:cs="Times New Roman"/>
          <w:i/>
          <w:color w:val="000000" w:themeColor="text1"/>
        </w:rPr>
        <w:t>acquis.</w:t>
      </w:r>
    </w:p>
  </w:footnote>
  <w:footnote w:id="41">
    <w:p w14:paraId="123C3DF1" w14:textId="77777777" w:rsidR="00E44978" w:rsidRPr="00C9677A" w:rsidRDefault="00E44978" w:rsidP="004F375E">
      <w:pPr>
        <w:pStyle w:val="FootnoteText"/>
        <w:tabs>
          <w:tab w:val="left" w:pos="709"/>
        </w:tabs>
        <w:spacing w:after="60"/>
        <w:ind w:left="709" w:hanging="709"/>
        <w:jc w:val="both"/>
        <w:rPr>
          <w:rFonts w:ascii="Times New Roman" w:hAnsi="Times New Roman" w:cs="Times New Roman"/>
          <w:color w:val="000000" w:themeColor="text1"/>
        </w:rPr>
      </w:pPr>
      <w:r w:rsidRPr="00C9677A">
        <w:rPr>
          <w:rStyle w:val="FootnoteReference"/>
          <w:rFonts w:ascii="Times New Roman" w:hAnsi="Times New Roman" w:cs="Times New Roman"/>
          <w:color w:val="000000" w:themeColor="text1"/>
        </w:rPr>
        <w:footnoteRef/>
      </w:r>
      <w:r w:rsidRPr="00C9677A">
        <w:rPr>
          <w:rFonts w:ascii="Times New Roman" w:hAnsi="Times New Roman" w:cs="Times New Roman"/>
          <w:color w:val="000000" w:themeColor="text1"/>
        </w:rPr>
        <w:t xml:space="preserve"> </w:t>
      </w:r>
      <w:r w:rsidRPr="00C9677A">
        <w:rPr>
          <w:rFonts w:ascii="Times New Roman" w:hAnsi="Times New Roman" w:cs="Times New Roman"/>
          <w:color w:val="000000" w:themeColor="text1"/>
        </w:rPr>
        <w:tab/>
        <w:t>Regulation (EU) 2020/851, OJ L 198, 22.6.2020, p. 1, amending Regulation (EC) 862/2007, OJ L 199, 31.7.2007, p. 23.</w:t>
      </w:r>
    </w:p>
  </w:footnote>
  <w:footnote w:id="42">
    <w:p w14:paraId="2C210378" w14:textId="77777777" w:rsidR="00E44978" w:rsidRPr="00A67F51" w:rsidRDefault="00E44978" w:rsidP="004F375E">
      <w:pPr>
        <w:pStyle w:val="FootnoteText"/>
        <w:tabs>
          <w:tab w:val="left" w:pos="709"/>
        </w:tabs>
        <w:spacing w:after="60"/>
        <w:ind w:left="709" w:hanging="709"/>
        <w:jc w:val="both"/>
        <w:rPr>
          <w:rFonts w:ascii="Times New Roman" w:hAnsi="Times New Roman" w:cs="Times New Roman"/>
          <w:color w:val="000000" w:themeColor="text1"/>
        </w:rPr>
      </w:pPr>
      <w:r w:rsidRPr="00C9677A">
        <w:rPr>
          <w:rStyle w:val="FootnoteReference"/>
          <w:rFonts w:ascii="Times New Roman" w:hAnsi="Times New Roman" w:cs="Times New Roman"/>
          <w:color w:val="000000" w:themeColor="text1"/>
        </w:rPr>
        <w:footnoteRef/>
      </w:r>
      <w:r w:rsidRPr="00A67F51">
        <w:rPr>
          <w:rFonts w:ascii="Times New Roman" w:hAnsi="Times New Roman" w:cs="Times New Roman"/>
          <w:color w:val="000000" w:themeColor="text1"/>
        </w:rPr>
        <w:t xml:space="preserve"> </w:t>
      </w:r>
      <w:r w:rsidRPr="00A67F51">
        <w:rPr>
          <w:rFonts w:ascii="Times New Roman" w:hAnsi="Times New Roman" w:cs="Times New Roman"/>
          <w:color w:val="000000" w:themeColor="text1"/>
        </w:rPr>
        <w:tab/>
        <w:t>Regulation (EU) 2018/1860, OJ L 312, 7.12.2018, p. 1.</w:t>
      </w:r>
    </w:p>
  </w:footnote>
  <w:footnote w:id="43">
    <w:p w14:paraId="098EDFEC"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color w:val="000000" w:themeColor="text1"/>
          <w:lang w:val="pt-PT"/>
        </w:rPr>
      </w:pPr>
      <w:r w:rsidRPr="008344D9">
        <w:rPr>
          <w:rStyle w:val="FootnoteReference"/>
          <w:rFonts w:ascii="Times New Roman" w:hAnsi="Times New Roman" w:cs="Times New Roman"/>
          <w:color w:val="000000" w:themeColor="text1"/>
        </w:rPr>
        <w:footnoteRef/>
      </w:r>
      <w:r w:rsidRPr="008344D9">
        <w:rPr>
          <w:rFonts w:ascii="Times New Roman" w:hAnsi="Times New Roman" w:cs="Times New Roman"/>
          <w:color w:val="000000" w:themeColor="text1"/>
          <w:lang w:val="pt-PT"/>
        </w:rPr>
        <w:t xml:space="preserve"> </w:t>
      </w:r>
      <w:r w:rsidRPr="008344D9">
        <w:rPr>
          <w:rFonts w:ascii="Times New Roman" w:hAnsi="Times New Roman" w:cs="Times New Roman"/>
          <w:color w:val="000000" w:themeColor="text1"/>
          <w:lang w:val="pt-PT"/>
        </w:rPr>
        <w:tab/>
        <w:t>COM(2018) 634.</w:t>
      </w:r>
    </w:p>
  </w:footnote>
  <w:footnote w:id="44">
    <w:p w14:paraId="49312598" w14:textId="77777777" w:rsidR="00E44978" w:rsidRPr="008344D9" w:rsidRDefault="00E44978" w:rsidP="00C6157B">
      <w:pPr>
        <w:pStyle w:val="FootnoteText"/>
        <w:tabs>
          <w:tab w:val="left" w:pos="709"/>
        </w:tabs>
        <w:spacing w:after="60"/>
        <w:ind w:left="709" w:hanging="709"/>
        <w:jc w:val="both"/>
        <w:rPr>
          <w:rFonts w:ascii="Times New Roman" w:hAnsi="Times New Roman" w:cs="Times New Roman"/>
          <w:color w:val="000000" w:themeColor="text1"/>
        </w:rPr>
      </w:pPr>
      <w:r w:rsidRPr="008344D9">
        <w:rPr>
          <w:rStyle w:val="FootnoteReference"/>
          <w:rFonts w:ascii="Times New Roman" w:hAnsi="Times New Roman" w:cs="Times New Roman"/>
          <w:color w:val="000000" w:themeColor="text1"/>
        </w:rPr>
        <w:footnoteRef/>
      </w:r>
      <w:r w:rsidRPr="008344D9">
        <w:rPr>
          <w:rFonts w:ascii="Times New Roman" w:hAnsi="Times New Roman" w:cs="Times New Roman"/>
          <w:color w:val="000000" w:themeColor="text1"/>
        </w:rPr>
        <w:t xml:space="preserve"> </w:t>
      </w:r>
      <w:r w:rsidRPr="008344D9">
        <w:rPr>
          <w:rFonts w:ascii="Times New Roman" w:hAnsi="Times New Roman" w:cs="Times New Roman"/>
          <w:color w:val="000000" w:themeColor="text1"/>
        </w:rPr>
        <w:tab/>
        <w:t>COM(2020) 611.</w:t>
      </w:r>
    </w:p>
  </w:footnote>
  <w:footnote w:id="45">
    <w:p w14:paraId="7D7C0F48" w14:textId="77777777" w:rsidR="00E44978" w:rsidRPr="008344D9" w:rsidRDefault="00E44978" w:rsidP="00C6157B">
      <w:pPr>
        <w:pStyle w:val="FootnoteText"/>
        <w:tabs>
          <w:tab w:val="left" w:pos="709"/>
        </w:tabs>
        <w:spacing w:after="60"/>
        <w:ind w:left="709" w:hanging="709"/>
        <w:jc w:val="both"/>
        <w:rPr>
          <w:rFonts w:ascii="Times New Roman" w:hAnsi="Times New Roman" w:cs="Times New Roman"/>
          <w:color w:val="000000" w:themeColor="text1"/>
        </w:rPr>
      </w:pPr>
      <w:r w:rsidRPr="008344D9">
        <w:rPr>
          <w:rStyle w:val="FootnoteReference"/>
          <w:rFonts w:ascii="Times New Roman" w:hAnsi="Times New Roman" w:cs="Times New Roman"/>
          <w:color w:val="000000" w:themeColor="text1"/>
        </w:rPr>
        <w:footnoteRef/>
      </w:r>
      <w:r w:rsidRPr="008344D9">
        <w:rPr>
          <w:rFonts w:ascii="Times New Roman" w:hAnsi="Times New Roman" w:cs="Times New Roman"/>
          <w:color w:val="000000" w:themeColor="text1"/>
        </w:rPr>
        <w:t xml:space="preserve"> </w:t>
      </w:r>
      <w:r w:rsidRPr="008344D9">
        <w:rPr>
          <w:rFonts w:ascii="Times New Roman" w:hAnsi="Times New Roman" w:cs="Times New Roman"/>
          <w:color w:val="000000" w:themeColor="text1"/>
        </w:rPr>
        <w:tab/>
        <w:t>See recital (31a) and Article 35a.</w:t>
      </w:r>
    </w:p>
  </w:footnote>
  <w:footnote w:id="46">
    <w:p w14:paraId="1B633FE9" w14:textId="77777777" w:rsidR="00E44978" w:rsidRPr="008344D9" w:rsidRDefault="00E44978" w:rsidP="002B4122">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color w:val="000000" w:themeColor="text1"/>
        </w:rPr>
        <w:footnoteRef/>
      </w:r>
      <w:r w:rsidRPr="008344D9">
        <w:rPr>
          <w:rFonts w:ascii="Times New Roman" w:hAnsi="Times New Roman" w:cs="Times New Roman"/>
          <w:color w:val="000000" w:themeColor="text1"/>
        </w:rPr>
        <w:t xml:space="preserve"> </w:t>
      </w:r>
      <w:r w:rsidRPr="008344D9">
        <w:rPr>
          <w:rFonts w:ascii="Times New Roman" w:hAnsi="Times New Roman" w:cs="Times New Roman"/>
          <w:color w:val="000000" w:themeColor="text1"/>
        </w:rPr>
        <w:tab/>
        <w:t xml:space="preserve">The SPOC is the national ‘one stop shop’ for international law enforcement cooperation: It has one phone number and one e-mail address for all international law enforcement cooperation requests dealt with at national level. It gathers under the same management structure the different national offices or contact points for the different cooperation channels with representatives from all law enforcement agencies of the country. Ref. </w:t>
      </w:r>
      <w:r w:rsidRPr="008344D9">
        <w:rPr>
          <w:rFonts w:ascii="Times New Roman" w:hAnsi="Times New Roman" w:cs="Times New Roman"/>
        </w:rPr>
        <w:t xml:space="preserve">Single Points of Contact (SPOC) Guidelines (Council Doc. 10492/14, 13 June 2014) </w:t>
      </w:r>
    </w:p>
  </w:footnote>
  <w:footnote w:id="47">
    <w:p w14:paraId="49977FC5"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Regulation (EC) No 1987/2006, OJ L 381, 28.12.2006, p. 4; Council Decision 2007/533/JHA, OJ L 205, 7.8.2007, p. 63, and Regulation (EC) No 1986/2006, OJ L 381, 28.12.2006, p. 1.</w:t>
      </w:r>
    </w:p>
  </w:footnote>
  <w:footnote w:id="48">
    <w:p w14:paraId="540D9643"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 xml:space="preserve">In addition to the 26 countries of the Schengen area, </w:t>
      </w:r>
      <w:r w:rsidRPr="008344D9">
        <w:rPr>
          <w:rFonts w:ascii="Times New Roman" w:eastAsia="Calibri" w:hAnsi="Times New Roman" w:cs="Times New Roman"/>
        </w:rPr>
        <w:t>Bulgaria, Romania, the UK and Croatia are connected to SIS though the two latter still subject to certain restrictions regarding its use of Schengen-wide SIS alerts for the purposes of refusing entry into or stay in the Schengen area.</w:t>
      </w:r>
    </w:p>
  </w:footnote>
  <w:footnote w:id="49">
    <w:p w14:paraId="284A5F2F"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r>
      <w:r w:rsidRPr="008344D9">
        <w:rPr>
          <w:rFonts w:ascii="Times New Roman" w:eastAsia="Calibri" w:hAnsi="Times New Roman" w:cs="Times New Roman"/>
        </w:rPr>
        <w:t>SIRENE stands for</w:t>
      </w:r>
      <w:r w:rsidRPr="008344D9">
        <w:rPr>
          <w:rFonts w:ascii="Times New Roman" w:hAnsi="Times New Roman" w:cs="Times New Roman"/>
        </w:rPr>
        <w:t xml:space="preserve"> Supplementary Information Request at the National Entries.</w:t>
      </w:r>
    </w:p>
  </w:footnote>
  <w:footnote w:id="50">
    <w:p w14:paraId="4832558E"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Serious deficiencies emerged in the evaluations of Belgium in 2015, of France and Spain in 2016 as well as in the UK in 2017. Re-visits were carried out in Belgium in 2016 and in France in 2019. It is considered that Belgium, France and Spain have addressed all serious deficiencies.</w:t>
      </w:r>
    </w:p>
  </w:footnote>
  <w:footnote w:id="51">
    <w:p w14:paraId="4E090D5D" w14:textId="77777777" w:rsidR="00E44978" w:rsidRPr="001734ED" w:rsidRDefault="00E44978" w:rsidP="004F375E">
      <w:pPr>
        <w:pStyle w:val="FootnoteText"/>
        <w:tabs>
          <w:tab w:val="left" w:pos="709"/>
        </w:tabs>
        <w:spacing w:after="60"/>
        <w:ind w:left="709" w:hanging="709"/>
        <w:jc w:val="both"/>
        <w:rPr>
          <w:rFonts w:ascii="Times New Roman" w:hAnsi="Times New Roman" w:cs="Times New Roman"/>
          <w:lang w:val="fr-BE"/>
        </w:rPr>
      </w:pPr>
      <w:r w:rsidRPr="008344D9">
        <w:rPr>
          <w:rFonts w:ascii="Times New Roman" w:hAnsi="Times New Roman" w:cs="Times New Roman"/>
          <w:vertAlign w:val="superscript"/>
        </w:rPr>
        <w:footnoteRef/>
      </w:r>
      <w:r w:rsidRPr="001734ED">
        <w:rPr>
          <w:rFonts w:ascii="Times New Roman" w:hAnsi="Times New Roman" w:cs="Times New Roman"/>
          <w:lang w:val="fr-BE"/>
        </w:rPr>
        <w:t xml:space="preserve"> </w:t>
      </w:r>
      <w:r w:rsidRPr="001734ED">
        <w:rPr>
          <w:rFonts w:ascii="Times New Roman" w:hAnsi="Times New Roman" w:cs="Times New Roman"/>
          <w:lang w:val="fr-BE"/>
        </w:rPr>
        <w:tab/>
        <w:t>Regulation (EU) 2016/679, OJ L 119, 4.5.2016, p. 1.</w:t>
      </w:r>
    </w:p>
  </w:footnote>
  <w:footnote w:id="52">
    <w:p w14:paraId="4C528E63" w14:textId="77777777" w:rsidR="00E44978" w:rsidRPr="001734ED" w:rsidRDefault="00E44978" w:rsidP="004F375E">
      <w:pPr>
        <w:pStyle w:val="FootnoteText"/>
        <w:tabs>
          <w:tab w:val="left" w:pos="709"/>
        </w:tabs>
        <w:spacing w:after="60"/>
        <w:ind w:left="709" w:hanging="709"/>
        <w:jc w:val="both"/>
        <w:rPr>
          <w:rFonts w:ascii="Times New Roman" w:hAnsi="Times New Roman" w:cs="Times New Roman"/>
          <w:lang w:val="fr-BE"/>
        </w:rPr>
      </w:pPr>
      <w:r w:rsidRPr="008344D9">
        <w:rPr>
          <w:rStyle w:val="FootnoteReference"/>
          <w:rFonts w:ascii="Times New Roman" w:hAnsi="Times New Roman" w:cs="Times New Roman"/>
        </w:rPr>
        <w:footnoteRef/>
      </w:r>
      <w:r w:rsidRPr="001734ED">
        <w:rPr>
          <w:rFonts w:ascii="Times New Roman" w:hAnsi="Times New Roman" w:cs="Times New Roman"/>
          <w:lang w:val="fr-BE"/>
        </w:rPr>
        <w:t xml:space="preserve"> </w:t>
      </w:r>
      <w:r w:rsidRPr="001734ED">
        <w:rPr>
          <w:rFonts w:ascii="Times New Roman" w:hAnsi="Times New Roman" w:cs="Times New Roman"/>
          <w:lang w:val="fr-BE"/>
        </w:rPr>
        <w:tab/>
        <w:t>Directive (EU) 2016/680, OJ L 119, 4.5.2016, p. 89.</w:t>
      </w:r>
    </w:p>
  </w:footnote>
  <w:footnote w:id="53">
    <w:p w14:paraId="162D517F"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Report on the annual report on the functioning of the Schengen area (2017/2256(INI)).</w:t>
      </w:r>
    </w:p>
  </w:footnote>
  <w:footnote w:id="54">
    <w:p w14:paraId="639C2D55"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Council doc. 13244/2019.</w:t>
      </w:r>
    </w:p>
  </w:footnote>
  <w:footnote w:id="55">
    <w:p w14:paraId="7983F88E" w14:textId="77777777" w:rsidR="00E44978" w:rsidRPr="008344D9" w:rsidRDefault="00E44978" w:rsidP="004F375E">
      <w:pPr>
        <w:pStyle w:val="FootnoteText"/>
        <w:tabs>
          <w:tab w:val="left" w:pos="709"/>
        </w:tabs>
        <w:spacing w:after="60"/>
        <w:ind w:left="709" w:hanging="709"/>
        <w:jc w:val="both"/>
        <w:rPr>
          <w:rFonts w:ascii="Times New Roman" w:hAnsi="Times New Roman" w:cs="Times New Roman"/>
          <w:lang w:bidi="he-IL"/>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w:t>
      </w:r>
      <w:r w:rsidRPr="008344D9">
        <w:rPr>
          <w:rFonts w:ascii="Times New Roman" w:hAnsi="Times New Roman" w:cs="Times New Roman"/>
          <w:i/>
        </w:rPr>
        <w:t>EU information systems supporting border control - a strong tool, but more focus needed on timely and complete data</w:t>
      </w:r>
      <w:r w:rsidRPr="008344D9">
        <w:rPr>
          <w:rFonts w:ascii="Times New Roman" w:hAnsi="Times New Roman" w:cs="Times New Roman"/>
        </w:rPr>
        <w:t>’, Special Report No 20/2019.</w:t>
      </w:r>
    </w:p>
  </w:footnote>
  <w:footnote w:id="56">
    <w:p w14:paraId="56E36841" w14:textId="1BD9FC40"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COM(2018) 472.</w:t>
      </w:r>
    </w:p>
  </w:footnote>
  <w:footnote w:id="57">
    <w:p w14:paraId="6D236B70" w14:textId="14AEEAA9" w:rsidR="00E44978" w:rsidRPr="008344D9" w:rsidRDefault="00E44978" w:rsidP="004F375E">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COM(2018) 473.</w:t>
      </w:r>
    </w:p>
  </w:footnote>
  <w:footnote w:id="58">
    <w:p w14:paraId="02DDA220" w14:textId="77777777" w:rsidR="00E44978" w:rsidRPr="008344D9" w:rsidRDefault="00E44978" w:rsidP="004D702A">
      <w:pPr>
        <w:pStyle w:val="FootnoteText"/>
        <w:tabs>
          <w:tab w:val="left" w:pos="709"/>
        </w:tabs>
        <w:spacing w:after="60"/>
        <w:ind w:left="709" w:hanging="709"/>
        <w:jc w:val="both"/>
        <w:rPr>
          <w:rFonts w:ascii="Times New Roman" w:hAnsi="Times New Roman" w:cs="Times New Roman"/>
          <w:lang w:val="pt-PT"/>
        </w:rPr>
      </w:pPr>
      <w:r w:rsidRPr="008344D9">
        <w:rPr>
          <w:rStyle w:val="FootnoteReference"/>
          <w:rFonts w:ascii="Times New Roman" w:hAnsi="Times New Roman" w:cs="Times New Roman"/>
        </w:rPr>
        <w:footnoteRef/>
      </w:r>
      <w:r w:rsidRPr="008344D9">
        <w:rPr>
          <w:rFonts w:ascii="Times New Roman" w:hAnsi="Times New Roman" w:cs="Times New Roman"/>
          <w:lang w:val="pt-PT"/>
        </w:rPr>
        <w:t xml:space="preserve"> </w:t>
      </w:r>
      <w:r w:rsidRPr="008344D9">
        <w:rPr>
          <w:rFonts w:ascii="Times New Roman" w:hAnsi="Times New Roman" w:cs="Times New Roman"/>
          <w:lang w:val="pt-PT"/>
        </w:rPr>
        <w:tab/>
        <w:t>Council doc. 13244/2019, paragraph 1.7.</w:t>
      </w:r>
    </w:p>
  </w:footnote>
  <w:footnote w:id="59">
    <w:p w14:paraId="0BA1519D" w14:textId="77777777" w:rsidR="00E44978" w:rsidRPr="008344D9" w:rsidRDefault="00E44978" w:rsidP="004D702A">
      <w:pPr>
        <w:pStyle w:val="FootnoteText"/>
        <w:tabs>
          <w:tab w:val="left" w:pos="709"/>
        </w:tabs>
        <w:spacing w:after="60"/>
        <w:ind w:left="709" w:hanging="709"/>
        <w:jc w:val="both"/>
        <w:rPr>
          <w:rFonts w:ascii="Times New Roman" w:hAnsi="Times New Roman" w:cs="Times New Roman"/>
        </w:rPr>
      </w:pPr>
      <w:r w:rsidRPr="008344D9">
        <w:rPr>
          <w:rStyle w:val="FootnoteReference"/>
          <w:rFonts w:ascii="Times New Roman" w:hAnsi="Times New Roman" w:cs="Times New Roman"/>
        </w:rPr>
        <w:footnoteRef/>
      </w:r>
      <w:r w:rsidRPr="008344D9">
        <w:rPr>
          <w:rFonts w:ascii="Times New Roman" w:hAnsi="Times New Roman" w:cs="Times New Roman"/>
        </w:rPr>
        <w:t xml:space="preserve"> </w:t>
      </w:r>
      <w:r w:rsidRPr="008344D9">
        <w:rPr>
          <w:rFonts w:ascii="Times New Roman" w:hAnsi="Times New Roman" w:cs="Times New Roman"/>
        </w:rPr>
        <w:tab/>
        <w:t>Report on the annual report on the functioning of the Schengen area (2017/2256(INI)), paragraph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D4A8" w14:textId="77777777" w:rsidR="006E5C8F" w:rsidRPr="006E5C8F" w:rsidRDefault="006E5C8F" w:rsidP="006E5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E2D2" w14:textId="77777777" w:rsidR="006E5C8F" w:rsidRPr="006E5C8F" w:rsidRDefault="006E5C8F" w:rsidP="006E5C8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BD76" w14:textId="77777777" w:rsidR="006E5C8F" w:rsidRPr="006E5C8F" w:rsidRDefault="006E5C8F" w:rsidP="006E5C8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FF04" w14:textId="77777777" w:rsidR="00E44978" w:rsidRDefault="00E449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DD36" w14:textId="77777777" w:rsidR="00E44978" w:rsidRDefault="00E449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F710" w14:textId="77777777" w:rsidR="00E44978" w:rsidRDefault="00E44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2EDB"/>
    <w:multiLevelType w:val="hybridMultilevel"/>
    <w:tmpl w:val="404C01F2"/>
    <w:lvl w:ilvl="0" w:tplc="EBE44A9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FE3C34"/>
    <w:multiLevelType w:val="hybridMultilevel"/>
    <w:tmpl w:val="B29E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326A1"/>
    <w:multiLevelType w:val="hybridMultilevel"/>
    <w:tmpl w:val="A3044D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8516AC"/>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15:restartNumberingAfterBreak="0">
    <w:nsid w:val="34167F21"/>
    <w:multiLevelType w:val="hybridMultilevel"/>
    <w:tmpl w:val="B2D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379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173DF5"/>
    <w:multiLevelType w:val="multilevel"/>
    <w:tmpl w:val="212ABDD2"/>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1871E2F"/>
    <w:multiLevelType w:val="multilevel"/>
    <w:tmpl w:val="957AE1FA"/>
    <w:lvl w:ilvl="0">
      <w:start w:val="1"/>
      <w:numFmt w:val="decimal"/>
      <w:lvlText w:val="%1."/>
      <w:lvlJc w:val="left"/>
      <w:pPr>
        <w:ind w:left="360" w:hanging="360"/>
      </w:pPr>
      <w:rPr>
        <w:rFonts w:hint="default"/>
        <w:i w:val="0"/>
        <w:iCs w:val="0"/>
      </w:rPr>
    </w:lvl>
    <w:lvl w:ilvl="1">
      <w:start w:val="1"/>
      <w:numFmt w:val="decimal"/>
      <w:lvlText w:val="%1.%2."/>
      <w:lvlJc w:val="left"/>
      <w:pPr>
        <w:ind w:left="432" w:hanging="432"/>
      </w:pPr>
    </w:lvl>
    <w:lvl w:ilvl="2">
      <w:start w:val="1"/>
      <w:numFmt w:val="decimal"/>
      <w:lvlText w:val="%1.%2.%3."/>
      <w:lvlJc w:val="left"/>
      <w:pPr>
        <w:ind w:left="4474"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BB3FF7"/>
    <w:multiLevelType w:val="hybridMultilevel"/>
    <w:tmpl w:val="5238B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8870EF0"/>
    <w:multiLevelType w:val="hybridMultilevel"/>
    <w:tmpl w:val="6D3C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55787"/>
    <w:multiLevelType w:val="hybridMultilevel"/>
    <w:tmpl w:val="0BD6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42054"/>
    <w:multiLevelType w:val="hybridMultilevel"/>
    <w:tmpl w:val="BC3845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749F5156"/>
    <w:multiLevelType w:val="hybridMultilevel"/>
    <w:tmpl w:val="D6563E20"/>
    <w:lvl w:ilvl="0" w:tplc="59D237C4">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4"/>
  </w:num>
  <w:num w:numId="9">
    <w:abstractNumId w:val="1"/>
  </w:num>
  <w:num w:numId="10">
    <w:abstractNumId w:val="9"/>
  </w:num>
  <w:num w:numId="11">
    <w:abstractNumId w:val="8"/>
  </w:num>
  <w:num w:numId="12">
    <w:abstractNumId w:val="2"/>
  </w:num>
  <w:num w:numId="13">
    <w:abstractNumId w:val="5"/>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nl-B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nl-BE"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0MzMyMzUytjCwsDRV0lEKTi0uzszPAymwrAUAFdhFgCwAAAA="/>
    <w:docVar w:name="DocStatus" w:val="Green"/>
    <w:docVar w:name="LW_CORRIGENDUM" w:val="&lt;UNUSED&gt;"/>
    <w:docVar w:name="LW_COVERPAGE_EXISTS" w:val="True"/>
    <w:docVar w:name="LW_COVERPAGE_GUID" w:val="C845A21F-1A2E-4B66-A215-39E389D26A28"/>
    <w:docVar w:name="LW_COVERPAGE_TYPE" w:val="1"/>
    <w:docVar w:name="LW_CROSSREFERENCE" w:val="{SWD(2020) 327}"/>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unctioning of the Schengen Evaluation and Monitoring Mechanism pursuant to Article 22 of Council Regulation (EU) No 1053/2013_x000d__x000d__x000d__x000d__x000d__x000d__x000b_First Multiannual Evaluation Programme (2015-2019)"/>
    <w:docVar w:name="LW_TYPE.DOC.CP" w:val="REPORT FROM THE COMMISSION TO THE COUNCIL AND THE EUROPEAN PARLIAMENT"/>
  </w:docVars>
  <w:rsids>
    <w:rsidRoot w:val="007A1258"/>
    <w:rsid w:val="0000011E"/>
    <w:rsid w:val="000009C4"/>
    <w:rsid w:val="00000EC3"/>
    <w:rsid w:val="000018FC"/>
    <w:rsid w:val="000022FF"/>
    <w:rsid w:val="00002C53"/>
    <w:rsid w:val="00002D79"/>
    <w:rsid w:val="00003494"/>
    <w:rsid w:val="000058AE"/>
    <w:rsid w:val="00005E8A"/>
    <w:rsid w:val="000068EA"/>
    <w:rsid w:val="00006C23"/>
    <w:rsid w:val="000104FF"/>
    <w:rsid w:val="0001192C"/>
    <w:rsid w:val="00011AEF"/>
    <w:rsid w:val="0001228E"/>
    <w:rsid w:val="000125BF"/>
    <w:rsid w:val="00013B78"/>
    <w:rsid w:val="00020117"/>
    <w:rsid w:val="00020452"/>
    <w:rsid w:val="00020FB2"/>
    <w:rsid w:val="000213CD"/>
    <w:rsid w:val="0002202A"/>
    <w:rsid w:val="00022157"/>
    <w:rsid w:val="00022DD3"/>
    <w:rsid w:val="000230FC"/>
    <w:rsid w:val="0002317C"/>
    <w:rsid w:val="000237EB"/>
    <w:rsid w:val="0002488D"/>
    <w:rsid w:val="00024B62"/>
    <w:rsid w:val="0002756D"/>
    <w:rsid w:val="00030EA6"/>
    <w:rsid w:val="00032040"/>
    <w:rsid w:val="0003254C"/>
    <w:rsid w:val="000325FF"/>
    <w:rsid w:val="000353EA"/>
    <w:rsid w:val="0003562E"/>
    <w:rsid w:val="00036980"/>
    <w:rsid w:val="00036E0C"/>
    <w:rsid w:val="00037752"/>
    <w:rsid w:val="000408BC"/>
    <w:rsid w:val="00040DBF"/>
    <w:rsid w:val="000417FD"/>
    <w:rsid w:val="00042434"/>
    <w:rsid w:val="000432F4"/>
    <w:rsid w:val="00043C71"/>
    <w:rsid w:val="00044037"/>
    <w:rsid w:val="00044C63"/>
    <w:rsid w:val="00045245"/>
    <w:rsid w:val="0005226E"/>
    <w:rsid w:val="000525C6"/>
    <w:rsid w:val="000535E8"/>
    <w:rsid w:val="00054D7A"/>
    <w:rsid w:val="00057693"/>
    <w:rsid w:val="00057B60"/>
    <w:rsid w:val="00061E06"/>
    <w:rsid w:val="00062CFC"/>
    <w:rsid w:val="00063399"/>
    <w:rsid w:val="000639D2"/>
    <w:rsid w:val="0006455C"/>
    <w:rsid w:val="0006665C"/>
    <w:rsid w:val="00067A06"/>
    <w:rsid w:val="00067F64"/>
    <w:rsid w:val="00070ECE"/>
    <w:rsid w:val="00071905"/>
    <w:rsid w:val="00071C59"/>
    <w:rsid w:val="00072757"/>
    <w:rsid w:val="00073726"/>
    <w:rsid w:val="00075682"/>
    <w:rsid w:val="000774D6"/>
    <w:rsid w:val="0007757A"/>
    <w:rsid w:val="000803FB"/>
    <w:rsid w:val="00081C99"/>
    <w:rsid w:val="000829C2"/>
    <w:rsid w:val="00083263"/>
    <w:rsid w:val="000845BC"/>
    <w:rsid w:val="00085007"/>
    <w:rsid w:val="00085640"/>
    <w:rsid w:val="00086116"/>
    <w:rsid w:val="00086ADA"/>
    <w:rsid w:val="000870E5"/>
    <w:rsid w:val="000872DE"/>
    <w:rsid w:val="0008798F"/>
    <w:rsid w:val="000879C8"/>
    <w:rsid w:val="00090737"/>
    <w:rsid w:val="00091A2E"/>
    <w:rsid w:val="00092B00"/>
    <w:rsid w:val="00094010"/>
    <w:rsid w:val="000943B8"/>
    <w:rsid w:val="00094448"/>
    <w:rsid w:val="00094E91"/>
    <w:rsid w:val="00095027"/>
    <w:rsid w:val="000A0AFB"/>
    <w:rsid w:val="000A1541"/>
    <w:rsid w:val="000A4040"/>
    <w:rsid w:val="000A4552"/>
    <w:rsid w:val="000A5145"/>
    <w:rsid w:val="000A623E"/>
    <w:rsid w:val="000B2357"/>
    <w:rsid w:val="000B2368"/>
    <w:rsid w:val="000B3195"/>
    <w:rsid w:val="000B35FE"/>
    <w:rsid w:val="000B394F"/>
    <w:rsid w:val="000B3B40"/>
    <w:rsid w:val="000B5A96"/>
    <w:rsid w:val="000B6038"/>
    <w:rsid w:val="000B68D9"/>
    <w:rsid w:val="000B72B4"/>
    <w:rsid w:val="000C05A4"/>
    <w:rsid w:val="000C0FC0"/>
    <w:rsid w:val="000C24F2"/>
    <w:rsid w:val="000C2D22"/>
    <w:rsid w:val="000C36F5"/>
    <w:rsid w:val="000C3E03"/>
    <w:rsid w:val="000C4CA9"/>
    <w:rsid w:val="000C55DC"/>
    <w:rsid w:val="000C58F1"/>
    <w:rsid w:val="000C5FF8"/>
    <w:rsid w:val="000C6687"/>
    <w:rsid w:val="000C69FC"/>
    <w:rsid w:val="000D004A"/>
    <w:rsid w:val="000D08AB"/>
    <w:rsid w:val="000D0FA7"/>
    <w:rsid w:val="000D3936"/>
    <w:rsid w:val="000D5878"/>
    <w:rsid w:val="000D5A5A"/>
    <w:rsid w:val="000E3E78"/>
    <w:rsid w:val="000E3EBB"/>
    <w:rsid w:val="000E4C0A"/>
    <w:rsid w:val="000E63A1"/>
    <w:rsid w:val="000E69CD"/>
    <w:rsid w:val="000F172B"/>
    <w:rsid w:val="000F25BB"/>
    <w:rsid w:val="000F60EC"/>
    <w:rsid w:val="000F60FE"/>
    <w:rsid w:val="000F7657"/>
    <w:rsid w:val="001007D0"/>
    <w:rsid w:val="00101A14"/>
    <w:rsid w:val="00101E20"/>
    <w:rsid w:val="0010263E"/>
    <w:rsid w:val="00102717"/>
    <w:rsid w:val="0010339C"/>
    <w:rsid w:val="00103820"/>
    <w:rsid w:val="001046B8"/>
    <w:rsid w:val="00104756"/>
    <w:rsid w:val="00104BB1"/>
    <w:rsid w:val="00105387"/>
    <w:rsid w:val="001053F6"/>
    <w:rsid w:val="00105C0E"/>
    <w:rsid w:val="00111189"/>
    <w:rsid w:val="00111774"/>
    <w:rsid w:val="00112BF8"/>
    <w:rsid w:val="00114C5D"/>
    <w:rsid w:val="00115E2B"/>
    <w:rsid w:val="001169AF"/>
    <w:rsid w:val="001171D7"/>
    <w:rsid w:val="001174CC"/>
    <w:rsid w:val="001202F4"/>
    <w:rsid w:val="00121F7B"/>
    <w:rsid w:val="00123F7D"/>
    <w:rsid w:val="00124078"/>
    <w:rsid w:val="00124920"/>
    <w:rsid w:val="00125E5C"/>
    <w:rsid w:val="00125EDE"/>
    <w:rsid w:val="00130DC1"/>
    <w:rsid w:val="001327EE"/>
    <w:rsid w:val="001331BC"/>
    <w:rsid w:val="00133D80"/>
    <w:rsid w:val="001340F2"/>
    <w:rsid w:val="00134B10"/>
    <w:rsid w:val="00134C7E"/>
    <w:rsid w:val="00135941"/>
    <w:rsid w:val="00135A8C"/>
    <w:rsid w:val="00140BB9"/>
    <w:rsid w:val="00141470"/>
    <w:rsid w:val="00141F3D"/>
    <w:rsid w:val="001441ED"/>
    <w:rsid w:val="00144E4C"/>
    <w:rsid w:val="00146B7F"/>
    <w:rsid w:val="00146C9D"/>
    <w:rsid w:val="00147AF5"/>
    <w:rsid w:val="00150C44"/>
    <w:rsid w:val="00151A95"/>
    <w:rsid w:val="00152BEB"/>
    <w:rsid w:val="00155BD3"/>
    <w:rsid w:val="0015616A"/>
    <w:rsid w:val="001603FA"/>
    <w:rsid w:val="00160970"/>
    <w:rsid w:val="00163A15"/>
    <w:rsid w:val="00164345"/>
    <w:rsid w:val="0016476F"/>
    <w:rsid w:val="001647BF"/>
    <w:rsid w:val="001707B8"/>
    <w:rsid w:val="00171070"/>
    <w:rsid w:val="001727B9"/>
    <w:rsid w:val="001729ED"/>
    <w:rsid w:val="00172CCB"/>
    <w:rsid w:val="0017334B"/>
    <w:rsid w:val="001734ED"/>
    <w:rsid w:val="0017363F"/>
    <w:rsid w:val="00174E71"/>
    <w:rsid w:val="00181C45"/>
    <w:rsid w:val="00182333"/>
    <w:rsid w:val="00182BD9"/>
    <w:rsid w:val="00183178"/>
    <w:rsid w:val="001831B0"/>
    <w:rsid w:val="00185165"/>
    <w:rsid w:val="00185BD3"/>
    <w:rsid w:val="00185CD5"/>
    <w:rsid w:val="00186BB8"/>
    <w:rsid w:val="001877D5"/>
    <w:rsid w:val="00187907"/>
    <w:rsid w:val="00190251"/>
    <w:rsid w:val="00193B5D"/>
    <w:rsid w:val="00193BEF"/>
    <w:rsid w:val="00194257"/>
    <w:rsid w:val="00196EC5"/>
    <w:rsid w:val="00197721"/>
    <w:rsid w:val="001A01E1"/>
    <w:rsid w:val="001A141D"/>
    <w:rsid w:val="001A1862"/>
    <w:rsid w:val="001A1C7F"/>
    <w:rsid w:val="001A230F"/>
    <w:rsid w:val="001A364A"/>
    <w:rsid w:val="001A4841"/>
    <w:rsid w:val="001A4A37"/>
    <w:rsid w:val="001A72A5"/>
    <w:rsid w:val="001A7C99"/>
    <w:rsid w:val="001B18B7"/>
    <w:rsid w:val="001B3A9F"/>
    <w:rsid w:val="001B48EC"/>
    <w:rsid w:val="001B5080"/>
    <w:rsid w:val="001B75EE"/>
    <w:rsid w:val="001C035B"/>
    <w:rsid w:val="001C081F"/>
    <w:rsid w:val="001C1A4B"/>
    <w:rsid w:val="001C1BA0"/>
    <w:rsid w:val="001C20F8"/>
    <w:rsid w:val="001C282F"/>
    <w:rsid w:val="001C4842"/>
    <w:rsid w:val="001C59A3"/>
    <w:rsid w:val="001C6151"/>
    <w:rsid w:val="001C6989"/>
    <w:rsid w:val="001C6B5A"/>
    <w:rsid w:val="001C7286"/>
    <w:rsid w:val="001D0904"/>
    <w:rsid w:val="001D096D"/>
    <w:rsid w:val="001D0F49"/>
    <w:rsid w:val="001D20A9"/>
    <w:rsid w:val="001D2492"/>
    <w:rsid w:val="001D3A7A"/>
    <w:rsid w:val="001D47F5"/>
    <w:rsid w:val="001D4942"/>
    <w:rsid w:val="001D5152"/>
    <w:rsid w:val="001D5CF8"/>
    <w:rsid w:val="001D6F30"/>
    <w:rsid w:val="001D78ED"/>
    <w:rsid w:val="001E083F"/>
    <w:rsid w:val="001E0ED0"/>
    <w:rsid w:val="001E19A5"/>
    <w:rsid w:val="001E2A2B"/>
    <w:rsid w:val="001E474D"/>
    <w:rsid w:val="001E5307"/>
    <w:rsid w:val="001E5909"/>
    <w:rsid w:val="001E65B7"/>
    <w:rsid w:val="001E76F1"/>
    <w:rsid w:val="001F09B5"/>
    <w:rsid w:val="001F139A"/>
    <w:rsid w:val="001F2874"/>
    <w:rsid w:val="001F2907"/>
    <w:rsid w:val="001F480D"/>
    <w:rsid w:val="001F6F06"/>
    <w:rsid w:val="001F7A6F"/>
    <w:rsid w:val="00200610"/>
    <w:rsid w:val="00202327"/>
    <w:rsid w:val="0020328B"/>
    <w:rsid w:val="002032CB"/>
    <w:rsid w:val="00204661"/>
    <w:rsid w:val="002055CE"/>
    <w:rsid w:val="00205EB6"/>
    <w:rsid w:val="00206930"/>
    <w:rsid w:val="002069F5"/>
    <w:rsid w:val="00210049"/>
    <w:rsid w:val="00210A97"/>
    <w:rsid w:val="002118FB"/>
    <w:rsid w:val="002120A8"/>
    <w:rsid w:val="00212252"/>
    <w:rsid w:val="00212B9C"/>
    <w:rsid w:val="00212C10"/>
    <w:rsid w:val="0021315C"/>
    <w:rsid w:val="002135B0"/>
    <w:rsid w:val="00213B73"/>
    <w:rsid w:val="00213BC3"/>
    <w:rsid w:val="00215904"/>
    <w:rsid w:val="0022115B"/>
    <w:rsid w:val="002215EF"/>
    <w:rsid w:val="00221D41"/>
    <w:rsid w:val="002224AB"/>
    <w:rsid w:val="00222C80"/>
    <w:rsid w:val="00224E32"/>
    <w:rsid w:val="00225190"/>
    <w:rsid w:val="0023002C"/>
    <w:rsid w:val="00230723"/>
    <w:rsid w:val="00230A84"/>
    <w:rsid w:val="00230B74"/>
    <w:rsid w:val="00230C5C"/>
    <w:rsid w:val="002318DB"/>
    <w:rsid w:val="00232AFA"/>
    <w:rsid w:val="00233EC4"/>
    <w:rsid w:val="0023423B"/>
    <w:rsid w:val="00234A5F"/>
    <w:rsid w:val="00234BA0"/>
    <w:rsid w:val="00235D64"/>
    <w:rsid w:val="0023690B"/>
    <w:rsid w:val="00237C35"/>
    <w:rsid w:val="00242B0F"/>
    <w:rsid w:val="00243A55"/>
    <w:rsid w:val="00244342"/>
    <w:rsid w:val="002450D5"/>
    <w:rsid w:val="00245CB8"/>
    <w:rsid w:val="00246DCE"/>
    <w:rsid w:val="00247061"/>
    <w:rsid w:val="00247115"/>
    <w:rsid w:val="00247DCF"/>
    <w:rsid w:val="00251060"/>
    <w:rsid w:val="00251159"/>
    <w:rsid w:val="002512E8"/>
    <w:rsid w:val="00251724"/>
    <w:rsid w:val="00251EE4"/>
    <w:rsid w:val="002522AD"/>
    <w:rsid w:val="002524F6"/>
    <w:rsid w:val="002528D7"/>
    <w:rsid w:val="00252A5F"/>
    <w:rsid w:val="00254581"/>
    <w:rsid w:val="0025556D"/>
    <w:rsid w:val="00256359"/>
    <w:rsid w:val="00256612"/>
    <w:rsid w:val="002572FC"/>
    <w:rsid w:val="00260848"/>
    <w:rsid w:val="002608E1"/>
    <w:rsid w:val="00260F7B"/>
    <w:rsid w:val="002641D5"/>
    <w:rsid w:val="002660B2"/>
    <w:rsid w:val="002721DE"/>
    <w:rsid w:val="00272403"/>
    <w:rsid w:val="00274706"/>
    <w:rsid w:val="002748AC"/>
    <w:rsid w:val="00274FCF"/>
    <w:rsid w:val="002752BC"/>
    <w:rsid w:val="00275D97"/>
    <w:rsid w:val="002762D0"/>
    <w:rsid w:val="00276F71"/>
    <w:rsid w:val="00280A72"/>
    <w:rsid w:val="00282670"/>
    <w:rsid w:val="00283301"/>
    <w:rsid w:val="00283892"/>
    <w:rsid w:val="00285DE1"/>
    <w:rsid w:val="00286330"/>
    <w:rsid w:val="00287873"/>
    <w:rsid w:val="00295BD2"/>
    <w:rsid w:val="0029605F"/>
    <w:rsid w:val="00296813"/>
    <w:rsid w:val="00296DAC"/>
    <w:rsid w:val="002A0B82"/>
    <w:rsid w:val="002A16F3"/>
    <w:rsid w:val="002A4C50"/>
    <w:rsid w:val="002A586B"/>
    <w:rsid w:val="002A5892"/>
    <w:rsid w:val="002A610B"/>
    <w:rsid w:val="002A70D6"/>
    <w:rsid w:val="002B1BF8"/>
    <w:rsid w:val="002B1FD0"/>
    <w:rsid w:val="002B2AF2"/>
    <w:rsid w:val="002B4122"/>
    <w:rsid w:val="002B554D"/>
    <w:rsid w:val="002B5BF2"/>
    <w:rsid w:val="002B6F18"/>
    <w:rsid w:val="002B7371"/>
    <w:rsid w:val="002C0276"/>
    <w:rsid w:val="002C07A4"/>
    <w:rsid w:val="002C1E4E"/>
    <w:rsid w:val="002C20E7"/>
    <w:rsid w:val="002C3056"/>
    <w:rsid w:val="002C3679"/>
    <w:rsid w:val="002C3DB8"/>
    <w:rsid w:val="002C435C"/>
    <w:rsid w:val="002C47F9"/>
    <w:rsid w:val="002D0E13"/>
    <w:rsid w:val="002D102B"/>
    <w:rsid w:val="002D2CB8"/>
    <w:rsid w:val="002D3157"/>
    <w:rsid w:val="002D41B7"/>
    <w:rsid w:val="002D4563"/>
    <w:rsid w:val="002D56C1"/>
    <w:rsid w:val="002D5946"/>
    <w:rsid w:val="002E10D0"/>
    <w:rsid w:val="002E1386"/>
    <w:rsid w:val="002E1F60"/>
    <w:rsid w:val="002E3F75"/>
    <w:rsid w:val="002E4488"/>
    <w:rsid w:val="002E493A"/>
    <w:rsid w:val="002E5438"/>
    <w:rsid w:val="002E584B"/>
    <w:rsid w:val="002E5AE2"/>
    <w:rsid w:val="002E6241"/>
    <w:rsid w:val="002E79A3"/>
    <w:rsid w:val="002F10D9"/>
    <w:rsid w:val="002F1116"/>
    <w:rsid w:val="002F3392"/>
    <w:rsid w:val="002F38C5"/>
    <w:rsid w:val="002F3C6A"/>
    <w:rsid w:val="002F3D0D"/>
    <w:rsid w:val="002F440B"/>
    <w:rsid w:val="002F4BC3"/>
    <w:rsid w:val="002F691F"/>
    <w:rsid w:val="003028C8"/>
    <w:rsid w:val="00302D5F"/>
    <w:rsid w:val="00302DED"/>
    <w:rsid w:val="003039BB"/>
    <w:rsid w:val="00304835"/>
    <w:rsid w:val="003056AF"/>
    <w:rsid w:val="003066BD"/>
    <w:rsid w:val="00306A53"/>
    <w:rsid w:val="00307BC8"/>
    <w:rsid w:val="0031020F"/>
    <w:rsid w:val="003106C2"/>
    <w:rsid w:val="00311624"/>
    <w:rsid w:val="00311BEE"/>
    <w:rsid w:val="00311D2C"/>
    <w:rsid w:val="00311FF2"/>
    <w:rsid w:val="00312C80"/>
    <w:rsid w:val="003136DD"/>
    <w:rsid w:val="00313941"/>
    <w:rsid w:val="00313DC7"/>
    <w:rsid w:val="003150AF"/>
    <w:rsid w:val="00315B72"/>
    <w:rsid w:val="00315EF0"/>
    <w:rsid w:val="00317535"/>
    <w:rsid w:val="00317E03"/>
    <w:rsid w:val="003204CE"/>
    <w:rsid w:val="003206AF"/>
    <w:rsid w:val="00320D60"/>
    <w:rsid w:val="00321540"/>
    <w:rsid w:val="00321B9F"/>
    <w:rsid w:val="00321BE5"/>
    <w:rsid w:val="00321C55"/>
    <w:rsid w:val="0032256C"/>
    <w:rsid w:val="00322817"/>
    <w:rsid w:val="00322A50"/>
    <w:rsid w:val="00324361"/>
    <w:rsid w:val="0032665A"/>
    <w:rsid w:val="0033011D"/>
    <w:rsid w:val="003311ED"/>
    <w:rsid w:val="0033166B"/>
    <w:rsid w:val="00332C41"/>
    <w:rsid w:val="00334A86"/>
    <w:rsid w:val="00335788"/>
    <w:rsid w:val="003368A5"/>
    <w:rsid w:val="00336C65"/>
    <w:rsid w:val="003373AA"/>
    <w:rsid w:val="00337A62"/>
    <w:rsid w:val="00337E3D"/>
    <w:rsid w:val="00341A39"/>
    <w:rsid w:val="00341BAB"/>
    <w:rsid w:val="003433A0"/>
    <w:rsid w:val="00343EDA"/>
    <w:rsid w:val="003444E9"/>
    <w:rsid w:val="0034585B"/>
    <w:rsid w:val="003477C8"/>
    <w:rsid w:val="00353F00"/>
    <w:rsid w:val="003548E9"/>
    <w:rsid w:val="00355A0D"/>
    <w:rsid w:val="00357594"/>
    <w:rsid w:val="00361F3F"/>
    <w:rsid w:val="003635CE"/>
    <w:rsid w:val="00364F2F"/>
    <w:rsid w:val="00364F78"/>
    <w:rsid w:val="00364F89"/>
    <w:rsid w:val="003659D0"/>
    <w:rsid w:val="00367371"/>
    <w:rsid w:val="00371649"/>
    <w:rsid w:val="003719E0"/>
    <w:rsid w:val="0037229C"/>
    <w:rsid w:val="003747D4"/>
    <w:rsid w:val="0037489E"/>
    <w:rsid w:val="00376210"/>
    <w:rsid w:val="00376656"/>
    <w:rsid w:val="00376A2D"/>
    <w:rsid w:val="00376C4D"/>
    <w:rsid w:val="0037795C"/>
    <w:rsid w:val="00377B8D"/>
    <w:rsid w:val="003805D2"/>
    <w:rsid w:val="003818A0"/>
    <w:rsid w:val="00382AD0"/>
    <w:rsid w:val="00382EEC"/>
    <w:rsid w:val="00382F56"/>
    <w:rsid w:val="003868D5"/>
    <w:rsid w:val="003909B0"/>
    <w:rsid w:val="00391177"/>
    <w:rsid w:val="0039311E"/>
    <w:rsid w:val="00394055"/>
    <w:rsid w:val="00394543"/>
    <w:rsid w:val="00395A66"/>
    <w:rsid w:val="003963E0"/>
    <w:rsid w:val="00397C42"/>
    <w:rsid w:val="003A40F5"/>
    <w:rsid w:val="003A41D3"/>
    <w:rsid w:val="003A4DB2"/>
    <w:rsid w:val="003B1913"/>
    <w:rsid w:val="003B2512"/>
    <w:rsid w:val="003B3239"/>
    <w:rsid w:val="003B491E"/>
    <w:rsid w:val="003B4AE9"/>
    <w:rsid w:val="003B4E35"/>
    <w:rsid w:val="003B565A"/>
    <w:rsid w:val="003B573A"/>
    <w:rsid w:val="003B5A4E"/>
    <w:rsid w:val="003B5AD4"/>
    <w:rsid w:val="003B6361"/>
    <w:rsid w:val="003B6F2C"/>
    <w:rsid w:val="003C1C99"/>
    <w:rsid w:val="003C2119"/>
    <w:rsid w:val="003C2470"/>
    <w:rsid w:val="003C2C4D"/>
    <w:rsid w:val="003C35D8"/>
    <w:rsid w:val="003C4048"/>
    <w:rsid w:val="003C4B63"/>
    <w:rsid w:val="003C5AD1"/>
    <w:rsid w:val="003C7079"/>
    <w:rsid w:val="003D0FA8"/>
    <w:rsid w:val="003D14A4"/>
    <w:rsid w:val="003D1F01"/>
    <w:rsid w:val="003D442B"/>
    <w:rsid w:val="003D4C0C"/>
    <w:rsid w:val="003D53DB"/>
    <w:rsid w:val="003D6A1D"/>
    <w:rsid w:val="003E00CF"/>
    <w:rsid w:val="003E06DA"/>
    <w:rsid w:val="003E179B"/>
    <w:rsid w:val="003E21EB"/>
    <w:rsid w:val="003E271E"/>
    <w:rsid w:val="003E35B0"/>
    <w:rsid w:val="003E47A1"/>
    <w:rsid w:val="003F044E"/>
    <w:rsid w:val="003F0801"/>
    <w:rsid w:val="003F169E"/>
    <w:rsid w:val="003F172B"/>
    <w:rsid w:val="003F183A"/>
    <w:rsid w:val="003F1EB6"/>
    <w:rsid w:val="003F2020"/>
    <w:rsid w:val="003F3177"/>
    <w:rsid w:val="003F37CA"/>
    <w:rsid w:val="003F4491"/>
    <w:rsid w:val="003F6081"/>
    <w:rsid w:val="003F7C73"/>
    <w:rsid w:val="00401400"/>
    <w:rsid w:val="00402CA5"/>
    <w:rsid w:val="00405C27"/>
    <w:rsid w:val="0040686D"/>
    <w:rsid w:val="00407922"/>
    <w:rsid w:val="00411968"/>
    <w:rsid w:val="00412E42"/>
    <w:rsid w:val="00413DED"/>
    <w:rsid w:val="004146DA"/>
    <w:rsid w:val="0041533B"/>
    <w:rsid w:val="0041672A"/>
    <w:rsid w:val="0042018C"/>
    <w:rsid w:val="00420938"/>
    <w:rsid w:val="0042223C"/>
    <w:rsid w:val="0042237B"/>
    <w:rsid w:val="0042278B"/>
    <w:rsid w:val="0042310D"/>
    <w:rsid w:val="00423EDC"/>
    <w:rsid w:val="00423F0D"/>
    <w:rsid w:val="00424498"/>
    <w:rsid w:val="004257D9"/>
    <w:rsid w:val="00425803"/>
    <w:rsid w:val="00425C83"/>
    <w:rsid w:val="00426056"/>
    <w:rsid w:val="00426BAE"/>
    <w:rsid w:val="00427FBF"/>
    <w:rsid w:val="004327F4"/>
    <w:rsid w:val="0043364C"/>
    <w:rsid w:val="00433858"/>
    <w:rsid w:val="00433A6F"/>
    <w:rsid w:val="00434417"/>
    <w:rsid w:val="004353E5"/>
    <w:rsid w:val="00435CF9"/>
    <w:rsid w:val="0043760C"/>
    <w:rsid w:val="00437FE6"/>
    <w:rsid w:val="00441B00"/>
    <w:rsid w:val="00441D1F"/>
    <w:rsid w:val="00443060"/>
    <w:rsid w:val="00446FF2"/>
    <w:rsid w:val="00447F82"/>
    <w:rsid w:val="00450A3D"/>
    <w:rsid w:val="00450F55"/>
    <w:rsid w:val="0045140E"/>
    <w:rsid w:val="00452C85"/>
    <w:rsid w:val="00455AC3"/>
    <w:rsid w:val="0045694B"/>
    <w:rsid w:val="00457AD2"/>
    <w:rsid w:val="004608D3"/>
    <w:rsid w:val="00460BBC"/>
    <w:rsid w:val="0046142C"/>
    <w:rsid w:val="00462A10"/>
    <w:rsid w:val="00464ACD"/>
    <w:rsid w:val="00464AFC"/>
    <w:rsid w:val="00465E03"/>
    <w:rsid w:val="004674DC"/>
    <w:rsid w:val="00471ED3"/>
    <w:rsid w:val="004721B4"/>
    <w:rsid w:val="0047265E"/>
    <w:rsid w:val="00473056"/>
    <w:rsid w:val="00473104"/>
    <w:rsid w:val="00473EB7"/>
    <w:rsid w:val="00474002"/>
    <w:rsid w:val="0047488A"/>
    <w:rsid w:val="00474A7A"/>
    <w:rsid w:val="00475CE3"/>
    <w:rsid w:val="0047647A"/>
    <w:rsid w:val="00476BB9"/>
    <w:rsid w:val="00480743"/>
    <w:rsid w:val="00481B34"/>
    <w:rsid w:val="00482F37"/>
    <w:rsid w:val="00483E0F"/>
    <w:rsid w:val="00486A6E"/>
    <w:rsid w:val="00486CDE"/>
    <w:rsid w:val="00487EB0"/>
    <w:rsid w:val="0049015A"/>
    <w:rsid w:val="00490888"/>
    <w:rsid w:val="004908D4"/>
    <w:rsid w:val="00491522"/>
    <w:rsid w:val="00491810"/>
    <w:rsid w:val="0049181D"/>
    <w:rsid w:val="004923C4"/>
    <w:rsid w:val="00492AAD"/>
    <w:rsid w:val="00492EED"/>
    <w:rsid w:val="00494B62"/>
    <w:rsid w:val="004A0900"/>
    <w:rsid w:val="004A0AB5"/>
    <w:rsid w:val="004A29E2"/>
    <w:rsid w:val="004A2EFD"/>
    <w:rsid w:val="004A35E8"/>
    <w:rsid w:val="004A455A"/>
    <w:rsid w:val="004A649E"/>
    <w:rsid w:val="004A7417"/>
    <w:rsid w:val="004B218E"/>
    <w:rsid w:val="004B21C5"/>
    <w:rsid w:val="004B221C"/>
    <w:rsid w:val="004B3048"/>
    <w:rsid w:val="004B55E6"/>
    <w:rsid w:val="004B7B5D"/>
    <w:rsid w:val="004C0870"/>
    <w:rsid w:val="004C09AA"/>
    <w:rsid w:val="004C0C8A"/>
    <w:rsid w:val="004C23E8"/>
    <w:rsid w:val="004C57ED"/>
    <w:rsid w:val="004C5E54"/>
    <w:rsid w:val="004C6688"/>
    <w:rsid w:val="004C6BEA"/>
    <w:rsid w:val="004D13A4"/>
    <w:rsid w:val="004D16E7"/>
    <w:rsid w:val="004D3576"/>
    <w:rsid w:val="004D43A7"/>
    <w:rsid w:val="004D5785"/>
    <w:rsid w:val="004D6E8D"/>
    <w:rsid w:val="004D702A"/>
    <w:rsid w:val="004D7216"/>
    <w:rsid w:val="004D7BDA"/>
    <w:rsid w:val="004D7D19"/>
    <w:rsid w:val="004D7D25"/>
    <w:rsid w:val="004D7EC7"/>
    <w:rsid w:val="004E0367"/>
    <w:rsid w:val="004E069C"/>
    <w:rsid w:val="004E069E"/>
    <w:rsid w:val="004E2DC5"/>
    <w:rsid w:val="004E3083"/>
    <w:rsid w:val="004E318C"/>
    <w:rsid w:val="004E3906"/>
    <w:rsid w:val="004E427C"/>
    <w:rsid w:val="004E54F4"/>
    <w:rsid w:val="004E5AAD"/>
    <w:rsid w:val="004E6EF6"/>
    <w:rsid w:val="004E7FF6"/>
    <w:rsid w:val="004F04BD"/>
    <w:rsid w:val="004F0C34"/>
    <w:rsid w:val="004F179A"/>
    <w:rsid w:val="004F1D1D"/>
    <w:rsid w:val="004F2812"/>
    <w:rsid w:val="004F31D8"/>
    <w:rsid w:val="004F375E"/>
    <w:rsid w:val="004F4022"/>
    <w:rsid w:val="004F4397"/>
    <w:rsid w:val="004F6869"/>
    <w:rsid w:val="004F6D0E"/>
    <w:rsid w:val="00500305"/>
    <w:rsid w:val="005004C0"/>
    <w:rsid w:val="00500573"/>
    <w:rsid w:val="00500815"/>
    <w:rsid w:val="00500FA1"/>
    <w:rsid w:val="0050291E"/>
    <w:rsid w:val="0050338D"/>
    <w:rsid w:val="0050425C"/>
    <w:rsid w:val="00504558"/>
    <w:rsid w:val="005051F0"/>
    <w:rsid w:val="00505F1B"/>
    <w:rsid w:val="00506D93"/>
    <w:rsid w:val="00506F3F"/>
    <w:rsid w:val="005072F7"/>
    <w:rsid w:val="00507BA2"/>
    <w:rsid w:val="005106C8"/>
    <w:rsid w:val="00511F9E"/>
    <w:rsid w:val="00511FDB"/>
    <w:rsid w:val="00513107"/>
    <w:rsid w:val="00514880"/>
    <w:rsid w:val="00514E43"/>
    <w:rsid w:val="00515E5A"/>
    <w:rsid w:val="005168EF"/>
    <w:rsid w:val="00517521"/>
    <w:rsid w:val="00520917"/>
    <w:rsid w:val="00520DD4"/>
    <w:rsid w:val="0052138D"/>
    <w:rsid w:val="005229B7"/>
    <w:rsid w:val="00522A55"/>
    <w:rsid w:val="00523105"/>
    <w:rsid w:val="00525161"/>
    <w:rsid w:val="00526EAF"/>
    <w:rsid w:val="00530712"/>
    <w:rsid w:val="00530BD7"/>
    <w:rsid w:val="0053145E"/>
    <w:rsid w:val="0053182D"/>
    <w:rsid w:val="005324A5"/>
    <w:rsid w:val="00535B9C"/>
    <w:rsid w:val="00535D97"/>
    <w:rsid w:val="005366B0"/>
    <w:rsid w:val="00537D2F"/>
    <w:rsid w:val="005408A2"/>
    <w:rsid w:val="00540D39"/>
    <w:rsid w:val="00540D80"/>
    <w:rsid w:val="005415C6"/>
    <w:rsid w:val="00541877"/>
    <w:rsid w:val="00541AD2"/>
    <w:rsid w:val="00541B54"/>
    <w:rsid w:val="005424A6"/>
    <w:rsid w:val="00543063"/>
    <w:rsid w:val="0054357A"/>
    <w:rsid w:val="0054358F"/>
    <w:rsid w:val="005449E6"/>
    <w:rsid w:val="00544A67"/>
    <w:rsid w:val="005463E0"/>
    <w:rsid w:val="005472B2"/>
    <w:rsid w:val="005501F1"/>
    <w:rsid w:val="005508D6"/>
    <w:rsid w:val="005509A3"/>
    <w:rsid w:val="00550BF3"/>
    <w:rsid w:val="0055150B"/>
    <w:rsid w:val="00552C53"/>
    <w:rsid w:val="00552EB8"/>
    <w:rsid w:val="00554745"/>
    <w:rsid w:val="00554E28"/>
    <w:rsid w:val="00555CBB"/>
    <w:rsid w:val="00556A54"/>
    <w:rsid w:val="00557837"/>
    <w:rsid w:val="00560474"/>
    <w:rsid w:val="005623A1"/>
    <w:rsid w:val="00563B4C"/>
    <w:rsid w:val="00563BF1"/>
    <w:rsid w:val="00565DD1"/>
    <w:rsid w:val="00567638"/>
    <w:rsid w:val="0057155E"/>
    <w:rsid w:val="00571E2E"/>
    <w:rsid w:val="005723E6"/>
    <w:rsid w:val="00572BE8"/>
    <w:rsid w:val="005748EB"/>
    <w:rsid w:val="0057588B"/>
    <w:rsid w:val="00575890"/>
    <w:rsid w:val="00576707"/>
    <w:rsid w:val="00576BFF"/>
    <w:rsid w:val="0058010E"/>
    <w:rsid w:val="00581A7E"/>
    <w:rsid w:val="00581DD1"/>
    <w:rsid w:val="00581F2D"/>
    <w:rsid w:val="0058313D"/>
    <w:rsid w:val="00584ED8"/>
    <w:rsid w:val="00585826"/>
    <w:rsid w:val="00585B11"/>
    <w:rsid w:val="0058625A"/>
    <w:rsid w:val="00586D98"/>
    <w:rsid w:val="005872FE"/>
    <w:rsid w:val="00587355"/>
    <w:rsid w:val="0059223A"/>
    <w:rsid w:val="005932CC"/>
    <w:rsid w:val="00593AEC"/>
    <w:rsid w:val="005943D4"/>
    <w:rsid w:val="005950A3"/>
    <w:rsid w:val="00596574"/>
    <w:rsid w:val="00597689"/>
    <w:rsid w:val="005A033B"/>
    <w:rsid w:val="005A1367"/>
    <w:rsid w:val="005A178B"/>
    <w:rsid w:val="005A1AA9"/>
    <w:rsid w:val="005A6622"/>
    <w:rsid w:val="005A7497"/>
    <w:rsid w:val="005B021D"/>
    <w:rsid w:val="005B3E3B"/>
    <w:rsid w:val="005B43DA"/>
    <w:rsid w:val="005B50D4"/>
    <w:rsid w:val="005B6737"/>
    <w:rsid w:val="005B7F53"/>
    <w:rsid w:val="005C02C9"/>
    <w:rsid w:val="005C08D8"/>
    <w:rsid w:val="005C15E2"/>
    <w:rsid w:val="005C2653"/>
    <w:rsid w:val="005C26AA"/>
    <w:rsid w:val="005C3CB5"/>
    <w:rsid w:val="005C4D74"/>
    <w:rsid w:val="005C6CFD"/>
    <w:rsid w:val="005C7BDB"/>
    <w:rsid w:val="005D0B44"/>
    <w:rsid w:val="005D119B"/>
    <w:rsid w:val="005D4A8A"/>
    <w:rsid w:val="005D536F"/>
    <w:rsid w:val="005D5510"/>
    <w:rsid w:val="005D5A82"/>
    <w:rsid w:val="005D78E2"/>
    <w:rsid w:val="005E03F1"/>
    <w:rsid w:val="005E5482"/>
    <w:rsid w:val="005E564F"/>
    <w:rsid w:val="005E683A"/>
    <w:rsid w:val="005E727D"/>
    <w:rsid w:val="005E737F"/>
    <w:rsid w:val="005F04C8"/>
    <w:rsid w:val="005F0618"/>
    <w:rsid w:val="005F1CCC"/>
    <w:rsid w:val="005F3681"/>
    <w:rsid w:val="005F465D"/>
    <w:rsid w:val="005F48D9"/>
    <w:rsid w:val="005F4E94"/>
    <w:rsid w:val="005F57BB"/>
    <w:rsid w:val="005F6323"/>
    <w:rsid w:val="005F793A"/>
    <w:rsid w:val="005F7E3C"/>
    <w:rsid w:val="00600DA4"/>
    <w:rsid w:val="006010B5"/>
    <w:rsid w:val="006016D0"/>
    <w:rsid w:val="00602A5E"/>
    <w:rsid w:val="00603344"/>
    <w:rsid w:val="006049FB"/>
    <w:rsid w:val="00605CC4"/>
    <w:rsid w:val="006063A8"/>
    <w:rsid w:val="006068AB"/>
    <w:rsid w:val="006069DA"/>
    <w:rsid w:val="00607440"/>
    <w:rsid w:val="00610CCA"/>
    <w:rsid w:val="0061126E"/>
    <w:rsid w:val="00611ADE"/>
    <w:rsid w:val="0061202C"/>
    <w:rsid w:val="006120D1"/>
    <w:rsid w:val="006124E7"/>
    <w:rsid w:val="00614756"/>
    <w:rsid w:val="00614A10"/>
    <w:rsid w:val="0061555F"/>
    <w:rsid w:val="00615949"/>
    <w:rsid w:val="00615B00"/>
    <w:rsid w:val="00615FD1"/>
    <w:rsid w:val="00616095"/>
    <w:rsid w:val="00621269"/>
    <w:rsid w:val="00621E5B"/>
    <w:rsid w:val="00624C46"/>
    <w:rsid w:val="00626381"/>
    <w:rsid w:val="006266CC"/>
    <w:rsid w:val="00626799"/>
    <w:rsid w:val="0062799E"/>
    <w:rsid w:val="00627FDC"/>
    <w:rsid w:val="006303EC"/>
    <w:rsid w:val="00630CF3"/>
    <w:rsid w:val="0063225A"/>
    <w:rsid w:val="00632D82"/>
    <w:rsid w:val="00634F27"/>
    <w:rsid w:val="00637148"/>
    <w:rsid w:val="00640950"/>
    <w:rsid w:val="00640E84"/>
    <w:rsid w:val="006425FA"/>
    <w:rsid w:val="006433FD"/>
    <w:rsid w:val="006439D9"/>
    <w:rsid w:val="00643EF5"/>
    <w:rsid w:val="00644A93"/>
    <w:rsid w:val="006451FD"/>
    <w:rsid w:val="00646A87"/>
    <w:rsid w:val="00647775"/>
    <w:rsid w:val="006500D5"/>
    <w:rsid w:val="00652256"/>
    <w:rsid w:val="00652CD8"/>
    <w:rsid w:val="00652D0F"/>
    <w:rsid w:val="0065417C"/>
    <w:rsid w:val="006550E6"/>
    <w:rsid w:val="0065569E"/>
    <w:rsid w:val="00657868"/>
    <w:rsid w:val="006602C2"/>
    <w:rsid w:val="00660581"/>
    <w:rsid w:val="00661227"/>
    <w:rsid w:val="0066229B"/>
    <w:rsid w:val="0066260D"/>
    <w:rsid w:val="00662A51"/>
    <w:rsid w:val="00664DA8"/>
    <w:rsid w:val="006678B0"/>
    <w:rsid w:val="006678E5"/>
    <w:rsid w:val="006679D1"/>
    <w:rsid w:val="00667C86"/>
    <w:rsid w:val="0067080D"/>
    <w:rsid w:val="00670BE7"/>
    <w:rsid w:val="006713B8"/>
    <w:rsid w:val="006751ED"/>
    <w:rsid w:val="006753E2"/>
    <w:rsid w:val="006758FE"/>
    <w:rsid w:val="0067598C"/>
    <w:rsid w:val="00675C77"/>
    <w:rsid w:val="00676D47"/>
    <w:rsid w:val="0067701C"/>
    <w:rsid w:val="00677370"/>
    <w:rsid w:val="00677B7A"/>
    <w:rsid w:val="006814AB"/>
    <w:rsid w:val="00681762"/>
    <w:rsid w:val="0068211E"/>
    <w:rsid w:val="0068389A"/>
    <w:rsid w:val="006868C6"/>
    <w:rsid w:val="00687910"/>
    <w:rsid w:val="00691406"/>
    <w:rsid w:val="00691B55"/>
    <w:rsid w:val="006932FB"/>
    <w:rsid w:val="006953AB"/>
    <w:rsid w:val="00695BCF"/>
    <w:rsid w:val="006968E2"/>
    <w:rsid w:val="00697273"/>
    <w:rsid w:val="006A0546"/>
    <w:rsid w:val="006A078A"/>
    <w:rsid w:val="006A2047"/>
    <w:rsid w:val="006A5600"/>
    <w:rsid w:val="006A5D7A"/>
    <w:rsid w:val="006A6898"/>
    <w:rsid w:val="006A6944"/>
    <w:rsid w:val="006A78A2"/>
    <w:rsid w:val="006A7FC1"/>
    <w:rsid w:val="006B05B7"/>
    <w:rsid w:val="006B0B57"/>
    <w:rsid w:val="006B10A4"/>
    <w:rsid w:val="006B234F"/>
    <w:rsid w:val="006B5544"/>
    <w:rsid w:val="006B58B8"/>
    <w:rsid w:val="006B67F0"/>
    <w:rsid w:val="006B6F0B"/>
    <w:rsid w:val="006C102D"/>
    <w:rsid w:val="006C1998"/>
    <w:rsid w:val="006C4849"/>
    <w:rsid w:val="006C5E4E"/>
    <w:rsid w:val="006C6154"/>
    <w:rsid w:val="006D1199"/>
    <w:rsid w:val="006D1351"/>
    <w:rsid w:val="006D1479"/>
    <w:rsid w:val="006D1600"/>
    <w:rsid w:val="006D1F6D"/>
    <w:rsid w:val="006D2D9D"/>
    <w:rsid w:val="006D376C"/>
    <w:rsid w:val="006D3DEE"/>
    <w:rsid w:val="006D558B"/>
    <w:rsid w:val="006D7621"/>
    <w:rsid w:val="006D7A10"/>
    <w:rsid w:val="006D7F56"/>
    <w:rsid w:val="006E025E"/>
    <w:rsid w:val="006E0A5E"/>
    <w:rsid w:val="006E0C7B"/>
    <w:rsid w:val="006E0CEB"/>
    <w:rsid w:val="006E1597"/>
    <w:rsid w:val="006E19BB"/>
    <w:rsid w:val="006E1A60"/>
    <w:rsid w:val="006E1D75"/>
    <w:rsid w:val="006E23A8"/>
    <w:rsid w:val="006E2B72"/>
    <w:rsid w:val="006E3800"/>
    <w:rsid w:val="006E4602"/>
    <w:rsid w:val="006E5154"/>
    <w:rsid w:val="006E5C8F"/>
    <w:rsid w:val="006E6428"/>
    <w:rsid w:val="006F0035"/>
    <w:rsid w:val="006F018B"/>
    <w:rsid w:val="006F08AE"/>
    <w:rsid w:val="006F0D9B"/>
    <w:rsid w:val="006F122A"/>
    <w:rsid w:val="006F1CCE"/>
    <w:rsid w:val="006F35D6"/>
    <w:rsid w:val="006F4BDB"/>
    <w:rsid w:val="006F66AB"/>
    <w:rsid w:val="006F6707"/>
    <w:rsid w:val="006F675B"/>
    <w:rsid w:val="006F6F5B"/>
    <w:rsid w:val="006F704E"/>
    <w:rsid w:val="006F7C87"/>
    <w:rsid w:val="006F7E07"/>
    <w:rsid w:val="007002D0"/>
    <w:rsid w:val="00701C7C"/>
    <w:rsid w:val="007070AC"/>
    <w:rsid w:val="007112DA"/>
    <w:rsid w:val="00712511"/>
    <w:rsid w:val="00713367"/>
    <w:rsid w:val="007148FA"/>
    <w:rsid w:val="00715499"/>
    <w:rsid w:val="0071672F"/>
    <w:rsid w:val="00717550"/>
    <w:rsid w:val="0072115C"/>
    <w:rsid w:val="00721661"/>
    <w:rsid w:val="00722574"/>
    <w:rsid w:val="007225EC"/>
    <w:rsid w:val="00724BA9"/>
    <w:rsid w:val="00724F12"/>
    <w:rsid w:val="00725136"/>
    <w:rsid w:val="00725257"/>
    <w:rsid w:val="007252FC"/>
    <w:rsid w:val="007253BB"/>
    <w:rsid w:val="00727846"/>
    <w:rsid w:val="007300D8"/>
    <w:rsid w:val="0073058D"/>
    <w:rsid w:val="007308AB"/>
    <w:rsid w:val="00730978"/>
    <w:rsid w:val="00730ADA"/>
    <w:rsid w:val="00730B54"/>
    <w:rsid w:val="007322BA"/>
    <w:rsid w:val="00732C7D"/>
    <w:rsid w:val="0073417B"/>
    <w:rsid w:val="00735072"/>
    <w:rsid w:val="00736A68"/>
    <w:rsid w:val="00736CBC"/>
    <w:rsid w:val="0073710F"/>
    <w:rsid w:val="007427D1"/>
    <w:rsid w:val="00742EC1"/>
    <w:rsid w:val="00743027"/>
    <w:rsid w:val="00744F13"/>
    <w:rsid w:val="0074537D"/>
    <w:rsid w:val="00745908"/>
    <w:rsid w:val="0074640E"/>
    <w:rsid w:val="0074684F"/>
    <w:rsid w:val="007469E5"/>
    <w:rsid w:val="007516B6"/>
    <w:rsid w:val="0075170E"/>
    <w:rsid w:val="0075190E"/>
    <w:rsid w:val="00751A58"/>
    <w:rsid w:val="00751F62"/>
    <w:rsid w:val="00753A46"/>
    <w:rsid w:val="007557AE"/>
    <w:rsid w:val="00760890"/>
    <w:rsid w:val="00760D66"/>
    <w:rsid w:val="00760ECA"/>
    <w:rsid w:val="00760FDC"/>
    <w:rsid w:val="007630A1"/>
    <w:rsid w:val="00763541"/>
    <w:rsid w:val="0076457C"/>
    <w:rsid w:val="007702B1"/>
    <w:rsid w:val="00770957"/>
    <w:rsid w:val="0077177C"/>
    <w:rsid w:val="00771CEC"/>
    <w:rsid w:val="00772582"/>
    <w:rsid w:val="00772EA6"/>
    <w:rsid w:val="00773C7C"/>
    <w:rsid w:val="00773FAC"/>
    <w:rsid w:val="0077556B"/>
    <w:rsid w:val="00775835"/>
    <w:rsid w:val="007761B5"/>
    <w:rsid w:val="0077644B"/>
    <w:rsid w:val="007807A0"/>
    <w:rsid w:val="00781050"/>
    <w:rsid w:val="00781FEF"/>
    <w:rsid w:val="007824A2"/>
    <w:rsid w:val="007825C3"/>
    <w:rsid w:val="00783472"/>
    <w:rsid w:val="00783999"/>
    <w:rsid w:val="00783E0F"/>
    <w:rsid w:val="007847B2"/>
    <w:rsid w:val="00785FCB"/>
    <w:rsid w:val="007904D8"/>
    <w:rsid w:val="00790667"/>
    <w:rsid w:val="00790A70"/>
    <w:rsid w:val="0079262F"/>
    <w:rsid w:val="00793E1F"/>
    <w:rsid w:val="007940AE"/>
    <w:rsid w:val="0079525F"/>
    <w:rsid w:val="0079582C"/>
    <w:rsid w:val="00796107"/>
    <w:rsid w:val="0079713E"/>
    <w:rsid w:val="00797617"/>
    <w:rsid w:val="00797D47"/>
    <w:rsid w:val="007A1258"/>
    <w:rsid w:val="007A1EA4"/>
    <w:rsid w:val="007A313F"/>
    <w:rsid w:val="007A4D05"/>
    <w:rsid w:val="007A5017"/>
    <w:rsid w:val="007A5D03"/>
    <w:rsid w:val="007B12E6"/>
    <w:rsid w:val="007B256F"/>
    <w:rsid w:val="007B2FFE"/>
    <w:rsid w:val="007B39AA"/>
    <w:rsid w:val="007B44B5"/>
    <w:rsid w:val="007B4F18"/>
    <w:rsid w:val="007B52B2"/>
    <w:rsid w:val="007B578E"/>
    <w:rsid w:val="007B5B57"/>
    <w:rsid w:val="007B678F"/>
    <w:rsid w:val="007B73E4"/>
    <w:rsid w:val="007C07FD"/>
    <w:rsid w:val="007C0AAF"/>
    <w:rsid w:val="007C0F53"/>
    <w:rsid w:val="007C16EB"/>
    <w:rsid w:val="007C25EC"/>
    <w:rsid w:val="007C403C"/>
    <w:rsid w:val="007C4518"/>
    <w:rsid w:val="007C69E8"/>
    <w:rsid w:val="007C72A1"/>
    <w:rsid w:val="007D0136"/>
    <w:rsid w:val="007D3ECB"/>
    <w:rsid w:val="007D4A56"/>
    <w:rsid w:val="007D5A8F"/>
    <w:rsid w:val="007D5C7A"/>
    <w:rsid w:val="007D7236"/>
    <w:rsid w:val="007D735C"/>
    <w:rsid w:val="007D7D91"/>
    <w:rsid w:val="007E09E0"/>
    <w:rsid w:val="007E0BA6"/>
    <w:rsid w:val="007E13E0"/>
    <w:rsid w:val="007E32F4"/>
    <w:rsid w:val="007E3748"/>
    <w:rsid w:val="007E39F5"/>
    <w:rsid w:val="007E58F6"/>
    <w:rsid w:val="007E6638"/>
    <w:rsid w:val="007E6A30"/>
    <w:rsid w:val="007F10E0"/>
    <w:rsid w:val="007F1DFB"/>
    <w:rsid w:val="007F2E98"/>
    <w:rsid w:val="007F33A0"/>
    <w:rsid w:val="007F3913"/>
    <w:rsid w:val="007F461D"/>
    <w:rsid w:val="007F5941"/>
    <w:rsid w:val="00800F6B"/>
    <w:rsid w:val="008013FD"/>
    <w:rsid w:val="00801AA4"/>
    <w:rsid w:val="00801E37"/>
    <w:rsid w:val="008020B4"/>
    <w:rsid w:val="008021F9"/>
    <w:rsid w:val="008035DF"/>
    <w:rsid w:val="0080489E"/>
    <w:rsid w:val="00804AF5"/>
    <w:rsid w:val="00807255"/>
    <w:rsid w:val="008079F9"/>
    <w:rsid w:val="008109AD"/>
    <w:rsid w:val="00811AED"/>
    <w:rsid w:val="00811B14"/>
    <w:rsid w:val="008124DD"/>
    <w:rsid w:val="008137D6"/>
    <w:rsid w:val="008158F3"/>
    <w:rsid w:val="0081649B"/>
    <w:rsid w:val="00817A38"/>
    <w:rsid w:val="00817E62"/>
    <w:rsid w:val="00821352"/>
    <w:rsid w:val="0082193C"/>
    <w:rsid w:val="00824061"/>
    <w:rsid w:val="008241D9"/>
    <w:rsid w:val="00824CB7"/>
    <w:rsid w:val="008259AD"/>
    <w:rsid w:val="00827D7E"/>
    <w:rsid w:val="008302BB"/>
    <w:rsid w:val="008320B4"/>
    <w:rsid w:val="00832BDF"/>
    <w:rsid w:val="00833761"/>
    <w:rsid w:val="008339D3"/>
    <w:rsid w:val="008339F9"/>
    <w:rsid w:val="00833CA7"/>
    <w:rsid w:val="00834233"/>
    <w:rsid w:val="008344D9"/>
    <w:rsid w:val="008348D5"/>
    <w:rsid w:val="00834C77"/>
    <w:rsid w:val="008352C3"/>
    <w:rsid w:val="008356EC"/>
    <w:rsid w:val="00836C22"/>
    <w:rsid w:val="00837BB1"/>
    <w:rsid w:val="00841233"/>
    <w:rsid w:val="00844033"/>
    <w:rsid w:val="00847AF6"/>
    <w:rsid w:val="00850CC0"/>
    <w:rsid w:val="00850D9C"/>
    <w:rsid w:val="008511B9"/>
    <w:rsid w:val="0085184F"/>
    <w:rsid w:val="00851DB2"/>
    <w:rsid w:val="00852E01"/>
    <w:rsid w:val="00853F9B"/>
    <w:rsid w:val="00854BF9"/>
    <w:rsid w:val="00855346"/>
    <w:rsid w:val="0085575C"/>
    <w:rsid w:val="008559B8"/>
    <w:rsid w:val="00855AE7"/>
    <w:rsid w:val="00855E1B"/>
    <w:rsid w:val="00856298"/>
    <w:rsid w:val="0085667A"/>
    <w:rsid w:val="00862728"/>
    <w:rsid w:val="00862D2A"/>
    <w:rsid w:val="008635D1"/>
    <w:rsid w:val="00864414"/>
    <w:rsid w:val="008644D8"/>
    <w:rsid w:val="008644FA"/>
    <w:rsid w:val="008655AC"/>
    <w:rsid w:val="00866059"/>
    <w:rsid w:val="0086694F"/>
    <w:rsid w:val="00867979"/>
    <w:rsid w:val="00870967"/>
    <w:rsid w:val="008712BB"/>
    <w:rsid w:val="00871A39"/>
    <w:rsid w:val="00871D7B"/>
    <w:rsid w:val="008722A1"/>
    <w:rsid w:val="0087304D"/>
    <w:rsid w:val="00875168"/>
    <w:rsid w:val="008751AF"/>
    <w:rsid w:val="0087572E"/>
    <w:rsid w:val="00875D4F"/>
    <w:rsid w:val="00875D84"/>
    <w:rsid w:val="00875E37"/>
    <w:rsid w:val="0087773E"/>
    <w:rsid w:val="008777DB"/>
    <w:rsid w:val="00880194"/>
    <w:rsid w:val="008806A8"/>
    <w:rsid w:val="0088255C"/>
    <w:rsid w:val="00883182"/>
    <w:rsid w:val="00883FD5"/>
    <w:rsid w:val="0088598E"/>
    <w:rsid w:val="00885BD6"/>
    <w:rsid w:val="00885C0B"/>
    <w:rsid w:val="0088667B"/>
    <w:rsid w:val="00887538"/>
    <w:rsid w:val="008875EF"/>
    <w:rsid w:val="008916B8"/>
    <w:rsid w:val="00891855"/>
    <w:rsid w:val="00891B62"/>
    <w:rsid w:val="008930C0"/>
    <w:rsid w:val="00893252"/>
    <w:rsid w:val="00893283"/>
    <w:rsid w:val="008933F5"/>
    <w:rsid w:val="00893F40"/>
    <w:rsid w:val="00895686"/>
    <w:rsid w:val="00897A95"/>
    <w:rsid w:val="00897AD9"/>
    <w:rsid w:val="00897B25"/>
    <w:rsid w:val="008A15F9"/>
    <w:rsid w:val="008A1775"/>
    <w:rsid w:val="008A21A4"/>
    <w:rsid w:val="008A38F4"/>
    <w:rsid w:val="008A5091"/>
    <w:rsid w:val="008A510B"/>
    <w:rsid w:val="008A512F"/>
    <w:rsid w:val="008A523B"/>
    <w:rsid w:val="008B021C"/>
    <w:rsid w:val="008B1800"/>
    <w:rsid w:val="008B1933"/>
    <w:rsid w:val="008B2399"/>
    <w:rsid w:val="008B4D03"/>
    <w:rsid w:val="008B6677"/>
    <w:rsid w:val="008B700B"/>
    <w:rsid w:val="008C06DC"/>
    <w:rsid w:val="008C1D7A"/>
    <w:rsid w:val="008C2174"/>
    <w:rsid w:val="008C25E5"/>
    <w:rsid w:val="008C321F"/>
    <w:rsid w:val="008C43AA"/>
    <w:rsid w:val="008C4AD2"/>
    <w:rsid w:val="008C4DE3"/>
    <w:rsid w:val="008C4E04"/>
    <w:rsid w:val="008C5C2D"/>
    <w:rsid w:val="008C6036"/>
    <w:rsid w:val="008C679C"/>
    <w:rsid w:val="008C6C9F"/>
    <w:rsid w:val="008C7623"/>
    <w:rsid w:val="008D05AC"/>
    <w:rsid w:val="008D07AA"/>
    <w:rsid w:val="008D1870"/>
    <w:rsid w:val="008D1E55"/>
    <w:rsid w:val="008D270A"/>
    <w:rsid w:val="008D320A"/>
    <w:rsid w:val="008D5639"/>
    <w:rsid w:val="008D6020"/>
    <w:rsid w:val="008D64C1"/>
    <w:rsid w:val="008E1408"/>
    <w:rsid w:val="008E1ACC"/>
    <w:rsid w:val="008E2FC9"/>
    <w:rsid w:val="008E330D"/>
    <w:rsid w:val="008E392B"/>
    <w:rsid w:val="008E4763"/>
    <w:rsid w:val="008E4812"/>
    <w:rsid w:val="008E482D"/>
    <w:rsid w:val="008E48E6"/>
    <w:rsid w:val="008E595A"/>
    <w:rsid w:val="008E7413"/>
    <w:rsid w:val="008E7999"/>
    <w:rsid w:val="008E7A70"/>
    <w:rsid w:val="008F0368"/>
    <w:rsid w:val="008F1A5A"/>
    <w:rsid w:val="008F2A86"/>
    <w:rsid w:val="008F2B17"/>
    <w:rsid w:val="008F45F9"/>
    <w:rsid w:val="008F4C29"/>
    <w:rsid w:val="008F4C3E"/>
    <w:rsid w:val="008F551A"/>
    <w:rsid w:val="008F5595"/>
    <w:rsid w:val="008F6AB6"/>
    <w:rsid w:val="008F7D2B"/>
    <w:rsid w:val="008F7EB8"/>
    <w:rsid w:val="00900560"/>
    <w:rsid w:val="0090156F"/>
    <w:rsid w:val="00903CF9"/>
    <w:rsid w:val="00904DF6"/>
    <w:rsid w:val="00904EDA"/>
    <w:rsid w:val="009059A3"/>
    <w:rsid w:val="00905EB1"/>
    <w:rsid w:val="00906D58"/>
    <w:rsid w:val="00907DB5"/>
    <w:rsid w:val="009136BB"/>
    <w:rsid w:val="009174A3"/>
    <w:rsid w:val="00920F02"/>
    <w:rsid w:val="00921BF4"/>
    <w:rsid w:val="00923549"/>
    <w:rsid w:val="009258E8"/>
    <w:rsid w:val="00925B75"/>
    <w:rsid w:val="009266B8"/>
    <w:rsid w:val="00930CE0"/>
    <w:rsid w:val="00930EE8"/>
    <w:rsid w:val="00931602"/>
    <w:rsid w:val="00932E13"/>
    <w:rsid w:val="00934ABB"/>
    <w:rsid w:val="009365E4"/>
    <w:rsid w:val="009403B0"/>
    <w:rsid w:val="009420A6"/>
    <w:rsid w:val="00942388"/>
    <w:rsid w:val="0094549B"/>
    <w:rsid w:val="00945FA3"/>
    <w:rsid w:val="009468A3"/>
    <w:rsid w:val="0094732F"/>
    <w:rsid w:val="0094763F"/>
    <w:rsid w:val="00947B4E"/>
    <w:rsid w:val="009501A0"/>
    <w:rsid w:val="00952037"/>
    <w:rsid w:val="00952823"/>
    <w:rsid w:val="00952A05"/>
    <w:rsid w:val="00953195"/>
    <w:rsid w:val="009547E6"/>
    <w:rsid w:val="00955BD9"/>
    <w:rsid w:val="00957626"/>
    <w:rsid w:val="00960516"/>
    <w:rsid w:val="0096209A"/>
    <w:rsid w:val="009628C1"/>
    <w:rsid w:val="00963981"/>
    <w:rsid w:val="00963FF7"/>
    <w:rsid w:val="009654C3"/>
    <w:rsid w:val="009668D4"/>
    <w:rsid w:val="00967803"/>
    <w:rsid w:val="00967A52"/>
    <w:rsid w:val="00967D16"/>
    <w:rsid w:val="009706CA"/>
    <w:rsid w:val="009715FB"/>
    <w:rsid w:val="00973DC5"/>
    <w:rsid w:val="00973F33"/>
    <w:rsid w:val="00974624"/>
    <w:rsid w:val="00974CD5"/>
    <w:rsid w:val="009760FD"/>
    <w:rsid w:val="009770C3"/>
    <w:rsid w:val="00980D45"/>
    <w:rsid w:val="00981764"/>
    <w:rsid w:val="00982A95"/>
    <w:rsid w:val="00982FDE"/>
    <w:rsid w:val="0098489E"/>
    <w:rsid w:val="0098574E"/>
    <w:rsid w:val="00985990"/>
    <w:rsid w:val="009918DB"/>
    <w:rsid w:val="009921F8"/>
    <w:rsid w:val="00992BDE"/>
    <w:rsid w:val="00993219"/>
    <w:rsid w:val="00993C85"/>
    <w:rsid w:val="00994F38"/>
    <w:rsid w:val="009958A3"/>
    <w:rsid w:val="0099660A"/>
    <w:rsid w:val="009973C2"/>
    <w:rsid w:val="009A02EB"/>
    <w:rsid w:val="009A3E50"/>
    <w:rsid w:val="009A507F"/>
    <w:rsid w:val="009A67D1"/>
    <w:rsid w:val="009A6C2C"/>
    <w:rsid w:val="009A79BF"/>
    <w:rsid w:val="009A7CFF"/>
    <w:rsid w:val="009B0CE7"/>
    <w:rsid w:val="009B103E"/>
    <w:rsid w:val="009B27C0"/>
    <w:rsid w:val="009B2BB7"/>
    <w:rsid w:val="009B354B"/>
    <w:rsid w:val="009B36EB"/>
    <w:rsid w:val="009B4722"/>
    <w:rsid w:val="009B5D0E"/>
    <w:rsid w:val="009B7E70"/>
    <w:rsid w:val="009C051B"/>
    <w:rsid w:val="009C0859"/>
    <w:rsid w:val="009C0AA2"/>
    <w:rsid w:val="009C16F1"/>
    <w:rsid w:val="009C1C20"/>
    <w:rsid w:val="009C4B36"/>
    <w:rsid w:val="009C548B"/>
    <w:rsid w:val="009C77D8"/>
    <w:rsid w:val="009D1828"/>
    <w:rsid w:val="009D21D9"/>
    <w:rsid w:val="009D28F3"/>
    <w:rsid w:val="009D2A53"/>
    <w:rsid w:val="009D2D30"/>
    <w:rsid w:val="009D368D"/>
    <w:rsid w:val="009D400E"/>
    <w:rsid w:val="009D42B2"/>
    <w:rsid w:val="009D4E1D"/>
    <w:rsid w:val="009D63E6"/>
    <w:rsid w:val="009D644C"/>
    <w:rsid w:val="009D7FEF"/>
    <w:rsid w:val="009E0230"/>
    <w:rsid w:val="009E1845"/>
    <w:rsid w:val="009E1F68"/>
    <w:rsid w:val="009E451E"/>
    <w:rsid w:val="009E4C79"/>
    <w:rsid w:val="009E60C9"/>
    <w:rsid w:val="009E60F9"/>
    <w:rsid w:val="009F0425"/>
    <w:rsid w:val="009F0B44"/>
    <w:rsid w:val="009F3042"/>
    <w:rsid w:val="009F3FCA"/>
    <w:rsid w:val="009F5376"/>
    <w:rsid w:val="009F5713"/>
    <w:rsid w:val="009F5C70"/>
    <w:rsid w:val="009F66D1"/>
    <w:rsid w:val="009F7298"/>
    <w:rsid w:val="00A00AB9"/>
    <w:rsid w:val="00A03C7E"/>
    <w:rsid w:val="00A04496"/>
    <w:rsid w:val="00A04B7F"/>
    <w:rsid w:val="00A04EFA"/>
    <w:rsid w:val="00A05888"/>
    <w:rsid w:val="00A05C3B"/>
    <w:rsid w:val="00A06EBD"/>
    <w:rsid w:val="00A071DE"/>
    <w:rsid w:val="00A07745"/>
    <w:rsid w:val="00A07AD5"/>
    <w:rsid w:val="00A1033B"/>
    <w:rsid w:val="00A115A6"/>
    <w:rsid w:val="00A12BA1"/>
    <w:rsid w:val="00A12C29"/>
    <w:rsid w:val="00A12CC7"/>
    <w:rsid w:val="00A12D9B"/>
    <w:rsid w:val="00A13B02"/>
    <w:rsid w:val="00A145FF"/>
    <w:rsid w:val="00A161BD"/>
    <w:rsid w:val="00A166F6"/>
    <w:rsid w:val="00A17B9E"/>
    <w:rsid w:val="00A17F44"/>
    <w:rsid w:val="00A20749"/>
    <w:rsid w:val="00A221E1"/>
    <w:rsid w:val="00A23711"/>
    <w:rsid w:val="00A265ED"/>
    <w:rsid w:val="00A27601"/>
    <w:rsid w:val="00A30604"/>
    <w:rsid w:val="00A317C5"/>
    <w:rsid w:val="00A33DEA"/>
    <w:rsid w:val="00A3550E"/>
    <w:rsid w:val="00A36910"/>
    <w:rsid w:val="00A36EE4"/>
    <w:rsid w:val="00A419FA"/>
    <w:rsid w:val="00A41A4B"/>
    <w:rsid w:val="00A41E2D"/>
    <w:rsid w:val="00A41EAB"/>
    <w:rsid w:val="00A43A42"/>
    <w:rsid w:val="00A44840"/>
    <w:rsid w:val="00A45518"/>
    <w:rsid w:val="00A45A79"/>
    <w:rsid w:val="00A4734F"/>
    <w:rsid w:val="00A47F09"/>
    <w:rsid w:val="00A47FFE"/>
    <w:rsid w:val="00A50A4F"/>
    <w:rsid w:val="00A52CDA"/>
    <w:rsid w:val="00A54771"/>
    <w:rsid w:val="00A551F0"/>
    <w:rsid w:val="00A5686D"/>
    <w:rsid w:val="00A573A1"/>
    <w:rsid w:val="00A61943"/>
    <w:rsid w:val="00A62AA1"/>
    <w:rsid w:val="00A639A4"/>
    <w:rsid w:val="00A63D75"/>
    <w:rsid w:val="00A6423E"/>
    <w:rsid w:val="00A64D1C"/>
    <w:rsid w:val="00A6613E"/>
    <w:rsid w:val="00A6752F"/>
    <w:rsid w:val="00A67C64"/>
    <w:rsid w:val="00A67F51"/>
    <w:rsid w:val="00A70F99"/>
    <w:rsid w:val="00A71ACB"/>
    <w:rsid w:val="00A73AE7"/>
    <w:rsid w:val="00A73C1D"/>
    <w:rsid w:val="00A74093"/>
    <w:rsid w:val="00A75D60"/>
    <w:rsid w:val="00A767CD"/>
    <w:rsid w:val="00A76BDB"/>
    <w:rsid w:val="00A77128"/>
    <w:rsid w:val="00A77773"/>
    <w:rsid w:val="00A80875"/>
    <w:rsid w:val="00A83D8A"/>
    <w:rsid w:val="00A84335"/>
    <w:rsid w:val="00A84519"/>
    <w:rsid w:val="00A852E6"/>
    <w:rsid w:val="00A85460"/>
    <w:rsid w:val="00A85AB8"/>
    <w:rsid w:val="00A90A2B"/>
    <w:rsid w:val="00A90C58"/>
    <w:rsid w:val="00A90C5A"/>
    <w:rsid w:val="00A929E1"/>
    <w:rsid w:val="00A951B6"/>
    <w:rsid w:val="00A959E0"/>
    <w:rsid w:val="00A97775"/>
    <w:rsid w:val="00AA056E"/>
    <w:rsid w:val="00AA0AAF"/>
    <w:rsid w:val="00AA0BB7"/>
    <w:rsid w:val="00AA422F"/>
    <w:rsid w:val="00AA5553"/>
    <w:rsid w:val="00AA7ADC"/>
    <w:rsid w:val="00AB089B"/>
    <w:rsid w:val="00AB09A4"/>
    <w:rsid w:val="00AB09D3"/>
    <w:rsid w:val="00AB2A27"/>
    <w:rsid w:val="00AB32CB"/>
    <w:rsid w:val="00AB33B8"/>
    <w:rsid w:val="00AB4598"/>
    <w:rsid w:val="00AB5694"/>
    <w:rsid w:val="00AB56B4"/>
    <w:rsid w:val="00AB5E68"/>
    <w:rsid w:val="00AB69CB"/>
    <w:rsid w:val="00AB71E6"/>
    <w:rsid w:val="00AB754F"/>
    <w:rsid w:val="00AB7EAE"/>
    <w:rsid w:val="00AC033C"/>
    <w:rsid w:val="00AC331C"/>
    <w:rsid w:val="00AC39CE"/>
    <w:rsid w:val="00AC5C66"/>
    <w:rsid w:val="00AC7488"/>
    <w:rsid w:val="00AD0393"/>
    <w:rsid w:val="00AD3EB4"/>
    <w:rsid w:val="00AD50A4"/>
    <w:rsid w:val="00AD55F1"/>
    <w:rsid w:val="00AD6065"/>
    <w:rsid w:val="00AD655F"/>
    <w:rsid w:val="00AD7448"/>
    <w:rsid w:val="00AE1B30"/>
    <w:rsid w:val="00AE1C5A"/>
    <w:rsid w:val="00AE31E8"/>
    <w:rsid w:val="00AE3C9A"/>
    <w:rsid w:val="00AE3E14"/>
    <w:rsid w:val="00AE441B"/>
    <w:rsid w:val="00AE5478"/>
    <w:rsid w:val="00AE78CC"/>
    <w:rsid w:val="00AE7AD0"/>
    <w:rsid w:val="00AF176E"/>
    <w:rsid w:val="00AF23CE"/>
    <w:rsid w:val="00AF4B97"/>
    <w:rsid w:val="00AF661A"/>
    <w:rsid w:val="00AF77C6"/>
    <w:rsid w:val="00B00268"/>
    <w:rsid w:val="00B01B99"/>
    <w:rsid w:val="00B01BF9"/>
    <w:rsid w:val="00B0298E"/>
    <w:rsid w:val="00B03133"/>
    <w:rsid w:val="00B03497"/>
    <w:rsid w:val="00B04AE1"/>
    <w:rsid w:val="00B04D63"/>
    <w:rsid w:val="00B05776"/>
    <w:rsid w:val="00B05D16"/>
    <w:rsid w:val="00B05D46"/>
    <w:rsid w:val="00B05ED9"/>
    <w:rsid w:val="00B0677D"/>
    <w:rsid w:val="00B07D8A"/>
    <w:rsid w:val="00B1022B"/>
    <w:rsid w:val="00B10A1D"/>
    <w:rsid w:val="00B10ABE"/>
    <w:rsid w:val="00B11273"/>
    <w:rsid w:val="00B114C4"/>
    <w:rsid w:val="00B127B9"/>
    <w:rsid w:val="00B12F16"/>
    <w:rsid w:val="00B14474"/>
    <w:rsid w:val="00B14E47"/>
    <w:rsid w:val="00B165EE"/>
    <w:rsid w:val="00B177B7"/>
    <w:rsid w:val="00B21187"/>
    <w:rsid w:val="00B2150A"/>
    <w:rsid w:val="00B21537"/>
    <w:rsid w:val="00B21751"/>
    <w:rsid w:val="00B228CC"/>
    <w:rsid w:val="00B22955"/>
    <w:rsid w:val="00B24F5D"/>
    <w:rsid w:val="00B26E48"/>
    <w:rsid w:val="00B270FF"/>
    <w:rsid w:val="00B31354"/>
    <w:rsid w:val="00B31607"/>
    <w:rsid w:val="00B3274D"/>
    <w:rsid w:val="00B343F3"/>
    <w:rsid w:val="00B34B39"/>
    <w:rsid w:val="00B34F79"/>
    <w:rsid w:val="00B3549F"/>
    <w:rsid w:val="00B35E29"/>
    <w:rsid w:val="00B363F8"/>
    <w:rsid w:val="00B37E47"/>
    <w:rsid w:val="00B40C3F"/>
    <w:rsid w:val="00B416CC"/>
    <w:rsid w:val="00B43688"/>
    <w:rsid w:val="00B475CF"/>
    <w:rsid w:val="00B47E64"/>
    <w:rsid w:val="00B47F32"/>
    <w:rsid w:val="00B50648"/>
    <w:rsid w:val="00B50CA3"/>
    <w:rsid w:val="00B512BA"/>
    <w:rsid w:val="00B53D89"/>
    <w:rsid w:val="00B53E2A"/>
    <w:rsid w:val="00B551F4"/>
    <w:rsid w:val="00B567F4"/>
    <w:rsid w:val="00B604AB"/>
    <w:rsid w:val="00B60A7D"/>
    <w:rsid w:val="00B610F9"/>
    <w:rsid w:val="00B61372"/>
    <w:rsid w:val="00B62D7B"/>
    <w:rsid w:val="00B6361A"/>
    <w:rsid w:val="00B64635"/>
    <w:rsid w:val="00B64A95"/>
    <w:rsid w:val="00B66110"/>
    <w:rsid w:val="00B66F30"/>
    <w:rsid w:val="00B720FE"/>
    <w:rsid w:val="00B72581"/>
    <w:rsid w:val="00B7268C"/>
    <w:rsid w:val="00B72788"/>
    <w:rsid w:val="00B72AD2"/>
    <w:rsid w:val="00B7324C"/>
    <w:rsid w:val="00B7474B"/>
    <w:rsid w:val="00B758D1"/>
    <w:rsid w:val="00B7698B"/>
    <w:rsid w:val="00B772BC"/>
    <w:rsid w:val="00B80316"/>
    <w:rsid w:val="00B803DF"/>
    <w:rsid w:val="00B80AFC"/>
    <w:rsid w:val="00B81A5D"/>
    <w:rsid w:val="00B81D9D"/>
    <w:rsid w:val="00B84D03"/>
    <w:rsid w:val="00B87059"/>
    <w:rsid w:val="00B87E89"/>
    <w:rsid w:val="00B91E05"/>
    <w:rsid w:val="00B950B3"/>
    <w:rsid w:val="00B9553F"/>
    <w:rsid w:val="00B96375"/>
    <w:rsid w:val="00B97559"/>
    <w:rsid w:val="00BA081F"/>
    <w:rsid w:val="00BA0A92"/>
    <w:rsid w:val="00BA189E"/>
    <w:rsid w:val="00BA1FBC"/>
    <w:rsid w:val="00BA2221"/>
    <w:rsid w:val="00BA24AA"/>
    <w:rsid w:val="00BA3019"/>
    <w:rsid w:val="00BA38C3"/>
    <w:rsid w:val="00BA3D8B"/>
    <w:rsid w:val="00BA4131"/>
    <w:rsid w:val="00BA48A1"/>
    <w:rsid w:val="00BA5272"/>
    <w:rsid w:val="00BA67CE"/>
    <w:rsid w:val="00BA7CB3"/>
    <w:rsid w:val="00BA7FE4"/>
    <w:rsid w:val="00BB67CA"/>
    <w:rsid w:val="00BB70E2"/>
    <w:rsid w:val="00BB7970"/>
    <w:rsid w:val="00BB7A39"/>
    <w:rsid w:val="00BC0055"/>
    <w:rsid w:val="00BC0160"/>
    <w:rsid w:val="00BC0D14"/>
    <w:rsid w:val="00BC0D77"/>
    <w:rsid w:val="00BC2265"/>
    <w:rsid w:val="00BC389C"/>
    <w:rsid w:val="00BC4762"/>
    <w:rsid w:val="00BC4AF6"/>
    <w:rsid w:val="00BC4DA9"/>
    <w:rsid w:val="00BC51EA"/>
    <w:rsid w:val="00BC5F14"/>
    <w:rsid w:val="00BC6C78"/>
    <w:rsid w:val="00BD4D5B"/>
    <w:rsid w:val="00BD4E59"/>
    <w:rsid w:val="00BD5826"/>
    <w:rsid w:val="00BD78B4"/>
    <w:rsid w:val="00BD7E91"/>
    <w:rsid w:val="00BE1B1B"/>
    <w:rsid w:val="00BE278F"/>
    <w:rsid w:val="00BE32EC"/>
    <w:rsid w:val="00BE6002"/>
    <w:rsid w:val="00BE6215"/>
    <w:rsid w:val="00BE6948"/>
    <w:rsid w:val="00BE6A31"/>
    <w:rsid w:val="00BE79FD"/>
    <w:rsid w:val="00BE7E8D"/>
    <w:rsid w:val="00BF0A8F"/>
    <w:rsid w:val="00BF1190"/>
    <w:rsid w:val="00BF3004"/>
    <w:rsid w:val="00BF302B"/>
    <w:rsid w:val="00BF3312"/>
    <w:rsid w:val="00BF39F5"/>
    <w:rsid w:val="00BF3BBE"/>
    <w:rsid w:val="00BF575F"/>
    <w:rsid w:val="00BF5B1C"/>
    <w:rsid w:val="00BF70E6"/>
    <w:rsid w:val="00C013E8"/>
    <w:rsid w:val="00C02039"/>
    <w:rsid w:val="00C04203"/>
    <w:rsid w:val="00C042F3"/>
    <w:rsid w:val="00C05CA4"/>
    <w:rsid w:val="00C06A64"/>
    <w:rsid w:val="00C071AD"/>
    <w:rsid w:val="00C10909"/>
    <w:rsid w:val="00C11B54"/>
    <w:rsid w:val="00C11B81"/>
    <w:rsid w:val="00C11F19"/>
    <w:rsid w:val="00C13B70"/>
    <w:rsid w:val="00C13F13"/>
    <w:rsid w:val="00C149CB"/>
    <w:rsid w:val="00C15652"/>
    <w:rsid w:val="00C15A75"/>
    <w:rsid w:val="00C17393"/>
    <w:rsid w:val="00C2084A"/>
    <w:rsid w:val="00C23E97"/>
    <w:rsid w:val="00C2548C"/>
    <w:rsid w:val="00C26AF3"/>
    <w:rsid w:val="00C273C6"/>
    <w:rsid w:val="00C277EA"/>
    <w:rsid w:val="00C27919"/>
    <w:rsid w:val="00C30BE5"/>
    <w:rsid w:val="00C32AD2"/>
    <w:rsid w:val="00C32B8F"/>
    <w:rsid w:val="00C335B3"/>
    <w:rsid w:val="00C34052"/>
    <w:rsid w:val="00C34385"/>
    <w:rsid w:val="00C3540D"/>
    <w:rsid w:val="00C35FDE"/>
    <w:rsid w:val="00C36216"/>
    <w:rsid w:val="00C3626C"/>
    <w:rsid w:val="00C40226"/>
    <w:rsid w:val="00C407B5"/>
    <w:rsid w:val="00C42383"/>
    <w:rsid w:val="00C42A22"/>
    <w:rsid w:val="00C43A4C"/>
    <w:rsid w:val="00C44EC6"/>
    <w:rsid w:val="00C46F9A"/>
    <w:rsid w:val="00C47433"/>
    <w:rsid w:val="00C47DDE"/>
    <w:rsid w:val="00C51E23"/>
    <w:rsid w:val="00C52233"/>
    <w:rsid w:val="00C526DC"/>
    <w:rsid w:val="00C53A58"/>
    <w:rsid w:val="00C545D8"/>
    <w:rsid w:val="00C5487D"/>
    <w:rsid w:val="00C54C6E"/>
    <w:rsid w:val="00C569C4"/>
    <w:rsid w:val="00C57FDA"/>
    <w:rsid w:val="00C6021E"/>
    <w:rsid w:val="00C6129E"/>
    <w:rsid w:val="00C6157B"/>
    <w:rsid w:val="00C61E73"/>
    <w:rsid w:val="00C6263B"/>
    <w:rsid w:val="00C628D7"/>
    <w:rsid w:val="00C630EC"/>
    <w:rsid w:val="00C6397C"/>
    <w:rsid w:val="00C63BB2"/>
    <w:rsid w:val="00C63C9B"/>
    <w:rsid w:val="00C64ED0"/>
    <w:rsid w:val="00C652C7"/>
    <w:rsid w:val="00C6626F"/>
    <w:rsid w:val="00C66D98"/>
    <w:rsid w:val="00C70BFB"/>
    <w:rsid w:val="00C727A9"/>
    <w:rsid w:val="00C73BDA"/>
    <w:rsid w:val="00C7427A"/>
    <w:rsid w:val="00C742E8"/>
    <w:rsid w:val="00C74C4B"/>
    <w:rsid w:val="00C77E14"/>
    <w:rsid w:val="00C825E3"/>
    <w:rsid w:val="00C835CE"/>
    <w:rsid w:val="00C8392B"/>
    <w:rsid w:val="00C843F6"/>
    <w:rsid w:val="00C84D1E"/>
    <w:rsid w:val="00C85284"/>
    <w:rsid w:val="00C86169"/>
    <w:rsid w:val="00C864F8"/>
    <w:rsid w:val="00C87722"/>
    <w:rsid w:val="00C90A7B"/>
    <w:rsid w:val="00C9177C"/>
    <w:rsid w:val="00C922E5"/>
    <w:rsid w:val="00C92B30"/>
    <w:rsid w:val="00C93777"/>
    <w:rsid w:val="00C94CA6"/>
    <w:rsid w:val="00C94D7E"/>
    <w:rsid w:val="00C9677A"/>
    <w:rsid w:val="00C96921"/>
    <w:rsid w:val="00C96CD1"/>
    <w:rsid w:val="00CA0E40"/>
    <w:rsid w:val="00CA1666"/>
    <w:rsid w:val="00CA1A55"/>
    <w:rsid w:val="00CA2502"/>
    <w:rsid w:val="00CA3C74"/>
    <w:rsid w:val="00CA4E4D"/>
    <w:rsid w:val="00CA62CE"/>
    <w:rsid w:val="00CA65CE"/>
    <w:rsid w:val="00CB062F"/>
    <w:rsid w:val="00CB10D9"/>
    <w:rsid w:val="00CB3107"/>
    <w:rsid w:val="00CB33E2"/>
    <w:rsid w:val="00CB4636"/>
    <w:rsid w:val="00CB4CEE"/>
    <w:rsid w:val="00CB6074"/>
    <w:rsid w:val="00CB6B1C"/>
    <w:rsid w:val="00CC1BA7"/>
    <w:rsid w:val="00CC257F"/>
    <w:rsid w:val="00CC39E1"/>
    <w:rsid w:val="00CC4C30"/>
    <w:rsid w:val="00CC4DD8"/>
    <w:rsid w:val="00CC5061"/>
    <w:rsid w:val="00CC608C"/>
    <w:rsid w:val="00CC6B8D"/>
    <w:rsid w:val="00CC7408"/>
    <w:rsid w:val="00CC7FA1"/>
    <w:rsid w:val="00CD37BA"/>
    <w:rsid w:val="00CD403B"/>
    <w:rsid w:val="00CD4C0C"/>
    <w:rsid w:val="00CD4D75"/>
    <w:rsid w:val="00CD560E"/>
    <w:rsid w:val="00CD7A5F"/>
    <w:rsid w:val="00CE1949"/>
    <w:rsid w:val="00CE1E91"/>
    <w:rsid w:val="00CE31E8"/>
    <w:rsid w:val="00CE35D6"/>
    <w:rsid w:val="00CE47F8"/>
    <w:rsid w:val="00CE5383"/>
    <w:rsid w:val="00CE5F0D"/>
    <w:rsid w:val="00CE78D0"/>
    <w:rsid w:val="00CF004D"/>
    <w:rsid w:val="00CF0477"/>
    <w:rsid w:val="00CF14DF"/>
    <w:rsid w:val="00CF1E31"/>
    <w:rsid w:val="00CF2E9F"/>
    <w:rsid w:val="00CF33AE"/>
    <w:rsid w:val="00CF5A55"/>
    <w:rsid w:val="00CF74BE"/>
    <w:rsid w:val="00D01175"/>
    <w:rsid w:val="00D01E5F"/>
    <w:rsid w:val="00D02503"/>
    <w:rsid w:val="00D029CE"/>
    <w:rsid w:val="00D059A2"/>
    <w:rsid w:val="00D06A94"/>
    <w:rsid w:val="00D13ABF"/>
    <w:rsid w:val="00D15212"/>
    <w:rsid w:val="00D1642F"/>
    <w:rsid w:val="00D168B2"/>
    <w:rsid w:val="00D17082"/>
    <w:rsid w:val="00D17538"/>
    <w:rsid w:val="00D2123A"/>
    <w:rsid w:val="00D21BA9"/>
    <w:rsid w:val="00D21D9E"/>
    <w:rsid w:val="00D22039"/>
    <w:rsid w:val="00D22F35"/>
    <w:rsid w:val="00D23D72"/>
    <w:rsid w:val="00D24BA9"/>
    <w:rsid w:val="00D24BE9"/>
    <w:rsid w:val="00D24DD9"/>
    <w:rsid w:val="00D255BB"/>
    <w:rsid w:val="00D25C83"/>
    <w:rsid w:val="00D26F72"/>
    <w:rsid w:val="00D30196"/>
    <w:rsid w:val="00D333A1"/>
    <w:rsid w:val="00D33A92"/>
    <w:rsid w:val="00D33C9A"/>
    <w:rsid w:val="00D33E98"/>
    <w:rsid w:val="00D341B6"/>
    <w:rsid w:val="00D34408"/>
    <w:rsid w:val="00D35B8B"/>
    <w:rsid w:val="00D35BEF"/>
    <w:rsid w:val="00D36359"/>
    <w:rsid w:val="00D36E6F"/>
    <w:rsid w:val="00D36FA5"/>
    <w:rsid w:val="00D3730B"/>
    <w:rsid w:val="00D41A93"/>
    <w:rsid w:val="00D41C1B"/>
    <w:rsid w:val="00D4297E"/>
    <w:rsid w:val="00D4329F"/>
    <w:rsid w:val="00D43C8A"/>
    <w:rsid w:val="00D43E4E"/>
    <w:rsid w:val="00D440D0"/>
    <w:rsid w:val="00D45EBF"/>
    <w:rsid w:val="00D4618D"/>
    <w:rsid w:val="00D477B2"/>
    <w:rsid w:val="00D50519"/>
    <w:rsid w:val="00D50EA3"/>
    <w:rsid w:val="00D51E50"/>
    <w:rsid w:val="00D52802"/>
    <w:rsid w:val="00D545D1"/>
    <w:rsid w:val="00D546CD"/>
    <w:rsid w:val="00D5573A"/>
    <w:rsid w:val="00D55831"/>
    <w:rsid w:val="00D61611"/>
    <w:rsid w:val="00D649F8"/>
    <w:rsid w:val="00D6528D"/>
    <w:rsid w:val="00D6548F"/>
    <w:rsid w:val="00D66557"/>
    <w:rsid w:val="00D67F5D"/>
    <w:rsid w:val="00D7003F"/>
    <w:rsid w:val="00D70208"/>
    <w:rsid w:val="00D71C86"/>
    <w:rsid w:val="00D729EA"/>
    <w:rsid w:val="00D731A4"/>
    <w:rsid w:val="00D76650"/>
    <w:rsid w:val="00D76BF0"/>
    <w:rsid w:val="00D80425"/>
    <w:rsid w:val="00D812F9"/>
    <w:rsid w:val="00D8218C"/>
    <w:rsid w:val="00D82F98"/>
    <w:rsid w:val="00D83019"/>
    <w:rsid w:val="00D83808"/>
    <w:rsid w:val="00D83AAF"/>
    <w:rsid w:val="00D84801"/>
    <w:rsid w:val="00D85181"/>
    <w:rsid w:val="00D8555E"/>
    <w:rsid w:val="00D85A54"/>
    <w:rsid w:val="00D85E46"/>
    <w:rsid w:val="00D8769C"/>
    <w:rsid w:val="00D87AA3"/>
    <w:rsid w:val="00D907EA"/>
    <w:rsid w:val="00D90A90"/>
    <w:rsid w:val="00D91C92"/>
    <w:rsid w:val="00D9220A"/>
    <w:rsid w:val="00D92E27"/>
    <w:rsid w:val="00D92F79"/>
    <w:rsid w:val="00D93156"/>
    <w:rsid w:val="00D93C31"/>
    <w:rsid w:val="00D93ED7"/>
    <w:rsid w:val="00D946A6"/>
    <w:rsid w:val="00D94FE5"/>
    <w:rsid w:val="00D965B5"/>
    <w:rsid w:val="00D97F18"/>
    <w:rsid w:val="00DA161F"/>
    <w:rsid w:val="00DA26ED"/>
    <w:rsid w:val="00DA37CC"/>
    <w:rsid w:val="00DA4965"/>
    <w:rsid w:val="00DA4D97"/>
    <w:rsid w:val="00DA6101"/>
    <w:rsid w:val="00DA688E"/>
    <w:rsid w:val="00DA6EED"/>
    <w:rsid w:val="00DB2CF9"/>
    <w:rsid w:val="00DB333B"/>
    <w:rsid w:val="00DB41BE"/>
    <w:rsid w:val="00DB4469"/>
    <w:rsid w:val="00DB5566"/>
    <w:rsid w:val="00DB5709"/>
    <w:rsid w:val="00DB5AE9"/>
    <w:rsid w:val="00DB6A03"/>
    <w:rsid w:val="00DB79EE"/>
    <w:rsid w:val="00DC0038"/>
    <w:rsid w:val="00DC1FD0"/>
    <w:rsid w:val="00DC210F"/>
    <w:rsid w:val="00DC26F3"/>
    <w:rsid w:val="00DC4D5E"/>
    <w:rsid w:val="00DC4E60"/>
    <w:rsid w:val="00DC62E2"/>
    <w:rsid w:val="00DD1BD4"/>
    <w:rsid w:val="00DD21A1"/>
    <w:rsid w:val="00DD24DB"/>
    <w:rsid w:val="00DD2E60"/>
    <w:rsid w:val="00DD394F"/>
    <w:rsid w:val="00DD4213"/>
    <w:rsid w:val="00DD433B"/>
    <w:rsid w:val="00DD5C41"/>
    <w:rsid w:val="00DE067A"/>
    <w:rsid w:val="00DE085C"/>
    <w:rsid w:val="00DE1207"/>
    <w:rsid w:val="00DE1AE1"/>
    <w:rsid w:val="00DE1C91"/>
    <w:rsid w:val="00DE2746"/>
    <w:rsid w:val="00DE286F"/>
    <w:rsid w:val="00DE43FF"/>
    <w:rsid w:val="00DE4433"/>
    <w:rsid w:val="00DE44CD"/>
    <w:rsid w:val="00DE4C7F"/>
    <w:rsid w:val="00DE4F08"/>
    <w:rsid w:val="00DE5C2A"/>
    <w:rsid w:val="00DE6C67"/>
    <w:rsid w:val="00DE7286"/>
    <w:rsid w:val="00DE7BD1"/>
    <w:rsid w:val="00DF03B4"/>
    <w:rsid w:val="00DF13C0"/>
    <w:rsid w:val="00DF13F5"/>
    <w:rsid w:val="00DF15DE"/>
    <w:rsid w:val="00DF297F"/>
    <w:rsid w:val="00DF2B08"/>
    <w:rsid w:val="00DF3094"/>
    <w:rsid w:val="00DF6C7B"/>
    <w:rsid w:val="00DF763A"/>
    <w:rsid w:val="00E000CF"/>
    <w:rsid w:val="00E00623"/>
    <w:rsid w:val="00E00950"/>
    <w:rsid w:val="00E00E57"/>
    <w:rsid w:val="00E01FA4"/>
    <w:rsid w:val="00E03205"/>
    <w:rsid w:val="00E03987"/>
    <w:rsid w:val="00E047D9"/>
    <w:rsid w:val="00E051B4"/>
    <w:rsid w:val="00E06D4C"/>
    <w:rsid w:val="00E11747"/>
    <w:rsid w:val="00E11E45"/>
    <w:rsid w:val="00E1426A"/>
    <w:rsid w:val="00E14375"/>
    <w:rsid w:val="00E15487"/>
    <w:rsid w:val="00E15D5F"/>
    <w:rsid w:val="00E16BB8"/>
    <w:rsid w:val="00E17250"/>
    <w:rsid w:val="00E17506"/>
    <w:rsid w:val="00E1791C"/>
    <w:rsid w:val="00E2116D"/>
    <w:rsid w:val="00E22AA2"/>
    <w:rsid w:val="00E23D40"/>
    <w:rsid w:val="00E23DC1"/>
    <w:rsid w:val="00E23E08"/>
    <w:rsid w:val="00E25960"/>
    <w:rsid w:val="00E272D3"/>
    <w:rsid w:val="00E33DD3"/>
    <w:rsid w:val="00E3406E"/>
    <w:rsid w:val="00E34CEA"/>
    <w:rsid w:val="00E364BE"/>
    <w:rsid w:val="00E3743C"/>
    <w:rsid w:val="00E401FF"/>
    <w:rsid w:val="00E406B6"/>
    <w:rsid w:val="00E42442"/>
    <w:rsid w:val="00E44978"/>
    <w:rsid w:val="00E45C6E"/>
    <w:rsid w:val="00E46747"/>
    <w:rsid w:val="00E50072"/>
    <w:rsid w:val="00E516A0"/>
    <w:rsid w:val="00E51949"/>
    <w:rsid w:val="00E51CD8"/>
    <w:rsid w:val="00E54D26"/>
    <w:rsid w:val="00E56E5E"/>
    <w:rsid w:val="00E57587"/>
    <w:rsid w:val="00E57C76"/>
    <w:rsid w:val="00E60573"/>
    <w:rsid w:val="00E635C7"/>
    <w:rsid w:val="00E6379F"/>
    <w:rsid w:val="00E63C7D"/>
    <w:rsid w:val="00E648F4"/>
    <w:rsid w:val="00E6557F"/>
    <w:rsid w:val="00E655F5"/>
    <w:rsid w:val="00E65821"/>
    <w:rsid w:val="00E659E8"/>
    <w:rsid w:val="00E66117"/>
    <w:rsid w:val="00E66800"/>
    <w:rsid w:val="00E66D2A"/>
    <w:rsid w:val="00E72F3A"/>
    <w:rsid w:val="00E746C6"/>
    <w:rsid w:val="00E747DF"/>
    <w:rsid w:val="00E747F5"/>
    <w:rsid w:val="00E748ED"/>
    <w:rsid w:val="00E74A05"/>
    <w:rsid w:val="00E75145"/>
    <w:rsid w:val="00E75256"/>
    <w:rsid w:val="00E75C89"/>
    <w:rsid w:val="00E761B4"/>
    <w:rsid w:val="00E76F14"/>
    <w:rsid w:val="00E7729E"/>
    <w:rsid w:val="00E81242"/>
    <w:rsid w:val="00E84238"/>
    <w:rsid w:val="00E85C5D"/>
    <w:rsid w:val="00E91439"/>
    <w:rsid w:val="00E94E14"/>
    <w:rsid w:val="00E95A05"/>
    <w:rsid w:val="00E960C6"/>
    <w:rsid w:val="00E97044"/>
    <w:rsid w:val="00EA0FC8"/>
    <w:rsid w:val="00EA194D"/>
    <w:rsid w:val="00EA32A1"/>
    <w:rsid w:val="00EA3DCD"/>
    <w:rsid w:val="00EA458F"/>
    <w:rsid w:val="00EA487A"/>
    <w:rsid w:val="00EA568D"/>
    <w:rsid w:val="00EA56C1"/>
    <w:rsid w:val="00EA6E1C"/>
    <w:rsid w:val="00EA7E31"/>
    <w:rsid w:val="00EB103B"/>
    <w:rsid w:val="00EB1873"/>
    <w:rsid w:val="00EB1D48"/>
    <w:rsid w:val="00EB3949"/>
    <w:rsid w:val="00EB3FDB"/>
    <w:rsid w:val="00EB44BC"/>
    <w:rsid w:val="00EB4F24"/>
    <w:rsid w:val="00EB5825"/>
    <w:rsid w:val="00EB612B"/>
    <w:rsid w:val="00EB66F1"/>
    <w:rsid w:val="00EB7406"/>
    <w:rsid w:val="00EC0000"/>
    <w:rsid w:val="00EC06BE"/>
    <w:rsid w:val="00EC2AFE"/>
    <w:rsid w:val="00EC3273"/>
    <w:rsid w:val="00EC3327"/>
    <w:rsid w:val="00EC41E2"/>
    <w:rsid w:val="00ED0154"/>
    <w:rsid w:val="00ED0796"/>
    <w:rsid w:val="00ED12E9"/>
    <w:rsid w:val="00ED1CC5"/>
    <w:rsid w:val="00ED296E"/>
    <w:rsid w:val="00ED3DB1"/>
    <w:rsid w:val="00ED45C2"/>
    <w:rsid w:val="00ED4A49"/>
    <w:rsid w:val="00ED59B0"/>
    <w:rsid w:val="00ED6B6E"/>
    <w:rsid w:val="00ED716C"/>
    <w:rsid w:val="00ED7AE4"/>
    <w:rsid w:val="00ED7FE5"/>
    <w:rsid w:val="00EE3149"/>
    <w:rsid w:val="00EE369C"/>
    <w:rsid w:val="00EE3774"/>
    <w:rsid w:val="00EE4BF8"/>
    <w:rsid w:val="00EE6303"/>
    <w:rsid w:val="00EE724C"/>
    <w:rsid w:val="00EE7326"/>
    <w:rsid w:val="00EE75E8"/>
    <w:rsid w:val="00EF0E8A"/>
    <w:rsid w:val="00EF160F"/>
    <w:rsid w:val="00EF3567"/>
    <w:rsid w:val="00EF3DF0"/>
    <w:rsid w:val="00EF4B13"/>
    <w:rsid w:val="00EF559F"/>
    <w:rsid w:val="00EF5E03"/>
    <w:rsid w:val="00EF7466"/>
    <w:rsid w:val="00F01359"/>
    <w:rsid w:val="00F01D40"/>
    <w:rsid w:val="00F03711"/>
    <w:rsid w:val="00F03C25"/>
    <w:rsid w:val="00F0605E"/>
    <w:rsid w:val="00F06972"/>
    <w:rsid w:val="00F10BC5"/>
    <w:rsid w:val="00F1126E"/>
    <w:rsid w:val="00F11939"/>
    <w:rsid w:val="00F11BB5"/>
    <w:rsid w:val="00F144CC"/>
    <w:rsid w:val="00F150D7"/>
    <w:rsid w:val="00F150EC"/>
    <w:rsid w:val="00F153A3"/>
    <w:rsid w:val="00F1589A"/>
    <w:rsid w:val="00F1725F"/>
    <w:rsid w:val="00F21B74"/>
    <w:rsid w:val="00F222F9"/>
    <w:rsid w:val="00F22C5A"/>
    <w:rsid w:val="00F22DE3"/>
    <w:rsid w:val="00F2355A"/>
    <w:rsid w:val="00F23B3A"/>
    <w:rsid w:val="00F24374"/>
    <w:rsid w:val="00F24B47"/>
    <w:rsid w:val="00F24DAD"/>
    <w:rsid w:val="00F261D3"/>
    <w:rsid w:val="00F2628C"/>
    <w:rsid w:val="00F26BEE"/>
    <w:rsid w:val="00F26D98"/>
    <w:rsid w:val="00F27D08"/>
    <w:rsid w:val="00F30A69"/>
    <w:rsid w:val="00F32150"/>
    <w:rsid w:val="00F32C8E"/>
    <w:rsid w:val="00F33AC6"/>
    <w:rsid w:val="00F34465"/>
    <w:rsid w:val="00F34C4C"/>
    <w:rsid w:val="00F34EE2"/>
    <w:rsid w:val="00F3651D"/>
    <w:rsid w:val="00F3757A"/>
    <w:rsid w:val="00F37E92"/>
    <w:rsid w:val="00F428EC"/>
    <w:rsid w:val="00F43CA5"/>
    <w:rsid w:val="00F4489B"/>
    <w:rsid w:val="00F45CD9"/>
    <w:rsid w:val="00F46451"/>
    <w:rsid w:val="00F469CA"/>
    <w:rsid w:val="00F50242"/>
    <w:rsid w:val="00F528D8"/>
    <w:rsid w:val="00F547D4"/>
    <w:rsid w:val="00F57698"/>
    <w:rsid w:val="00F60B5E"/>
    <w:rsid w:val="00F60BBA"/>
    <w:rsid w:val="00F63862"/>
    <w:rsid w:val="00F63AF5"/>
    <w:rsid w:val="00F63B4D"/>
    <w:rsid w:val="00F665FB"/>
    <w:rsid w:val="00F67885"/>
    <w:rsid w:val="00F704C8"/>
    <w:rsid w:val="00F70635"/>
    <w:rsid w:val="00F7091D"/>
    <w:rsid w:val="00F70D90"/>
    <w:rsid w:val="00F72870"/>
    <w:rsid w:val="00F72AB7"/>
    <w:rsid w:val="00F731BB"/>
    <w:rsid w:val="00F746FA"/>
    <w:rsid w:val="00F75C49"/>
    <w:rsid w:val="00F7628D"/>
    <w:rsid w:val="00F77492"/>
    <w:rsid w:val="00F774A1"/>
    <w:rsid w:val="00F805AC"/>
    <w:rsid w:val="00F81A66"/>
    <w:rsid w:val="00F81AB4"/>
    <w:rsid w:val="00F81DAE"/>
    <w:rsid w:val="00F83109"/>
    <w:rsid w:val="00F83176"/>
    <w:rsid w:val="00F852A7"/>
    <w:rsid w:val="00F85E08"/>
    <w:rsid w:val="00F8762B"/>
    <w:rsid w:val="00F87963"/>
    <w:rsid w:val="00F87B8F"/>
    <w:rsid w:val="00F87FA1"/>
    <w:rsid w:val="00F90903"/>
    <w:rsid w:val="00F92704"/>
    <w:rsid w:val="00F92938"/>
    <w:rsid w:val="00F94147"/>
    <w:rsid w:val="00F96676"/>
    <w:rsid w:val="00F9765F"/>
    <w:rsid w:val="00F977F1"/>
    <w:rsid w:val="00F979D4"/>
    <w:rsid w:val="00FA0107"/>
    <w:rsid w:val="00FA0AA4"/>
    <w:rsid w:val="00FA0DEC"/>
    <w:rsid w:val="00FA0F82"/>
    <w:rsid w:val="00FA101C"/>
    <w:rsid w:val="00FA1434"/>
    <w:rsid w:val="00FA1832"/>
    <w:rsid w:val="00FA1CCF"/>
    <w:rsid w:val="00FA2C27"/>
    <w:rsid w:val="00FA3194"/>
    <w:rsid w:val="00FA34EF"/>
    <w:rsid w:val="00FA4C1B"/>
    <w:rsid w:val="00FA5F5F"/>
    <w:rsid w:val="00FA6567"/>
    <w:rsid w:val="00FA6D3C"/>
    <w:rsid w:val="00FB18F1"/>
    <w:rsid w:val="00FB1B58"/>
    <w:rsid w:val="00FB3532"/>
    <w:rsid w:val="00FB353A"/>
    <w:rsid w:val="00FB5741"/>
    <w:rsid w:val="00FB62FB"/>
    <w:rsid w:val="00FB7C86"/>
    <w:rsid w:val="00FC22F1"/>
    <w:rsid w:val="00FC3477"/>
    <w:rsid w:val="00FC3F1C"/>
    <w:rsid w:val="00FC4BCC"/>
    <w:rsid w:val="00FC4EB5"/>
    <w:rsid w:val="00FC565A"/>
    <w:rsid w:val="00FC7264"/>
    <w:rsid w:val="00FD07C5"/>
    <w:rsid w:val="00FD0D02"/>
    <w:rsid w:val="00FD1B69"/>
    <w:rsid w:val="00FD2AEE"/>
    <w:rsid w:val="00FD3969"/>
    <w:rsid w:val="00FD3A23"/>
    <w:rsid w:val="00FD3C94"/>
    <w:rsid w:val="00FD58D8"/>
    <w:rsid w:val="00FD6EDC"/>
    <w:rsid w:val="00FE344A"/>
    <w:rsid w:val="00FE46D0"/>
    <w:rsid w:val="00FE5B77"/>
    <w:rsid w:val="00FE64EA"/>
    <w:rsid w:val="00FE70AA"/>
    <w:rsid w:val="00FF06AF"/>
    <w:rsid w:val="00FF0C89"/>
    <w:rsid w:val="00FF14D4"/>
    <w:rsid w:val="00FF1891"/>
    <w:rsid w:val="00FF4D5E"/>
    <w:rsid w:val="00FF580B"/>
    <w:rsid w:val="00FF6296"/>
    <w:rsid w:val="00FF7001"/>
    <w:rsid w:val="00FF78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59192"/>
  <w15:chartTrackingRefBased/>
  <w15:docId w15:val="{C543739B-5E06-4153-A7B4-E47CE4F8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6B"/>
  </w:style>
  <w:style w:type="paragraph" w:styleId="Heading1">
    <w:name w:val="heading 1"/>
    <w:basedOn w:val="Normal"/>
    <w:next w:val="Normal"/>
    <w:link w:val="Heading1Char"/>
    <w:qFormat/>
    <w:rsid w:val="00A12CC7"/>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rsid w:val="00A12CC7"/>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rsid w:val="007A1258"/>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rsid w:val="00B6361A"/>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sid w:val="00B6361A"/>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sid w:val="00B6361A"/>
    <w:rPr>
      <w:vertAlign w:val="superscript"/>
    </w:rPr>
  </w:style>
  <w:style w:type="paragraph" w:customStyle="1" w:styleId="Text1">
    <w:name w:val="Text 1"/>
    <w:basedOn w:val="Normal"/>
    <w:rsid w:val="00B6361A"/>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B6361A"/>
    <w:rPr>
      <w:sz w:val="16"/>
      <w:szCs w:val="16"/>
    </w:rPr>
  </w:style>
  <w:style w:type="paragraph" w:styleId="CommentText">
    <w:name w:val="annotation text"/>
    <w:basedOn w:val="Normal"/>
    <w:link w:val="CommentTextChar"/>
    <w:unhideWhenUsed/>
    <w:rsid w:val="00B6361A"/>
    <w:pPr>
      <w:spacing w:line="240" w:lineRule="auto"/>
    </w:pPr>
    <w:rPr>
      <w:sz w:val="20"/>
      <w:szCs w:val="20"/>
    </w:rPr>
  </w:style>
  <w:style w:type="character" w:customStyle="1" w:styleId="CommentTextChar">
    <w:name w:val="Comment Text Char"/>
    <w:basedOn w:val="DefaultParagraphFont"/>
    <w:link w:val="CommentText"/>
    <w:rsid w:val="00B6361A"/>
    <w:rPr>
      <w:sz w:val="20"/>
      <w:szCs w:val="20"/>
    </w:rPr>
  </w:style>
  <w:style w:type="paragraph" w:styleId="BalloonText">
    <w:name w:val="Balloon Text"/>
    <w:basedOn w:val="Normal"/>
    <w:link w:val="BalloonTextChar"/>
    <w:uiPriority w:val="99"/>
    <w:semiHidden/>
    <w:unhideWhenUsed/>
    <w:rsid w:val="00B63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61A"/>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rsid w:val="00B6361A"/>
  </w:style>
  <w:style w:type="table" w:customStyle="1" w:styleId="PlainTable31">
    <w:name w:val="Plain Table 31"/>
    <w:basedOn w:val="TableNormal"/>
    <w:uiPriority w:val="43"/>
    <w:rsid w:val="003F60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3F6081"/>
    <w:pPr>
      <w:spacing w:line="240" w:lineRule="auto"/>
    </w:pPr>
    <w:rPr>
      <w:i/>
      <w:iCs/>
      <w:color w:val="1F497D" w:themeColor="text2"/>
      <w:sz w:val="18"/>
      <w:szCs w:val="18"/>
    </w:rPr>
  </w:style>
  <w:style w:type="paragraph" w:styleId="Header">
    <w:name w:val="header"/>
    <w:basedOn w:val="Normal"/>
    <w:link w:val="HeaderChar"/>
    <w:uiPriority w:val="99"/>
    <w:unhideWhenUsed/>
    <w:rsid w:val="00F10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BC5"/>
  </w:style>
  <w:style w:type="paragraph" w:styleId="Footer">
    <w:name w:val="footer"/>
    <w:basedOn w:val="Normal"/>
    <w:link w:val="FooterChar"/>
    <w:uiPriority w:val="99"/>
    <w:unhideWhenUsed/>
    <w:rsid w:val="00F10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BC5"/>
  </w:style>
  <w:style w:type="character" w:customStyle="1" w:styleId="Heading1Char">
    <w:name w:val="Heading 1 Char"/>
    <w:basedOn w:val="DefaultParagraphFont"/>
    <w:link w:val="Heading1"/>
    <w:rsid w:val="00A12CC7"/>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sid w:val="00A12CC7"/>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sid w:val="004D7D25"/>
    <w:rPr>
      <w:b/>
      <w:bCs/>
    </w:rPr>
  </w:style>
  <w:style w:type="character" w:customStyle="1" w:styleId="CommentSubjectChar">
    <w:name w:val="Comment Subject Char"/>
    <w:basedOn w:val="CommentTextChar"/>
    <w:link w:val="CommentSubject"/>
    <w:uiPriority w:val="99"/>
    <w:semiHidden/>
    <w:rsid w:val="004D7D25"/>
    <w:rPr>
      <w:b/>
      <w:bCs/>
      <w:sz w:val="20"/>
      <w:szCs w:val="20"/>
    </w:rPr>
  </w:style>
  <w:style w:type="character" w:styleId="Hyperlink">
    <w:name w:val="Hyperlink"/>
    <w:basedOn w:val="DefaultParagraphFont"/>
    <w:uiPriority w:val="99"/>
    <w:unhideWhenUsed/>
    <w:rsid w:val="00A6613E"/>
    <w:rPr>
      <w:color w:val="0000FF"/>
      <w:u w:val="single"/>
    </w:rPr>
  </w:style>
  <w:style w:type="paragraph" w:customStyle="1" w:styleId="Default">
    <w:name w:val="Default"/>
    <w:rsid w:val="008E595A"/>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sid w:val="006E0A5E"/>
    <w:rPr>
      <w:color w:val="211D1E"/>
      <w:sz w:val="19"/>
      <w:szCs w:val="19"/>
    </w:rPr>
  </w:style>
  <w:style w:type="character" w:styleId="Strong">
    <w:name w:val="Strong"/>
    <w:basedOn w:val="DefaultParagraphFont"/>
    <w:uiPriority w:val="22"/>
    <w:qFormat/>
    <w:rsid w:val="00D26F72"/>
    <w:rPr>
      <w:b/>
      <w:bCs/>
    </w:rPr>
  </w:style>
  <w:style w:type="paragraph" w:customStyle="1" w:styleId="astandard3520normal">
    <w:name w:val="a_standard__35__20_normal"/>
    <w:basedOn w:val="Normal"/>
    <w:rsid w:val="008C321F"/>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rsid w:val="00C8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C149CB"/>
    <w:rPr>
      <w:color w:val="605E5C"/>
      <w:shd w:val="clear" w:color="auto" w:fill="E1DFDD"/>
    </w:rPr>
  </w:style>
  <w:style w:type="paragraph" w:styleId="Revision">
    <w:name w:val="Revision"/>
    <w:hidden/>
    <w:uiPriority w:val="99"/>
    <w:semiHidden/>
    <w:rsid w:val="00585B11"/>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rsid w:val="004D6E8D"/>
  </w:style>
  <w:style w:type="character" w:styleId="Emphasis">
    <w:name w:val="Emphasis"/>
    <w:basedOn w:val="DefaultParagraphFont"/>
    <w:uiPriority w:val="20"/>
    <w:qFormat/>
    <w:rsid w:val="00F34C4C"/>
    <w:rPr>
      <w:i/>
      <w:iCs/>
    </w:rPr>
  </w:style>
  <w:style w:type="character" w:customStyle="1" w:styleId="Marker">
    <w:name w:val="Marker"/>
    <w:basedOn w:val="DefaultParagraphFont"/>
    <w:rsid w:val="00CB10D9"/>
    <w:rPr>
      <w:color w:val="0000FF"/>
      <w:shd w:val="clear" w:color="auto" w:fill="auto"/>
    </w:rPr>
  </w:style>
  <w:style w:type="paragraph" w:customStyle="1" w:styleId="Pagedecouverture">
    <w:name w:val="Page de couverture"/>
    <w:basedOn w:val="Normal"/>
    <w:next w:val="Normal"/>
    <w:rsid w:val="00CB10D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B10D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B10D9"/>
    <w:rPr>
      <w:rFonts w:ascii="Times New Roman" w:hAnsi="Times New Roman" w:cs="Times New Roman"/>
      <w:sz w:val="24"/>
    </w:rPr>
  </w:style>
  <w:style w:type="paragraph" w:customStyle="1" w:styleId="FooterSensitivity">
    <w:name w:val="Footer Sensitivity"/>
    <w:basedOn w:val="Normal"/>
    <w:link w:val="FooterSensitivityChar"/>
    <w:rsid w:val="00CB10D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B10D9"/>
    <w:rPr>
      <w:rFonts w:ascii="Times New Roman" w:hAnsi="Times New Roman" w:cs="Times New Roman"/>
      <w:b/>
      <w:sz w:val="32"/>
    </w:rPr>
  </w:style>
  <w:style w:type="paragraph" w:customStyle="1" w:styleId="HeaderCoverPage">
    <w:name w:val="Header Cover Page"/>
    <w:basedOn w:val="Normal"/>
    <w:link w:val="HeaderCoverPageChar"/>
    <w:rsid w:val="00CB10D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B10D9"/>
    <w:rPr>
      <w:rFonts w:ascii="Times New Roman" w:hAnsi="Times New Roman" w:cs="Times New Roman"/>
      <w:sz w:val="24"/>
    </w:rPr>
  </w:style>
  <w:style w:type="paragraph" w:customStyle="1" w:styleId="HeaderSensitivity">
    <w:name w:val="Header Sensitivity"/>
    <w:basedOn w:val="Normal"/>
    <w:link w:val="HeaderSensitivityChar"/>
    <w:rsid w:val="00CB10D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B10D9"/>
    <w:rPr>
      <w:rFonts w:ascii="Times New Roman" w:hAnsi="Times New Roman" w:cs="Times New Roman"/>
      <w:b/>
      <w:sz w:val="32"/>
    </w:rPr>
  </w:style>
  <w:style w:type="paragraph" w:customStyle="1" w:styleId="HeaderSensitivityRight">
    <w:name w:val="Header Sensitivity Right"/>
    <w:basedOn w:val="Normal"/>
    <w:link w:val="HeaderSensitivityRightChar"/>
    <w:rsid w:val="00FA2C2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B10D9"/>
    <w:rPr>
      <w:rFonts w:ascii="Times New Roman" w:hAnsi="Times New Roman" w:cs="Times New Roman"/>
      <w:sz w:val="28"/>
    </w:rPr>
  </w:style>
  <w:style w:type="paragraph" w:styleId="NormalWeb">
    <w:name w:val="Normal (Web)"/>
    <w:basedOn w:val="Normal"/>
    <w:uiPriority w:val="99"/>
    <w:semiHidden/>
    <w:unhideWhenUsed/>
    <w:rsid w:val="00A265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rsid w:val="00FA2C2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FA2C27"/>
    <w:pPr>
      <w:spacing w:after="0"/>
      <w:ind w:left="5103"/>
    </w:pPr>
    <w:rPr>
      <w:rFonts w:ascii="Times New Roman" w:hAnsi="Times New Roman" w:cs="Times New Roman"/>
      <w:sz w:val="28"/>
    </w:rPr>
  </w:style>
  <w:style w:type="paragraph" w:customStyle="1" w:styleId="DateMarking">
    <w:name w:val="DateMarking"/>
    <w:basedOn w:val="Normal"/>
    <w:rsid w:val="00FA2C27"/>
    <w:pPr>
      <w:spacing w:after="0"/>
      <w:ind w:left="5103"/>
    </w:pPr>
    <w:rPr>
      <w:rFonts w:ascii="Times New Roman" w:hAnsi="Times New Roman" w:cs="Times New Roman"/>
      <w:i/>
      <w:sz w:val="28"/>
    </w:rPr>
  </w:style>
  <w:style w:type="paragraph" w:customStyle="1" w:styleId="ReleasableTo">
    <w:name w:val="ReleasableTo"/>
    <w:basedOn w:val="Normal"/>
    <w:rsid w:val="00FA2C27"/>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747">
      <w:bodyDiv w:val="1"/>
      <w:marLeft w:val="0"/>
      <w:marRight w:val="0"/>
      <w:marTop w:val="0"/>
      <w:marBottom w:val="0"/>
      <w:divBdr>
        <w:top w:val="none" w:sz="0" w:space="0" w:color="auto"/>
        <w:left w:val="none" w:sz="0" w:space="0" w:color="auto"/>
        <w:bottom w:val="none" w:sz="0" w:space="0" w:color="auto"/>
        <w:right w:val="none" w:sz="0" w:space="0" w:color="auto"/>
      </w:divBdr>
    </w:div>
    <w:div w:id="68429045">
      <w:bodyDiv w:val="1"/>
      <w:marLeft w:val="0"/>
      <w:marRight w:val="0"/>
      <w:marTop w:val="0"/>
      <w:marBottom w:val="0"/>
      <w:divBdr>
        <w:top w:val="none" w:sz="0" w:space="0" w:color="auto"/>
        <w:left w:val="none" w:sz="0" w:space="0" w:color="auto"/>
        <w:bottom w:val="none" w:sz="0" w:space="0" w:color="auto"/>
        <w:right w:val="none" w:sz="0" w:space="0" w:color="auto"/>
      </w:divBdr>
    </w:div>
    <w:div w:id="148329820">
      <w:bodyDiv w:val="1"/>
      <w:marLeft w:val="0"/>
      <w:marRight w:val="0"/>
      <w:marTop w:val="0"/>
      <w:marBottom w:val="0"/>
      <w:divBdr>
        <w:top w:val="none" w:sz="0" w:space="0" w:color="auto"/>
        <w:left w:val="none" w:sz="0" w:space="0" w:color="auto"/>
        <w:bottom w:val="none" w:sz="0" w:space="0" w:color="auto"/>
        <w:right w:val="none" w:sz="0" w:space="0" w:color="auto"/>
      </w:divBdr>
    </w:div>
    <w:div w:id="292444497">
      <w:bodyDiv w:val="1"/>
      <w:marLeft w:val="0"/>
      <w:marRight w:val="0"/>
      <w:marTop w:val="0"/>
      <w:marBottom w:val="0"/>
      <w:divBdr>
        <w:top w:val="none" w:sz="0" w:space="0" w:color="auto"/>
        <w:left w:val="none" w:sz="0" w:space="0" w:color="auto"/>
        <w:bottom w:val="none" w:sz="0" w:space="0" w:color="auto"/>
        <w:right w:val="none" w:sz="0" w:space="0" w:color="auto"/>
      </w:divBdr>
    </w:div>
    <w:div w:id="321810592">
      <w:bodyDiv w:val="1"/>
      <w:marLeft w:val="0"/>
      <w:marRight w:val="0"/>
      <w:marTop w:val="0"/>
      <w:marBottom w:val="0"/>
      <w:divBdr>
        <w:top w:val="none" w:sz="0" w:space="0" w:color="auto"/>
        <w:left w:val="none" w:sz="0" w:space="0" w:color="auto"/>
        <w:bottom w:val="none" w:sz="0" w:space="0" w:color="auto"/>
        <w:right w:val="none" w:sz="0" w:space="0" w:color="auto"/>
      </w:divBdr>
    </w:div>
    <w:div w:id="489448528">
      <w:bodyDiv w:val="1"/>
      <w:marLeft w:val="0"/>
      <w:marRight w:val="0"/>
      <w:marTop w:val="0"/>
      <w:marBottom w:val="0"/>
      <w:divBdr>
        <w:top w:val="none" w:sz="0" w:space="0" w:color="auto"/>
        <w:left w:val="none" w:sz="0" w:space="0" w:color="auto"/>
        <w:bottom w:val="none" w:sz="0" w:space="0" w:color="auto"/>
        <w:right w:val="none" w:sz="0" w:space="0" w:color="auto"/>
      </w:divBdr>
    </w:div>
    <w:div w:id="608319541">
      <w:bodyDiv w:val="1"/>
      <w:marLeft w:val="0"/>
      <w:marRight w:val="0"/>
      <w:marTop w:val="0"/>
      <w:marBottom w:val="0"/>
      <w:divBdr>
        <w:top w:val="none" w:sz="0" w:space="0" w:color="auto"/>
        <w:left w:val="none" w:sz="0" w:space="0" w:color="auto"/>
        <w:bottom w:val="none" w:sz="0" w:space="0" w:color="auto"/>
        <w:right w:val="none" w:sz="0" w:space="0" w:color="auto"/>
      </w:divBdr>
    </w:div>
    <w:div w:id="700664256">
      <w:bodyDiv w:val="1"/>
      <w:marLeft w:val="0"/>
      <w:marRight w:val="0"/>
      <w:marTop w:val="0"/>
      <w:marBottom w:val="0"/>
      <w:divBdr>
        <w:top w:val="none" w:sz="0" w:space="0" w:color="auto"/>
        <w:left w:val="none" w:sz="0" w:space="0" w:color="auto"/>
        <w:bottom w:val="none" w:sz="0" w:space="0" w:color="auto"/>
        <w:right w:val="none" w:sz="0" w:space="0" w:color="auto"/>
      </w:divBdr>
    </w:div>
    <w:div w:id="823470312">
      <w:bodyDiv w:val="1"/>
      <w:marLeft w:val="0"/>
      <w:marRight w:val="0"/>
      <w:marTop w:val="0"/>
      <w:marBottom w:val="0"/>
      <w:divBdr>
        <w:top w:val="none" w:sz="0" w:space="0" w:color="auto"/>
        <w:left w:val="none" w:sz="0" w:space="0" w:color="auto"/>
        <w:bottom w:val="none" w:sz="0" w:space="0" w:color="auto"/>
        <w:right w:val="none" w:sz="0" w:space="0" w:color="auto"/>
      </w:divBdr>
    </w:div>
    <w:div w:id="1286277635">
      <w:bodyDiv w:val="1"/>
      <w:marLeft w:val="0"/>
      <w:marRight w:val="0"/>
      <w:marTop w:val="0"/>
      <w:marBottom w:val="0"/>
      <w:divBdr>
        <w:top w:val="none" w:sz="0" w:space="0" w:color="auto"/>
        <w:left w:val="none" w:sz="0" w:space="0" w:color="auto"/>
        <w:bottom w:val="none" w:sz="0" w:space="0" w:color="auto"/>
        <w:right w:val="none" w:sz="0" w:space="0" w:color="auto"/>
      </w:divBdr>
    </w:div>
    <w:div w:id="1319260651">
      <w:bodyDiv w:val="1"/>
      <w:marLeft w:val="0"/>
      <w:marRight w:val="0"/>
      <w:marTop w:val="0"/>
      <w:marBottom w:val="0"/>
      <w:divBdr>
        <w:top w:val="none" w:sz="0" w:space="0" w:color="auto"/>
        <w:left w:val="none" w:sz="0" w:space="0" w:color="auto"/>
        <w:bottom w:val="none" w:sz="0" w:space="0" w:color="auto"/>
        <w:right w:val="none" w:sz="0" w:space="0" w:color="auto"/>
      </w:divBdr>
    </w:div>
    <w:div w:id="1358700628">
      <w:bodyDiv w:val="1"/>
      <w:marLeft w:val="0"/>
      <w:marRight w:val="0"/>
      <w:marTop w:val="0"/>
      <w:marBottom w:val="0"/>
      <w:divBdr>
        <w:top w:val="none" w:sz="0" w:space="0" w:color="auto"/>
        <w:left w:val="none" w:sz="0" w:space="0" w:color="auto"/>
        <w:bottom w:val="none" w:sz="0" w:space="0" w:color="auto"/>
        <w:right w:val="none" w:sz="0" w:space="0" w:color="auto"/>
      </w:divBdr>
    </w:div>
    <w:div w:id="1446851386">
      <w:bodyDiv w:val="1"/>
      <w:marLeft w:val="0"/>
      <w:marRight w:val="0"/>
      <w:marTop w:val="0"/>
      <w:marBottom w:val="0"/>
      <w:divBdr>
        <w:top w:val="none" w:sz="0" w:space="0" w:color="auto"/>
        <w:left w:val="none" w:sz="0" w:space="0" w:color="auto"/>
        <w:bottom w:val="none" w:sz="0" w:space="0" w:color="auto"/>
        <w:right w:val="none" w:sz="0" w:space="0" w:color="auto"/>
      </w:divBdr>
    </w:div>
    <w:div w:id="1464690664">
      <w:bodyDiv w:val="1"/>
      <w:marLeft w:val="0"/>
      <w:marRight w:val="0"/>
      <w:marTop w:val="0"/>
      <w:marBottom w:val="0"/>
      <w:divBdr>
        <w:top w:val="none" w:sz="0" w:space="0" w:color="auto"/>
        <w:left w:val="none" w:sz="0" w:space="0" w:color="auto"/>
        <w:bottom w:val="none" w:sz="0" w:space="0" w:color="auto"/>
        <w:right w:val="none" w:sz="0" w:space="0" w:color="auto"/>
      </w:divBdr>
    </w:div>
    <w:div w:id="1541750004">
      <w:bodyDiv w:val="1"/>
      <w:marLeft w:val="0"/>
      <w:marRight w:val="0"/>
      <w:marTop w:val="0"/>
      <w:marBottom w:val="0"/>
      <w:divBdr>
        <w:top w:val="none" w:sz="0" w:space="0" w:color="auto"/>
        <w:left w:val="none" w:sz="0" w:space="0" w:color="auto"/>
        <w:bottom w:val="none" w:sz="0" w:space="0" w:color="auto"/>
        <w:right w:val="none" w:sz="0" w:space="0" w:color="auto"/>
      </w:divBdr>
    </w:div>
    <w:div w:id="1550410315">
      <w:bodyDiv w:val="1"/>
      <w:marLeft w:val="0"/>
      <w:marRight w:val="0"/>
      <w:marTop w:val="0"/>
      <w:marBottom w:val="0"/>
      <w:divBdr>
        <w:top w:val="none" w:sz="0" w:space="0" w:color="auto"/>
        <w:left w:val="none" w:sz="0" w:space="0" w:color="auto"/>
        <w:bottom w:val="none" w:sz="0" w:space="0" w:color="auto"/>
        <w:right w:val="none" w:sz="0" w:space="0" w:color="auto"/>
      </w:divBdr>
    </w:div>
    <w:div w:id="1588342511">
      <w:bodyDiv w:val="1"/>
      <w:marLeft w:val="0"/>
      <w:marRight w:val="0"/>
      <w:marTop w:val="0"/>
      <w:marBottom w:val="0"/>
      <w:divBdr>
        <w:top w:val="none" w:sz="0" w:space="0" w:color="auto"/>
        <w:left w:val="none" w:sz="0" w:space="0" w:color="auto"/>
        <w:bottom w:val="none" w:sz="0" w:space="0" w:color="auto"/>
        <w:right w:val="none" w:sz="0" w:space="0" w:color="auto"/>
      </w:divBdr>
    </w:div>
    <w:div w:id="1603487444">
      <w:bodyDiv w:val="1"/>
      <w:marLeft w:val="0"/>
      <w:marRight w:val="0"/>
      <w:marTop w:val="0"/>
      <w:marBottom w:val="0"/>
      <w:divBdr>
        <w:top w:val="none" w:sz="0" w:space="0" w:color="auto"/>
        <w:left w:val="none" w:sz="0" w:space="0" w:color="auto"/>
        <w:bottom w:val="none" w:sz="0" w:space="0" w:color="auto"/>
        <w:right w:val="none" w:sz="0" w:space="0" w:color="auto"/>
      </w:divBdr>
    </w:div>
    <w:div w:id="1604652608">
      <w:bodyDiv w:val="1"/>
      <w:marLeft w:val="0"/>
      <w:marRight w:val="0"/>
      <w:marTop w:val="0"/>
      <w:marBottom w:val="0"/>
      <w:divBdr>
        <w:top w:val="none" w:sz="0" w:space="0" w:color="auto"/>
        <w:left w:val="none" w:sz="0" w:space="0" w:color="auto"/>
        <w:bottom w:val="none" w:sz="0" w:space="0" w:color="auto"/>
        <w:right w:val="none" w:sz="0" w:space="0" w:color="auto"/>
      </w:divBdr>
    </w:div>
    <w:div w:id="1623225391">
      <w:bodyDiv w:val="1"/>
      <w:marLeft w:val="0"/>
      <w:marRight w:val="0"/>
      <w:marTop w:val="0"/>
      <w:marBottom w:val="0"/>
      <w:divBdr>
        <w:top w:val="none" w:sz="0" w:space="0" w:color="auto"/>
        <w:left w:val="none" w:sz="0" w:space="0" w:color="auto"/>
        <w:bottom w:val="none" w:sz="0" w:space="0" w:color="auto"/>
        <w:right w:val="none" w:sz="0" w:space="0" w:color="auto"/>
      </w:divBdr>
    </w:div>
    <w:div w:id="1630431610">
      <w:bodyDiv w:val="1"/>
      <w:marLeft w:val="0"/>
      <w:marRight w:val="0"/>
      <w:marTop w:val="0"/>
      <w:marBottom w:val="0"/>
      <w:divBdr>
        <w:top w:val="none" w:sz="0" w:space="0" w:color="auto"/>
        <w:left w:val="none" w:sz="0" w:space="0" w:color="auto"/>
        <w:bottom w:val="none" w:sz="0" w:space="0" w:color="auto"/>
        <w:right w:val="none" w:sz="0" w:space="0" w:color="auto"/>
      </w:divBdr>
    </w:div>
    <w:div w:id="1720086643">
      <w:bodyDiv w:val="1"/>
      <w:marLeft w:val="0"/>
      <w:marRight w:val="0"/>
      <w:marTop w:val="0"/>
      <w:marBottom w:val="0"/>
      <w:divBdr>
        <w:top w:val="none" w:sz="0" w:space="0" w:color="auto"/>
        <w:left w:val="none" w:sz="0" w:space="0" w:color="auto"/>
        <w:bottom w:val="none" w:sz="0" w:space="0" w:color="auto"/>
        <w:right w:val="none" w:sz="0" w:space="0" w:color="auto"/>
      </w:divBdr>
    </w:div>
    <w:div w:id="1904560403">
      <w:bodyDiv w:val="1"/>
      <w:marLeft w:val="0"/>
      <w:marRight w:val="0"/>
      <w:marTop w:val="0"/>
      <w:marBottom w:val="0"/>
      <w:divBdr>
        <w:top w:val="none" w:sz="0" w:space="0" w:color="auto"/>
        <w:left w:val="none" w:sz="0" w:space="0" w:color="auto"/>
        <w:bottom w:val="none" w:sz="0" w:space="0" w:color="auto"/>
        <w:right w:val="none" w:sz="0" w:space="0" w:color="auto"/>
      </w:divBdr>
    </w:div>
    <w:div w:id="1966696891">
      <w:bodyDiv w:val="1"/>
      <w:marLeft w:val="0"/>
      <w:marRight w:val="0"/>
      <w:marTop w:val="0"/>
      <w:marBottom w:val="0"/>
      <w:divBdr>
        <w:top w:val="none" w:sz="0" w:space="0" w:color="auto"/>
        <w:left w:val="none" w:sz="0" w:space="0" w:color="auto"/>
        <w:bottom w:val="none" w:sz="0" w:space="0" w:color="auto"/>
        <w:right w:val="none" w:sz="0" w:space="0" w:color="auto"/>
      </w:divBdr>
    </w:div>
    <w:div w:id="21016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BC450B-9015-417B-B84C-74134E4ACE3C}" type="doc">
      <dgm:prSet loTypeId="urn:microsoft.com/office/officeart/2005/8/layout/cycle3" loCatId="cycle" qsTypeId="urn:microsoft.com/office/officeart/2005/8/quickstyle/simple1" qsCatId="simple" csTypeId="urn:microsoft.com/office/officeart/2005/8/colors/colorful4" csCatId="colorful" phldr="1"/>
      <dgm:spPr/>
      <dgm:t>
        <a:bodyPr/>
        <a:lstStyle/>
        <a:p>
          <a:endParaRPr lang="en-US"/>
        </a:p>
      </dgm:t>
    </dgm:pt>
    <dgm:pt modelId="{B0430486-069B-4DB6-8195-C740E1CDA44F}">
      <dgm:prSet phldrT="[Text]"/>
      <dgm:spPr/>
      <dgm:t>
        <a:bodyPr/>
        <a:lstStyle/>
        <a:p>
          <a:pPr algn="ctr"/>
          <a:r>
            <a:rPr lang="en-US" b="1"/>
            <a:t>Visit to the MS (Commission, Member States Experts)</a:t>
          </a:r>
        </a:p>
      </dgm:t>
    </dgm:pt>
    <dgm:pt modelId="{05FF3B48-64DA-47AE-A862-5F2EC3A9DDB5}" type="parTrans" cxnId="{4A4540D3-26C6-4E96-BD32-D42B93DE5AD8}">
      <dgm:prSet/>
      <dgm:spPr/>
      <dgm:t>
        <a:bodyPr/>
        <a:lstStyle/>
        <a:p>
          <a:pPr algn="ctr"/>
          <a:endParaRPr lang="en-US"/>
        </a:p>
      </dgm:t>
    </dgm:pt>
    <dgm:pt modelId="{F2CDE59D-4E5E-4052-A91C-0CDF94BD6660}" type="sibTrans" cxnId="{4A4540D3-26C6-4E96-BD32-D42B93DE5AD8}">
      <dgm:prSet/>
      <dgm:spPr/>
      <dgm:t>
        <a:bodyPr/>
        <a:lstStyle/>
        <a:p>
          <a:pPr algn="ctr"/>
          <a:endParaRPr lang="en-US"/>
        </a:p>
      </dgm:t>
    </dgm:pt>
    <dgm:pt modelId="{92C3332F-EAF2-41B8-B4F1-4A8E54DF3B0A}">
      <dgm:prSet phldrT="[Text]"/>
      <dgm:spPr/>
      <dgm:t>
        <a:bodyPr/>
        <a:lstStyle/>
        <a:p>
          <a:pPr algn="ctr"/>
          <a:r>
            <a:rPr lang="en-US" b="1"/>
            <a:t>Commission Evaluation Report and Recommendation Proposal</a:t>
          </a:r>
        </a:p>
      </dgm:t>
    </dgm:pt>
    <dgm:pt modelId="{02313E7D-2E1C-44CE-9ABF-6FF1DBCDCDF6}" type="parTrans" cxnId="{9521F9FF-DBFF-4A34-85BD-3B503741EE1F}">
      <dgm:prSet/>
      <dgm:spPr/>
      <dgm:t>
        <a:bodyPr/>
        <a:lstStyle/>
        <a:p>
          <a:pPr algn="ctr"/>
          <a:endParaRPr lang="en-US"/>
        </a:p>
      </dgm:t>
    </dgm:pt>
    <dgm:pt modelId="{14914847-2211-4DF6-B19F-EF6B41191050}" type="sibTrans" cxnId="{9521F9FF-DBFF-4A34-85BD-3B503741EE1F}">
      <dgm:prSet/>
      <dgm:spPr/>
      <dgm:t>
        <a:bodyPr/>
        <a:lstStyle/>
        <a:p>
          <a:pPr algn="ctr"/>
          <a:endParaRPr lang="en-US"/>
        </a:p>
      </dgm:t>
    </dgm:pt>
    <dgm:pt modelId="{34E3A4F0-2707-4D7D-A263-07D142C10AFB}">
      <dgm:prSet phldrT="[Text]"/>
      <dgm:spPr/>
      <dgm:t>
        <a:bodyPr/>
        <a:lstStyle/>
        <a:p>
          <a:pPr algn="ctr"/>
          <a:r>
            <a:rPr lang="en-US" b="1"/>
            <a:t>Council Recommendations</a:t>
          </a:r>
        </a:p>
      </dgm:t>
    </dgm:pt>
    <dgm:pt modelId="{4B3C56A2-55ED-4749-9B35-1FBFF6F25EE8}" type="parTrans" cxnId="{FAE8EF2C-915F-4762-A7AB-E3802B527823}">
      <dgm:prSet/>
      <dgm:spPr/>
      <dgm:t>
        <a:bodyPr/>
        <a:lstStyle/>
        <a:p>
          <a:pPr algn="ctr"/>
          <a:endParaRPr lang="en-US"/>
        </a:p>
      </dgm:t>
    </dgm:pt>
    <dgm:pt modelId="{8B308A8C-B482-4C56-985D-304AC3A3BD62}" type="sibTrans" cxnId="{FAE8EF2C-915F-4762-A7AB-E3802B527823}">
      <dgm:prSet/>
      <dgm:spPr/>
      <dgm:t>
        <a:bodyPr/>
        <a:lstStyle/>
        <a:p>
          <a:pPr algn="ctr"/>
          <a:endParaRPr lang="en-US"/>
        </a:p>
      </dgm:t>
    </dgm:pt>
    <dgm:pt modelId="{70DB8ACA-FBC0-4DB2-BCB8-DEC31C5ED0CF}">
      <dgm:prSet phldrT="[Text]"/>
      <dgm:spPr/>
      <dgm:t>
        <a:bodyPr/>
        <a:lstStyle/>
        <a:p>
          <a:pPr algn="ctr"/>
          <a:r>
            <a:rPr lang="en-US" b="1"/>
            <a:t>MS Action Plan</a:t>
          </a:r>
        </a:p>
      </dgm:t>
    </dgm:pt>
    <dgm:pt modelId="{5618EE92-FEE1-423A-BFFA-90B5B85E1C0E}" type="parTrans" cxnId="{27AF9AB8-A5F7-44DC-B3F6-9A6E6FD02A51}">
      <dgm:prSet/>
      <dgm:spPr/>
      <dgm:t>
        <a:bodyPr/>
        <a:lstStyle/>
        <a:p>
          <a:pPr algn="ctr"/>
          <a:endParaRPr lang="en-US"/>
        </a:p>
      </dgm:t>
    </dgm:pt>
    <dgm:pt modelId="{9351E53C-F7C7-4AF8-8083-E103C35D999C}" type="sibTrans" cxnId="{27AF9AB8-A5F7-44DC-B3F6-9A6E6FD02A51}">
      <dgm:prSet/>
      <dgm:spPr/>
      <dgm:t>
        <a:bodyPr/>
        <a:lstStyle/>
        <a:p>
          <a:pPr algn="ctr"/>
          <a:endParaRPr lang="en-US"/>
        </a:p>
      </dgm:t>
    </dgm:pt>
    <dgm:pt modelId="{7B7BC7FE-6522-4DDF-A71D-44772476248E}">
      <dgm:prSet phldrT="[Text]"/>
      <dgm:spPr/>
      <dgm:t>
        <a:bodyPr/>
        <a:lstStyle/>
        <a:p>
          <a:pPr algn="ctr"/>
          <a:r>
            <a:rPr lang="en-US" b="1"/>
            <a:t>MS Reporting</a:t>
          </a:r>
        </a:p>
      </dgm:t>
    </dgm:pt>
    <dgm:pt modelId="{B305CE17-A3DD-4E40-9067-047E6DB51478}" type="parTrans" cxnId="{C41D0D5F-9C5E-4002-A48D-145269E78340}">
      <dgm:prSet/>
      <dgm:spPr/>
      <dgm:t>
        <a:bodyPr/>
        <a:lstStyle/>
        <a:p>
          <a:pPr algn="ctr"/>
          <a:endParaRPr lang="en-US"/>
        </a:p>
      </dgm:t>
    </dgm:pt>
    <dgm:pt modelId="{A25E3D3E-979A-4AEC-8678-572B3C126E6E}" type="sibTrans" cxnId="{C41D0D5F-9C5E-4002-A48D-145269E78340}">
      <dgm:prSet/>
      <dgm:spPr/>
      <dgm:t>
        <a:bodyPr/>
        <a:lstStyle/>
        <a:p>
          <a:pPr algn="ctr"/>
          <a:endParaRPr lang="en-US"/>
        </a:p>
      </dgm:t>
    </dgm:pt>
    <dgm:pt modelId="{F8E1145B-79A7-4A65-B0A5-71EF93220F9E}" type="pres">
      <dgm:prSet presAssocID="{77BC450B-9015-417B-B84C-74134E4ACE3C}" presName="Name0" presStyleCnt="0">
        <dgm:presLayoutVars>
          <dgm:dir/>
          <dgm:resizeHandles val="exact"/>
        </dgm:presLayoutVars>
      </dgm:prSet>
      <dgm:spPr/>
      <dgm:t>
        <a:bodyPr/>
        <a:lstStyle/>
        <a:p>
          <a:endParaRPr lang="en-US"/>
        </a:p>
      </dgm:t>
    </dgm:pt>
    <dgm:pt modelId="{51B71099-2042-4B56-B5E2-7AB11A238050}" type="pres">
      <dgm:prSet presAssocID="{77BC450B-9015-417B-B84C-74134E4ACE3C}" presName="cycle" presStyleCnt="0"/>
      <dgm:spPr/>
    </dgm:pt>
    <dgm:pt modelId="{0491237E-F883-4C8F-9B37-72E7A33F6D5B}" type="pres">
      <dgm:prSet presAssocID="{B0430486-069B-4DB6-8195-C740E1CDA44F}" presName="nodeFirstNode" presStyleLbl="node1" presStyleIdx="0" presStyleCnt="5">
        <dgm:presLayoutVars>
          <dgm:bulletEnabled val="1"/>
        </dgm:presLayoutVars>
      </dgm:prSet>
      <dgm:spPr/>
      <dgm:t>
        <a:bodyPr/>
        <a:lstStyle/>
        <a:p>
          <a:endParaRPr lang="en-US"/>
        </a:p>
      </dgm:t>
    </dgm:pt>
    <dgm:pt modelId="{6C7DF435-1868-4D3D-B680-59E2C9A07E7C}" type="pres">
      <dgm:prSet presAssocID="{F2CDE59D-4E5E-4052-A91C-0CDF94BD6660}" presName="sibTransFirstNode" presStyleLbl="bgShp" presStyleIdx="0" presStyleCnt="1"/>
      <dgm:spPr/>
      <dgm:t>
        <a:bodyPr/>
        <a:lstStyle/>
        <a:p>
          <a:endParaRPr lang="en-US"/>
        </a:p>
      </dgm:t>
    </dgm:pt>
    <dgm:pt modelId="{6DBE1EE9-FE5C-4B1F-9EF6-2C4A0732B687}" type="pres">
      <dgm:prSet presAssocID="{92C3332F-EAF2-41B8-B4F1-4A8E54DF3B0A}" presName="nodeFollowingNodes" presStyleLbl="node1" presStyleIdx="1" presStyleCnt="5">
        <dgm:presLayoutVars>
          <dgm:bulletEnabled val="1"/>
        </dgm:presLayoutVars>
      </dgm:prSet>
      <dgm:spPr/>
      <dgm:t>
        <a:bodyPr/>
        <a:lstStyle/>
        <a:p>
          <a:endParaRPr lang="en-US"/>
        </a:p>
      </dgm:t>
    </dgm:pt>
    <dgm:pt modelId="{1AC8604E-73B6-46DF-AD69-51BD651225D6}" type="pres">
      <dgm:prSet presAssocID="{34E3A4F0-2707-4D7D-A263-07D142C10AFB}" presName="nodeFollowingNodes" presStyleLbl="node1" presStyleIdx="2" presStyleCnt="5">
        <dgm:presLayoutVars>
          <dgm:bulletEnabled val="1"/>
        </dgm:presLayoutVars>
      </dgm:prSet>
      <dgm:spPr/>
      <dgm:t>
        <a:bodyPr/>
        <a:lstStyle/>
        <a:p>
          <a:endParaRPr lang="en-US"/>
        </a:p>
      </dgm:t>
    </dgm:pt>
    <dgm:pt modelId="{DF65DCD0-C868-432C-94C1-1E7319395C70}" type="pres">
      <dgm:prSet presAssocID="{70DB8ACA-FBC0-4DB2-BCB8-DEC31C5ED0CF}" presName="nodeFollowingNodes" presStyleLbl="node1" presStyleIdx="3" presStyleCnt="5">
        <dgm:presLayoutVars>
          <dgm:bulletEnabled val="1"/>
        </dgm:presLayoutVars>
      </dgm:prSet>
      <dgm:spPr/>
      <dgm:t>
        <a:bodyPr/>
        <a:lstStyle/>
        <a:p>
          <a:endParaRPr lang="en-US"/>
        </a:p>
      </dgm:t>
    </dgm:pt>
    <dgm:pt modelId="{6578C8D0-2B93-4F02-84DD-7A3AC894FB78}" type="pres">
      <dgm:prSet presAssocID="{7B7BC7FE-6522-4DDF-A71D-44772476248E}" presName="nodeFollowingNodes" presStyleLbl="node1" presStyleIdx="4" presStyleCnt="5">
        <dgm:presLayoutVars>
          <dgm:bulletEnabled val="1"/>
        </dgm:presLayoutVars>
      </dgm:prSet>
      <dgm:spPr/>
      <dgm:t>
        <a:bodyPr/>
        <a:lstStyle/>
        <a:p>
          <a:endParaRPr lang="en-US"/>
        </a:p>
      </dgm:t>
    </dgm:pt>
  </dgm:ptLst>
  <dgm:cxnLst>
    <dgm:cxn modelId="{9521F9FF-DBFF-4A34-85BD-3B503741EE1F}" srcId="{77BC450B-9015-417B-B84C-74134E4ACE3C}" destId="{92C3332F-EAF2-41B8-B4F1-4A8E54DF3B0A}" srcOrd="1" destOrd="0" parTransId="{02313E7D-2E1C-44CE-9ABF-6FF1DBCDCDF6}" sibTransId="{14914847-2211-4DF6-B19F-EF6B41191050}"/>
    <dgm:cxn modelId="{C41D0D5F-9C5E-4002-A48D-145269E78340}" srcId="{77BC450B-9015-417B-B84C-74134E4ACE3C}" destId="{7B7BC7FE-6522-4DDF-A71D-44772476248E}" srcOrd="4" destOrd="0" parTransId="{B305CE17-A3DD-4E40-9067-047E6DB51478}" sibTransId="{A25E3D3E-979A-4AEC-8678-572B3C126E6E}"/>
    <dgm:cxn modelId="{7E5300C5-4073-43BA-B96E-CAACDE31A153}" type="presOf" srcId="{70DB8ACA-FBC0-4DB2-BCB8-DEC31C5ED0CF}" destId="{DF65DCD0-C868-432C-94C1-1E7319395C70}" srcOrd="0" destOrd="0" presId="urn:microsoft.com/office/officeart/2005/8/layout/cycle3"/>
    <dgm:cxn modelId="{00593533-332E-474C-B6EC-935759CC2A9C}" type="presOf" srcId="{34E3A4F0-2707-4D7D-A263-07D142C10AFB}" destId="{1AC8604E-73B6-46DF-AD69-51BD651225D6}" srcOrd="0" destOrd="0" presId="urn:microsoft.com/office/officeart/2005/8/layout/cycle3"/>
    <dgm:cxn modelId="{D0DB915B-8EC4-44B5-809B-413FE1D1C25C}" type="presOf" srcId="{F2CDE59D-4E5E-4052-A91C-0CDF94BD6660}" destId="{6C7DF435-1868-4D3D-B680-59E2C9A07E7C}" srcOrd="0" destOrd="0" presId="urn:microsoft.com/office/officeart/2005/8/layout/cycle3"/>
    <dgm:cxn modelId="{5F97622F-E1AB-4BE5-86A6-628257089416}" type="presOf" srcId="{77BC450B-9015-417B-B84C-74134E4ACE3C}" destId="{F8E1145B-79A7-4A65-B0A5-71EF93220F9E}" srcOrd="0" destOrd="0" presId="urn:microsoft.com/office/officeart/2005/8/layout/cycle3"/>
    <dgm:cxn modelId="{0C2547DB-CC5A-4609-A50B-12C2649E4287}" type="presOf" srcId="{B0430486-069B-4DB6-8195-C740E1CDA44F}" destId="{0491237E-F883-4C8F-9B37-72E7A33F6D5B}" srcOrd="0" destOrd="0" presId="urn:microsoft.com/office/officeart/2005/8/layout/cycle3"/>
    <dgm:cxn modelId="{27AF9AB8-A5F7-44DC-B3F6-9A6E6FD02A51}" srcId="{77BC450B-9015-417B-B84C-74134E4ACE3C}" destId="{70DB8ACA-FBC0-4DB2-BCB8-DEC31C5ED0CF}" srcOrd="3" destOrd="0" parTransId="{5618EE92-FEE1-423A-BFFA-90B5B85E1C0E}" sibTransId="{9351E53C-F7C7-4AF8-8083-E103C35D999C}"/>
    <dgm:cxn modelId="{FAE8EF2C-915F-4762-A7AB-E3802B527823}" srcId="{77BC450B-9015-417B-B84C-74134E4ACE3C}" destId="{34E3A4F0-2707-4D7D-A263-07D142C10AFB}" srcOrd="2" destOrd="0" parTransId="{4B3C56A2-55ED-4749-9B35-1FBFF6F25EE8}" sibTransId="{8B308A8C-B482-4C56-985D-304AC3A3BD62}"/>
    <dgm:cxn modelId="{4A4540D3-26C6-4E96-BD32-D42B93DE5AD8}" srcId="{77BC450B-9015-417B-B84C-74134E4ACE3C}" destId="{B0430486-069B-4DB6-8195-C740E1CDA44F}" srcOrd="0" destOrd="0" parTransId="{05FF3B48-64DA-47AE-A862-5F2EC3A9DDB5}" sibTransId="{F2CDE59D-4E5E-4052-A91C-0CDF94BD6660}"/>
    <dgm:cxn modelId="{8A474FE8-7142-4F56-83AD-F1E13C578184}" type="presOf" srcId="{92C3332F-EAF2-41B8-B4F1-4A8E54DF3B0A}" destId="{6DBE1EE9-FE5C-4B1F-9EF6-2C4A0732B687}" srcOrd="0" destOrd="0" presId="urn:microsoft.com/office/officeart/2005/8/layout/cycle3"/>
    <dgm:cxn modelId="{9ABBC7DF-FC00-4F10-B305-F719FF0677EF}" type="presOf" srcId="{7B7BC7FE-6522-4DDF-A71D-44772476248E}" destId="{6578C8D0-2B93-4F02-84DD-7A3AC894FB78}" srcOrd="0" destOrd="0" presId="urn:microsoft.com/office/officeart/2005/8/layout/cycle3"/>
    <dgm:cxn modelId="{9EB51478-E7F5-4C0F-9D3A-3FD8E2AEC373}" type="presParOf" srcId="{F8E1145B-79A7-4A65-B0A5-71EF93220F9E}" destId="{51B71099-2042-4B56-B5E2-7AB11A238050}" srcOrd="0" destOrd="0" presId="urn:microsoft.com/office/officeart/2005/8/layout/cycle3"/>
    <dgm:cxn modelId="{6943B963-7375-430D-A3FB-F1F1BD9F9FDF}" type="presParOf" srcId="{51B71099-2042-4B56-B5E2-7AB11A238050}" destId="{0491237E-F883-4C8F-9B37-72E7A33F6D5B}" srcOrd="0" destOrd="0" presId="urn:microsoft.com/office/officeart/2005/8/layout/cycle3"/>
    <dgm:cxn modelId="{020D3B86-741F-43DF-8D5D-93AE310B5E42}" type="presParOf" srcId="{51B71099-2042-4B56-B5E2-7AB11A238050}" destId="{6C7DF435-1868-4D3D-B680-59E2C9A07E7C}" srcOrd="1" destOrd="0" presId="urn:microsoft.com/office/officeart/2005/8/layout/cycle3"/>
    <dgm:cxn modelId="{6722A26F-778F-4E20-8521-C75A03E2A632}" type="presParOf" srcId="{51B71099-2042-4B56-B5E2-7AB11A238050}" destId="{6DBE1EE9-FE5C-4B1F-9EF6-2C4A0732B687}" srcOrd="2" destOrd="0" presId="urn:microsoft.com/office/officeart/2005/8/layout/cycle3"/>
    <dgm:cxn modelId="{6E19CA4A-70B2-4CF4-BF6C-F9BAC70172D0}" type="presParOf" srcId="{51B71099-2042-4B56-B5E2-7AB11A238050}" destId="{1AC8604E-73B6-46DF-AD69-51BD651225D6}" srcOrd="3" destOrd="0" presId="urn:microsoft.com/office/officeart/2005/8/layout/cycle3"/>
    <dgm:cxn modelId="{A636AC8E-6249-45BF-834A-388D230151DF}" type="presParOf" srcId="{51B71099-2042-4B56-B5E2-7AB11A238050}" destId="{DF65DCD0-C868-432C-94C1-1E7319395C70}" srcOrd="4" destOrd="0" presId="urn:microsoft.com/office/officeart/2005/8/layout/cycle3"/>
    <dgm:cxn modelId="{8412F31D-7C4C-49CA-9ABA-CFA88D20AE9D}" type="presParOf" srcId="{51B71099-2042-4B56-B5E2-7AB11A238050}" destId="{6578C8D0-2B93-4F02-84DD-7A3AC894FB78}" srcOrd="5" destOrd="0" presId="urn:microsoft.com/office/officeart/2005/8/layout/cycle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DF435-1868-4D3D-B680-59E2C9A07E7C}">
      <dsp:nvSpPr>
        <dsp:cNvPr id="0" name=""/>
        <dsp:cNvSpPr/>
      </dsp:nvSpPr>
      <dsp:spPr>
        <a:xfrm>
          <a:off x="437370" y="-8918"/>
          <a:ext cx="2166909" cy="2166909"/>
        </a:xfrm>
        <a:prstGeom prst="circularArrow">
          <a:avLst>
            <a:gd name="adj1" fmla="val 5544"/>
            <a:gd name="adj2" fmla="val 330680"/>
            <a:gd name="adj3" fmla="val 13987097"/>
            <a:gd name="adj4" fmla="val 17258742"/>
            <a:gd name="adj5" fmla="val 5757"/>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91237E-F883-4C8F-9B37-72E7A33F6D5B}">
      <dsp:nvSpPr>
        <dsp:cNvPr id="0" name=""/>
        <dsp:cNvSpPr/>
      </dsp:nvSpPr>
      <dsp:spPr>
        <a:xfrm>
          <a:off x="1060418" y="781"/>
          <a:ext cx="920812" cy="46040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Visit to the MS (Commission, Member States Experts)</a:t>
          </a:r>
        </a:p>
      </dsp:txBody>
      <dsp:txXfrm>
        <a:off x="1082893" y="23256"/>
        <a:ext cx="875862" cy="415456"/>
      </dsp:txXfrm>
    </dsp:sp>
    <dsp:sp modelId="{6DBE1EE9-FE5C-4B1F-9EF6-2C4A0732B687}">
      <dsp:nvSpPr>
        <dsp:cNvPr id="0" name=""/>
        <dsp:cNvSpPr/>
      </dsp:nvSpPr>
      <dsp:spPr>
        <a:xfrm>
          <a:off x="1939247" y="639287"/>
          <a:ext cx="920812" cy="460406"/>
        </a:xfrm>
        <a:prstGeom prst="round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Commission Evaluation Report and Recommendation Proposal</a:t>
          </a:r>
        </a:p>
      </dsp:txBody>
      <dsp:txXfrm>
        <a:off x="1961722" y="661762"/>
        <a:ext cx="875862" cy="415456"/>
      </dsp:txXfrm>
    </dsp:sp>
    <dsp:sp modelId="{1AC8604E-73B6-46DF-AD69-51BD651225D6}">
      <dsp:nvSpPr>
        <dsp:cNvPr id="0" name=""/>
        <dsp:cNvSpPr/>
      </dsp:nvSpPr>
      <dsp:spPr>
        <a:xfrm>
          <a:off x="1603565" y="1672412"/>
          <a:ext cx="920812" cy="460406"/>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Council Recommendations</a:t>
          </a:r>
        </a:p>
      </dsp:txBody>
      <dsp:txXfrm>
        <a:off x="1626040" y="1694887"/>
        <a:ext cx="875862" cy="415456"/>
      </dsp:txXfrm>
    </dsp:sp>
    <dsp:sp modelId="{DF65DCD0-C868-432C-94C1-1E7319395C70}">
      <dsp:nvSpPr>
        <dsp:cNvPr id="0" name=""/>
        <dsp:cNvSpPr/>
      </dsp:nvSpPr>
      <dsp:spPr>
        <a:xfrm>
          <a:off x="517272" y="1672412"/>
          <a:ext cx="920812" cy="460406"/>
        </a:xfrm>
        <a:prstGeom prst="round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MS Action Plan</a:t>
          </a:r>
        </a:p>
      </dsp:txBody>
      <dsp:txXfrm>
        <a:off x="539747" y="1694887"/>
        <a:ext cx="875862" cy="415456"/>
      </dsp:txXfrm>
    </dsp:sp>
    <dsp:sp modelId="{6578C8D0-2B93-4F02-84DD-7A3AC894FB78}">
      <dsp:nvSpPr>
        <dsp:cNvPr id="0" name=""/>
        <dsp:cNvSpPr/>
      </dsp:nvSpPr>
      <dsp:spPr>
        <a:xfrm>
          <a:off x="181590" y="639287"/>
          <a:ext cx="920812" cy="460406"/>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MS Reporting</a:t>
          </a:r>
        </a:p>
      </dsp:txBody>
      <dsp:txXfrm>
        <a:off x="204065" y="661762"/>
        <a:ext cx="875862" cy="41545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17730c43-1c7a-490c-8af6-e0e078c4a587">Not Started</EC_Collab_Status>
    <EC_Collab_DocumentLanguage xmlns="17730c43-1c7a-490c-8af6-e0e078c4a587">EN</EC_Collab_DocumentLanguage>
    <EC_Collab_Reference xmlns="17730c43-1c7a-490c-8af6-e0e078c4a587" xsi:nil="true"/>
    <Sort_x0020_order_x0020_no xmlns="17730c43-1c7a-490c-8af6-e0e078c4a587" xsi:nil="tru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0945-C84B-4543-9A1D-876C794FB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B02B6-C481-4C62-93C9-F027E3F2EC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730c43-1c7a-490c-8af6-e0e078c4a587"/>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BAB092E-441C-4933-A34A-DA8BDF20785A}">
  <ds:schemaRefs>
    <ds:schemaRef ds:uri="http://schemas.microsoft.com/sharepoint/v3/contenttype/forms"/>
  </ds:schemaRefs>
</ds:datastoreItem>
</file>

<file path=customXml/itemProps4.xml><?xml version="1.0" encoding="utf-8"?>
<ds:datastoreItem xmlns:ds="http://schemas.openxmlformats.org/officeDocument/2006/customXml" ds:itemID="{14A78237-3900-4A7E-9794-861C872F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8435</Words>
  <Characters>48336</Characters>
  <Application>Microsoft Office Word</Application>
  <DocSecurity>0</DocSecurity>
  <Lines>690</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HOME.B2</dc:creator>
  <cp:keywords/>
  <dc:description/>
  <cp:lastModifiedBy>SEILER Brigitte (SG)</cp:lastModifiedBy>
  <cp:revision>3</cp:revision>
  <dcterms:created xsi:type="dcterms:W3CDTF">2020-11-25T14:04:00Z</dcterms:created>
  <dcterms:modified xsi:type="dcterms:W3CDTF">2020-11-25T14:07:00Z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y fmtid="{D5CDD505-2E9C-101B-9397-08002B2CF9AE}" pid="8" name="_LW_INVALIDATED__LW_INVALIDATED_ContentTypeId">
    <vt:lpwstr>0x010100258AA79CEB83498886A3A08681123250006EF9D13EB5B09F479C3B8323D523042B</vt:lpwstr>
  </property>
</Properties>
</file>