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2BFCD8B-610B-464C-84EA-95C82CD0E1B8" style="width:450.7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</w:p>
    <w:p>
      <w:pPr>
        <w:tabs>
          <w:tab w:val="num" w:pos="850"/>
        </w:tabs>
        <w:rPr>
          <w:noProof/>
        </w:rPr>
      </w:pPr>
      <w:r>
        <w:rPr>
          <w:noProof/>
        </w:rPr>
        <w:t>Dans l’annexe I de la décision 2008/971/CE, le tableau est modifié comme suit:</w:t>
      </w:r>
    </w:p>
    <w:p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>l’entrée suivante est insérée entre l’entrée «CH» et l’entrée «NO»:</w:t>
      </w:r>
    </w:p>
    <w:tbl>
      <w:tblPr>
        <w:tblW w:w="0" w:type="auto"/>
        <w:tblInd w:w="9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277"/>
      </w:tblGrid>
      <w:tr>
        <w:tc>
          <w:tcPr>
            <w:tcW w:w="2268" w:type="dxa"/>
            <w:shd w:val="clear" w:color="auto" w:fill="auto"/>
          </w:tcPr>
          <w:p>
            <w:pPr>
              <w:spacing w:before="40" w:after="40"/>
              <w:rPr>
                <w:rFonts w:eastAsia="Calibri"/>
                <w:noProof/>
              </w:rPr>
            </w:pPr>
            <w:r>
              <w:rPr>
                <w:noProof/>
              </w:rPr>
              <w:t>«GB**</w:t>
            </w:r>
          </w:p>
        </w:tc>
        <w:tc>
          <w:tcPr>
            <w:tcW w:w="5245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Department for Environment, Food and Rural Affairs (DEFFRA)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Varieties and Seeds Policy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Eastbrook, Shaftesbury Road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Cambridge CB2 8DR </w:t>
            </w:r>
          </w:p>
        </w:tc>
        <w:tc>
          <w:tcPr>
            <w:tcW w:w="277" w:type="dxa"/>
          </w:tcPr>
          <w:p>
            <w:pPr>
              <w:spacing w:before="40" w:after="40"/>
              <w:rPr>
                <w:rFonts w:eastAsia="Calibri"/>
                <w:noProof/>
              </w:rPr>
            </w:pPr>
          </w:p>
        </w:tc>
      </w:tr>
    </w:tbl>
    <w:p>
      <w:pPr>
        <w:tabs>
          <w:tab w:val="num" w:pos="850"/>
        </w:tabs>
        <w:rPr>
          <w:noProof/>
        </w:rPr>
      </w:pPr>
      <w:r>
        <w:rPr>
          <w:noProof/>
        </w:rPr>
        <w:t>___________________________</w:t>
      </w:r>
    </w:p>
    <w:p>
      <w:pPr>
        <w:ind w:left="720"/>
        <w:rPr>
          <w:noProof/>
        </w:rPr>
      </w:pPr>
      <w:r>
        <w:rPr>
          <w:noProof/>
        </w:rPr>
        <w:t xml:space="preserve">(**) </w:t>
      </w:r>
      <w:r>
        <w:rPr>
          <w:i/>
          <w:iCs/>
          <w:noProof/>
        </w:rPr>
        <w:t>Conformément à l’accord sur le retrait du Royaume-Uni de Grande-Bretagne et d’Irlande du Nord de l’Union européenne et de la Communauté européenne de l’énergie atomique, et notamment à l’article 5, paragraphe 4, du protocole sur l’Irlande et l’Irlande du Nord, lu en liaison avec l’annexe 2 de ce protocole, aux fins de la présente annexe, les références au Royaume-Uni ne comprennent pas l’Irlande du Nord</w:t>
      </w:r>
      <w:r>
        <w:rPr>
          <w:noProof/>
        </w:rPr>
        <w:t>»;</w:t>
      </w:r>
    </w:p>
    <w:p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>la note de bas de page (*) est remplacée par le texte suivant:</w:t>
      </w:r>
    </w:p>
    <w:p>
      <w:pPr>
        <w:rPr>
          <w:noProof/>
        </w:rPr>
      </w:pPr>
      <w:r>
        <w:rPr>
          <w:noProof/>
        </w:rPr>
        <w:t>«(*) CA – Canada, CH – Suisse, GB – Royaume-Uni , NO – Norvège , RS – Serbie , TR – Turquie , US – États-Unis.».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E0640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1F7053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B05894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1"/>
    <w:multiLevelType w:val="singleLevel"/>
    <w:tmpl w:val="BA0CD8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C564A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9F2EC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79C2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0E6BA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22 10:58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 proposition de"/>
    <w:docVar w:name="LW_ACCOMPAGNANT.CP" w:val="de la proposition d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2BFCD8B-610B-464C-84EA-95C82CD0E1B8"/>
    <w:docVar w:name="LW_COVERPAGE_TYPE" w:val="1"/>
    <w:docVar w:name="LW_CROSSREFERENCE" w:val="&lt;UNUSED&gt;"/>
    <w:docVar w:name="LW_DocType" w:val="ANNEX"/>
    <w:docVar w:name="LW_EMISSION" w:val="23.12.2020"/>
    <w:docVar w:name="LW_EMISSION_ISODATE" w:val="2020-12-2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a décision 2008/971/CE du Conseil en ce qui concerne l\u8217?équivalence des matériels forestiers de reproduction produits au Royaume-Uni à ceux produits dans l\u8217?Union_x000b_"/>
    <w:docVar w:name="LW_OBJETACTEPRINCIPAL.CP" w:val="modifiant la décision 2008/971/CE du Conseil en ce qui concerne l\u8217?équivalence des matériels forestiers de reproduction produits au Royaume-Uni à ceux produits dans l\u8217?Union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85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DÉCISION DU PARLEMENT EUROPÉEN ET DU CONSEIL_x000b_"/>
    <w:docVar w:name="LW_TYPEACTEPRINCIPAL.CP" w:val="DÉCISION DU PARLEMENT EUROPÉEN ET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146</Words>
  <Characters>778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SZOEKE-DENES Melinda (SANTE)</dc:creator>
  <cp:keywords/>
  <dc:description/>
  <cp:lastModifiedBy>WES PDFC Administrator</cp:lastModifiedBy>
  <cp:revision>9</cp:revision>
  <dcterms:created xsi:type="dcterms:W3CDTF">2020-12-21T12:21:00Z</dcterms:created>
  <dcterms:modified xsi:type="dcterms:W3CDTF">2020-12-22T09:58:00Z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