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461" w:rsidRDefault="0034603A" w:rsidP="0034603A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9AF78403-45FA-4E33-8729-A34628E03A55" style="width:450.75pt;height:464.25pt">
            <v:imagedata r:id="rId7" o:title=""/>
          </v:shape>
        </w:pict>
      </w:r>
    </w:p>
    <w:p w:rsidR="00381461" w:rsidRDefault="00381461">
      <w:pPr>
        <w:rPr>
          <w:noProof/>
        </w:rPr>
        <w:sectPr w:rsidR="00381461" w:rsidSect="0034603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381461" w:rsidRDefault="0034603A"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ПРИЛОЖЕНИЕ </w:t>
      </w:r>
    </w:p>
    <w:p w:rsidR="00381461" w:rsidRDefault="00381461">
      <w:pPr>
        <w:autoSpaceDE w:val="0"/>
        <w:autoSpaceDN w:val="0"/>
        <w:adjustRightInd w:val="0"/>
        <w:spacing w:before="0" w:after="27"/>
        <w:rPr>
          <w:noProof/>
          <w:color w:val="000000"/>
          <w:szCs w:val="24"/>
        </w:rPr>
      </w:pPr>
    </w:p>
    <w:p w:rsidR="00381461" w:rsidRDefault="0034603A">
      <w:pPr>
        <w:autoSpaceDE w:val="0"/>
        <w:autoSpaceDN w:val="0"/>
        <w:adjustRightInd w:val="0"/>
        <w:spacing w:before="0" w:after="27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t xml:space="preserve">Позицията по отношение на промените в приложното поле на контрола на вещества, която трябва да се заеме от държавите членки — членове </w:t>
      </w:r>
      <w:r>
        <w:rPr>
          <w:noProof/>
          <w:color w:val="000000"/>
          <w:szCs w:val="24"/>
        </w:rPr>
        <w:t>на Комисията за упойващите вещества, действащи съвместно в интерес на Съюза, по време на подновената шестдесет и трета сесия на тази комисия, която ще се проведе на 3 и 4 декември 2020 г., е следната:</w:t>
      </w:r>
    </w:p>
    <w:p w:rsidR="00381461" w:rsidRDefault="00381461">
      <w:pPr>
        <w:autoSpaceDE w:val="0"/>
        <w:autoSpaceDN w:val="0"/>
        <w:adjustRightInd w:val="0"/>
        <w:spacing w:before="0" w:after="27"/>
        <w:rPr>
          <w:noProof/>
          <w:color w:val="000000"/>
          <w:szCs w:val="24"/>
        </w:rPr>
      </w:pPr>
    </w:p>
    <w:p w:rsidR="00381461" w:rsidRDefault="0034603A">
      <w:pPr>
        <w:pStyle w:val="Point0number"/>
        <w:numPr>
          <w:ilvl w:val="0"/>
          <w:numId w:val="1"/>
        </w:numPr>
        <w:rPr>
          <w:noProof/>
        </w:rPr>
      </w:pPr>
      <w:r>
        <w:rPr>
          <w:noProof/>
        </w:rPr>
        <w:t xml:space="preserve">Канабисът и канабисът — смола следва да се заличат от </w:t>
      </w:r>
      <w:r>
        <w:rPr>
          <w:noProof/>
        </w:rPr>
        <w:t>списък IV на Конвенцията по упойващите вещества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; </w:t>
      </w:r>
    </w:p>
    <w:p w:rsidR="00381461" w:rsidRDefault="0034603A">
      <w:pPr>
        <w:pStyle w:val="Point0number"/>
        <w:numPr>
          <w:ilvl w:val="0"/>
          <w:numId w:val="1"/>
        </w:numPr>
        <w:rPr>
          <w:noProof/>
        </w:rPr>
      </w:pPr>
      <w:r>
        <w:rPr>
          <w:noProof/>
        </w:rPr>
        <w:t>Веществото дронабинол (</w:t>
      </w:r>
      <w:r>
        <w:rPr>
          <w:i/>
          <w:noProof/>
        </w:rPr>
        <w:t>делта</w:t>
      </w:r>
      <w:r>
        <w:rPr>
          <w:noProof/>
        </w:rPr>
        <w:t>-9-тетрахидроканабинол) следва да се добави към списък I на Конвенцията по упойващите вещества и ако тази препоръка бъде приета, да се заличи от списък II на Конвенцията за псих</w:t>
      </w:r>
      <w:r>
        <w:rPr>
          <w:noProof/>
        </w:rPr>
        <w:t xml:space="preserve">отропните вещества; </w:t>
      </w:r>
    </w:p>
    <w:p w:rsidR="00381461" w:rsidRDefault="0034603A">
      <w:pPr>
        <w:pStyle w:val="Point0number"/>
        <w:numPr>
          <w:ilvl w:val="0"/>
          <w:numId w:val="1"/>
        </w:numPr>
        <w:rPr>
          <w:noProof/>
        </w:rPr>
      </w:pPr>
      <w:r>
        <w:rPr>
          <w:noProof/>
        </w:rPr>
        <w:t xml:space="preserve">Веществото тетрахидроканабинол (изомери на </w:t>
      </w:r>
      <w:r>
        <w:rPr>
          <w:i/>
          <w:noProof/>
        </w:rPr>
        <w:t>делта</w:t>
      </w:r>
      <w:r>
        <w:rPr>
          <w:noProof/>
        </w:rPr>
        <w:t>-9-тетрахидроканабинол) следва да се добави към списък I на Конвенцията по упойващите вещества, при условие че Комисията за упойващите вещества приеме препоръката за добавяне на дронабино</w:t>
      </w:r>
      <w:r>
        <w:rPr>
          <w:noProof/>
        </w:rPr>
        <w:t>л и неговите стереоизомери (</w:t>
      </w:r>
      <w:r>
        <w:rPr>
          <w:i/>
          <w:noProof/>
        </w:rPr>
        <w:t>делта</w:t>
      </w:r>
      <w:r>
        <w:rPr>
          <w:noProof/>
        </w:rPr>
        <w:t xml:space="preserve">-9-тетрахидроканабинол) към списък I на Конвенцията по упойващите вещества, и ако тази препоръка бъде приета, това вещество да се заличи от списък I на Конвенцията за психотропните вещества; </w:t>
      </w:r>
    </w:p>
    <w:p w:rsidR="00381461" w:rsidRDefault="0034603A">
      <w:pPr>
        <w:pStyle w:val="Point0number"/>
        <w:numPr>
          <w:ilvl w:val="0"/>
          <w:numId w:val="1"/>
        </w:numPr>
        <w:rPr>
          <w:noProof/>
        </w:rPr>
      </w:pPr>
      <w:r>
        <w:rPr>
          <w:noProof/>
        </w:rPr>
        <w:t>Понятието „екстракти и тинктури</w:t>
      </w:r>
      <w:r>
        <w:rPr>
          <w:noProof/>
        </w:rPr>
        <w:t>“ следва да бъде заличено от списък I на Конвенцията по упойващите вещества;</w:t>
      </w:r>
    </w:p>
    <w:p w:rsidR="00381461" w:rsidRDefault="0034603A">
      <w:pPr>
        <w:pStyle w:val="Point0number"/>
        <w:numPr>
          <w:ilvl w:val="0"/>
          <w:numId w:val="1"/>
        </w:numPr>
        <w:rPr>
          <w:noProof/>
        </w:rPr>
      </w:pPr>
      <w:r>
        <w:rPr>
          <w:noProof/>
        </w:rPr>
        <w:t>Бележката под линия „</w:t>
      </w:r>
      <w:r>
        <w:rPr>
          <w:i/>
          <w:noProof/>
        </w:rPr>
        <w:t>Препарати, съдържащи предимно канабидиол и не повече от 0,2 % от делта-9-тетрахидроканабинол, не подлежат на международен контрол</w:t>
      </w:r>
      <w:r>
        <w:rPr>
          <w:noProof/>
        </w:rPr>
        <w:t>.“ не следва да се добавя към</w:t>
      </w:r>
      <w:r>
        <w:rPr>
          <w:noProof/>
        </w:rPr>
        <w:t xml:space="preserve"> вписването за канабис и канабис — смола в списък I на Конвенцията по упойващите вещества; СЗО се приканва спешно да предложи преразгледана препоръка с цел да се вземе решение за подходящото равнище на международен контрол на канабидиола, включително възмо</w:t>
      </w:r>
      <w:r>
        <w:rPr>
          <w:noProof/>
        </w:rPr>
        <w:t>жността той да бъде освободен от такъв контрол;</w:t>
      </w:r>
    </w:p>
    <w:p w:rsidR="00381461" w:rsidRDefault="0034603A">
      <w:pPr>
        <w:pStyle w:val="Point0number"/>
        <w:numPr>
          <w:ilvl w:val="0"/>
          <w:numId w:val="1"/>
        </w:numPr>
        <w:rPr>
          <w:noProof/>
        </w:rPr>
      </w:pPr>
      <w:r>
        <w:rPr>
          <w:noProof/>
        </w:rPr>
        <w:t>В списък III на Конвенцията по упойващите вещества не следва да се добавят препарати, произведени чрез химичен синтез или като препарати от канабис, съставени като фармацевтични препарати с една или повече др</w:t>
      </w:r>
      <w:r>
        <w:rPr>
          <w:noProof/>
        </w:rPr>
        <w:t xml:space="preserve">уги съставки и по такъв начин, че </w:t>
      </w:r>
      <w:r>
        <w:rPr>
          <w:i/>
          <w:noProof/>
        </w:rPr>
        <w:t>делта</w:t>
      </w:r>
      <w:r>
        <w:rPr>
          <w:noProof/>
        </w:rPr>
        <w:t xml:space="preserve">-9-тетрахидроканабинолът не може да бъде възстановен с леснодостъпни средства или в количество, което би представлявало риск за общественото здраве. </w:t>
      </w:r>
    </w:p>
    <w:p w:rsidR="00381461" w:rsidRDefault="00381461">
      <w:pPr>
        <w:rPr>
          <w:noProof/>
        </w:rPr>
      </w:pPr>
    </w:p>
    <w:p w:rsidR="00381461" w:rsidRDefault="0034603A">
      <w:pPr>
        <w:rPr>
          <w:noProof/>
        </w:rPr>
      </w:pPr>
      <w:r>
        <w:rPr>
          <w:noProof/>
        </w:rPr>
        <w:t>С цел да се осигури последователност при включването в списъци и за да се избегне рискът вещество да бъде включено в списъците на Конвенцията по упойващите вещества и на Конвенцията за психотропните вещества, държавите членки могат да приемат общ вот по те</w:t>
      </w:r>
      <w:r>
        <w:rPr>
          <w:noProof/>
        </w:rPr>
        <w:t xml:space="preserve">зи препоръки относно веществата дронабинол и тетрахидроканабинол. </w:t>
      </w:r>
    </w:p>
    <w:p w:rsidR="00381461" w:rsidRDefault="00381461">
      <w:pPr>
        <w:rPr>
          <w:noProof/>
        </w:rPr>
      </w:pPr>
    </w:p>
    <w:sectPr w:rsidR="00381461" w:rsidSect="0034603A">
      <w:footerReference w:type="default" r:id="rId14"/>
      <w:footerReference w:type="first" r:id="rId15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461" w:rsidRDefault="0034603A">
      <w:pPr>
        <w:spacing w:before="0" w:after="0"/>
      </w:pPr>
      <w:r>
        <w:separator/>
      </w:r>
    </w:p>
  </w:endnote>
  <w:endnote w:type="continuationSeparator" w:id="0">
    <w:p w:rsidR="00381461" w:rsidRDefault="0034603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03A" w:rsidRPr="0034603A" w:rsidRDefault="0034603A" w:rsidP="003460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461" w:rsidRPr="0034603A" w:rsidRDefault="0034603A" w:rsidP="0034603A">
    <w:pPr>
      <w:pStyle w:val="Footer"/>
      <w:rPr>
        <w:rFonts w:ascii="Arial" w:hAnsi="Arial" w:cs="Arial"/>
        <w:b/>
        <w:sz w:val="48"/>
      </w:rPr>
    </w:pPr>
    <w:r w:rsidRPr="0034603A">
      <w:rPr>
        <w:rFonts w:ascii="Arial" w:hAnsi="Arial" w:cs="Arial"/>
        <w:b/>
        <w:sz w:val="48"/>
      </w:rPr>
      <w:t>BG</w:t>
    </w:r>
    <w:r w:rsidRPr="0034603A">
      <w:rPr>
        <w:rFonts w:ascii="Arial" w:hAnsi="Arial" w:cs="Arial"/>
        <w:b/>
        <w:sz w:val="48"/>
      </w:rPr>
      <w:tab/>
    </w:r>
    <w:r w:rsidRPr="0034603A">
      <w:rPr>
        <w:rFonts w:ascii="Arial" w:hAnsi="Arial" w:cs="Arial"/>
        <w:b/>
        <w:sz w:val="48"/>
      </w:rPr>
      <w:tab/>
    </w:r>
    <w:r w:rsidRPr="0034603A">
      <w:tab/>
    </w:r>
    <w:r w:rsidRPr="0034603A"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03A" w:rsidRPr="0034603A" w:rsidRDefault="0034603A" w:rsidP="0034603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03A" w:rsidRPr="0034603A" w:rsidRDefault="0034603A" w:rsidP="0034603A">
    <w:pPr>
      <w:pStyle w:val="Footer"/>
      <w:rPr>
        <w:rFonts w:ascii="Arial" w:hAnsi="Arial" w:cs="Arial"/>
        <w:b/>
        <w:sz w:val="48"/>
      </w:rPr>
    </w:pPr>
    <w:r w:rsidRPr="0034603A">
      <w:rPr>
        <w:rFonts w:ascii="Arial" w:hAnsi="Arial" w:cs="Arial"/>
        <w:b/>
        <w:sz w:val="48"/>
      </w:rPr>
      <w:t>BG</w:t>
    </w:r>
    <w:r w:rsidRPr="0034603A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 w:rsidRPr="0034603A">
      <w:tab/>
    </w:r>
    <w:r w:rsidRPr="0034603A"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03A" w:rsidRPr="0034603A" w:rsidRDefault="0034603A" w:rsidP="003460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461" w:rsidRDefault="0034603A">
      <w:pPr>
        <w:spacing w:before="0" w:after="0"/>
      </w:pPr>
      <w:r>
        <w:separator/>
      </w:r>
    </w:p>
  </w:footnote>
  <w:footnote w:type="continuationSeparator" w:id="0">
    <w:p w:rsidR="00381461" w:rsidRDefault="0034603A">
      <w:pPr>
        <w:spacing w:before="0" w:after="0"/>
      </w:pPr>
      <w:r>
        <w:continuationSeparator/>
      </w:r>
    </w:p>
  </w:footnote>
  <w:footnote w:id="1">
    <w:p w:rsidR="00381461" w:rsidRDefault="0034603A">
      <w:pPr>
        <w:pStyle w:val="FootnoteText"/>
      </w:pPr>
      <w:r>
        <w:rPr>
          <w:rStyle w:val="FootnoteReference"/>
        </w:rPr>
        <w:footnoteRef/>
      </w:r>
      <w:r>
        <w:tab/>
        <w:t>Те продължават да фигурират в списък I на тази конвенция.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03A" w:rsidRPr="0034603A" w:rsidRDefault="0034603A" w:rsidP="003460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03A" w:rsidRPr="0034603A" w:rsidRDefault="0034603A" w:rsidP="003460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03A" w:rsidRPr="0034603A" w:rsidRDefault="0034603A" w:rsidP="003460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240888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618CB2B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E5C8D07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BD3418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002A899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EC1A31B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5F8FE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1408D0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hideSpellingErrors/>
  <w:hideGrammaticalErrors/>
  <w:attachedTemplate r:id="rId1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12-07 16:44:08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4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COM(2020) 659 final of 16.10.2020 downgraded on 8.12.2020."/>
    <w:docVar w:name="LW_COVERPAGE_EXISTS" w:val="True"/>
    <w:docVar w:name="LW_COVERPAGE_GUID" w:val="9AF78403-45FA-4E33-8729-A34628E03A55"/>
    <w:docVar w:name="LW_COVERPAGE_TYPE" w:val="1"/>
    <w:docVar w:name="LW_CROSSREFERENCE" w:val="&lt;UNUSED&gt;"/>
    <w:docVar w:name="LW_DocType" w:val="ANNEX"/>
    <w:docVar w:name="LW_EMISSION" w:val="8.12.2020"/>
    <w:docVar w:name="LW_EMISSION_ISODATE" w:val="2020-12-08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&lt;FMT:Bold&gt;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85?\u1072? \u1087?\u1086?\u1076?\u1085?\u1086?\u1074?\u1077?\u1085?\u1072?\u1090?\u1072? \u1096?\u1077?\u1089?\u1090?\u1076?\u1077?\u1089?\u1077?\u1090? \u1080? \u1090?\u1088?\u1077?\u1090?\u1072? \u1089?\u1077?\u1089?\u1080?\u1103? \u1085?\u1072? \u1050?\u1086?\u1084?\u1080?\u1089?\u1080?\u1103?\u1090?\u1072? \u1079?\u1072? \u1091?\u1087?\u1086?\u1081?\u1074?\u1072?\u1097?\u1080?\u1090?\u1077? \u1074?\u1077?\u1097?\u1077?\u1089?\u1090?\u1074?\u1072? \u1087?\u1086? \u1086?\u1090?\u1085?\u1086?\u1096?\u1077?\u1085?\u1080?\u1077? \u1085?\u1072? \u1074?\u1082?\u1083?\u1102?\u1095?\u1074?\u1072?\u1085?\u1077?\u1090?\u1086? \u1085?\u1072? \u1074?\u1077?\u1097?\u1077?\u1089?\u1090?\u1074?\u1072? \u1074? \u1089?\u1087?\u1080?\u1089?\u1098?\u1094?\u1080?\u1090?\u1077? \u1087?\u1086? \u1045?\u1076?\u1080?\u1085?\u1085?\u1072?\u1090?\u1072? \u1082?\u1086?\u1085?\u1074?\u1077?\u1085?\u1094?\u1080?\u1103? \u1087?\u1086? \u1091?\u1087?\u1086?\u1081?\u1074?\u1072?\u1097?\u1080?\u1090?\u1077? \u1074?\u1077?\u1097?\u1077?\u1089?\u1090?\u1074?\u1072? \u1086?\u1090? 1961 \u1075?., \u1080?\u1079?\u1084?\u1077?\u1085?\u1077?\u1085?\u1072? \u1089? \u1055?\u1088?\u1086?\u1090?\u1086?\u1082?\u1086?\u1083?\u1072? \u1086?\u1090? 1972 \u1075?., \u1080? \u1050?\u1086?\u1085?\u1074?\u1077?\u1085?\u1094?\u1080?\u1103?\u1090?\u1072? \u1079?\u1072? \u1087?\u1089?\u1080?\u1093?\u1086?\u1090?\u1088?\u1086?\u1087?\u1085?\u1080?\u1090?\u1077? \u1074?\u1077?\u1097?\u1077?\u1089?\u1090?\u1074?\u1072? \u1086?\u1090? 1971 \u1075?.&lt;/FMT&gt;_x000d__x000d__x000b_"/>
    <w:docVar w:name="LW_OBJETACTEPRINCIPAL.CP" w:val="&lt;FMT:Bold&gt;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85?\u1072? \u1087?\u1086?\u1076?\u1085?\u1086?\u1074?\u1077?\u1085?\u1072?\u1090?\u1072? \u1096?\u1077?\u1089?\u1090?\u1076?\u1077?\u1089?\u1077?\u1090? \u1080? \u1090?\u1088?\u1077?\u1090?\u1072? \u1089?\u1077?\u1089?\u1080?\u1103? \u1085?\u1072? \u1050?\u1086?\u1084?\u1080?\u1089?\u1080?\u1103?\u1090?\u1072? \u1079?\u1072? \u1091?\u1087?\u1086?\u1081?\u1074?\u1072?\u1097?\u1080?\u1090?\u1077? \u1074?\u1077?\u1097?\u1077?\u1089?\u1090?\u1074?\u1072? \u1087?\u1086? \u1086?\u1090?\u1085?\u1086?\u1096?\u1077?\u1085?\u1080?\u1077? \u1085?\u1072? \u1074?\u1082?\u1083?\u1102?\u1095?\u1074?\u1072?\u1085?\u1077?\u1090?\u1086? \u1085?\u1072? \u1074?\u1077?\u1097?\u1077?\u1089?\u1090?\u1074?\u1072? \u1074? \u1089?\u1087?\u1080?\u1089?\u1098?\u1094?\u1080?\u1090?\u1077? \u1087?\u1086? \u1045?\u1076?\u1080?\u1085?\u1085?\u1072?\u1090?\u1072? \u1082?\u1086?\u1085?\u1074?\u1077?\u1085?\u1094?\u1080?\u1103? \u1087?\u1086? \u1091?\u1087?\u1086?\u1081?\u1074?\u1072?\u1097?\u1080?\u1090?\u1077? \u1074?\u1077?\u1097?\u1077?\u1089?\u1090?\u1074?\u1072? \u1086?\u1090? 1961 \u1075?., \u1080?\u1079?\u1084?\u1077?\u1085?\u1077?\u1085?\u1072? \u1089? \u1055?\u1088?\u1086?\u1090?\u1086?\u1082?\u1086?\u1083?\u1072? \u1086?\u1090? 1972 \u1075?., \u1080? \u1050?\u1086?\u1085?\u1074?\u1077?\u1085?\u1094?\u1080?\u1103?\u1090?\u1072? \u1079?\u1072? \u1087?\u1089?\u1080?\u1093?\u1086?\u1090?\u1088?\u1086?\u1087?\u1085?\u1080?\u1090?\u1077? \u1074?\u1077?\u1097?\u1077?\u1089?\u1090?\u1074?\u1072? \u1086?\u1090? 1971 \u1075?.&lt;/FMT&gt;_x000d__x000d__x000b_"/>
    <w:docVar w:name="LW_PART_NBR" w:val="1"/>
    <w:docVar w:name="LW_PART_NBR_TOTAL" w:val="1"/>
    <w:docVar w:name="LW_REF.INST.NEW" w:val="COM"/>
    <w:docVar w:name="LW_REF.INST.NEW_ADOPTED" w:val="final/2"/>
    <w:docVar w:name="LW_REF.INST.NEW_TEXT" w:val="(2020) 65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77?\u1096?\u1077?\u1085?\u1080?\u1077? \u1085?\u1072? \u1057?\u1098?\u1074?\u1077?\u1090?\u1072?"/>
    <w:docVar w:name="LW_TYPEACTEPRINCIPAL.CP" w:val="\u1055?\u1088?\u1077?\u1076?\u1083?\u1086?\u1078?\u1077?\u1085?\u1080?\u1077? \u1079?\u1072? \u1056?\u1077?\u1096?\u1077?\u1085?\u1080?\u1077? \u1085?\u1072? \u1057?\u1098?\u1074?\u1077?\u1090?\u1072?"/>
  </w:docVars>
  <w:rsids>
    <w:rsidRoot w:val="00381461"/>
    <w:rsid w:val="0034603A"/>
    <w:rsid w:val="0038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E79590DF-5B9F-47EC-94EB-890C5167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603A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4603A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346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34603A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34603A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346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34603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34603A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34603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</Template>
  <TotalTime>4</TotalTime>
  <Pages>2</Pages>
  <Words>363</Words>
  <Characters>2093</Characters>
  <Application>Microsoft Office Word</Application>
  <DocSecurity>0</DocSecurity>
  <Lines>44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AKBAY-COLLET Dicle (HOME)</dc:creator>
  <cp:keywords/>
  <dc:description/>
  <cp:lastModifiedBy>WADHWANIA Nadia (SG)</cp:lastModifiedBy>
  <cp:revision>18</cp:revision>
  <dcterms:created xsi:type="dcterms:W3CDTF">2020-10-15T12:01:00Z</dcterms:created>
  <dcterms:modified xsi:type="dcterms:W3CDTF">2020-12-07T15:56:00Z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Yellow (DQC version 03)</vt:lpwstr>
  </property>
</Properties>
</file>