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4" type="#_x0000_t75" alt="C1C7391C-77D5-4CF6-AAFF-88B7B922BFDE" style="width:450.75pt;height:366pt">
            <v:imagedata r:id="rId9" o:title=""/>
          </v:shape>
        </w:pict>
      </w:r>
    </w:p>
    <w:p>
      <w:pPr>
        <w:rPr>
          <w:noProof/>
        </w:rPr>
        <w:sectPr>
          <w:footerReference w:type="default" r:id="rId10"/>
          <w:pgSz w:w="11907" w:h="1683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pStyle w:val="Exposdesmotifstitre"/>
        <w:rPr>
          <w:noProof/>
        </w:rPr>
      </w:pPr>
      <w:bookmarkStart w:id="0" w:name="_GoBack"/>
      <w:bookmarkEnd w:id="0"/>
      <w:r>
        <w:rPr>
          <w:noProof/>
        </w:rPr>
        <w:lastRenderedPageBreak/>
        <w:t>ОБЯСНИТЕЛЕН МЕМОРАНДУМ</w:t>
      </w:r>
    </w:p>
    <w:p>
      <w:pPr>
        <w:pStyle w:val="ManualHeading1"/>
        <w:rPr>
          <w:noProof/>
        </w:rPr>
      </w:pPr>
      <w:r>
        <w:rPr>
          <w:noProof/>
        </w:rPr>
        <w:t>1.</w:t>
      </w:r>
      <w:r>
        <w:rPr>
          <w:noProof/>
        </w:rPr>
        <w:tab/>
        <w:t>Предмет на предложението</w:t>
      </w:r>
    </w:p>
    <w:p>
      <w:pPr>
        <w:rPr>
          <w:rFonts w:eastAsia="Arial Unicode MS"/>
          <w:noProof/>
        </w:rPr>
      </w:pPr>
      <w:r>
        <w:rPr>
          <w:noProof/>
        </w:rPr>
        <w:t>Настоящото предложение е относно решение за определяне на позицията, която трябва да се заеме от името на Съюза в Регионалния управителен комитет, създаден съгласно Договора за създаване на Транспортната общност (ДТО), във връзка с предвиденото приемане на решение за бюджета на Транспортната общност за 2021 г.</w:t>
      </w:r>
    </w:p>
    <w:p>
      <w:pPr>
        <w:pStyle w:val="ManualHeading1"/>
        <w:rPr>
          <w:noProof/>
        </w:rPr>
      </w:pPr>
      <w:r>
        <w:rPr>
          <w:noProof/>
        </w:rPr>
        <w:t>2.</w:t>
      </w:r>
      <w:r>
        <w:rPr>
          <w:noProof/>
        </w:rPr>
        <w:tab/>
        <w:t>Контекст на предложението</w:t>
      </w:r>
    </w:p>
    <w:p>
      <w:pPr>
        <w:pStyle w:val="ManualHeading2"/>
        <w:rPr>
          <w:noProof/>
        </w:rPr>
      </w:pPr>
      <w:r>
        <w:rPr>
          <w:noProof/>
        </w:rPr>
        <w:t>2.1.</w:t>
      </w:r>
      <w:r>
        <w:rPr>
          <w:noProof/>
        </w:rPr>
        <w:tab/>
        <w:t>Договор за създаване на Транспортната общност</w:t>
      </w:r>
    </w:p>
    <w:p>
      <w:pPr>
        <w:rPr>
          <w:rFonts w:eastAsia="Arial Unicode MS"/>
          <w:noProof/>
        </w:rPr>
      </w:pPr>
      <w:r>
        <w:rPr>
          <w:noProof/>
        </w:rPr>
        <w:t>Целта на ДТО е създаване на транспортна общност в областта на автомобилния и железопътния транспорт, транспорта по вътрешни водни пътища и морския транспорт, както и развитие на транспортната мрежа между Европейския съюз и договарящите страни от Югоизточна Европа. ДТО влезе в сила на 1 май 2019 г.</w:t>
      </w:r>
    </w:p>
    <w:p>
      <w:pPr>
        <w:rPr>
          <w:rFonts w:eastAsia="Arial Unicode MS"/>
          <w:noProof/>
        </w:rPr>
      </w:pPr>
      <w:r>
        <w:rPr>
          <w:noProof/>
        </w:rPr>
        <w:t>Европейският съюз е страна по ДТО</w:t>
      </w:r>
      <w:r>
        <w:rPr>
          <w:rStyle w:val="FootnoteReference"/>
          <w:rFonts w:eastAsia="Arial Unicode MS"/>
          <w:noProof/>
        </w:rPr>
        <w:footnoteReference w:id="1"/>
      </w:r>
      <w:r>
        <w:rPr>
          <w:noProof/>
        </w:rPr>
        <w:t>.</w:t>
      </w:r>
    </w:p>
    <w:p>
      <w:pPr>
        <w:pStyle w:val="ManualHeading2"/>
        <w:rPr>
          <w:noProof/>
        </w:rPr>
      </w:pPr>
      <w:r>
        <w:rPr>
          <w:noProof/>
        </w:rPr>
        <w:t>2.2.</w:t>
      </w:r>
      <w:r>
        <w:rPr>
          <w:noProof/>
        </w:rPr>
        <w:tab/>
        <w:t>Регионален управителен комитет</w:t>
      </w:r>
    </w:p>
    <w:p>
      <w:pPr>
        <w:rPr>
          <w:rFonts w:eastAsia="Arial Unicode MS"/>
          <w:noProof/>
        </w:rPr>
      </w:pPr>
      <w:r>
        <w:rPr>
          <w:noProof/>
        </w:rPr>
        <w:t>Регионалният управителен комитет е създаден съгласно член 24 от ДТО. Той отговаря за администрирането на ДТО и за осигуряването на правилното му изпълнение. За тази цел той прави препоръки и взема решения в случаите, предвидени в ДТО. По-специално Регионалният управителен комитет:</w:t>
      </w:r>
    </w:p>
    <w:p>
      <w:pPr>
        <w:pStyle w:val="Point0"/>
        <w:rPr>
          <w:noProof/>
        </w:rPr>
      </w:pPr>
      <w:r>
        <w:rPr>
          <w:noProof/>
        </w:rPr>
        <w:t>а)</w:t>
      </w:r>
      <w:r>
        <w:rPr>
          <w:noProof/>
        </w:rPr>
        <w:tab/>
        <w:t>подготвя работата на Съвета на министрите;</w:t>
      </w:r>
    </w:p>
    <w:p>
      <w:pPr>
        <w:pStyle w:val="Point0"/>
        <w:rPr>
          <w:noProof/>
        </w:rPr>
      </w:pPr>
      <w:r>
        <w:rPr>
          <w:noProof/>
        </w:rPr>
        <w:t>б)</w:t>
      </w:r>
      <w:r>
        <w:rPr>
          <w:noProof/>
        </w:rPr>
        <w:tab/>
        <w:t>взема решения относно създаването на технически комитети;</w:t>
      </w:r>
    </w:p>
    <w:p>
      <w:pPr>
        <w:pStyle w:val="Point0"/>
        <w:rPr>
          <w:noProof/>
        </w:rPr>
      </w:pPr>
      <w:r>
        <w:rPr>
          <w:noProof/>
        </w:rPr>
        <w:t>в)</w:t>
      </w:r>
      <w:r>
        <w:rPr>
          <w:noProof/>
        </w:rPr>
        <w:tab/>
        <w:t>предприема съответните действия по отношение на новоприетите актове на ЕС, по-специално чрез преразглеждане на приложение I към ДТО;</w:t>
      </w:r>
    </w:p>
    <w:p>
      <w:pPr>
        <w:pStyle w:val="Point0"/>
        <w:rPr>
          <w:noProof/>
        </w:rPr>
      </w:pPr>
      <w:r>
        <w:rPr>
          <w:noProof/>
        </w:rPr>
        <w:t>г)</w:t>
      </w:r>
      <w:r>
        <w:rPr>
          <w:noProof/>
        </w:rPr>
        <w:tab/>
        <w:t>назначава директора на Постоянния секретариат след консултация със Съвета на министрите;</w:t>
      </w:r>
    </w:p>
    <w:p>
      <w:pPr>
        <w:pStyle w:val="Point0"/>
        <w:rPr>
          <w:noProof/>
        </w:rPr>
      </w:pPr>
      <w:r>
        <w:rPr>
          <w:noProof/>
        </w:rPr>
        <w:t>д)</w:t>
      </w:r>
      <w:r>
        <w:rPr>
          <w:noProof/>
        </w:rPr>
        <w:tab/>
        <w:t>може да назначава един или повече заместник-директори на Постоянния секретариат;</w:t>
      </w:r>
    </w:p>
    <w:p>
      <w:pPr>
        <w:pStyle w:val="Point0"/>
        <w:rPr>
          <w:noProof/>
        </w:rPr>
      </w:pPr>
      <w:r>
        <w:rPr>
          <w:noProof/>
        </w:rPr>
        <w:t>е)</w:t>
      </w:r>
      <w:r>
        <w:rPr>
          <w:noProof/>
        </w:rPr>
        <w:tab/>
        <w:t>определя правилата за дейността на Постоянния секретариат;</w:t>
      </w:r>
    </w:p>
    <w:p>
      <w:pPr>
        <w:pStyle w:val="Point0"/>
        <w:rPr>
          <w:noProof/>
        </w:rPr>
      </w:pPr>
      <w:r>
        <w:rPr>
          <w:noProof/>
        </w:rPr>
        <w:t>ж)</w:t>
      </w:r>
      <w:r>
        <w:rPr>
          <w:noProof/>
        </w:rPr>
        <w:tab/>
        <w:t>може да преразгледа, посредством решение, размера на бюджетните вноски;</w:t>
      </w:r>
    </w:p>
    <w:p>
      <w:pPr>
        <w:pStyle w:val="Point0"/>
        <w:rPr>
          <w:noProof/>
        </w:rPr>
      </w:pPr>
      <w:r>
        <w:rPr>
          <w:noProof/>
        </w:rPr>
        <w:t>з)</w:t>
      </w:r>
      <w:r>
        <w:rPr>
          <w:noProof/>
        </w:rPr>
        <w:tab/>
        <w:t>приема годишния бюджет на Транспортната общност;</w:t>
      </w:r>
    </w:p>
    <w:p>
      <w:pPr>
        <w:pStyle w:val="Point0"/>
        <w:rPr>
          <w:noProof/>
        </w:rPr>
      </w:pPr>
      <w:r>
        <w:rPr>
          <w:noProof/>
        </w:rPr>
        <w:t>и)</w:t>
      </w:r>
      <w:r>
        <w:rPr>
          <w:noProof/>
        </w:rPr>
        <w:tab/>
        <w:t>приема решение, с което се определят процедурите за изпълнение на бюджета, за представяне и одит на сметките и за проверка;</w:t>
      </w:r>
    </w:p>
    <w:p>
      <w:pPr>
        <w:pStyle w:val="Point0"/>
        <w:rPr>
          <w:noProof/>
        </w:rPr>
      </w:pPr>
      <w:r>
        <w:rPr>
          <w:noProof/>
        </w:rPr>
        <w:t>й)</w:t>
      </w:r>
      <w:r>
        <w:rPr>
          <w:noProof/>
        </w:rPr>
        <w:tab/>
        <w:t>взема решения по спорове, представени от договарящите страни;</w:t>
      </w:r>
    </w:p>
    <w:p>
      <w:pPr>
        <w:pStyle w:val="Point0"/>
        <w:rPr>
          <w:noProof/>
        </w:rPr>
      </w:pPr>
      <w:r>
        <w:rPr>
          <w:noProof/>
        </w:rPr>
        <w:t>к)</w:t>
      </w:r>
      <w:r>
        <w:rPr>
          <w:noProof/>
        </w:rPr>
        <w:tab/>
        <w:t>приема общи принципи в областта на достъпа до документи по отношение на документи, съхранявани от органи, които са създадени със ДТО или съгласно него;</w:t>
      </w:r>
    </w:p>
    <w:p>
      <w:pPr>
        <w:pStyle w:val="Point0"/>
        <w:rPr>
          <w:noProof/>
        </w:rPr>
      </w:pPr>
      <w:r>
        <w:rPr>
          <w:noProof/>
        </w:rPr>
        <w:t>л)</w:t>
      </w:r>
      <w:r>
        <w:rPr>
          <w:noProof/>
        </w:rPr>
        <w:tab/>
        <w:t>приема годишни доклади на вниманието на Съвета на министрите относно изграждането на широкообхватната мрежа;</w:t>
      </w:r>
    </w:p>
    <w:p>
      <w:pPr>
        <w:pStyle w:val="Point0"/>
        <w:rPr>
          <w:noProof/>
        </w:rPr>
      </w:pPr>
      <w:r>
        <w:rPr>
          <w:noProof/>
        </w:rPr>
        <w:lastRenderedPageBreak/>
        <w:t>м)</w:t>
      </w:r>
      <w:r>
        <w:rPr>
          <w:noProof/>
        </w:rPr>
        <w:tab/>
        <w:t>по отношение на някои актове на Съюза — установява сроковете и начините за транспониране от договарящите страни от Югоизточна Европа.</w:t>
      </w:r>
    </w:p>
    <w:p>
      <w:pPr>
        <w:rPr>
          <w:rFonts w:eastAsia="Arial Unicode MS"/>
          <w:noProof/>
        </w:rPr>
      </w:pPr>
      <w:r>
        <w:rPr>
          <w:noProof/>
        </w:rPr>
        <w:t>Регионалният управителен комитет се състои от един представител и един заместник-представител от всяка от договарящите страни. Всяка държава — членка на ЕС, може да участва като наблюдател.</w:t>
      </w:r>
    </w:p>
    <w:p>
      <w:pPr>
        <w:rPr>
          <w:rFonts w:eastAsia="Arial Unicode MS"/>
          <w:noProof/>
        </w:rPr>
      </w:pPr>
      <w:r>
        <w:rPr>
          <w:noProof/>
        </w:rPr>
        <w:t xml:space="preserve">Регионалният управителен комитет взема решения с единодушие. </w:t>
      </w:r>
    </w:p>
    <w:p>
      <w:pPr>
        <w:pStyle w:val="ManualHeading2"/>
        <w:rPr>
          <w:noProof/>
        </w:rPr>
      </w:pPr>
      <w:r>
        <w:rPr>
          <w:noProof/>
        </w:rPr>
        <w:t>2.3.</w:t>
      </w:r>
      <w:r>
        <w:rPr>
          <w:noProof/>
        </w:rPr>
        <w:tab/>
        <w:t>Предвиденият акт на Регионалния управителен комитет</w:t>
      </w:r>
    </w:p>
    <w:p>
      <w:pPr>
        <w:rPr>
          <w:rFonts w:eastAsia="Arial Unicode MS"/>
          <w:noProof/>
        </w:rPr>
      </w:pPr>
      <w:r>
        <w:rPr>
          <w:noProof/>
        </w:rPr>
        <w:t>През 2021 г. по време на първата си сесия/заседание Регионалният управителен комитет трябва да приеме решение относно бюджета на Транспортната общност за 2021 г. („предвиденият акт“).</w:t>
      </w:r>
    </w:p>
    <w:p>
      <w:pPr>
        <w:rPr>
          <w:rFonts w:eastAsia="Arial Unicode MS"/>
          <w:noProof/>
        </w:rPr>
      </w:pPr>
      <w:r>
        <w:rPr>
          <w:noProof/>
        </w:rPr>
        <w:t>Целта на предвидения акт е да се определи годишният бюджет на Транспортната общност за 2021 г.</w:t>
      </w:r>
    </w:p>
    <w:p>
      <w:pPr>
        <w:rPr>
          <w:rFonts w:eastAsia="Arial Unicode MS"/>
          <w:noProof/>
        </w:rPr>
      </w:pPr>
      <w:r>
        <w:rPr>
          <w:noProof/>
        </w:rPr>
        <w:t xml:space="preserve">Предвиденият акт ще бъде обвързващ за страните в съответствие с член 25, параграф 1 от ДТО, който гласи следното: „Решенията на Регионалния управителен комитет са задължителни за договарящите страни. Когато решение на Регионалния управителен комитет съдържа изискване за действие от договаряща страна, въпросната страна взема необходимите мерки и информира за това Регионалния управителен комитет.“ </w:t>
      </w:r>
    </w:p>
    <w:p>
      <w:pPr>
        <w:pStyle w:val="ManualHeading1"/>
        <w:rPr>
          <w:noProof/>
        </w:rPr>
      </w:pPr>
      <w:r>
        <w:rPr>
          <w:noProof/>
        </w:rPr>
        <w:t>3.</w:t>
      </w:r>
      <w:r>
        <w:rPr>
          <w:noProof/>
        </w:rPr>
        <w:tab/>
        <w:t>Позиция, която трябва да се заеме от името на Съюза</w:t>
      </w:r>
    </w:p>
    <w:p>
      <w:pPr>
        <w:spacing w:before="0" w:after="240"/>
        <w:rPr>
          <w:noProof/>
        </w:rPr>
      </w:pPr>
      <w:r>
        <w:rPr>
          <w:noProof/>
        </w:rPr>
        <w:t xml:space="preserve">Вноската към бюджета на Транспортната общност е определена в приложение V към ДТО. Делът на Съюза възлиза на 80 % от бюджета, а останалите 20 % се предоставят от договарящите страни от Западните Балкани. </w:t>
      </w:r>
    </w:p>
    <w:p>
      <w:pPr>
        <w:spacing w:before="0" w:after="240"/>
        <w:rPr>
          <w:noProof/>
        </w:rPr>
      </w:pPr>
      <w:r>
        <w:rPr>
          <w:noProof/>
        </w:rPr>
        <w:t xml:space="preserve">За 2020 г. бюджетът възлиза общо на </w:t>
      </w:r>
      <w:r>
        <w:rPr>
          <w:b/>
          <w:noProof/>
        </w:rPr>
        <w:t>3,000 млн. EUR</w:t>
      </w:r>
      <w:r>
        <w:rPr>
          <w:noProof/>
        </w:rPr>
        <w:t xml:space="preserve">, от които </w:t>
      </w:r>
      <w:r>
        <w:rPr>
          <w:b/>
          <w:noProof/>
        </w:rPr>
        <w:t>2,400 млн. EUR</w:t>
      </w:r>
      <w:r>
        <w:rPr>
          <w:noProof/>
        </w:rPr>
        <w:t xml:space="preserve"> (80 %) са от ЕС, а </w:t>
      </w:r>
      <w:r>
        <w:rPr>
          <w:b/>
          <w:noProof/>
        </w:rPr>
        <w:t>0,6 млн. EUR</w:t>
      </w:r>
      <w:r>
        <w:rPr>
          <w:noProof/>
        </w:rPr>
        <w:t xml:space="preserve"> са от договарящите страни от Западните Балкани.</w:t>
      </w:r>
    </w:p>
    <w:p>
      <w:pPr>
        <w:spacing w:before="0" w:after="240"/>
        <w:rPr>
          <w:noProof/>
        </w:rPr>
      </w:pPr>
      <w:r>
        <w:rPr>
          <w:noProof/>
        </w:rPr>
        <w:t xml:space="preserve">За 2021 г. се предлага бюджетът да се увеличи до </w:t>
      </w:r>
      <w:r>
        <w:rPr>
          <w:b/>
          <w:noProof/>
        </w:rPr>
        <w:t>3,525 млн. EUR</w:t>
      </w:r>
      <w:r>
        <w:rPr>
          <w:noProof/>
        </w:rPr>
        <w:t xml:space="preserve">, от които </w:t>
      </w:r>
      <w:r>
        <w:rPr>
          <w:b/>
          <w:noProof/>
        </w:rPr>
        <w:t>0,225 млн. EUR</w:t>
      </w:r>
      <w:r>
        <w:rPr>
          <w:noProof/>
        </w:rPr>
        <w:t xml:space="preserve"> ще бъдат пренесени от бюджета за 2020 г., 80 % от новите кредити ще бъдат от ЕС </w:t>
      </w:r>
      <w:r>
        <w:rPr>
          <w:b/>
          <w:noProof/>
        </w:rPr>
        <w:t>(2,640 млн. EUR)</w:t>
      </w:r>
      <w:r>
        <w:rPr>
          <w:rStyle w:val="FootnoteReference"/>
          <w:b/>
          <w:noProof/>
        </w:rPr>
        <w:footnoteReference w:id="2"/>
      </w:r>
      <w:r>
        <w:rPr>
          <w:noProof/>
        </w:rPr>
        <w:t>, а останалите 20 % от новите кредити (</w:t>
      </w:r>
      <w:r>
        <w:rPr>
          <w:b/>
          <w:noProof/>
        </w:rPr>
        <w:t>0,66 млн. EUR)</w:t>
      </w:r>
      <w:r>
        <w:rPr>
          <w:noProof/>
        </w:rPr>
        <w:t xml:space="preserve"> ще бъдат от договарящите страни от Югоизточна Европа. </w:t>
      </w:r>
    </w:p>
    <w:p>
      <w:pPr>
        <w:spacing w:before="0" w:after="240"/>
        <w:rPr>
          <w:rFonts w:eastAsia="Arial Unicode MS"/>
          <w:noProof/>
        </w:rPr>
      </w:pPr>
      <w:r>
        <w:rPr>
          <w:noProof/>
        </w:rPr>
        <w:t xml:space="preserve">Тази сума ще покрие текущите разходи на Постоянния секретариат и разходите за организиране на заседанията на различните органи на Транспортната общност. Предложеното увеличение е обусловено от предстоящото набиране на допълнителен персонал, планираната по-висока честота на заседанията на техническите комитети, закупуването на самостоятелно компютърно оборудване и софтуер, както и планираните по-чести пътувания на директора и длъжностните лица от Постоянния секретариат. Очаква се 2021 г. да бъде първата година на нормална дейност на Постоянния секретариат, когато ще е наличен целият ръководен и неръководен състав, както и ще е  въведена основната административна рамка. Съгласно приложение I към ДТО за седалището между Транспортната общност и Сърбия — приемащата държава, Сърбия осигурява безплатно офиси на Постоянния секретариат, както и част от оборудването и услугите, свързани с тези офиси (мебели, сигурност, електроенергия, вода и почистване). </w:t>
      </w:r>
    </w:p>
    <w:p>
      <w:pPr>
        <w:rPr>
          <w:rFonts w:eastAsia="Arial Unicode MS"/>
          <w:noProof/>
        </w:rPr>
      </w:pPr>
      <w:r>
        <w:rPr>
          <w:noProof/>
        </w:rPr>
        <w:lastRenderedPageBreak/>
        <w:t xml:space="preserve">Приемането на настоящото решение от Регионалния управителен комитет е необходимо за изпълнението на ДТО и за функционирането на Постоянния секретариат. </w:t>
      </w:r>
    </w:p>
    <w:p>
      <w:pPr>
        <w:pStyle w:val="ManualHeading1"/>
        <w:rPr>
          <w:noProof/>
        </w:rPr>
      </w:pPr>
      <w:r>
        <w:rPr>
          <w:noProof/>
        </w:rPr>
        <w:t>4.</w:t>
      </w:r>
      <w:r>
        <w:rPr>
          <w:noProof/>
        </w:rPr>
        <w:tab/>
        <w:t>Правно основание</w:t>
      </w:r>
    </w:p>
    <w:p>
      <w:pPr>
        <w:pStyle w:val="ManualHeading2"/>
        <w:rPr>
          <w:noProof/>
        </w:rPr>
      </w:pPr>
      <w:r>
        <w:rPr>
          <w:noProof/>
        </w:rPr>
        <w:t>4.1.</w:t>
      </w:r>
      <w:r>
        <w:rPr>
          <w:noProof/>
        </w:rPr>
        <w:tab/>
        <w:t>Процесуалноправно основание</w:t>
      </w:r>
    </w:p>
    <w:p>
      <w:pPr>
        <w:pStyle w:val="ManualHeading3"/>
        <w:rPr>
          <w:noProof/>
        </w:rPr>
      </w:pPr>
      <w:r>
        <w:rPr>
          <w:noProof/>
        </w:rPr>
        <w:t>4.1.1.</w:t>
      </w:r>
      <w:r>
        <w:rPr>
          <w:noProof/>
        </w:rPr>
        <w:tab/>
        <w:t>Принципи</w:t>
      </w:r>
    </w:p>
    <w:p>
      <w:pPr>
        <w:rPr>
          <w:noProof/>
        </w:rPr>
      </w:pPr>
      <w:r>
        <w:rPr>
          <w:noProof/>
        </w:rPr>
        <w:t>В член 218, параграф 9 от Договора за функционирането на Европейския съюз (ДФЕС) се предвижда приемането на решения за установяване на „</w:t>
      </w:r>
      <w:r>
        <w:rPr>
          <w:i/>
          <w:noProof/>
        </w:rPr>
        <w:t>позициите, които трябва да се заемат от името на Съюза в рамките на орган, създаден със споразумение, когато този орган има за задача да приема актове с правно действие, с изключение на актовете за допълнение или изменение на институционалната рамка на споразумението</w:t>
      </w:r>
      <w:r>
        <w:rPr>
          <w:noProof/>
        </w:rPr>
        <w:t>“.</w:t>
      </w:r>
    </w:p>
    <w:p>
      <w:pPr>
        <w:rPr>
          <w:noProof/>
        </w:rPr>
      </w:pPr>
      <w:r>
        <w:rPr>
          <w:noProof/>
        </w:rPr>
        <w:t>Понятието „</w:t>
      </w:r>
      <w:r>
        <w:rPr>
          <w:i/>
          <w:noProof/>
        </w:rPr>
        <w:t>актове с правно действие</w:t>
      </w:r>
      <w:r>
        <w:rPr>
          <w:noProof/>
        </w:rPr>
        <w:t>“ включва актове с правно действие по силата на нормите на международното право, които уреждат дейността на съответния орган. То включва също така инструменти, които нямат обвързващ характер съгласно международното право, но са „</w:t>
      </w:r>
      <w:r>
        <w:rPr>
          <w:i/>
          <w:noProof/>
        </w:rPr>
        <w:t>годни да окажат съществено въздействие върху съдържанието на приеманата от законодателя на Съюза нормативна уредба</w:t>
      </w:r>
      <w:r>
        <w:rPr>
          <w:noProof/>
        </w:rPr>
        <w:t>“</w:t>
      </w:r>
      <w:r>
        <w:rPr>
          <w:rStyle w:val="FootnoteReference"/>
          <w:noProof/>
        </w:rPr>
        <w:footnoteReference w:id="3"/>
      </w:r>
      <w:r>
        <w:rPr>
          <w:noProof/>
        </w:rPr>
        <w:t>.</w:t>
      </w:r>
    </w:p>
    <w:p>
      <w:pPr>
        <w:pStyle w:val="ManualHeading3"/>
        <w:rPr>
          <w:noProof/>
        </w:rPr>
      </w:pPr>
      <w:r>
        <w:rPr>
          <w:noProof/>
        </w:rPr>
        <w:t>4.1.2.</w:t>
      </w:r>
      <w:r>
        <w:rPr>
          <w:noProof/>
        </w:rPr>
        <w:tab/>
        <w:t>Приложение в конкретния случай</w:t>
      </w:r>
    </w:p>
    <w:p>
      <w:pPr>
        <w:pStyle w:val="ManualHeading3"/>
        <w:rPr>
          <w:noProof/>
        </w:rPr>
      </w:pPr>
      <w:r>
        <w:rPr>
          <w:noProof/>
        </w:rPr>
        <w:t>Приложение в конкретния случай</w:t>
      </w:r>
    </w:p>
    <w:p>
      <w:pPr>
        <w:rPr>
          <w:noProof/>
        </w:rPr>
      </w:pPr>
      <w:r>
        <w:rPr>
          <w:noProof/>
        </w:rPr>
        <w:t>Регионалният управителен комитет е орган, създаден по силата на споразумение, а именно ДТО.</w:t>
      </w:r>
    </w:p>
    <w:p>
      <w:pPr>
        <w:rPr>
          <w:noProof/>
        </w:rPr>
      </w:pPr>
      <w:r>
        <w:rPr>
          <w:noProof/>
        </w:rPr>
        <w:t>Актът, който Регионалният управителен комитет има за задача да приеме, представлява акт с правно действие. Съгласно член 35 от ДТО Регионалният управителен комитет е оправомощен да приема бюджета на Транспортната общност, като това решение е обвързващо за страните по ДТО. По своята същност и по силата на международното право, уреждащо дейността на Регионалния управителен комитет, този акт съдържа елементи, които засягат правната позиция на страните по ДТО, а поради това и на Съюза. В следствие на това, за него трябва да се приеме, че има правно действие. Предвиденият акт не допълва, нито изменя институционалната рамка на ДТО. Поради това процесуалноправното основание за предложеното решение е член 218, параграф 9 от ДФЕС.</w:t>
      </w:r>
    </w:p>
    <w:p>
      <w:pPr>
        <w:pStyle w:val="ManualHeading2"/>
        <w:rPr>
          <w:noProof/>
        </w:rPr>
      </w:pPr>
      <w:r>
        <w:rPr>
          <w:noProof/>
        </w:rPr>
        <w:t>4.2.</w:t>
      </w:r>
      <w:r>
        <w:rPr>
          <w:noProof/>
        </w:rPr>
        <w:tab/>
        <w:t>Материалноправно основание</w:t>
      </w:r>
    </w:p>
    <w:p>
      <w:pPr>
        <w:pStyle w:val="ManualHeading3"/>
        <w:rPr>
          <w:noProof/>
        </w:rPr>
      </w:pPr>
      <w:r>
        <w:rPr>
          <w:noProof/>
        </w:rPr>
        <w:t>4.2.1.</w:t>
      </w:r>
      <w:r>
        <w:rPr>
          <w:noProof/>
        </w:rPr>
        <w:tab/>
        <w:t>Принципи</w:t>
      </w:r>
    </w:p>
    <w:p>
      <w:pPr>
        <w:rPr>
          <w:noProof/>
        </w:rPr>
      </w:pPr>
      <w:r>
        <w:rPr>
          <w:noProof/>
        </w:rPr>
        <w:t>Материалноправното основание за дадено решение съгласно член 218, параграф 9 от ДФЕС зависи преди всичко от целта и съдържанието на предвидения акт, във връзка с който се заема позиция от името на Съюза. Ако предвиденият акт преследва две цели или се състои от две части и ако едната от целите или частите може да се определи като основна, докато другата е само акцесорна, решението съгласно член 218, параграф 9 от ДФЕС трябва да се основава на едно-единствено материалноправно основание, а именно на изискваното от основната или преобладаващата цел или част.</w:t>
      </w:r>
    </w:p>
    <w:p>
      <w:pPr>
        <w:pStyle w:val="ManualHeading3"/>
        <w:rPr>
          <w:noProof/>
        </w:rPr>
      </w:pPr>
      <w:r>
        <w:rPr>
          <w:noProof/>
        </w:rPr>
        <w:lastRenderedPageBreak/>
        <w:t>4.2.2.</w:t>
      </w:r>
      <w:r>
        <w:rPr>
          <w:noProof/>
        </w:rPr>
        <w:tab/>
        <w:t>Приложение в конкретния случай</w:t>
      </w:r>
    </w:p>
    <w:p>
      <w:pPr>
        <w:rPr>
          <w:noProof/>
        </w:rPr>
      </w:pPr>
      <w:r>
        <w:rPr>
          <w:noProof/>
        </w:rPr>
        <w:t xml:space="preserve">Предвиденият акт е необходим за правилното функциониране на ДТО. От своя страна ДТО преследва цели и съдържа части, засягащи областта на автомобилния и железопътния транспорт, както и на транспорта по вътрешните водни пътища, които са видове транспорт, обхванати от член 91 от ДФЕС, както и в областта на морския транспорт, обхванат от член 100, параграф 2 от ДФЕС. </w:t>
      </w:r>
      <w:r>
        <w:rPr>
          <w:noProof/>
          <w:color w:val="444444"/>
          <w:shd w:val="clear" w:color="auto" w:fill="FFFFFF"/>
        </w:rPr>
        <w:t>Поради хоризонталния си характер, предвиденият акт се отнася до всички тези елементи. Всички те</w:t>
      </w:r>
      <w:r>
        <w:rPr>
          <w:noProof/>
        </w:rPr>
        <w:t xml:space="preserve"> са неразривно свързани, без някой от тях да е акцесорен на другите.</w:t>
      </w:r>
    </w:p>
    <w:p>
      <w:pPr>
        <w:rPr>
          <w:noProof/>
        </w:rPr>
      </w:pPr>
      <w:r>
        <w:rPr>
          <w:noProof/>
        </w:rPr>
        <w:t>Поради това материалноправното основание на предложеното решение включва следните разпоредби: член 91 и член 100, параграф 2 от ДФЕС.</w:t>
      </w:r>
    </w:p>
    <w:p>
      <w:pPr>
        <w:pStyle w:val="ManualHeading2"/>
        <w:rPr>
          <w:noProof/>
        </w:rPr>
      </w:pPr>
      <w:r>
        <w:rPr>
          <w:noProof/>
        </w:rPr>
        <w:t>4.3.</w:t>
      </w:r>
      <w:r>
        <w:rPr>
          <w:noProof/>
        </w:rPr>
        <w:tab/>
        <w:t>Заключение</w:t>
      </w:r>
    </w:p>
    <w:p>
      <w:pPr>
        <w:rPr>
          <w:noProof/>
        </w:rPr>
      </w:pPr>
      <w:r>
        <w:rPr>
          <w:noProof/>
        </w:rPr>
        <w:t>Правното основание за предложеното решение следва да бъдат член 91 и член 100, параграф 2 от ДФЕС във връзка с член 218, параграф 9 от ДФЕС.</w:t>
      </w:r>
    </w:p>
    <w:p>
      <w:pPr>
        <w:pStyle w:val="ManualHeading1"/>
        <w:rPr>
          <w:noProof/>
        </w:rPr>
      </w:pPr>
      <w:r>
        <w:rPr>
          <w:noProof/>
        </w:rPr>
        <w:t>5.</w:t>
      </w:r>
      <w:r>
        <w:rPr>
          <w:noProof/>
        </w:rPr>
        <w:tab/>
        <w:t>Публикуване на предвидения акт</w:t>
      </w:r>
    </w:p>
    <w:p>
      <w:pPr>
        <w:rPr>
          <w:noProof/>
        </w:rPr>
      </w:pPr>
      <w:r>
        <w:rPr>
          <w:noProof/>
        </w:rPr>
        <w:t xml:space="preserve">В съответствие с член 25, параграф 2 от Договора за създаване на Транспортната общност решенията на Регионалния управителен комитет се публикуват в </w:t>
      </w:r>
      <w:r>
        <w:rPr>
          <w:i/>
          <w:noProof/>
        </w:rPr>
        <w:t>Официален вестник на Европейския съюз</w:t>
      </w:r>
      <w:r>
        <w:rPr>
          <w:noProof/>
        </w:rPr>
        <w:t>.</w:t>
      </w:r>
    </w:p>
    <w:p>
      <w:pPr>
        <w:rPr>
          <w:noProof/>
        </w:rPr>
        <w:sectPr>
          <w:footerReference w:type="default" r:id="rId11"/>
          <w:footerReference w:type="first" r:id="rId12"/>
          <w:pgSz w:w="11907" w:h="16839"/>
          <w:pgMar w:top="1134" w:right="1417" w:bottom="1134" w:left="1417" w:header="709" w:footer="709" w:gutter="0"/>
          <w:cols w:space="708"/>
          <w:docGrid w:linePitch="360"/>
        </w:sectPr>
      </w:pPr>
    </w:p>
    <w:p>
      <w:pPr>
        <w:pStyle w:val="Rfrenceinterinstitutionnelle"/>
        <w:rPr>
          <w:noProof/>
        </w:rPr>
      </w:pPr>
      <w:r>
        <w:rPr>
          <w:noProof/>
        </w:rPr>
        <w:lastRenderedPageBreak/>
        <w:t>2020/0336 (NLE)</w:t>
      </w:r>
    </w:p>
    <w:p>
      <w:pPr>
        <w:pStyle w:val="Statut"/>
        <w:rPr>
          <w:noProof/>
        </w:rPr>
      </w:pPr>
      <w:r>
        <w:rPr>
          <w:noProof/>
        </w:rPr>
        <w:t>Предложение за</w:t>
      </w:r>
    </w:p>
    <w:p>
      <w:pPr>
        <w:pStyle w:val="Typedudocument"/>
        <w:rPr>
          <w:noProof/>
        </w:rPr>
      </w:pPr>
      <w:r>
        <w:rPr>
          <w:noProof/>
        </w:rPr>
        <w:t>РЕШЕНИЕ НА СЪВЕТА</w:t>
      </w:r>
    </w:p>
    <w:p>
      <w:pPr>
        <w:pStyle w:val="Titreobjet"/>
        <w:rPr>
          <w:noProof/>
        </w:rPr>
      </w:pPr>
      <w:r>
        <w:rPr>
          <w:noProof/>
        </w:rPr>
        <w:t>относно позицията, която трябва да се заеме от името на Европейския съюз в рамките на Регионалния управителен комитет на Транспортната общност по отношение на приемането на бюджета на Транспортната общност за 2021 година</w:t>
      </w:r>
    </w:p>
    <w:p>
      <w:pPr>
        <w:pStyle w:val="Institutionquiagit"/>
        <w:rPr>
          <w:b/>
          <w:noProof/>
        </w:rPr>
      </w:pPr>
      <w:r>
        <w:rPr>
          <w:b/>
          <w:noProof/>
        </w:rPr>
        <w:t>СЪВЕТЪТ НА ЕВРОПЕЙСКИЯ СЪЮЗ,</w:t>
      </w:r>
    </w:p>
    <w:p>
      <w:pPr>
        <w:rPr>
          <w:noProof/>
        </w:rPr>
      </w:pPr>
      <w:r>
        <w:rPr>
          <w:noProof/>
        </w:rPr>
        <w:t>като взе предвид Договора за функционирането на Европейския съюз, и по-специално член 91 и член 100, параграф 2, във връзка с член 218, параграф 9 от него,</w:t>
      </w:r>
    </w:p>
    <w:p>
      <w:pPr>
        <w:rPr>
          <w:noProof/>
        </w:rPr>
      </w:pPr>
      <w:r>
        <w:rPr>
          <w:noProof/>
        </w:rPr>
        <w:t>като взе предвид предложението на Европейската комисия,</w:t>
      </w:r>
    </w:p>
    <w:p>
      <w:pPr>
        <w:rPr>
          <w:noProof/>
        </w:rPr>
      </w:pPr>
      <w:r>
        <w:rPr>
          <w:noProof/>
        </w:rPr>
        <w:t>като има предвид, че:</w:t>
      </w:r>
    </w:p>
    <w:p>
      <w:pPr>
        <w:pStyle w:val="ManualConsidrant"/>
        <w:rPr>
          <w:noProof/>
        </w:rPr>
      </w:pPr>
      <w:r>
        <w:rPr>
          <w:noProof/>
        </w:rPr>
        <w:t>(1)</w:t>
      </w:r>
      <w:r>
        <w:rPr>
          <w:noProof/>
        </w:rPr>
        <w:tab/>
        <w:t>Договорът за създаване на Транспортната общност (ДТО) беше подписан от Съюза в съответствие с Решение (ЕС) 2017/1937 на Съвета</w:t>
      </w:r>
      <w:r>
        <w:rPr>
          <w:rStyle w:val="FootnoteReference"/>
          <w:noProof/>
        </w:rPr>
        <w:footnoteReference w:id="4"/>
      </w:r>
      <w:r>
        <w:rPr>
          <w:noProof/>
        </w:rPr>
        <w:t>. На 4 март 2019 г. той беше одобрен от името на Съюза с Решение (EС) 2019/392 на Съвета</w:t>
      </w:r>
      <w:r>
        <w:rPr>
          <w:rStyle w:val="FootnoteReference"/>
          <w:noProof/>
        </w:rPr>
        <w:footnoteReference w:id="5"/>
      </w:r>
      <w:r>
        <w:rPr>
          <w:noProof/>
        </w:rPr>
        <w:t>. Той влезе в сила на 1 май 2019 г.</w:t>
      </w:r>
    </w:p>
    <w:p>
      <w:pPr>
        <w:pStyle w:val="ManualConsidrant"/>
        <w:rPr>
          <w:noProof/>
        </w:rPr>
      </w:pPr>
      <w:r>
        <w:rPr>
          <w:noProof/>
        </w:rPr>
        <w:t>(2)</w:t>
      </w:r>
      <w:r>
        <w:rPr>
          <w:noProof/>
        </w:rPr>
        <w:tab/>
        <w:t xml:space="preserve">Съгласно член 35 от ДТО Регионалният управителен комитет на Транспортната общност („Управителният комитет“) ежегодно приема бюджета на Транспортната общност. Съгласно същата разпоредба Управителният комитет е оправомощен да </w:t>
      </w:r>
      <w:r>
        <w:rPr>
          <w:noProof/>
          <w:color w:val="444444"/>
          <w:shd w:val="clear" w:color="auto" w:fill="FFFFFF"/>
        </w:rPr>
        <w:t>приема решения, определящи процедурата за изпълнение на бюджета.</w:t>
      </w:r>
    </w:p>
    <w:p>
      <w:pPr>
        <w:pStyle w:val="ManualConsidrant"/>
        <w:rPr>
          <w:noProof/>
        </w:rPr>
      </w:pPr>
      <w:r>
        <w:rPr>
          <w:noProof/>
        </w:rPr>
        <w:t>(3)</w:t>
      </w:r>
      <w:r>
        <w:rPr>
          <w:noProof/>
        </w:rPr>
        <w:tab/>
        <w:t>На заседанието си през декември 2020 г. Управителният комитет трябва да приеме решение относно бюджета на Транспортната общност за 2021 г.; ако точката не бъде разгледана по време на това заседание, приемането ще бъде насрочено за следващото заседание.</w:t>
      </w:r>
    </w:p>
    <w:p>
      <w:pPr>
        <w:pStyle w:val="ManualConsidrant"/>
        <w:rPr>
          <w:noProof/>
        </w:rPr>
      </w:pPr>
      <w:r>
        <w:rPr>
          <w:noProof/>
        </w:rPr>
        <w:t>(4)</w:t>
      </w:r>
      <w:r>
        <w:rPr>
          <w:noProof/>
        </w:rPr>
        <w:tab/>
        <w:t xml:space="preserve">Предложеният бюджет на Транспортната общност за 2021 г. е необходим за правилното функциониране на органите на Транспортната общност. Той покрива разходите за човешки ресурси, пътуване, компютърно  оборудване и софтуер, както и оперативни разходи като проучвания, техническа помощ и организиране на конференции и заседания. </w:t>
      </w:r>
    </w:p>
    <w:p>
      <w:pPr>
        <w:pStyle w:val="ManualConsidrant"/>
        <w:rPr>
          <w:noProof/>
        </w:rPr>
      </w:pPr>
      <w:r>
        <w:rPr>
          <w:noProof/>
        </w:rPr>
        <w:t>(5)</w:t>
      </w:r>
      <w:r>
        <w:rPr>
          <w:noProof/>
        </w:rPr>
        <w:tab/>
        <w:t>Целесъобразно е да се установи позицията, която да се заеме от името на Съюза в рамките на Управителния комитет, тъй като такова решение е необходимо за функционирането на Постоянния секретариат на Транспортната общност и ще има правно действие по отношение на Съюза,</w:t>
      </w:r>
    </w:p>
    <w:p>
      <w:pPr>
        <w:pStyle w:val="Formuledadoption"/>
        <w:rPr>
          <w:noProof/>
        </w:rPr>
      </w:pPr>
      <w:r>
        <w:rPr>
          <w:noProof/>
        </w:rPr>
        <w:lastRenderedPageBreak/>
        <w:t>ПРИЕ НАСТОЯЩОТО РЕШЕНИЕ:</w:t>
      </w:r>
    </w:p>
    <w:p>
      <w:pPr>
        <w:pStyle w:val="Titrearticle"/>
        <w:rPr>
          <w:noProof/>
        </w:rPr>
      </w:pPr>
      <w:r>
        <w:rPr>
          <w:noProof/>
        </w:rPr>
        <w:t>Член 1</w:t>
      </w:r>
    </w:p>
    <w:p>
      <w:pPr>
        <w:rPr>
          <w:noProof/>
        </w:rPr>
      </w:pPr>
      <w:r>
        <w:rPr>
          <w:noProof/>
        </w:rPr>
        <w:t>Позицията, която трябва да се заеме от името на Съюза в рамките на Регионалния управителен комитет на Транспортната общност по отношение на бюджета на Транспортната общност за 2021 г., се основава на проекторешението на Регионалния управителен комитет, приложено към настоящото решение.</w:t>
      </w:r>
    </w:p>
    <w:p>
      <w:pPr>
        <w:pStyle w:val="Titrearticle"/>
        <w:rPr>
          <w:noProof/>
        </w:rPr>
      </w:pPr>
      <w:r>
        <w:rPr>
          <w:noProof/>
        </w:rPr>
        <w:t>Член 2</w:t>
      </w:r>
    </w:p>
    <w:p>
      <w:pPr>
        <w:rPr>
          <w:noProof/>
        </w:rPr>
      </w:pPr>
      <w:r>
        <w:rPr>
          <w:noProof/>
        </w:rPr>
        <w:t>Адресат на настоящото решение е Комисията.</w:t>
      </w:r>
    </w:p>
    <w:p>
      <w:pPr>
        <w:pStyle w:val="Fait"/>
        <w:rPr>
          <w:noProof/>
        </w:rPr>
      </w:pPr>
      <w:r>
        <w:t xml:space="preserve">Съставено в Брюксел на </w:t>
      </w:r>
      <w:r>
        <w:rPr>
          <w:rStyle w:val="Marker"/>
        </w:rPr>
        <w:t>[…]</w:t>
      </w:r>
      <w:r>
        <w:t xml:space="preserve"> година.</w:t>
      </w:r>
    </w:p>
    <w:p>
      <w:pPr>
        <w:pStyle w:val="Institutionquisigne"/>
        <w:rPr>
          <w:noProof/>
        </w:rPr>
      </w:pPr>
      <w:r>
        <w:rPr>
          <w:noProof/>
        </w:rPr>
        <w:tab/>
        <w:t>За Съвета</w:t>
      </w:r>
    </w:p>
    <w:p>
      <w:pPr>
        <w:pStyle w:val="Personnequisigne"/>
        <w:rPr>
          <w:noProof/>
        </w:rPr>
      </w:pPr>
      <w:r>
        <w:rPr>
          <w:noProof/>
        </w:rPr>
        <w:tab/>
        <w:t>Председател</w:t>
      </w:r>
    </w:p>
    <w:sectPr>
      <w:pgSz w:w="11907" w:h="16839"/>
      <w:pgMar w:top="1134" w:right="141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6</w:t>
    </w:r>
    <w:r>
      <w:fldChar w:fldCharType="end"/>
    </w:r>
    <w: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  <w:footnote w:id="1">
    <w:p>
      <w:pPr>
        <w:pStyle w:val="FootnoteText"/>
      </w:pPr>
      <w:r>
        <w:rPr>
          <w:rStyle w:val="FootnoteReference"/>
        </w:rPr>
        <w:footnoteRef/>
      </w:r>
      <w:r>
        <w:tab/>
        <w:t>Решение (ЕС) 2017/1937 на Съвета от 11 юли 2017 г. за подписване, от името на Европейския съюз, и временно прилагане на Договора за създаване на Транспортната общност (ОВ L 278, 27.10.2017 г., стр. 1).</w:t>
      </w:r>
    </w:p>
  </w:footnote>
  <w:footnote w:id="2">
    <w:p>
      <w:pPr>
        <w:pStyle w:val="FootnoteText"/>
      </w:pPr>
      <w:r>
        <w:rPr>
          <w:rStyle w:val="FootnoteReference"/>
        </w:rPr>
        <w:footnoteRef/>
      </w:r>
      <w:r>
        <w:tab/>
        <w:t>Решение за изпълнение на Комисията от 25.6.2020 г., C(2020) 4356.</w:t>
      </w:r>
    </w:p>
  </w:footnote>
  <w:footnote w:id="3">
    <w:p>
      <w:pPr>
        <w:pStyle w:val="FootnoteText"/>
      </w:pPr>
      <w:r>
        <w:rPr>
          <w:rStyle w:val="FootnoteReference"/>
        </w:rPr>
        <w:footnoteRef/>
      </w:r>
      <w:r>
        <w:tab/>
        <w:t xml:space="preserve">Решение на Съда от 7 октомври 2014 г., Германия/Съвет, C-399/12, ECLI:EU:C:2014:2258, т. 61—64. </w:t>
      </w:r>
    </w:p>
  </w:footnote>
  <w:footnote w:id="4">
    <w:p>
      <w:pPr>
        <w:pStyle w:val="FootnoteText"/>
      </w:pPr>
      <w:r>
        <w:rPr>
          <w:rStyle w:val="FootnoteReference"/>
        </w:rPr>
        <w:footnoteRef/>
      </w:r>
      <w:r>
        <w:tab/>
        <w:t>Решение (ЕС) 2017/1937 на Съвета от 11 юли 2017 г. за подписване, от името на Европейския съюз, и временно прилагане на Договора за създаване на Транспортната общност (ОВ L 278, 27.10.2017 г., стр. 1).</w:t>
      </w:r>
    </w:p>
  </w:footnote>
  <w:footnote w:id="5">
    <w:p>
      <w:pPr>
        <w:pStyle w:val="FootnoteText"/>
      </w:pPr>
      <w:r>
        <w:rPr>
          <w:rStyle w:val="FootnoteReference"/>
        </w:rPr>
        <w:footnoteRef/>
      </w:r>
      <w:r>
        <w:tab/>
        <w:t>Решение (ЕС) 2019/392 на Съвета от 4 март 2019 г. за сключване, от името на Европейския съюз, на Договора за създаване на Транспортната общност.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17743E1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1BF4D65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A096424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0D62BB0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9A008D3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368CECF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9B605F8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61A8E16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5"/>
  </w:num>
  <w:num w:numId="5">
    <w:abstractNumId w:val="4"/>
  </w:num>
  <w:num w:numId="6">
    <w:abstractNumId w:val="3"/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  <w:lvlOverride w:ilvl="0">
      <w:startOverride w:val="1"/>
    </w:lvlOverride>
  </w:num>
  <w:num w:numId="9">
    <w:abstractNumId w:val="6"/>
  </w:num>
  <w:num w:numId="10">
    <w:abstractNumId w:val="2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</w:num>
  <w:num w:numId="13">
    <w:abstractNumId w:val="12"/>
  </w:num>
  <w:num w:numId="14">
    <w:abstractNumId w:val="20"/>
  </w:num>
  <w:num w:numId="15">
    <w:abstractNumId w:val="11"/>
  </w:num>
  <w:num w:numId="16">
    <w:abstractNumId w:val="13"/>
  </w:num>
  <w:num w:numId="17">
    <w:abstractNumId w:val="9"/>
  </w:num>
  <w:num w:numId="18">
    <w:abstractNumId w:val="19"/>
  </w:num>
  <w:num w:numId="19">
    <w:abstractNumId w:val="8"/>
  </w:num>
  <w:num w:numId="20">
    <w:abstractNumId w:val="14"/>
  </w:num>
  <w:num w:numId="21">
    <w:abstractNumId w:val="16"/>
  </w:num>
  <w:num w:numId="22">
    <w:abstractNumId w:val="17"/>
  </w:num>
  <w:num w:numId="23">
    <w:abstractNumId w:val="10"/>
  </w:num>
  <w:num w:numId="24">
    <w:abstractNumId w:val="15"/>
  </w:num>
  <w:num w:numId="25">
    <w:abstractNumId w:val="21"/>
  </w:num>
  <w:num w:numId="26">
    <w:abstractNumId w:val="18"/>
  </w:num>
  <w:num w:numId="27">
    <w:abstractNumId w:val="12"/>
  </w:num>
  <w:num w:numId="28">
    <w:abstractNumId w:val="20"/>
  </w:num>
  <w:num w:numId="29">
    <w:abstractNumId w:val="11"/>
  </w:num>
  <w:num w:numId="30">
    <w:abstractNumId w:val="13"/>
  </w:num>
  <w:num w:numId="31">
    <w:abstractNumId w:val="9"/>
  </w:num>
  <w:num w:numId="32">
    <w:abstractNumId w:val="19"/>
  </w:num>
  <w:num w:numId="33">
    <w:abstractNumId w:val="8"/>
  </w:num>
  <w:num w:numId="34">
    <w:abstractNumId w:val="14"/>
  </w:num>
  <w:num w:numId="35">
    <w:abstractNumId w:val="16"/>
  </w:num>
  <w:num w:numId="36">
    <w:abstractNumId w:val="17"/>
  </w:num>
  <w:num w:numId="37">
    <w:abstractNumId w:val="10"/>
  </w:num>
  <w:num w:numId="38">
    <w:abstractNumId w:val="15"/>
  </w:num>
  <w:num w:numId="39">
    <w:abstractNumId w:val="21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attachedTemplate r:id="rId1"/>
  <w:revisionView w:markup="0"/>
  <w:defaultTabStop w:val="720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R_RefLast" w:val="0"/>
    <w:docVar w:name="DQCDateTime" w:val="2020-12-11 13:39:16"/>
    <w:docVar w:name="DQCResult_Distribution" w:val="0;1"/>
    <w:docVar w:name="DQCResult_DocumentContent" w:val="0;0"/>
    <w:docVar w:name="DQCResult_DocumentSize" w:val="0;0"/>
    <w:docVar w:name="DQCResult_DocumentVersion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2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CORRIGENDUM" w:val="&lt;UNUSED&gt;"/>
    <w:docVar w:name="LW_COVERPAGE_EXISTS" w:val="True"/>
    <w:docVar w:name="LW_COVERPAGE_GUID" w:val="C1C7391C-77D5-4CF6-AAFF-88B7B922BFDE"/>
    <w:docVar w:name="LW_COVERPAGE_TYPE" w:val="1"/>
    <w:docVar w:name="LW_CROSSREFERENCE" w:val="&lt;UNUSED&gt;"/>
    <w:docVar w:name="LW_DocType" w:val="COM"/>
    <w:docVar w:name="LW_EMISSION" w:val="26.11.2020"/>
    <w:docVar w:name="LW_EMISSION_ISODATE" w:val="2020-11-26"/>
    <w:docVar w:name="LW_EMISSION_LOCATION" w:val="BRX"/>
    <w:docVar w:name="LW_EMISSION_PREFIX" w:val="Брюксел, "/>
    <w:docVar w:name="LW_EMISSION_SUFFIX" w:val=" \u1075?."/>
    <w:docVar w:name="LW_ID_DOCMODEL" w:val="SJ-043"/>
    <w:docVar w:name="LW_ID_DOCSIGNATURE" w:val="SJ-019"/>
    <w:docVar w:name="LW_ID_DOCSTRUCTURE" w:val="COM/PL/ORG"/>
    <w:docVar w:name="LW_ID_DOCTYPE" w:val="SJ-043"/>
    <w:docVar w:name="LW_ID_EXP.MOTIFS.NEW" w:val="EM_PL2_"/>
    <w:docVar w:name="LW_ID_STATUT" w:val="SJ-019"/>
    <w:docVar w:name="LW_INTERETEEE.CP" w:val="&lt;UNUSED&gt;"/>
    <w:docVar w:name="LW_LANGUE" w:val="BG"/>
    <w:docVar w:name="LW_LEVEL_OF_SENSITIVITY" w:val="Standard treatment"/>
    <w:docVar w:name="LW_NOM.INST" w:val="\u1045?\u1042?\u1056?\u1054?\u1055?\u1045?\u1049?\u1057?\u1050?\u1040? \u1050?\u1054?\u1052?\u1048?\u1057?\u1048?\u1071?"/>
    <w:docVar w:name="LW_NOM.INST_JOINTDOC" w:val="&lt;EMPTY&gt;"/>
    <w:docVar w:name="LW_PART_NBR" w:val="1"/>
    <w:docVar w:name="LW_PART_NBR_TOTAL" w:val="1"/>
    <w:docVar w:name="LW_REF.II.NEW.CP" w:val="NLE"/>
    <w:docVar w:name="LW_REF.II.NEW.CP_NUMBER" w:val="0336"/>
    <w:docVar w:name="LW_REF.II.NEW.CP_YEAR" w:val="2020"/>
    <w:docVar w:name="LW_REF.INST.NEW" w:val="COM"/>
    <w:docVar w:name="LW_REF.INST.NEW_ADOPTED" w:val="final"/>
    <w:docVar w:name="LW_REF.INST.NEW_TEXT" w:val="(2020) 759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Config isAvailable=&quot;false&quot; isMandatory=&quot;false&quot; sensitiveMarkingMandatory=&quot;false&quot; specialMarkingMandatory=&quot;true&quot; isOptionDisplayInHeaderAvailable=&quot;true&quot; sensitiveMarkingListSee=&quot;SensitiveMarkings&quot; specialMarkingListSee=&quot;SpecialMarkings&quot; sensitiveFootnoteTextSee=&quot;sensitiveFootnote&quot; specialFootnoteTextSee=&quot;specialFootnote&quot; /&gt;_x000d__x000a_  &lt;chosenMainMarking xsi:nil=&quot;true&quot; /&gt;_x000d__x000a_  &lt;dateMarking xsi:nil=&quot;true&quot; /&gt;_x000d__x000a_  &lt;releasableToConfig isAvailable=&quot;false&quot; institutionListSee=&quot;DefaultInstitutions&quot; /&gt;_x000d__x000a_  &lt;chosenReleasableTo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isRestricted&gt;false&lt;/isRestricted&gt;_x000d__x000a_&lt;/SensitivityLevel&gt;"/>
    <w:docVar w:name="LW_STATUT.CP" w:val="\u1055?\u1088?\u1077?\u1076?\u1083?\u1086?\u1078?\u1077?\u1085?\u1080?\u1077? \u1079?\u1072?"/>
    <w:docVar w:name="LW_SUPERTITRE" w:val="&lt;UNUSED&gt;"/>
    <w:docVar w:name="LW_TITRE.OBJ.CP" w:val="\u1086?\u1090?\u1085?\u1086?\u1089?\u1085?\u1086? \u1087?\u1086?\u1079?\u1080?\u1094?\u1080?\u1103?\u1090?\u1072?, \u1082?\u1086?\u1103?\u1090?\u1086? \u1090?\u1088?\u1103?\u1073?\u1074?\u1072? \u1076?\u1072? \u1089?\u1077? \u1079?\u1072?\u1077?\u1084?\u1077? \u1086?\u1090? \u1080?\u1084?\u1077?\u1090?\u1086? \u1085?\u1072? \u1045?\u1074?\u1088?\u1086?\u1087?\u1077?\u1081?\u1089?\u1082?\u1080?\u1103? \u1089?\u1098?\u1102?\u1079? \u1074? \u1088?\u1072?\u1084?\u1082?\u1080?\u1090?\u1077? \u1085?\u1072? \u1056?\u1077?\u1075?\u1080?\u1086?\u1085?\u1072?\u1083?\u1085?\u1080?\u1103? \u1091?\u1087?\u1088?\u1072?\u1074?\u1080?\u1090?\u1077?\u1083?\u1077?\u1085? \u1082?\u1086?\u1084?\u1080?\u1090?\u1077?\u1090? \u1085?\u1072? \u1058?\u1088?\u1072?\u1085?\u1089?\u1087?\u1086?\u1088?\u1090?\u1085?\u1072?\u1090?\u1072? \u1086?\u1073?\u1097?\u1085?\u1086?\u1089?\u1090? \u1087?\u1086? \u1086?\u1090?\u1085?\u1086?\u1096?\u1077?\u1085?\u1080?\u1077? \u1085?\u1072? \u1087?\u1088?\u1080?\u1077?\u1084?\u1072?\u1085?\u1077?\u1090?\u1086? \u1085?\u1072? \u1073?\u1102?\u1076?\u1078?\u1077?\u1090?\u1072? \u1085?\u1072? \u1058?\u1088?\u1072?\u1085?\u1089?\u1087?\u1086?\u1088?\u1090?\u1085?\u1072?\u1090?\u1072? \u1086?\u1073?\u1097?\u1085?\u1086?\u1089?\u1090? \u1079?\u1072? 2021 \u1075?\u1086?\u1076?\u1080?\u1085?\u1072?"/>
    <w:docVar w:name="LW_TYPE.DOC.CP" w:val="\u1056?\u1045?\u1064?\u1045?\u1053?\u1048?\u1045? \u1053?\u1040? \u1057?\u1066?\u1042?\u1045?\u1058?\u1040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bg-BG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32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32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32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32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">
    <w:name w:val="List Bullet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9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10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bg-BG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HeaderSensitivityRight">
    <w:name w:val="Header Sensitivity Right"/>
    <w:basedOn w:val="Normal"/>
    <w:pPr>
      <w:spacing w:before="0"/>
      <w:jc w:val="right"/>
    </w:pPr>
    <w:rPr>
      <w:sz w:val="28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6"/>
      </w:numPr>
    </w:pPr>
  </w:style>
  <w:style w:type="paragraph" w:customStyle="1" w:styleId="Tiret1">
    <w:name w:val="Tiret 1"/>
    <w:basedOn w:val="Point1"/>
    <w:pPr>
      <w:numPr>
        <w:numId w:val="27"/>
      </w:numPr>
    </w:pPr>
  </w:style>
  <w:style w:type="paragraph" w:customStyle="1" w:styleId="Tiret2">
    <w:name w:val="Tiret 2"/>
    <w:basedOn w:val="Point2"/>
    <w:pPr>
      <w:numPr>
        <w:numId w:val="28"/>
      </w:numPr>
    </w:pPr>
  </w:style>
  <w:style w:type="paragraph" w:customStyle="1" w:styleId="Tiret3">
    <w:name w:val="Tiret 3"/>
    <w:basedOn w:val="Point3"/>
    <w:pPr>
      <w:numPr>
        <w:numId w:val="29"/>
      </w:numPr>
    </w:pPr>
  </w:style>
  <w:style w:type="paragraph" w:customStyle="1" w:styleId="Tiret4">
    <w:name w:val="Tiret 4"/>
    <w:basedOn w:val="Point4"/>
    <w:pPr>
      <w:numPr>
        <w:numId w:val="30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31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31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31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31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3"/>
      </w:numPr>
    </w:pPr>
  </w:style>
  <w:style w:type="paragraph" w:customStyle="1" w:styleId="Point1number">
    <w:name w:val="Point 1 (number)"/>
    <w:basedOn w:val="Normal"/>
    <w:pPr>
      <w:numPr>
        <w:ilvl w:val="2"/>
        <w:numId w:val="33"/>
      </w:numPr>
    </w:pPr>
  </w:style>
  <w:style w:type="paragraph" w:customStyle="1" w:styleId="Point2number">
    <w:name w:val="Point 2 (number)"/>
    <w:basedOn w:val="Normal"/>
    <w:pPr>
      <w:numPr>
        <w:ilvl w:val="4"/>
        <w:numId w:val="33"/>
      </w:numPr>
    </w:pPr>
  </w:style>
  <w:style w:type="paragraph" w:customStyle="1" w:styleId="Point3number">
    <w:name w:val="Point 3 (number)"/>
    <w:basedOn w:val="Normal"/>
    <w:pPr>
      <w:numPr>
        <w:ilvl w:val="6"/>
        <w:numId w:val="33"/>
      </w:numPr>
    </w:pPr>
  </w:style>
  <w:style w:type="paragraph" w:customStyle="1" w:styleId="Point0letter">
    <w:name w:val="Point 0 (letter)"/>
    <w:basedOn w:val="Normal"/>
    <w:pPr>
      <w:numPr>
        <w:ilvl w:val="1"/>
        <w:numId w:val="33"/>
      </w:numPr>
    </w:pPr>
  </w:style>
  <w:style w:type="paragraph" w:customStyle="1" w:styleId="Point1letter">
    <w:name w:val="Point 1 (letter)"/>
    <w:basedOn w:val="Normal"/>
    <w:pPr>
      <w:numPr>
        <w:ilvl w:val="3"/>
        <w:numId w:val="33"/>
      </w:numPr>
    </w:pPr>
  </w:style>
  <w:style w:type="paragraph" w:customStyle="1" w:styleId="Point2letter">
    <w:name w:val="Point 2 (letter)"/>
    <w:basedOn w:val="Normal"/>
    <w:pPr>
      <w:numPr>
        <w:ilvl w:val="5"/>
        <w:numId w:val="33"/>
      </w:numPr>
    </w:pPr>
  </w:style>
  <w:style w:type="paragraph" w:customStyle="1" w:styleId="Point3letter">
    <w:name w:val="Point 3 (letter)"/>
    <w:basedOn w:val="Normal"/>
    <w:pPr>
      <w:numPr>
        <w:ilvl w:val="7"/>
        <w:numId w:val="33"/>
      </w:numPr>
    </w:pPr>
  </w:style>
  <w:style w:type="paragraph" w:customStyle="1" w:styleId="Point4letter">
    <w:name w:val="Point 4 (letter)"/>
    <w:basedOn w:val="Normal"/>
    <w:pPr>
      <w:numPr>
        <w:ilvl w:val="8"/>
        <w:numId w:val="33"/>
      </w:numPr>
    </w:pPr>
  </w:style>
  <w:style w:type="paragraph" w:customStyle="1" w:styleId="Bullet0">
    <w:name w:val="Bullet 0"/>
    <w:basedOn w:val="Normal"/>
    <w:pPr>
      <w:numPr>
        <w:numId w:val="34"/>
      </w:numPr>
    </w:pPr>
  </w:style>
  <w:style w:type="paragraph" w:customStyle="1" w:styleId="Bullet1">
    <w:name w:val="Bullet 1"/>
    <w:basedOn w:val="Normal"/>
    <w:pPr>
      <w:numPr>
        <w:numId w:val="35"/>
      </w:numPr>
    </w:pPr>
  </w:style>
  <w:style w:type="paragraph" w:customStyle="1" w:styleId="Bullet2">
    <w:name w:val="Bullet 2"/>
    <w:basedOn w:val="Normal"/>
    <w:pPr>
      <w:numPr>
        <w:numId w:val="36"/>
      </w:numPr>
    </w:pPr>
  </w:style>
  <w:style w:type="paragraph" w:customStyle="1" w:styleId="Bullet3">
    <w:name w:val="Bullet 3"/>
    <w:basedOn w:val="Normal"/>
    <w:pPr>
      <w:numPr>
        <w:numId w:val="37"/>
      </w:numPr>
    </w:pPr>
  </w:style>
  <w:style w:type="paragraph" w:customStyle="1" w:styleId="Bullet4">
    <w:name w:val="Bullet 4"/>
    <w:basedOn w:val="Normal"/>
    <w:pPr>
      <w:numPr>
        <w:numId w:val="38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SecurityMarking">
    <w:name w:val="SecurityMarking"/>
    <w:basedOn w:val="Normal"/>
    <w:pPr>
      <w:spacing w:before="0" w:after="0" w:line="276" w:lineRule="auto"/>
      <w:ind w:left="5103"/>
      <w:jc w:val="left"/>
    </w:pPr>
    <w:rPr>
      <w:sz w:val="28"/>
    </w:rPr>
  </w:style>
  <w:style w:type="paragraph" w:customStyle="1" w:styleId="DateMarking">
    <w:name w:val="DateMarking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ReleasableTo">
    <w:name w:val="ReleasableTo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9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IntrtEEE"/>
    <w:pPr>
      <w:spacing w:before="360" w:after="36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IntrtEEE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0" w:after="240"/>
      <w:jc w:val="center"/>
    </w:pPr>
    <w:rPr>
      <w:b/>
      <w:i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bg-BG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32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32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32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32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">
    <w:name w:val="List Bullet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9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10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bg-BG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HeaderSensitivityRight">
    <w:name w:val="Header Sensitivity Right"/>
    <w:basedOn w:val="Normal"/>
    <w:pPr>
      <w:spacing w:before="0"/>
      <w:jc w:val="right"/>
    </w:pPr>
    <w:rPr>
      <w:sz w:val="28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6"/>
      </w:numPr>
    </w:pPr>
  </w:style>
  <w:style w:type="paragraph" w:customStyle="1" w:styleId="Tiret1">
    <w:name w:val="Tiret 1"/>
    <w:basedOn w:val="Point1"/>
    <w:pPr>
      <w:numPr>
        <w:numId w:val="27"/>
      </w:numPr>
    </w:pPr>
  </w:style>
  <w:style w:type="paragraph" w:customStyle="1" w:styleId="Tiret2">
    <w:name w:val="Tiret 2"/>
    <w:basedOn w:val="Point2"/>
    <w:pPr>
      <w:numPr>
        <w:numId w:val="28"/>
      </w:numPr>
    </w:pPr>
  </w:style>
  <w:style w:type="paragraph" w:customStyle="1" w:styleId="Tiret3">
    <w:name w:val="Tiret 3"/>
    <w:basedOn w:val="Point3"/>
    <w:pPr>
      <w:numPr>
        <w:numId w:val="29"/>
      </w:numPr>
    </w:pPr>
  </w:style>
  <w:style w:type="paragraph" w:customStyle="1" w:styleId="Tiret4">
    <w:name w:val="Tiret 4"/>
    <w:basedOn w:val="Point4"/>
    <w:pPr>
      <w:numPr>
        <w:numId w:val="30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31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31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31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31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3"/>
      </w:numPr>
    </w:pPr>
  </w:style>
  <w:style w:type="paragraph" w:customStyle="1" w:styleId="Point1number">
    <w:name w:val="Point 1 (number)"/>
    <w:basedOn w:val="Normal"/>
    <w:pPr>
      <w:numPr>
        <w:ilvl w:val="2"/>
        <w:numId w:val="33"/>
      </w:numPr>
    </w:pPr>
  </w:style>
  <w:style w:type="paragraph" w:customStyle="1" w:styleId="Point2number">
    <w:name w:val="Point 2 (number)"/>
    <w:basedOn w:val="Normal"/>
    <w:pPr>
      <w:numPr>
        <w:ilvl w:val="4"/>
        <w:numId w:val="33"/>
      </w:numPr>
    </w:pPr>
  </w:style>
  <w:style w:type="paragraph" w:customStyle="1" w:styleId="Point3number">
    <w:name w:val="Point 3 (number)"/>
    <w:basedOn w:val="Normal"/>
    <w:pPr>
      <w:numPr>
        <w:ilvl w:val="6"/>
        <w:numId w:val="33"/>
      </w:numPr>
    </w:pPr>
  </w:style>
  <w:style w:type="paragraph" w:customStyle="1" w:styleId="Point0letter">
    <w:name w:val="Point 0 (letter)"/>
    <w:basedOn w:val="Normal"/>
    <w:pPr>
      <w:numPr>
        <w:ilvl w:val="1"/>
        <w:numId w:val="33"/>
      </w:numPr>
    </w:pPr>
  </w:style>
  <w:style w:type="paragraph" w:customStyle="1" w:styleId="Point1letter">
    <w:name w:val="Point 1 (letter)"/>
    <w:basedOn w:val="Normal"/>
    <w:pPr>
      <w:numPr>
        <w:ilvl w:val="3"/>
        <w:numId w:val="33"/>
      </w:numPr>
    </w:pPr>
  </w:style>
  <w:style w:type="paragraph" w:customStyle="1" w:styleId="Point2letter">
    <w:name w:val="Point 2 (letter)"/>
    <w:basedOn w:val="Normal"/>
    <w:pPr>
      <w:numPr>
        <w:ilvl w:val="5"/>
        <w:numId w:val="33"/>
      </w:numPr>
    </w:pPr>
  </w:style>
  <w:style w:type="paragraph" w:customStyle="1" w:styleId="Point3letter">
    <w:name w:val="Point 3 (letter)"/>
    <w:basedOn w:val="Normal"/>
    <w:pPr>
      <w:numPr>
        <w:ilvl w:val="7"/>
        <w:numId w:val="33"/>
      </w:numPr>
    </w:pPr>
  </w:style>
  <w:style w:type="paragraph" w:customStyle="1" w:styleId="Point4letter">
    <w:name w:val="Point 4 (letter)"/>
    <w:basedOn w:val="Normal"/>
    <w:pPr>
      <w:numPr>
        <w:ilvl w:val="8"/>
        <w:numId w:val="33"/>
      </w:numPr>
    </w:pPr>
  </w:style>
  <w:style w:type="paragraph" w:customStyle="1" w:styleId="Bullet0">
    <w:name w:val="Bullet 0"/>
    <w:basedOn w:val="Normal"/>
    <w:pPr>
      <w:numPr>
        <w:numId w:val="34"/>
      </w:numPr>
    </w:pPr>
  </w:style>
  <w:style w:type="paragraph" w:customStyle="1" w:styleId="Bullet1">
    <w:name w:val="Bullet 1"/>
    <w:basedOn w:val="Normal"/>
    <w:pPr>
      <w:numPr>
        <w:numId w:val="35"/>
      </w:numPr>
    </w:pPr>
  </w:style>
  <w:style w:type="paragraph" w:customStyle="1" w:styleId="Bullet2">
    <w:name w:val="Bullet 2"/>
    <w:basedOn w:val="Normal"/>
    <w:pPr>
      <w:numPr>
        <w:numId w:val="36"/>
      </w:numPr>
    </w:pPr>
  </w:style>
  <w:style w:type="paragraph" w:customStyle="1" w:styleId="Bullet3">
    <w:name w:val="Bullet 3"/>
    <w:basedOn w:val="Normal"/>
    <w:pPr>
      <w:numPr>
        <w:numId w:val="37"/>
      </w:numPr>
    </w:pPr>
  </w:style>
  <w:style w:type="paragraph" w:customStyle="1" w:styleId="Bullet4">
    <w:name w:val="Bullet 4"/>
    <w:basedOn w:val="Normal"/>
    <w:pPr>
      <w:numPr>
        <w:numId w:val="38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SecurityMarking">
    <w:name w:val="SecurityMarking"/>
    <w:basedOn w:val="Normal"/>
    <w:pPr>
      <w:spacing w:before="0" w:after="0" w:line="276" w:lineRule="auto"/>
      <w:ind w:left="5103"/>
      <w:jc w:val="left"/>
    </w:pPr>
    <w:rPr>
      <w:sz w:val="28"/>
    </w:rPr>
  </w:style>
  <w:style w:type="paragraph" w:customStyle="1" w:styleId="DateMarking">
    <w:name w:val="DateMarking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ReleasableTo">
    <w:name w:val="ReleasableTo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9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IntrtEEE"/>
    <w:pPr>
      <w:spacing w:before="360" w:after="36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IntrtEEE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0" w:after="240"/>
      <w:jc w:val="center"/>
    </w:pPr>
    <w:rPr>
      <w:b/>
      <w:i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64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COM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9864B4-3FDC-4701-A863-971BB1003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COM.dotm</Template>
  <TotalTime>1</TotalTime>
  <Pages>7</Pages>
  <Words>1630</Words>
  <Characters>9293</Characters>
  <Application>Microsoft Office Word</Application>
  <DocSecurity>0</DocSecurity>
  <Lines>182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WES PDFC Administrator</cp:lastModifiedBy>
  <cp:revision>19</cp:revision>
  <dcterms:created xsi:type="dcterms:W3CDTF">2020-12-09T14:18:00Z</dcterms:created>
  <dcterms:modified xsi:type="dcterms:W3CDTF">2020-12-11T12:39:00Z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COM/PL/ORG</vt:lpwstr>
  </property>
  <property fmtid="{D5CDD505-2E9C-101B-9397-08002B2CF9AE}" pid="3" name="Version">
    <vt:lpwstr>7.0.8.0</vt:lpwstr>
  </property>
  <property fmtid="{D5CDD505-2E9C-101B-9397-08002B2CF9AE}" pid="4" name="Last edited using">
    <vt:lpwstr>LW 7.0, Build 20190717</vt:lpwstr>
  </property>
  <property fmtid="{D5CDD505-2E9C-101B-9397-08002B2CF9AE}" pid="5" name="Created using">
    <vt:lpwstr>LW 7.0, Build 20190717</vt:lpwstr>
  </property>
  <property fmtid="{D5CDD505-2E9C-101B-9397-08002B2CF9AE}" pid="6" name="Part">
    <vt:lpwstr>1</vt:lpwstr>
  </property>
  <property fmtid="{D5CDD505-2E9C-101B-9397-08002B2CF9AE}" pid="7" name="Total parts">
    <vt:lpwstr>1</vt:lpwstr>
  </property>
  <property fmtid="{D5CDD505-2E9C-101B-9397-08002B2CF9AE}" pid="8" name="Level of sensitivity">
    <vt:lpwstr>Standard treatment</vt:lpwstr>
  </property>
  <property fmtid="{D5CDD505-2E9C-101B-9397-08002B2CF9AE}" pid="9" name="LWTemplateID">
    <vt:lpwstr>SJ-043</vt:lpwstr>
  </property>
  <property fmtid="{D5CDD505-2E9C-101B-9397-08002B2CF9AE}" pid="10" name="DQCStatus">
    <vt:lpwstr>Green (DQC version 03)</vt:lpwstr>
  </property>
</Properties>
</file>