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251ABBBC-385D-40D6-998B-429EFD131F28" style="width:450.8pt;height:434.7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  <w:szCs w:val="24"/>
        </w:rPr>
        <w:lastRenderedPageBreak/>
        <w:t>Table 1</w:t>
      </w:r>
      <w:r>
        <w:rPr>
          <w:rFonts w:ascii="Times New Roman" w:hAnsi="Times New Roman"/>
          <w:noProof/>
          <w:sz w:val="24"/>
          <w:szCs w:val="24"/>
        </w:rPr>
        <w:tab/>
        <w:t>MULTIANNUAL FINANCIAL FRAMEWORK (EU 27) ADJUSTED FOR 2021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inline distT="0" distB="0" distL="0" distR="0">
            <wp:extent cx="8863330" cy="3487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Table 2</w:t>
      </w:r>
      <w:r>
        <w:rPr>
          <w:rFonts w:ascii="Times New Roman" w:hAnsi="Times New Roman"/>
          <w:noProof/>
          <w:sz w:val="24"/>
          <w:szCs w:val="24"/>
        </w:rPr>
        <w:tab/>
        <w:t>MULTIANNUAL FINANCIAL FRAMEWORK (EU 27) ADJUSTED FOR 2021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inline distT="0" distB="0" distL="0" distR="0">
            <wp:extent cx="8863330" cy="3315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noProof/>
        </w:rPr>
      </w:pPr>
    </w:p>
    <w:sectPr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055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OVA Elena (BUDG)">
    <w15:presenceInfo w15:providerId="AD" w15:userId="S-1-5-21-1606980848-2025429265-839522115-558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51ABBBC-385D-40D6-998B-429EFD131F28"/>
    <w:docVar w:name="LW_COVERPAGE_TYPE" w:val="1"/>
    <w:docVar w:name="LW_CROSSREFERENCE" w:val="&lt;UNUSED&gt;"/>
    <w:docVar w:name="LW_DATE.ADOPT.CP_ISODATE" w:val="&lt;EMPTY&gt;"/>
    <w:docVar w:name="LW_DocType" w:val="NORMAL"/>
    <w:docVar w:name="LW_EMISSION" w:val="18.12.2020"/>
    <w:docVar w:name="LW_EMISSION_ISODATE" w:val="2020-12-18"/>
    <w:docVar w:name="LW_EMISSION_LOCATION" w:val="BRX"/>
    <w:docVar w:name="LW_EMISSION_PREFIX" w:val="Brussels, "/>
    <w:docVar w:name="LW_EMISSION_SUFFIX" w:val="&lt;EMPTY&gt;"/>
    <w:docVar w:name="LW_ID_DOCTYPE_NONLW" w:val="CP-039"/>
    <w:docVar w:name="LW_INTERETEEE.CP" w:val="&lt;UNUSED&gt;"/>
    <w:docVar w:name="LW_LANGUE" w:val="EN"/>
    <w:docVar w:name="LW_LANGUESFAISANTFOI.CP" w:val="&lt;UNUSED&gt;"/>
    <w:docVar w:name="LW_LEVEL_OF_SENSITIVITY" w:val="Standard treatment"/>
    <w:docVar w:name="LW_NOM.INST" w:val="EUROPEAN COMMISSION"/>
    <w:docVar w:name="LW_NOM.INST_JOINTDOC" w:val="&lt;EMPTY&gt;"/>
    <w:docVar w:name="LW_OBJETACTEPRINCIPAL.CP" w:val="Technical adjustment of the financial framework for 2021 in accordance with Article 4 of Council Regulation (EU, Euratom) 2020/2093 laying down the multiannual financial framework for the years 2021 to 2027_x000d__x000d__x000d__x000d__x000d__x000d__x000d__x000d__x000d__x000d__x000b_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84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 AND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="Times New Roman" w:hAnsi="Times New Roman" w:cs="Times New Roman"/>
      <w:b w:val="0"/>
      <w:bCs w:val="0"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="Times New Roman" w:hAnsi="Times New Roman" w:cs="Times New Roman"/>
      <w:b w:val="0"/>
      <w:bCs w:val="0"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header" Target="head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7A028088B2B45866D9EDA770826A9" ma:contentTypeVersion="0" ma:contentTypeDescription="Create a new document." ma:contentTypeScope="" ma:versionID="07285c3953cac2a1a3581c0898c6df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9f10bb60c4c2391c9f5c59e6ace22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5BF1B15-AF9C-4ED7-B94A-83E4A177C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9847F6-9CC0-4942-8E69-565CF2B5AFB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6E9359-9087-4511-A27F-CF4DAAABE7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1B5C2-EF49-43CB-A83B-A30D53F0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</Words>
  <Characters>126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 Diana (SG)</dc:creator>
  <cp:lastModifiedBy>DIGIT/C6</cp:lastModifiedBy>
  <cp:revision>7</cp:revision>
  <dcterms:created xsi:type="dcterms:W3CDTF">2020-12-17T17:33:00Z</dcterms:created>
  <dcterms:modified xsi:type="dcterms:W3CDTF">2020-12-18T11:48:00Z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7.0.1, Build 20190916</vt:lpwstr>
  </property>
  <property fmtid="{D5CDD505-2E9C-101B-9397-08002B2CF9AE}" pid="11" name="CPTemplateID">
    <vt:lpwstr>CP-039</vt:lpwstr>
  </property>
  <property fmtid="{D5CDD505-2E9C-101B-9397-08002B2CF9AE}" pid="12" name="IsMyDocuments">
    <vt:bool>true</vt:bool>
  </property>
  <property fmtid="{D5CDD505-2E9C-101B-9397-08002B2CF9AE}" pid="13" name="_LW_INVALIDATED__LW_INVALIDATED__LW_INVALIDATED__LW_INVALIDATED__LW_INVALIDATED_ContentTypeId">
    <vt:lpwstr>0x010100D417A028088B2B45866D9EDA770826A9</vt:lpwstr>
  </property>
</Properties>
</file>