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Pagedecouverture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alt="65F6668A-7A98-4183-AE28-4B77BECD4139" style="width:451.5pt;height:410.25pt">
            <v:imagedata r:id="rId9" o:title=""/>
          </v:shape>
        </w:pict>
      </w:r>
    </w:p>
    <w:p>
      <w:pPr>
        <w:rPr>
          <w:noProof/>
        </w:rPr>
        <w:sectPr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39"/>
          <w:pgMar w:top="1134" w:right="1417" w:bottom="1134" w:left="1417" w:header="709" w:footer="709" w:gutter="0"/>
          <w:pgNumType w:start="0"/>
          <w:cols w:space="720"/>
          <w:docGrid w:linePitch="360"/>
        </w:sectPr>
      </w:pPr>
    </w:p>
    <w:p>
      <w:pPr>
        <w:pStyle w:val="Annexetitre"/>
        <w:rPr>
          <w:noProof/>
        </w:rPr>
      </w:pPr>
      <w:bookmarkStart w:id="0" w:name="_GoBack"/>
      <w:bookmarkEnd w:id="0"/>
      <w:r>
        <w:rPr>
          <w:noProof/>
        </w:rPr>
        <w:lastRenderedPageBreak/>
        <w:t xml:space="preserve">ПРИЛОЖЕНИЕ </w:t>
      </w:r>
    </w:p>
    <w:p>
      <w:pPr>
        <w:rPr>
          <w:noProof/>
        </w:rPr>
      </w:pPr>
    </w:p>
    <w:p>
      <w:pPr>
        <w:pStyle w:val="SingleTxtG"/>
        <w:ind w:left="1127" w:hanging="560"/>
        <w:rPr>
          <w:b/>
          <w:bCs/>
          <w:noProof/>
        </w:rPr>
      </w:pPr>
      <w:r>
        <w:rPr>
          <w:b/>
          <w:bCs/>
          <w:noProof/>
        </w:rPr>
        <w:t xml:space="preserve">Приложение 1, ВАРИАНТ 1, страница 2 от корицата: Образец на карнета ТИР, т. 5 от </w:t>
      </w:r>
      <w:r>
        <w:rPr>
          <w:b/>
          <w:bCs/>
          <w:i/>
          <w:iCs/>
          <w:noProof/>
        </w:rPr>
        <w:t>Règles relatives à l’utilisation du carnet TIR</w:t>
      </w:r>
      <w:r>
        <w:rPr>
          <w:b/>
          <w:bCs/>
          <w:noProof/>
        </w:rPr>
        <w:t xml:space="preserve"> </w:t>
      </w:r>
    </w:p>
    <w:p>
      <w:pPr>
        <w:pStyle w:val="SingleTxtG"/>
        <w:rPr>
          <w:noProof/>
          <w:color w:val="FF0000"/>
        </w:rPr>
      </w:pPr>
      <w:r>
        <w:rPr>
          <w:noProof/>
        </w:rPr>
        <w:t xml:space="preserve">Думата </w:t>
      </w:r>
      <w:r>
        <w:rPr>
          <w:i/>
          <w:iCs/>
          <w:noProof/>
        </w:rPr>
        <w:t>quatre</w:t>
      </w:r>
      <w:r>
        <w:rPr>
          <w:noProof/>
        </w:rPr>
        <w:t xml:space="preserve"> се заменя с думата </w:t>
      </w:r>
      <w:r>
        <w:rPr>
          <w:i/>
          <w:iCs/>
          <w:noProof/>
        </w:rPr>
        <w:t>huit</w:t>
      </w:r>
    </w:p>
    <w:p>
      <w:pPr>
        <w:pStyle w:val="SingleTxtG"/>
        <w:ind w:left="567"/>
        <w:rPr>
          <w:noProof/>
        </w:rPr>
      </w:pPr>
      <w:r>
        <w:rPr>
          <w:b/>
          <w:bCs/>
          <w:noProof/>
        </w:rPr>
        <w:t xml:space="preserve">Приложение 1, ВАРИАНТ 1, страница 3 от корицата: Образец на карнета ТИР, вариант 1, т. 5 от </w:t>
      </w:r>
      <w:r>
        <w:rPr>
          <w:b/>
          <w:bCs/>
          <w:i/>
          <w:iCs/>
          <w:noProof/>
        </w:rPr>
        <w:t>Rules regarding the use of the TIR Carnet</w:t>
      </w:r>
    </w:p>
    <w:p>
      <w:pPr>
        <w:pStyle w:val="SingleTxtG"/>
        <w:rPr>
          <w:noProof/>
        </w:rPr>
      </w:pPr>
      <w:bookmarkStart w:id="1" w:name="_Hlk52980053"/>
      <w:r>
        <w:rPr>
          <w:noProof/>
        </w:rPr>
        <w:t xml:space="preserve">Думата </w:t>
      </w:r>
      <w:r>
        <w:rPr>
          <w:i/>
          <w:iCs/>
          <w:noProof/>
        </w:rPr>
        <w:t>four</w:t>
      </w:r>
      <w:r>
        <w:rPr>
          <w:noProof/>
        </w:rPr>
        <w:t xml:space="preserve"> се заменя с думата </w:t>
      </w:r>
      <w:r>
        <w:rPr>
          <w:i/>
          <w:iCs/>
          <w:noProof/>
        </w:rPr>
        <w:t>eight</w:t>
      </w:r>
    </w:p>
    <w:p>
      <w:pPr>
        <w:pStyle w:val="SingleTxtG"/>
        <w:rPr>
          <w:noProof/>
        </w:rPr>
      </w:pPr>
    </w:p>
    <w:bookmarkEnd w:id="1"/>
    <w:p>
      <w:pPr>
        <w:pStyle w:val="SingleTxtG"/>
        <w:ind w:left="0" w:firstLine="567"/>
        <w:rPr>
          <w:b/>
          <w:bCs/>
          <w:noProof/>
        </w:rPr>
      </w:pPr>
      <w:r>
        <w:rPr>
          <w:b/>
          <w:bCs/>
          <w:noProof/>
        </w:rPr>
        <w:t>Приложение 1, ВАРИАНТ 1, страница 5 (бяла) от образеца на карнета ТИР, отрязък № 1</w:t>
      </w:r>
    </w:p>
    <w:p>
      <w:pPr>
        <w:pStyle w:val="SingleTxtG"/>
        <w:rPr>
          <w:i/>
          <w:iCs/>
          <w:noProof/>
        </w:rPr>
      </w:pPr>
      <w:bookmarkStart w:id="2" w:name="_Hlk52980222"/>
      <w:r>
        <w:rPr>
          <w:noProof/>
        </w:rPr>
        <w:t>Съществуващият отрязък № 1 се заменя със следния:</w:t>
      </w:r>
      <w:bookmarkEnd w:id="2"/>
      <w:r>
        <w:rPr>
          <w:rStyle w:val="FootnoteReference"/>
          <w:iCs/>
          <w:noProof/>
        </w:rPr>
        <w:footnoteReference w:id="1"/>
      </w:r>
    </w:p>
    <w:p>
      <w:pPr>
        <w:pStyle w:val="SingleTxtG"/>
        <w:ind w:left="1127" w:hanging="560"/>
        <w:rPr>
          <w:b/>
          <w:bCs/>
          <w:i/>
          <w:iCs/>
          <w:noProof/>
        </w:rPr>
      </w:pPr>
      <w:r>
        <w:rPr>
          <w:b/>
          <w:bCs/>
          <w:noProof/>
        </w:rPr>
        <w:t xml:space="preserve">Приложение 1, ВАРИАНТ 1, страница 6 (зелена) от образеца на карнета ТИР, вариант 1, отрязък № 2 </w:t>
      </w:r>
    </w:p>
    <w:p>
      <w:pPr>
        <w:pStyle w:val="SingleTxtG"/>
        <w:rPr>
          <w:i/>
          <w:iCs/>
          <w:noProof/>
        </w:rPr>
      </w:pPr>
      <w:r>
        <w:rPr>
          <w:noProof/>
        </w:rPr>
        <w:t>Съществуващият отрязък № 2 се заменя със следния</w:t>
      </w:r>
      <w:r>
        <w:rPr>
          <w:rStyle w:val="FootnoteReference"/>
          <w:iCs/>
          <w:noProof/>
        </w:rPr>
        <w:footnoteReference w:id="2"/>
      </w:r>
      <w:r>
        <w:rPr>
          <w:noProof/>
        </w:rPr>
        <w:t>:</w:t>
      </w:r>
    </w:p>
    <w:p>
      <w:pPr>
        <w:pStyle w:val="SingleTxtG"/>
        <w:rPr>
          <w:noProof/>
        </w:rPr>
      </w:pPr>
    </w:p>
    <w:p>
      <w:pPr>
        <w:pStyle w:val="SingleTxtG"/>
        <w:ind w:left="1127" w:hanging="560"/>
        <w:rPr>
          <w:b/>
          <w:bCs/>
          <w:noProof/>
        </w:rPr>
      </w:pPr>
      <w:r>
        <w:rPr>
          <w:b/>
          <w:bCs/>
          <w:noProof/>
        </w:rPr>
        <w:t xml:space="preserve">Приложение 1, ВАРИАНТ 2, страница 2 от корицата: Образец на карнета ТИР, т. 5 от </w:t>
      </w:r>
      <w:r>
        <w:rPr>
          <w:b/>
          <w:bCs/>
          <w:i/>
          <w:iCs/>
          <w:noProof/>
        </w:rPr>
        <w:t>Règles relatives à l’utilisation du carnet TIR</w:t>
      </w:r>
      <w:r>
        <w:rPr>
          <w:b/>
          <w:bCs/>
          <w:noProof/>
        </w:rPr>
        <w:t xml:space="preserve"> </w:t>
      </w:r>
    </w:p>
    <w:p>
      <w:pPr>
        <w:pStyle w:val="SingleTxtG"/>
        <w:rPr>
          <w:noProof/>
        </w:rPr>
      </w:pPr>
      <w:r>
        <w:rPr>
          <w:noProof/>
        </w:rPr>
        <w:t xml:space="preserve">Думата </w:t>
      </w:r>
      <w:r>
        <w:rPr>
          <w:i/>
          <w:iCs/>
          <w:noProof/>
        </w:rPr>
        <w:t>quatre</w:t>
      </w:r>
      <w:r>
        <w:rPr>
          <w:noProof/>
        </w:rPr>
        <w:t xml:space="preserve"> се заменя с думата </w:t>
      </w:r>
      <w:r>
        <w:rPr>
          <w:i/>
          <w:iCs/>
          <w:noProof/>
        </w:rPr>
        <w:t>huit</w:t>
      </w:r>
    </w:p>
    <w:p>
      <w:pPr>
        <w:pStyle w:val="SingleTxtG"/>
        <w:ind w:left="1127" w:hanging="560"/>
        <w:rPr>
          <w:b/>
          <w:bCs/>
          <w:noProof/>
        </w:rPr>
      </w:pPr>
      <w:r>
        <w:rPr>
          <w:b/>
          <w:bCs/>
          <w:noProof/>
        </w:rPr>
        <w:t xml:space="preserve">Приложение 1, ВАРИАНТ 2, страница 3 от корицата: Образец на карнета ТИР, вариант 1, т. 5 от </w:t>
      </w:r>
      <w:r>
        <w:rPr>
          <w:b/>
          <w:bCs/>
          <w:i/>
          <w:iCs/>
          <w:noProof/>
        </w:rPr>
        <w:t>Rules regarding the use of the TIR Carnet</w:t>
      </w:r>
    </w:p>
    <w:p>
      <w:pPr>
        <w:pStyle w:val="SingleTxtG"/>
        <w:rPr>
          <w:noProof/>
        </w:rPr>
      </w:pPr>
      <w:r>
        <w:rPr>
          <w:noProof/>
        </w:rPr>
        <w:t xml:space="preserve">Думата </w:t>
      </w:r>
      <w:r>
        <w:rPr>
          <w:i/>
          <w:iCs/>
          <w:noProof/>
        </w:rPr>
        <w:t>four</w:t>
      </w:r>
      <w:r>
        <w:rPr>
          <w:noProof/>
        </w:rPr>
        <w:t xml:space="preserve"> се заменя с думата </w:t>
      </w:r>
      <w:r>
        <w:rPr>
          <w:i/>
          <w:iCs/>
          <w:noProof/>
        </w:rPr>
        <w:t>eight</w:t>
      </w:r>
    </w:p>
    <w:p>
      <w:pPr>
        <w:pStyle w:val="SingleTxtG"/>
        <w:rPr>
          <w:noProof/>
        </w:rPr>
      </w:pPr>
    </w:p>
    <w:p>
      <w:pPr>
        <w:pStyle w:val="SingleTxtG"/>
        <w:ind w:left="0" w:firstLine="567"/>
        <w:rPr>
          <w:b/>
          <w:bCs/>
          <w:noProof/>
        </w:rPr>
      </w:pPr>
      <w:r>
        <w:rPr>
          <w:b/>
          <w:bCs/>
          <w:noProof/>
        </w:rPr>
        <w:t>Приложение 1, ВАРИАНТ 2, страница 12 (бяла) от образеца на карнета ТИР, отрязък № 1</w:t>
      </w:r>
    </w:p>
    <w:p>
      <w:pPr>
        <w:pStyle w:val="SingleTxtG"/>
        <w:rPr>
          <w:i/>
          <w:iCs/>
          <w:noProof/>
        </w:rPr>
      </w:pPr>
      <w:r>
        <w:rPr>
          <w:noProof/>
        </w:rPr>
        <w:t>Съществуващият отрязък № 1 се заменя със следния</w:t>
      </w:r>
      <w:r>
        <w:rPr>
          <w:rStyle w:val="FootnoteReference"/>
          <w:iCs/>
          <w:noProof/>
        </w:rPr>
        <w:footnoteReference w:id="3"/>
      </w:r>
      <w:r>
        <w:rPr>
          <w:noProof/>
        </w:rPr>
        <w:t>:</w:t>
      </w:r>
    </w:p>
    <w:p>
      <w:pPr>
        <w:pStyle w:val="SingleTxtG"/>
        <w:ind w:left="0"/>
        <w:rPr>
          <w:b/>
          <w:bCs/>
          <w:noProof/>
        </w:rPr>
      </w:pPr>
      <w:r>
        <w:rPr>
          <w:b/>
          <w:bCs/>
          <w:noProof/>
        </w:rPr>
        <w:t xml:space="preserve"> Приложение 1, ВАРИАНТ 2, страница 13 (зелена) от образеца на карнета ТИР, отрязък № 2</w:t>
      </w:r>
    </w:p>
    <w:p>
      <w:pPr>
        <w:pStyle w:val="SingleTxtG"/>
        <w:rPr>
          <w:i/>
          <w:iCs/>
          <w:noProof/>
        </w:rPr>
      </w:pPr>
      <w:r>
        <w:rPr>
          <w:noProof/>
        </w:rPr>
        <w:tab/>
        <w:t>Съществуващият отрязък № 2 се заменя със следния</w:t>
      </w:r>
      <w:r>
        <w:rPr>
          <w:rStyle w:val="FootnoteReference"/>
          <w:iCs/>
          <w:noProof/>
        </w:rPr>
        <w:footnoteReference w:id="4"/>
      </w:r>
      <w:r>
        <w:rPr>
          <w:noProof/>
        </w:rPr>
        <w:t>:</w:t>
      </w:r>
    </w:p>
    <w:p>
      <w:pPr>
        <w:rPr>
          <w:noProof/>
        </w:rPr>
      </w:pPr>
    </w:p>
    <w:p>
      <w:pPr>
        <w:rPr>
          <w:noProof/>
        </w:rPr>
      </w:pPr>
      <w:r>
        <w:rPr>
          <w:noProof/>
          <w:lang w:val="en-GB" w:eastAsia="en-GB"/>
        </w:rPr>
        <w:lastRenderedPageBreak/>
        <w:drawing>
          <wp:inline distT="0" distB="0" distL="0" distR="0">
            <wp:extent cx="5596890" cy="9584055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958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noProof/>
        </w:rPr>
      </w:pPr>
      <w:r>
        <w:rPr>
          <w:noProof/>
          <w:lang w:val="en-GB" w:eastAsia="en-GB"/>
        </w:rPr>
        <w:drawing>
          <wp:inline distT="0" distB="0" distL="0" distR="0">
            <wp:extent cx="5633085" cy="944372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944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noProof/>
        </w:rPr>
      </w:pPr>
      <w:r>
        <w:rPr>
          <w:noProof/>
          <w:lang w:val="en-GB" w:eastAsia="en-GB"/>
        </w:rPr>
        <w:drawing>
          <wp:inline distT="0" distB="0" distL="0" distR="0">
            <wp:extent cx="5547995" cy="95046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950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noProof/>
        </w:rPr>
      </w:pPr>
      <w:r>
        <w:rPr>
          <w:noProof/>
          <w:lang w:val="en-GB" w:eastAsia="en-GB"/>
        </w:rPr>
        <w:drawing>
          <wp:inline distT="0" distB="0" distL="0" distR="0">
            <wp:extent cx="5602605" cy="94919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9491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footerReference w:type="default" r:id="rId20"/>
      <w:footerReference w:type="first" r:id="rId21"/>
      <w:pgSz w:w="11907" w:h="16839"/>
      <w:pgMar w:top="1134" w:right="1417" w:bottom="1134" w:left="1417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pPr>
        <w:spacing w:before="0" w:after="0"/>
      </w:pPr>
      <w:r>
        <w:separator/>
      </w:r>
    </w:p>
  </w:endnote>
  <w:endnote w:type="continuationSeparator" w:id="0">
    <w:p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rPr>
        <w:rFonts w:ascii="Arial" w:hAnsi="Arial" w:cs="Arial"/>
        <w:b/>
        <w:sz w:val="48"/>
      </w:rPr>
    </w:pPr>
    <w:r>
      <w:rPr>
        <w:rFonts w:ascii="Arial" w:hAnsi="Arial" w:cs="Arial"/>
        <w:b/>
        <w:sz w:val="48"/>
      </w:rPr>
      <w:t>BG</w:t>
    </w:r>
    <w:r>
      <w:rPr>
        <w:rFonts w:ascii="Arial" w:hAnsi="Arial" w:cs="Arial"/>
        <w:b/>
        <w:sz w:val="48"/>
      </w:rPr>
      <w:tab/>
    </w:r>
    <w:r>
      <w:rPr>
        <w:rFonts w:ascii="Arial" w:hAnsi="Arial" w:cs="Arial"/>
        <w:b/>
        <w:sz w:val="48"/>
      </w:rPr>
      <w:tab/>
    </w:r>
    <w:r>
      <w:tab/>
    </w:r>
    <w:r>
      <w:rPr>
        <w:rFonts w:ascii="Arial" w:hAnsi="Arial" w:cs="Arial"/>
        <w:b/>
        <w:sz w:val="48"/>
      </w:rPr>
      <w:t>BG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  <w:rPr>
        <w:rFonts w:ascii="Arial" w:hAnsi="Arial" w:cs="Arial"/>
        <w:b/>
        <w:sz w:val="48"/>
      </w:rPr>
    </w:pPr>
    <w:r>
      <w:rPr>
        <w:rFonts w:ascii="Arial" w:hAnsi="Arial" w:cs="Arial"/>
        <w:b/>
        <w:sz w:val="48"/>
      </w:rPr>
      <w:t>BG</w:t>
    </w:r>
    <w:r>
      <w:rPr>
        <w:rFonts w:ascii="Arial" w:hAnsi="Arial" w:cs="Arial"/>
        <w:b/>
        <w:sz w:val="48"/>
      </w:rP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  <w:r>
      <w:tab/>
    </w:r>
    <w:r>
      <w:tab/>
    </w:r>
    <w:r>
      <w:rPr>
        <w:rFonts w:ascii="Arial" w:hAnsi="Arial" w:cs="Arial"/>
        <w:b/>
        <w:sz w:val="48"/>
      </w:rPr>
      <w:t>BG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pPr>
        <w:spacing w:before="0" w:after="0"/>
      </w:pPr>
      <w:r>
        <w:separator/>
      </w:r>
    </w:p>
  </w:footnote>
  <w:footnote w:type="continuationSeparator" w:id="0">
    <w:p>
      <w:pPr>
        <w:spacing w:before="0" w:after="0"/>
      </w:pPr>
      <w:r>
        <w:continuationSeparator/>
      </w:r>
    </w:p>
  </w:footnote>
  <w:footnote w:id="1">
    <w:p>
      <w:pPr>
        <w:pStyle w:val="FootnoteText"/>
      </w:pPr>
      <w:r>
        <w:rPr>
          <w:rStyle w:val="FootnoteReference"/>
        </w:rPr>
        <w:footnoteRef/>
      </w:r>
      <w:r>
        <w:tab/>
        <w:t>Вж. стр. 3 от настоящия документ.</w:t>
      </w:r>
    </w:p>
  </w:footnote>
  <w:footnote w:id="2">
    <w:p>
      <w:pPr>
        <w:pStyle w:val="FootnoteText"/>
      </w:pPr>
      <w:r>
        <w:rPr>
          <w:rStyle w:val="FootnoteReference"/>
        </w:rPr>
        <w:footnoteRef/>
      </w:r>
      <w:r>
        <w:tab/>
        <w:t xml:space="preserve">Вж. стр. 4 от настоящия документ. </w:t>
      </w:r>
    </w:p>
  </w:footnote>
  <w:footnote w:id="3">
    <w:p>
      <w:pPr>
        <w:pStyle w:val="FootnoteText"/>
      </w:pPr>
      <w:r>
        <w:rPr>
          <w:rStyle w:val="FootnoteReference"/>
        </w:rPr>
        <w:footnoteRef/>
      </w:r>
      <w:r>
        <w:tab/>
        <w:t>Вж. стр. 5 от настоящия документ.</w:t>
      </w:r>
    </w:p>
  </w:footnote>
  <w:footnote w:id="4">
    <w:p>
      <w:pPr>
        <w:pStyle w:val="FootnoteText"/>
      </w:pPr>
      <w:r>
        <w:rPr>
          <w:rStyle w:val="FootnoteReference"/>
        </w:rPr>
        <w:footnoteRef/>
      </w:r>
      <w:r>
        <w:tab/>
        <w:t>Вж. стр. 6 от настоящия документ.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D"/>
    <w:multiLevelType w:val="singleLevel"/>
    <w:tmpl w:val="B98821A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>
    <w:nsid w:val="FFFFFF7E"/>
    <w:multiLevelType w:val="singleLevel"/>
    <w:tmpl w:val="C1B2410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>
    <w:nsid w:val="FFFFFF7F"/>
    <w:multiLevelType w:val="singleLevel"/>
    <w:tmpl w:val="58C2961C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>
    <w:nsid w:val="FFFFFF81"/>
    <w:multiLevelType w:val="singleLevel"/>
    <w:tmpl w:val="157C955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>
    <w:nsid w:val="FFFFFF82"/>
    <w:multiLevelType w:val="singleLevel"/>
    <w:tmpl w:val="E2CC72B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>
    <w:nsid w:val="FFFFFF83"/>
    <w:multiLevelType w:val="singleLevel"/>
    <w:tmpl w:val="C6C28A8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>
    <w:nsid w:val="FFFFFF88"/>
    <w:multiLevelType w:val="singleLevel"/>
    <w:tmpl w:val="1DC2E10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FFFFFF89"/>
    <w:multiLevelType w:val="singleLevel"/>
    <w:tmpl w:val="5890051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1B3C78B8"/>
    <w:multiLevelType w:val="multilevel"/>
    <w:tmpl w:val="2ED4F4D0"/>
    <w:name w:val="Point"/>
    <w:lvl w:ilvl="0">
      <w:start w:val="1"/>
      <w:numFmt w:val="decimal"/>
      <w:lvlRestart w:val="0"/>
      <w:pStyle w:val="Point0number"/>
      <w:lvlText w:val="(%1)"/>
      <w:lvlJc w:val="left"/>
      <w:pPr>
        <w:tabs>
          <w:tab w:val="num" w:pos="850"/>
        </w:tabs>
        <w:ind w:left="850" w:hanging="850"/>
      </w:pPr>
    </w:lvl>
    <w:lvl w:ilvl="1">
      <w:start w:val="1"/>
      <w:numFmt w:val="lowerLetter"/>
      <w:pStyle w:val="Point0letter"/>
      <w:lvlText w:val="(%2)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Point1number"/>
      <w:lvlText w:val="(%3)"/>
      <w:lvlJc w:val="left"/>
      <w:pPr>
        <w:tabs>
          <w:tab w:val="num" w:pos="1417"/>
        </w:tabs>
        <w:ind w:left="1417" w:hanging="567"/>
      </w:pPr>
    </w:lvl>
    <w:lvl w:ilvl="3">
      <w:start w:val="1"/>
      <w:numFmt w:val="lowerLetter"/>
      <w:pStyle w:val="Point1letter"/>
      <w:lvlText w:val="(%4)"/>
      <w:lvlJc w:val="left"/>
      <w:pPr>
        <w:tabs>
          <w:tab w:val="num" w:pos="1417"/>
        </w:tabs>
        <w:ind w:left="1417" w:hanging="567"/>
      </w:pPr>
    </w:lvl>
    <w:lvl w:ilvl="4">
      <w:start w:val="1"/>
      <w:numFmt w:val="decimal"/>
      <w:pStyle w:val="Point2number"/>
      <w:lvlText w:val="(%5)"/>
      <w:lvlJc w:val="left"/>
      <w:pPr>
        <w:tabs>
          <w:tab w:val="num" w:pos="1984"/>
        </w:tabs>
        <w:ind w:left="1984" w:hanging="567"/>
      </w:pPr>
    </w:lvl>
    <w:lvl w:ilvl="5">
      <w:start w:val="1"/>
      <w:numFmt w:val="lowerLetter"/>
      <w:pStyle w:val="Point2letter"/>
      <w:lvlText w:val="(%6)"/>
      <w:lvlJc w:val="left"/>
      <w:pPr>
        <w:tabs>
          <w:tab w:val="num" w:pos="1984"/>
        </w:tabs>
        <w:ind w:left="1984" w:hanging="567"/>
      </w:pPr>
    </w:lvl>
    <w:lvl w:ilvl="6">
      <w:start w:val="1"/>
      <w:numFmt w:val="decimal"/>
      <w:pStyle w:val="Point3number"/>
      <w:lvlText w:val="(%7)"/>
      <w:lvlJc w:val="left"/>
      <w:pPr>
        <w:tabs>
          <w:tab w:val="num" w:pos="2551"/>
        </w:tabs>
        <w:ind w:left="2551" w:hanging="567"/>
      </w:pPr>
    </w:lvl>
    <w:lvl w:ilvl="7">
      <w:start w:val="1"/>
      <w:numFmt w:val="lowerLetter"/>
      <w:pStyle w:val="Point3letter"/>
      <w:lvlText w:val="(%8)"/>
      <w:lvlJc w:val="left"/>
      <w:pPr>
        <w:tabs>
          <w:tab w:val="num" w:pos="2551"/>
        </w:tabs>
        <w:ind w:left="2551" w:hanging="567"/>
      </w:pPr>
    </w:lvl>
    <w:lvl w:ilvl="8">
      <w:start w:val="1"/>
      <w:numFmt w:val="lowerLetter"/>
      <w:pStyle w:val="Point4letter"/>
      <w:lvlText w:val="(%9)"/>
      <w:lvlJc w:val="left"/>
      <w:pPr>
        <w:tabs>
          <w:tab w:val="num" w:pos="3118"/>
        </w:tabs>
        <w:ind w:left="3118" w:hanging="567"/>
      </w:pPr>
    </w:lvl>
  </w:abstractNum>
  <w:abstractNum w:abstractNumId="9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2CB72C6E"/>
    <w:multiLevelType w:val="singleLevel"/>
    <w:tmpl w:val="10ACD464"/>
    <w:name w:val="Bullet 3"/>
    <w:lvl w:ilvl="0">
      <w:start w:val="1"/>
      <w:numFmt w:val="bullet"/>
      <w:lvlRestart w:val="0"/>
      <w:pStyle w:val="Bullet3"/>
      <w:lvlText w:val=""/>
      <w:lvlJc w:val="left"/>
      <w:pPr>
        <w:tabs>
          <w:tab w:val="num" w:pos="2551"/>
        </w:tabs>
        <w:ind w:left="2551" w:hanging="567"/>
      </w:pPr>
      <w:rPr>
        <w:rFonts w:ascii="Symbol" w:hAnsi="Symbol" w:hint="default"/>
      </w:rPr>
    </w:lvl>
  </w:abstractNum>
  <w:abstractNum w:abstractNumId="11">
    <w:nsid w:val="2CE9221F"/>
    <w:multiLevelType w:val="singleLevel"/>
    <w:tmpl w:val="9B4AFB48"/>
    <w:name w:val="Tiret 3"/>
    <w:lvl w:ilvl="0">
      <w:start w:val="1"/>
      <w:numFmt w:val="bullet"/>
      <w:lvlRestart w:val="0"/>
      <w:pStyle w:val="Tiret3"/>
      <w:lvlText w:val="–"/>
      <w:lvlJc w:val="left"/>
      <w:pPr>
        <w:tabs>
          <w:tab w:val="num" w:pos="2551"/>
        </w:tabs>
        <w:ind w:left="2551" w:hanging="567"/>
      </w:pPr>
    </w:lvl>
  </w:abstractNum>
  <w:abstractNum w:abstractNumId="12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13">
    <w:nsid w:val="42FC0772"/>
    <w:multiLevelType w:val="singleLevel"/>
    <w:tmpl w:val="4128FCF8"/>
    <w:name w:val="Tiret 4"/>
    <w:lvl w:ilvl="0">
      <w:start w:val="1"/>
      <w:numFmt w:val="bullet"/>
      <w:lvlRestart w:val="0"/>
      <w:pStyle w:val="Tiret4"/>
      <w:lvlText w:val="–"/>
      <w:lvlJc w:val="left"/>
      <w:pPr>
        <w:tabs>
          <w:tab w:val="num" w:pos="3118"/>
        </w:tabs>
        <w:ind w:left="3118" w:hanging="567"/>
      </w:pPr>
    </w:lvl>
  </w:abstractNum>
  <w:abstractNum w:abstractNumId="14">
    <w:nsid w:val="4552127F"/>
    <w:multiLevelType w:val="singleLevel"/>
    <w:tmpl w:val="057A5296"/>
    <w:name w:val="Bullet 0"/>
    <w:lvl w:ilvl="0">
      <w:start w:val="1"/>
      <w:numFmt w:val="bullet"/>
      <w:lvlRestart w:val="0"/>
      <w:pStyle w:val="Bullet0"/>
      <w:lvlText w:val=""/>
      <w:lvlJc w:val="left"/>
      <w:pPr>
        <w:tabs>
          <w:tab w:val="num" w:pos="850"/>
        </w:tabs>
        <w:ind w:left="850" w:hanging="850"/>
      </w:pPr>
      <w:rPr>
        <w:rFonts w:ascii="Symbol" w:hAnsi="Symbol" w:hint="default"/>
      </w:rPr>
    </w:lvl>
  </w:abstractNum>
  <w:abstractNum w:abstractNumId="15">
    <w:nsid w:val="556E1D63"/>
    <w:multiLevelType w:val="singleLevel"/>
    <w:tmpl w:val="493AAFF0"/>
    <w:name w:val="Bullet 4"/>
    <w:lvl w:ilvl="0">
      <w:start w:val="1"/>
      <w:numFmt w:val="bullet"/>
      <w:lvlRestart w:val="0"/>
      <w:pStyle w:val="Bullet4"/>
      <w:lvlText w:val=""/>
      <w:lvlJc w:val="left"/>
      <w:pPr>
        <w:tabs>
          <w:tab w:val="num" w:pos="3118"/>
        </w:tabs>
        <w:ind w:left="3118" w:hanging="567"/>
      </w:pPr>
      <w:rPr>
        <w:rFonts w:ascii="Symbol" w:hAnsi="Symbol" w:hint="default"/>
      </w:rPr>
    </w:lvl>
  </w:abstractNum>
  <w:abstractNum w:abstractNumId="16">
    <w:nsid w:val="5B395AAA"/>
    <w:multiLevelType w:val="singleLevel"/>
    <w:tmpl w:val="96D02E8A"/>
    <w:name w:val="Bullet 1"/>
    <w:lvl w:ilvl="0">
      <w:start w:val="1"/>
      <w:numFmt w:val="bullet"/>
      <w:lvlRestart w:val="0"/>
      <w:pStyle w:val="Bullet1"/>
      <w:lvlText w:val=""/>
      <w:lvlJc w:val="left"/>
      <w:pPr>
        <w:tabs>
          <w:tab w:val="num" w:pos="1417"/>
        </w:tabs>
        <w:ind w:left="1417" w:hanging="567"/>
      </w:pPr>
      <w:rPr>
        <w:rFonts w:ascii="Symbol" w:hAnsi="Symbol" w:hint="default"/>
      </w:rPr>
    </w:lvl>
  </w:abstractNum>
  <w:abstractNum w:abstractNumId="17">
    <w:nsid w:val="5C056EE5"/>
    <w:multiLevelType w:val="singleLevel"/>
    <w:tmpl w:val="3378D27C"/>
    <w:name w:val="Bullet 2"/>
    <w:lvl w:ilvl="0">
      <w:start w:val="1"/>
      <w:numFmt w:val="bullet"/>
      <w:lvlRestart w:val="0"/>
      <w:pStyle w:val="Bullet2"/>
      <w:lvlText w:val=""/>
      <w:lvlJc w:val="left"/>
      <w:pPr>
        <w:tabs>
          <w:tab w:val="num" w:pos="1984"/>
        </w:tabs>
        <w:ind w:left="1984" w:hanging="567"/>
      </w:pPr>
      <w:rPr>
        <w:rFonts w:ascii="Symbol" w:hAnsi="Symbol" w:hint="default"/>
      </w:rPr>
    </w:lvl>
  </w:abstractNum>
  <w:abstractNum w:abstractNumId="18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19">
    <w:nsid w:val="64A12FA4"/>
    <w:multiLevelType w:val="multilevel"/>
    <w:tmpl w:val="428ECF3E"/>
    <w:name w:val="Heading"/>
    <w:lvl w:ilvl="0">
      <w:start w:val="1"/>
      <w:numFmt w:val="decimal"/>
      <w:lvlRestart w:val="0"/>
      <w:pStyle w:val="Heading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Heading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Heading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Heading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67B856F6"/>
    <w:multiLevelType w:val="singleLevel"/>
    <w:tmpl w:val="0AB28E9C"/>
    <w:name w:val="Tiret 2"/>
    <w:lvl w:ilvl="0">
      <w:start w:val="1"/>
      <w:numFmt w:val="bullet"/>
      <w:lvlRestart w:val="0"/>
      <w:pStyle w:val="Tiret2"/>
      <w:lvlText w:val="–"/>
      <w:lvlJc w:val="left"/>
      <w:pPr>
        <w:tabs>
          <w:tab w:val="num" w:pos="1984"/>
        </w:tabs>
        <w:ind w:left="1984" w:hanging="567"/>
      </w:pPr>
    </w:lvl>
  </w:abstractNum>
  <w:abstractNum w:abstractNumId="21">
    <w:nsid w:val="7CBE4812"/>
    <w:multiLevelType w:val="singleLevel"/>
    <w:tmpl w:val="23C821E4"/>
    <w:name w:val="Considérant"/>
    <w:lvl w:ilvl="0">
      <w:start w:val="1"/>
      <w:numFmt w:val="decimal"/>
      <w:lvlRestart w:val="0"/>
      <w:pStyle w:val="Considrant"/>
      <w:lvlText w:val="(%1)"/>
      <w:lvlJc w:val="left"/>
      <w:pPr>
        <w:tabs>
          <w:tab w:val="num" w:pos="709"/>
        </w:tabs>
        <w:ind w:left="709" w:hanging="709"/>
      </w:p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3"/>
  </w:num>
  <w:num w:numId="5">
    <w:abstractNumId w:val="6"/>
  </w:num>
  <w:num w:numId="6">
    <w:abstractNumId w:val="2"/>
  </w:num>
  <w:num w:numId="7">
    <w:abstractNumId w:val="1"/>
  </w:num>
  <w:num w:numId="8">
    <w:abstractNumId w:val="0"/>
  </w:num>
  <w:num w:numId="9">
    <w:abstractNumId w:val="18"/>
  </w:num>
  <w:num w:numId="10">
    <w:abstractNumId w:val="12"/>
  </w:num>
  <w:num w:numId="11">
    <w:abstractNumId w:val="20"/>
  </w:num>
  <w:num w:numId="12">
    <w:abstractNumId w:val="11"/>
  </w:num>
  <w:num w:numId="13">
    <w:abstractNumId w:val="13"/>
  </w:num>
  <w:num w:numId="14">
    <w:abstractNumId w:val="9"/>
  </w:num>
  <w:num w:numId="15">
    <w:abstractNumId w:val="19"/>
  </w:num>
  <w:num w:numId="16">
    <w:abstractNumId w:val="8"/>
  </w:num>
  <w:num w:numId="17">
    <w:abstractNumId w:val="14"/>
  </w:num>
  <w:num w:numId="18">
    <w:abstractNumId w:val="16"/>
  </w:num>
  <w:num w:numId="19">
    <w:abstractNumId w:val="17"/>
  </w:num>
  <w:num w:numId="20">
    <w:abstractNumId w:val="10"/>
  </w:num>
  <w:num w:numId="21">
    <w:abstractNumId w:val="15"/>
  </w:num>
  <w:num w:numId="22">
    <w:abstractNumId w:val="21"/>
  </w:num>
  <w:num w:numId="23">
    <w:abstractNumId w:val="18"/>
  </w:num>
  <w:num w:numId="24">
    <w:abstractNumId w:val="12"/>
  </w:num>
  <w:num w:numId="25">
    <w:abstractNumId w:val="20"/>
  </w:num>
  <w:num w:numId="26">
    <w:abstractNumId w:val="11"/>
  </w:num>
  <w:num w:numId="27">
    <w:abstractNumId w:val="13"/>
  </w:num>
  <w:num w:numId="28">
    <w:abstractNumId w:val="9"/>
  </w:num>
  <w:num w:numId="29">
    <w:abstractNumId w:val="19"/>
  </w:num>
  <w:num w:numId="30">
    <w:abstractNumId w:val="8"/>
  </w:num>
  <w:num w:numId="31">
    <w:abstractNumId w:val="14"/>
  </w:num>
  <w:num w:numId="32">
    <w:abstractNumId w:val="16"/>
  </w:num>
  <w:num w:numId="33">
    <w:abstractNumId w:val="17"/>
  </w:num>
  <w:num w:numId="34">
    <w:abstractNumId w:val="10"/>
  </w:num>
  <w:num w:numId="35">
    <w:abstractNumId w:val="15"/>
  </w:num>
  <w:num w:numId="36">
    <w:abstractNumId w:val="21"/>
  </w:num>
  <w:num w:numId="37">
    <w:abstractNumId w:val="18"/>
  </w:num>
  <w:num w:numId="38">
    <w:abstractNumId w:val="12"/>
  </w:num>
  <w:num w:numId="39">
    <w:abstractNumId w:val="20"/>
  </w:num>
  <w:num w:numId="40">
    <w:abstractNumId w:val="11"/>
  </w:num>
  <w:num w:numId="41">
    <w:abstractNumId w:val="13"/>
  </w:num>
  <w:num w:numId="42">
    <w:abstractNumId w:val="9"/>
  </w:num>
  <w:num w:numId="43">
    <w:abstractNumId w:val="19"/>
  </w:num>
  <w:num w:numId="44">
    <w:abstractNumId w:val="8"/>
  </w:num>
  <w:num w:numId="45">
    <w:abstractNumId w:val="14"/>
  </w:num>
  <w:num w:numId="46">
    <w:abstractNumId w:val="16"/>
  </w:num>
  <w:num w:numId="47">
    <w:abstractNumId w:val="17"/>
  </w:num>
  <w:num w:numId="48">
    <w:abstractNumId w:val="10"/>
  </w:num>
  <w:num w:numId="49">
    <w:abstractNumId w:val="15"/>
  </w:num>
  <w:num w:numId="50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ttachedTemplate r:id="rId1"/>
  <w:revisionView w:markup="0"/>
  <w:defaultTabStop w:val="720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R_RefLast" w:val="0"/>
    <w:docVar w:name="DQCDateTime" w:val="2021-01-21 16:10:25"/>
    <w:docVar w:name="DQCResult_Distribution" w:val="0;0"/>
    <w:docVar w:name="DQCResult_DocumentContent" w:val="0;0"/>
    <w:docVar w:name="DQCResult_DocumentSize" w:val="0;0"/>
    <w:docVar w:name="DQCResult_DocumentVersions" w:val="0;0"/>
    <w:docVar w:name="DQCResult_InvalidFootnotes" w:val="0;0"/>
    <w:docVar w:name="DQCResult_LinkedStyles" w:val="0;0"/>
    <w:docVar w:name="DQCResult_ModifiedMargins" w:val="0;8"/>
    <w:docVar w:name="DQCResult_ModifiedMarkers" w:val="0;0"/>
    <w:docVar w:name="DQCResult_ModifiedNumbering" w:val="0;0"/>
    <w:docVar w:name="DQCResult_Objects" w:val="0;0"/>
    <w:docVar w:name="DQCResult_Sections" w:val="0;0"/>
    <w:docVar w:name="DQCResult_StructureCheck" w:val="0;0"/>
    <w:docVar w:name="DQCResult_SuperfluousWhitespace" w:val="0;6"/>
    <w:docVar w:name="DQCResult_UnknownFonts" w:val="0;0"/>
    <w:docVar w:name="DQCResult_UnknownStyles" w:val="0;19"/>
    <w:docVar w:name="DQCStatus" w:val="Green"/>
    <w:docVar w:name="DQCVersion" w:val="3"/>
    <w:docVar w:name="DQCWithWarnings" w:val="0"/>
    <w:docVar w:name="LW_ACCOMPAGNANT" w:val="\u1082?\u1098?\u1084?"/>
    <w:docVar w:name="LW_ACCOMPAGNANT.CP" w:val="\u1082?\u1098?\u1084?"/>
    <w:docVar w:name="LW_ANNEX_NBR_FIRST" w:val="1"/>
    <w:docVar w:name="LW_ANNEX_NBR_LAST" w:val="1"/>
    <w:docVar w:name="LW_ANNEX_UNIQUE" w:val="1"/>
    <w:docVar w:name="LW_CORRIGENDUM" w:val="&lt;UNUSED&gt;"/>
    <w:docVar w:name="LW_COVERPAGE_EXISTS" w:val="True"/>
    <w:docVar w:name="LW_COVERPAGE_GUID" w:val="65F6668A-7A98-4183-AE28-4B77BECD4139"/>
    <w:docVar w:name="LW_COVERPAGE_TYPE" w:val="1"/>
    <w:docVar w:name="LW_CROSSREFERENCE" w:val="&lt;UNUSED&gt;"/>
    <w:docVar w:name="LW_DocType" w:val="ANNEX"/>
    <w:docVar w:name="LW_EMISSION" w:val="22.1.2021"/>
    <w:docVar w:name="LW_EMISSION_ISODATE" w:val="2021-01-22"/>
    <w:docVar w:name="LW_EMISSION_LOCATION" w:val="BRX"/>
    <w:docVar w:name="LW_EMISSION_PREFIX" w:val="Брюксел, "/>
    <w:docVar w:name="LW_EMISSION_SUFFIX" w:val=" \u1075?."/>
    <w:docVar w:name="LW_ID_DOCSTRUCTURE" w:val="COM/ANNEX"/>
    <w:docVar w:name="LW_ID_DOCTYPE" w:val="SG-017"/>
    <w:docVar w:name="LW_LANGUE" w:val="BG"/>
    <w:docVar w:name="LW_LEVEL_OF_SENSITIVITY" w:val="Standard treatment"/>
    <w:docVar w:name="LW_NOM.INST" w:val="\u1045?\u1042?\u1056?\u1054?\u1055?\u1045?\u1049?\u1057?\u1050?\u1040? \u1050?\u1054?\u1052?\u1048?\u1057?\u1048?\u1071?"/>
    <w:docVar w:name="LW_NOM.INST_JOINTDOC" w:val="&lt;EMPTY&gt;"/>
    <w:docVar w:name="LW_OBJETACTEPRINCIPAL" w:val="\u1086?\u1090?\u1085?\u1086?\u1089?\u1085?\u1086? \u1087?\u1086?\u1079?\u1080?\u1094?\u1080?\u1103?\u1090?\u1072?, \u1082?\u1086?\u1103?\u1090?\u1086? \u1090?\u1088?\u1103?\u1073?\u1074?\u1072? \u1076?\u1072? \u1089?\u1077? \u1079?\u1072?\u1077?\u1084?\u1077? \u1086?\u1090? \u1080?\u1084?\u1077?\u1090?\u1086? \u1085?\u1072? \u1045?\u1074?\u1088?\u1086?\u1087?\u1077?\u1081?\u1089?\u1082?\u1080?\u1103? \u1089?\u1098?\u1102?\u1079? \u1074? \u1088?\u1072?\u1084?\u1082?\u1080?\u1090?\u1077? \u1085?\u1072? \u1040?\u1076?\u1084?\u1080?\u1085?\u1080?\u1089?\u1090?\u1088?\u1072?\u1090?\u1080?\u1074?\u1085?\u1080?\u1103? \u1082?\u1086?\u1084?\u1080?\u1090?\u1077?\u1090? \u1079?\u1072? \u1052?\u1080?\u1090?\u1085?\u1080?\u1095?\u1077?\u1089?\u1082?\u1072?\u1090?\u1072? \u1082?\u1086?\u1085?\u1074?\u1077?\u1085?\u1094?\u1080?\u1103? \u1086?\u1090?\u1085?\u1086?\u1089?\u1085?\u1086? \u1084?\u1077?\u1078?\u1076?\u1091?\u1085?\u1072?\u1088?\u1086?\u1076?\u1085?\u1080?\u1103? \u1087?\u1088?\u1077?\u1074?\u1086?\u1079? \u1085?\u1072? \u1089?\u1090?\u1086?\u1082?\u1080? \u1087?\u1086?\u1076? \u1087?\u1086?\u1082?\u1088?\u1080?\u1090?\u1080?\u1077?\u1090?\u1086? \u1085?\u1072? \u1082?\u1072?\u1088?\u1085?\u1077?\u1090?\u1080? \u1058?\u1048?\u1056?, \u1074?\u1098?\u1074? \u1074?\u1088?\u1098?\u1079?\u1082?\u1072? \u1089? \u1087?\u1088?\u1077?\u1076?\u1083?\u1086?\u1078?\u1077?\u1085?\u1080?\u1077?\u1090?\u1086? \u1079?\u1072? \u1080?\u1079?\u1084?\u1077?\u1085?\u1077?\u1085?\u1080?\u1103? \u1085?\u1072? \u1050?\u1086?\u1085?\u1074?\u1077?\u1085?\u1094?\u1080?\u1103?\u1090?\u1072?"/>
    <w:docVar w:name="LW_OBJETACTEPRINCIPAL.CP" w:val="\u1086?\u1090?\u1085?\u1086?\u1089?\u1085?\u1086? \u1087?\u1086?\u1079?\u1080?\u1094?\u1080?\u1103?\u1090?\u1072?, \u1082?\u1086?\u1103?\u1090?\u1086? \u1090?\u1088?\u1103?\u1073?\u1074?\u1072? \u1076?\u1072? \u1089?\u1077? \u1079?\u1072?\u1077?\u1084?\u1077? \u1086?\u1090? \u1080?\u1084?\u1077?\u1090?\u1086? \u1085?\u1072? \u1045?\u1074?\u1088?\u1086?\u1087?\u1077?\u1081?\u1089?\u1082?\u1080?\u1103? \u1089?\u1098?\u1102?\u1079? \u1074? \u1088?\u1072?\u1084?\u1082?\u1080?\u1090?\u1077? \u1085?\u1072? \u1040?\u1076?\u1084?\u1080?\u1085?\u1080?\u1089?\u1090?\u1088?\u1072?\u1090?\u1080?\u1074?\u1085?\u1080?\u1103? \u1082?\u1086?\u1084?\u1080?\u1090?\u1077?\u1090? \u1079?\u1072? \u1052?\u1080?\u1090?\u1085?\u1080?\u1095?\u1077?\u1089?\u1082?\u1072?\u1090?\u1072? \u1082?\u1086?\u1085?\u1074?\u1077?\u1085?\u1094?\u1080?\u1103? \u1086?\u1090?\u1085?\u1086?\u1089?\u1085?\u1086? \u1084?\u1077?\u1078?\u1076?\u1091?\u1085?\u1072?\u1088?\u1086?\u1076?\u1085?\u1080?\u1103? \u1087?\u1088?\u1077?\u1074?\u1086?\u1079? \u1085?\u1072? \u1089?\u1090?\u1086?\u1082?\u1080? \u1087?\u1086?\u1076? \u1087?\u1086?\u1082?\u1088?\u1080?\u1090?\u1080?\u1077?\u1090?\u1086? \u1085?\u1072? \u1082?\u1072?\u1088?\u1085?\u1077?\u1090?\u1080? \u1058?\u1048?\u1056?, \u1074?\u1098?\u1074? \u1074?\u1088?\u1098?\u1079?\u1082?\u1072? \u1089? \u1087?\u1088?\u1077?\u1076?\u1083?\u1086?\u1078?\u1077?\u1085?\u1080?\u1077?\u1090?\u1086? \u1079?\u1072? \u1080?\u1079?\u1084?\u1077?\u1085?\u1077?\u1085?\u1080?\u1103? \u1085?\u1072? \u1050?\u1086?\u1085?\u1074?\u1077?\u1085?\u1094?\u1080?\u1103?\u1090?\u1072?"/>
    <w:docVar w:name="LW_PART_NBR" w:val="1"/>
    <w:docVar w:name="LW_PART_NBR_TOTAL" w:val="1"/>
    <w:docVar w:name="LW_REF.INST.NEW" w:val="COM"/>
    <w:docVar w:name="LW_REF.INST.NEW_ADOPTED" w:val="final"/>
    <w:docVar w:name="LW_REF.INST.NEW_TEXT" w:val="(2021) 24"/>
    <w:docVar w:name="LW_REF.INTERNE" w:val="&lt;UNUSED&gt;"/>
    <w:docVar w:name="LW_SENSITIVITY" w:val="&lt;?xml version=&quot;1.0&quot; encoding=&quot;utf-8&quot;?&gt;_x000d__x000a_&lt;SensitivityLevel xmlns:xsi=&quot;http://www.w3.org/2001/XMLSchema-instance&quot; xmlns:xsd=&quot;http://www.w3.org/2001/XMLSchema&quot; id=&quot;standard&quot;&gt;_x000d__x000a_  &lt;nicename EN=&quot;Standard treatment&quot; FR=&quot;Traitement standard&quot; /&gt;_x000d__x000a_  &lt;documentProperty&gt;Standard treatment&lt;/documentProperty&gt;_x000d__x000a_  &lt;markingConfig isAvailable=&quot;false&quot; isMandatory=&quot;false&quot; sensitiveMarkingMandatory=&quot;false&quot; specialMarkingMandatory=&quot;true&quot; isOptionDisplayInHeaderAvailable=&quot;true&quot; sensitiveMarkingListSee=&quot;SensitiveMarkings&quot; specialMarkingListSee=&quot;SpecialMarkings&quot; sensitiveFootnoteTextSee=&quot;sensitiveFootnote&quot; specialFootnoteTextSee=&quot;specialFootnote&quot; /&gt;_x000d__x000a_  &lt;chosenMainMarking xsi:nil=&quot;true&quot; /&gt;_x000d__x000a_  &lt;dateMarking xsi:nil=&quot;true&quot; /&gt;_x000d__x000a_  &lt;releasableToConfig isAvailable=&quot;false&quot; institutionListSee=&quot;DefaultInstitutions&quot; /&gt;_x000d__x000a_  &lt;chosenReleasableTo xsi:nil=&quot;true&quot; /&gt;_x000d__x000a_  &lt;detached xsi:nil=&quot;true&quot; /&gt;_x000d__x000a_  &lt;declassify xsi:nil=&quot;true&quot; /&gt;_x000d__x000a_  &lt;headerTexts xsi:nil=&quot;true&quot; /&gt;_x000d__x000a_  &lt;footerTexts xsi:nil=&quot;true&quot; /&gt;_x000d__x000a_  &lt;isRestricted&gt;false&lt;/isRestricted&gt;_x000d__x000a_&lt;/SensitivityLevel&gt;"/>
    <w:docVar w:name="LW_SUPERTITRE" w:val="&lt;UNUSED&gt;"/>
    <w:docVar w:name="LW_TYPE.DOC" w:val="\u1055?\u1056?\u1048?\u1051?\u1054?\u1046?\u1045?\u1053?\u1048?\u1045?"/>
    <w:docVar w:name="LW_TYPE.DOC.CP" w:val="\u1055?\u1056?\u1048?\u1051?\u1054?\u1046?\u1045?\u1053?\u1048?\u1045?"/>
    <w:docVar w:name="LW_TYPEACTEPRINCIPAL" w:val="\u1055?\u1088?\u1077?\u1076?\u1083?\u1086?\u1078?\u1077?\u1085?\u1080?\u1077? \u1079?\u1072? \u1056?\u1077?\u1096?\u1077?\u1085?\u1080?\u1077? \u1085?\u1072? \u1057?\u1098?\u1074?\u1077?\u1090?\u1072?"/>
    <w:docVar w:name="LW_TYPEACTEPRINCIPAL.CP" w:val="\u1055?\u1088?\u1077?\u1076?\u1083?\u1086?\u1078?\u1077?\u1085?\u1080?\u1077? \u1079?\u1072? \u1056?\u1077?\u1096?\u1077?\u1085?\u1080?\u1077? \u1085?\u1072? \u1057?\u1098?\u1074?\u1077?\u1090?\u1072?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120" w:after="120" w:line="240" w:lineRule="auto"/>
      <w:jc w:val="both"/>
    </w:pPr>
    <w:rPr>
      <w:rFonts w:ascii="Times New Roman" w:hAnsi="Times New Roman" w:cs="Times New Roman"/>
      <w:sz w:val="24"/>
      <w:lang w:val="bg-BG"/>
    </w:rPr>
  </w:style>
  <w:style w:type="paragraph" w:styleId="Heading1">
    <w:name w:val="heading 1"/>
    <w:basedOn w:val="Normal"/>
    <w:next w:val="Text1"/>
    <w:link w:val="Heading1Char"/>
    <w:uiPriority w:val="9"/>
    <w:qFormat/>
    <w:pPr>
      <w:keepNext/>
      <w:numPr>
        <w:numId w:val="43"/>
      </w:numPr>
      <w:spacing w:before="360"/>
      <w:outlineLvl w:val="0"/>
    </w:pPr>
    <w:rPr>
      <w:rFonts w:eastAsiaTheme="majorEastAsia"/>
      <w:b/>
      <w:bCs/>
      <w:smallCaps/>
      <w:szCs w:val="28"/>
    </w:rPr>
  </w:style>
  <w:style w:type="paragraph" w:styleId="Heading2">
    <w:name w:val="heading 2"/>
    <w:basedOn w:val="Normal"/>
    <w:next w:val="Text1"/>
    <w:link w:val="Heading2Char"/>
    <w:uiPriority w:val="9"/>
    <w:semiHidden/>
    <w:unhideWhenUsed/>
    <w:qFormat/>
    <w:pPr>
      <w:keepNext/>
      <w:numPr>
        <w:ilvl w:val="1"/>
        <w:numId w:val="43"/>
      </w:numPr>
      <w:outlineLvl w:val="1"/>
    </w:pPr>
    <w:rPr>
      <w:rFonts w:eastAsiaTheme="majorEastAsia"/>
      <w:b/>
      <w:bCs/>
      <w:szCs w:val="26"/>
    </w:rPr>
  </w:style>
  <w:style w:type="paragraph" w:styleId="Heading3">
    <w:name w:val="heading 3"/>
    <w:basedOn w:val="Normal"/>
    <w:next w:val="Text1"/>
    <w:link w:val="Heading3Char"/>
    <w:uiPriority w:val="9"/>
    <w:semiHidden/>
    <w:unhideWhenUsed/>
    <w:qFormat/>
    <w:pPr>
      <w:keepNext/>
      <w:numPr>
        <w:ilvl w:val="2"/>
        <w:numId w:val="43"/>
      </w:numPr>
      <w:outlineLvl w:val="2"/>
    </w:pPr>
    <w:rPr>
      <w:rFonts w:eastAsiaTheme="majorEastAsia"/>
      <w:bCs/>
      <w:i/>
    </w:rPr>
  </w:style>
  <w:style w:type="paragraph" w:styleId="Heading4">
    <w:name w:val="heading 4"/>
    <w:basedOn w:val="Normal"/>
    <w:next w:val="Text1"/>
    <w:link w:val="Heading4Char"/>
    <w:uiPriority w:val="9"/>
    <w:semiHidden/>
    <w:unhideWhenUsed/>
    <w:qFormat/>
    <w:pPr>
      <w:keepNext/>
      <w:numPr>
        <w:ilvl w:val="3"/>
        <w:numId w:val="43"/>
      </w:numPr>
      <w:outlineLvl w:val="3"/>
    </w:pPr>
    <w:rPr>
      <w:rFonts w:eastAsiaTheme="majorEastAsia"/>
      <w:bCs/>
      <w:i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ngleTxtG">
    <w:name w:val="_ Single Txt_G"/>
    <w:basedOn w:val="Normal"/>
    <w:link w:val="SingleTxtGChar"/>
    <w:qFormat/>
    <w:pPr>
      <w:suppressAutoHyphens/>
      <w:spacing w:before="0" w:line="240" w:lineRule="atLeast"/>
      <w:ind w:left="1134" w:right="1134"/>
    </w:pPr>
    <w:rPr>
      <w:rFonts w:eastAsia="Times New Roman"/>
      <w:sz w:val="20"/>
      <w:szCs w:val="20"/>
      <w:lang w:eastAsia="fr-FR"/>
    </w:rPr>
  </w:style>
  <w:style w:type="character" w:customStyle="1" w:styleId="SingleTxtGChar">
    <w:name w:val="_ Single Txt_G Char"/>
    <w:link w:val="SingleTxtG"/>
    <w:rPr>
      <w:rFonts w:ascii="Times New Roman" w:eastAsia="Times New Roman" w:hAnsi="Times New Roman" w:cs="Times New Roman"/>
      <w:sz w:val="20"/>
      <w:szCs w:val="20"/>
      <w:lang w:val="bg-BG" w:eastAsia="fr-FR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before="0" w:after="200"/>
    </w:pPr>
    <w:rPr>
      <w:i/>
      <w:iCs/>
      <w:color w:val="1F497D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semiHidden/>
    <w:unhideWhenUsed/>
    <w:pPr>
      <w:spacing w:after="0"/>
    </w:pPr>
  </w:style>
  <w:style w:type="paragraph" w:styleId="ListBullet">
    <w:name w:val="List Bullet"/>
    <w:basedOn w:val="Normal"/>
    <w:uiPriority w:val="99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pPr>
      <w:numPr>
        <w:numId w:val="4"/>
      </w:numPr>
      <w:contextualSpacing/>
    </w:pPr>
  </w:style>
  <w:style w:type="paragraph" w:styleId="ListNumber">
    <w:name w:val="List Number"/>
    <w:basedOn w:val="Normal"/>
    <w:uiPriority w:val="99"/>
    <w:semiHidden/>
    <w:unhideWhenUsed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pPr>
      <w:numPr>
        <w:numId w:val="7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pPr>
      <w:numPr>
        <w:numId w:val="8"/>
      </w:numPr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Times New Roman" w:hAnsi="Times New Roman" w:cs="Times New Roman"/>
      <w:b/>
      <w:bCs/>
      <w:sz w:val="20"/>
      <w:szCs w:val="20"/>
      <w:lang w:val="bg-BG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  <w:lang w:val="bg-BG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35"/>
        <w:tab w:val="right" w:pos="9071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 w:cs="Times New Roman"/>
      <w:sz w:val="24"/>
      <w:lang w:val="bg-BG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35"/>
        <w:tab w:val="right" w:pos="9071"/>
        <w:tab w:val="right" w:pos="9921"/>
      </w:tabs>
      <w:spacing w:before="360" w:after="0"/>
      <w:ind w:left="-850" w:right="-850"/>
      <w:jc w:val="left"/>
    </w:p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 w:cs="Times New Roman"/>
      <w:sz w:val="24"/>
      <w:lang w:val="bg-BG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before="0" w:after="0"/>
      <w:ind w:left="720" w:hanging="72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rFonts w:ascii="Times New Roman" w:hAnsi="Times New Roman" w:cs="Times New Roman"/>
      <w:sz w:val="20"/>
      <w:szCs w:val="20"/>
      <w:shd w:val="clear" w:color="auto" w:fill="auto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Times New Roman" w:eastAsiaTheme="majorEastAsia" w:hAnsi="Times New Roman" w:cs="Times New Roman"/>
      <w:b/>
      <w:bCs/>
      <w:smallCaps/>
      <w:sz w:val="24"/>
      <w:szCs w:val="28"/>
      <w:shd w:val="clear" w:color="auto" w:fill="auto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="Times New Roman" w:eastAsiaTheme="majorEastAsia" w:hAnsi="Times New Roman" w:cs="Times New Roman"/>
      <w:b/>
      <w:bCs/>
      <w:sz w:val="24"/>
      <w:szCs w:val="26"/>
      <w:shd w:val="clear" w:color="auto" w:fill="auto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="Times New Roman" w:eastAsiaTheme="majorEastAsia" w:hAnsi="Times New Roman" w:cs="Times New Roman"/>
      <w:bCs/>
      <w:i/>
      <w:sz w:val="24"/>
      <w:shd w:val="clear" w:color="auto" w:fill="auto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="Times New Roman" w:eastAsiaTheme="majorEastAsia" w:hAnsi="Times New Roman" w:cs="Times New Roman"/>
      <w:bCs/>
      <w:iCs/>
      <w:sz w:val="24"/>
      <w:shd w:val="clear" w:color="auto" w:fill="auto"/>
      <w:lang w:val="en-GB"/>
    </w:rPr>
  </w:style>
  <w:style w:type="paragraph" w:styleId="TOCHeading">
    <w:name w:val="TOC Heading"/>
    <w:basedOn w:val="Normal"/>
    <w:next w:val="Normal"/>
    <w:uiPriority w:val="39"/>
    <w:semiHidden/>
    <w:unhideWhenUsed/>
    <w:qFormat/>
    <w:pPr>
      <w:spacing w:after="240"/>
      <w:jc w:val="center"/>
    </w:pPr>
    <w:rPr>
      <w:b/>
      <w:sz w:val="28"/>
    </w:rPr>
  </w:style>
  <w:style w:type="paragraph" w:styleId="TOC1">
    <w:name w:val="toc 1"/>
    <w:basedOn w:val="Normal"/>
    <w:next w:val="Normal"/>
    <w:uiPriority w:val="39"/>
    <w:semiHidden/>
    <w:unhideWhenUsed/>
    <w:pPr>
      <w:tabs>
        <w:tab w:val="right" w:leader="dot" w:pos="9071"/>
      </w:tabs>
      <w:spacing w:before="60"/>
      <w:ind w:left="850" w:hanging="850"/>
      <w:jc w:val="left"/>
    </w:pPr>
  </w:style>
  <w:style w:type="paragraph" w:styleId="TOC2">
    <w:name w:val="toc 2"/>
    <w:basedOn w:val="Normal"/>
    <w:next w:val="Normal"/>
    <w:uiPriority w:val="39"/>
    <w:semiHidden/>
    <w:unhideWhenUsed/>
    <w:pPr>
      <w:tabs>
        <w:tab w:val="right" w:leader="dot" w:pos="9071"/>
      </w:tabs>
      <w:spacing w:before="60"/>
      <w:ind w:left="850" w:hanging="850"/>
      <w:jc w:val="left"/>
    </w:pPr>
  </w:style>
  <w:style w:type="paragraph" w:styleId="TOC3">
    <w:name w:val="toc 3"/>
    <w:basedOn w:val="Normal"/>
    <w:next w:val="Normal"/>
    <w:uiPriority w:val="39"/>
    <w:semiHidden/>
    <w:unhideWhenUsed/>
    <w:pPr>
      <w:tabs>
        <w:tab w:val="right" w:leader="dot" w:pos="9071"/>
      </w:tabs>
      <w:spacing w:before="60"/>
      <w:ind w:left="850" w:hanging="850"/>
      <w:jc w:val="left"/>
    </w:pPr>
  </w:style>
  <w:style w:type="paragraph" w:styleId="TOC4">
    <w:name w:val="toc 4"/>
    <w:basedOn w:val="Normal"/>
    <w:next w:val="Normal"/>
    <w:uiPriority w:val="39"/>
    <w:semiHidden/>
    <w:unhideWhenUsed/>
    <w:pPr>
      <w:tabs>
        <w:tab w:val="right" w:leader="dot" w:pos="9071"/>
      </w:tabs>
      <w:spacing w:before="60"/>
      <w:ind w:left="850" w:hanging="850"/>
      <w:jc w:val="left"/>
    </w:pPr>
  </w:style>
  <w:style w:type="paragraph" w:styleId="TOC5">
    <w:name w:val="toc 5"/>
    <w:basedOn w:val="Normal"/>
    <w:next w:val="Normal"/>
    <w:uiPriority w:val="39"/>
    <w:semiHidden/>
    <w:unhideWhenUsed/>
    <w:pPr>
      <w:tabs>
        <w:tab w:val="right" w:leader="dot" w:pos="9071"/>
      </w:tabs>
      <w:spacing w:before="300"/>
      <w:jc w:val="left"/>
    </w:pPr>
  </w:style>
  <w:style w:type="paragraph" w:styleId="TOC6">
    <w:name w:val="toc 6"/>
    <w:basedOn w:val="Normal"/>
    <w:next w:val="Normal"/>
    <w:uiPriority w:val="39"/>
    <w:semiHidden/>
    <w:unhideWhenUsed/>
    <w:pPr>
      <w:tabs>
        <w:tab w:val="right" w:leader="dot" w:pos="9071"/>
      </w:tabs>
      <w:spacing w:before="240"/>
      <w:jc w:val="left"/>
    </w:pPr>
  </w:style>
  <w:style w:type="paragraph" w:styleId="TOC7">
    <w:name w:val="toc 7"/>
    <w:basedOn w:val="Normal"/>
    <w:next w:val="Normal"/>
    <w:uiPriority w:val="39"/>
    <w:semiHidden/>
    <w:unhideWhenUsed/>
    <w:pPr>
      <w:tabs>
        <w:tab w:val="right" w:leader="dot" w:pos="9071"/>
      </w:tabs>
      <w:spacing w:before="180"/>
      <w:jc w:val="left"/>
    </w:pPr>
  </w:style>
  <w:style w:type="paragraph" w:styleId="TOC8">
    <w:name w:val="toc 8"/>
    <w:basedOn w:val="Normal"/>
    <w:next w:val="Normal"/>
    <w:uiPriority w:val="39"/>
    <w:semiHidden/>
    <w:unhideWhenUsed/>
    <w:pPr>
      <w:tabs>
        <w:tab w:val="right" w:leader="dot" w:pos="9071"/>
      </w:tabs>
      <w:jc w:val="left"/>
    </w:pPr>
  </w:style>
  <w:style w:type="paragraph" w:styleId="TOC9">
    <w:name w:val="toc 9"/>
    <w:basedOn w:val="Normal"/>
    <w:next w:val="Normal"/>
    <w:uiPriority w:val="39"/>
    <w:semiHidden/>
    <w:unhideWhenUsed/>
    <w:pPr>
      <w:tabs>
        <w:tab w:val="right" w:leader="dot" w:pos="9071"/>
      </w:tabs>
    </w:pPr>
  </w:style>
  <w:style w:type="paragraph" w:customStyle="1" w:styleId="HeaderLandscape">
    <w:name w:val="HeaderLandscape"/>
    <w:basedOn w:val="Normal"/>
    <w:pPr>
      <w:tabs>
        <w:tab w:val="center" w:pos="7285"/>
        <w:tab w:val="right" w:pos="14003"/>
      </w:tabs>
      <w:spacing w:before="0"/>
    </w:pPr>
  </w:style>
  <w:style w:type="paragraph" w:customStyle="1" w:styleId="FooterLandscape">
    <w:name w:val="FooterLandscape"/>
    <w:basedOn w:val="Normal"/>
    <w:pPr>
      <w:tabs>
        <w:tab w:val="center" w:pos="7285"/>
        <w:tab w:val="center" w:pos="10913"/>
        <w:tab w:val="right" w:pos="15137"/>
      </w:tabs>
      <w:spacing w:before="360" w:after="0"/>
      <w:ind w:left="-567" w:right="-567"/>
      <w:jc w:val="left"/>
    </w:pPr>
  </w:style>
  <w:style w:type="character" w:styleId="FootnoteReference">
    <w:name w:val="footnote reference"/>
    <w:basedOn w:val="DefaultParagraphFont"/>
    <w:uiPriority w:val="99"/>
    <w:semiHidden/>
    <w:unhideWhenUsed/>
    <w:rPr>
      <w:shd w:val="clear" w:color="auto" w:fill="auto"/>
      <w:vertAlign w:val="superscript"/>
    </w:rPr>
  </w:style>
  <w:style w:type="paragraph" w:customStyle="1" w:styleId="HeaderSensitivity">
    <w:name w:val="Header Sensitivity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/>
      <w:ind w:left="113" w:right="113"/>
      <w:jc w:val="center"/>
    </w:pPr>
    <w:rPr>
      <w:b/>
      <w:sz w:val="32"/>
    </w:rPr>
  </w:style>
  <w:style w:type="paragraph" w:customStyle="1" w:styleId="HeaderSensitivityRight">
    <w:name w:val="Header Sensitivity Right"/>
    <w:basedOn w:val="Normal"/>
    <w:pPr>
      <w:spacing w:before="0"/>
      <w:jc w:val="right"/>
    </w:pPr>
    <w:rPr>
      <w:sz w:val="28"/>
    </w:rPr>
  </w:style>
  <w:style w:type="paragraph" w:customStyle="1" w:styleId="FooterSensitivity">
    <w:name w:val="Footer Sensitivity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 w:after="0"/>
      <w:ind w:left="113" w:right="113"/>
      <w:jc w:val="center"/>
    </w:pPr>
    <w:rPr>
      <w:b/>
      <w:sz w:val="32"/>
    </w:rPr>
  </w:style>
  <w:style w:type="paragraph" w:customStyle="1" w:styleId="Text1">
    <w:name w:val="Text 1"/>
    <w:basedOn w:val="Normal"/>
    <w:pPr>
      <w:ind w:left="850"/>
    </w:pPr>
  </w:style>
  <w:style w:type="paragraph" w:customStyle="1" w:styleId="Text2">
    <w:name w:val="Text 2"/>
    <w:basedOn w:val="Normal"/>
    <w:pPr>
      <w:ind w:left="1417"/>
    </w:pPr>
  </w:style>
  <w:style w:type="paragraph" w:customStyle="1" w:styleId="Text3">
    <w:name w:val="Text 3"/>
    <w:basedOn w:val="Normal"/>
    <w:pPr>
      <w:ind w:left="1984"/>
    </w:pPr>
  </w:style>
  <w:style w:type="paragraph" w:customStyle="1" w:styleId="Text4">
    <w:name w:val="Text 4"/>
    <w:basedOn w:val="Normal"/>
    <w:pPr>
      <w:ind w:left="2551"/>
    </w:pPr>
  </w:style>
  <w:style w:type="paragraph" w:customStyle="1" w:styleId="NormalCentered">
    <w:name w:val="Normal Centered"/>
    <w:basedOn w:val="Normal"/>
    <w:pPr>
      <w:jc w:val="center"/>
    </w:pPr>
  </w:style>
  <w:style w:type="paragraph" w:customStyle="1" w:styleId="NormalLeft">
    <w:name w:val="Normal Left"/>
    <w:basedOn w:val="Normal"/>
    <w:pPr>
      <w:jc w:val="left"/>
    </w:pPr>
  </w:style>
  <w:style w:type="paragraph" w:customStyle="1" w:styleId="NormalRight">
    <w:name w:val="Normal Right"/>
    <w:basedOn w:val="Normal"/>
    <w:pPr>
      <w:jc w:val="right"/>
    </w:pPr>
  </w:style>
  <w:style w:type="paragraph" w:customStyle="1" w:styleId="QuotedText">
    <w:name w:val="Quoted Text"/>
    <w:basedOn w:val="Normal"/>
    <w:pPr>
      <w:ind w:left="1417"/>
    </w:pPr>
  </w:style>
  <w:style w:type="paragraph" w:customStyle="1" w:styleId="Point0">
    <w:name w:val="Point 0"/>
    <w:basedOn w:val="Normal"/>
    <w:pPr>
      <w:ind w:left="850" w:hanging="850"/>
    </w:pPr>
  </w:style>
  <w:style w:type="paragraph" w:customStyle="1" w:styleId="Point1">
    <w:name w:val="Point 1"/>
    <w:basedOn w:val="Normal"/>
    <w:pPr>
      <w:ind w:left="1417" w:hanging="567"/>
    </w:pPr>
  </w:style>
  <w:style w:type="paragraph" w:customStyle="1" w:styleId="Point2">
    <w:name w:val="Point 2"/>
    <w:basedOn w:val="Normal"/>
    <w:pPr>
      <w:ind w:left="1984" w:hanging="567"/>
    </w:pPr>
  </w:style>
  <w:style w:type="paragraph" w:customStyle="1" w:styleId="Point3">
    <w:name w:val="Point 3"/>
    <w:basedOn w:val="Normal"/>
    <w:pPr>
      <w:ind w:left="2551" w:hanging="567"/>
    </w:pPr>
  </w:style>
  <w:style w:type="paragraph" w:customStyle="1" w:styleId="Point4">
    <w:name w:val="Point 4"/>
    <w:basedOn w:val="Normal"/>
    <w:pPr>
      <w:ind w:left="3118" w:hanging="567"/>
    </w:pPr>
  </w:style>
  <w:style w:type="paragraph" w:customStyle="1" w:styleId="Tiret0">
    <w:name w:val="Tiret 0"/>
    <w:basedOn w:val="Point0"/>
    <w:pPr>
      <w:numPr>
        <w:numId w:val="37"/>
      </w:numPr>
    </w:pPr>
  </w:style>
  <w:style w:type="paragraph" w:customStyle="1" w:styleId="Tiret1">
    <w:name w:val="Tiret 1"/>
    <w:basedOn w:val="Point1"/>
    <w:pPr>
      <w:numPr>
        <w:numId w:val="38"/>
      </w:numPr>
    </w:pPr>
  </w:style>
  <w:style w:type="paragraph" w:customStyle="1" w:styleId="Tiret2">
    <w:name w:val="Tiret 2"/>
    <w:basedOn w:val="Point2"/>
    <w:pPr>
      <w:numPr>
        <w:numId w:val="39"/>
      </w:numPr>
    </w:pPr>
  </w:style>
  <w:style w:type="paragraph" w:customStyle="1" w:styleId="Tiret3">
    <w:name w:val="Tiret 3"/>
    <w:basedOn w:val="Point3"/>
    <w:pPr>
      <w:numPr>
        <w:numId w:val="40"/>
      </w:numPr>
    </w:pPr>
  </w:style>
  <w:style w:type="paragraph" w:customStyle="1" w:styleId="Tiret4">
    <w:name w:val="Tiret 4"/>
    <w:basedOn w:val="Point4"/>
    <w:pPr>
      <w:numPr>
        <w:numId w:val="41"/>
      </w:numPr>
    </w:pPr>
  </w:style>
  <w:style w:type="paragraph" w:customStyle="1" w:styleId="PointDouble0">
    <w:name w:val="PointDouble 0"/>
    <w:basedOn w:val="Normal"/>
    <w:pPr>
      <w:tabs>
        <w:tab w:val="left" w:pos="850"/>
      </w:tabs>
      <w:ind w:left="1417" w:hanging="1417"/>
    </w:pPr>
  </w:style>
  <w:style w:type="paragraph" w:customStyle="1" w:styleId="PointDouble1">
    <w:name w:val="PointDouble 1"/>
    <w:basedOn w:val="Normal"/>
    <w:pPr>
      <w:tabs>
        <w:tab w:val="left" w:pos="1417"/>
      </w:tabs>
      <w:ind w:left="1984" w:hanging="1134"/>
    </w:pPr>
  </w:style>
  <w:style w:type="paragraph" w:customStyle="1" w:styleId="PointDouble2">
    <w:name w:val="PointDouble 2"/>
    <w:basedOn w:val="Normal"/>
    <w:pPr>
      <w:tabs>
        <w:tab w:val="left" w:pos="1984"/>
      </w:tabs>
      <w:ind w:left="2551" w:hanging="1134"/>
    </w:pPr>
  </w:style>
  <w:style w:type="paragraph" w:customStyle="1" w:styleId="PointDouble3">
    <w:name w:val="PointDouble 3"/>
    <w:basedOn w:val="Normal"/>
    <w:pPr>
      <w:tabs>
        <w:tab w:val="left" w:pos="2551"/>
      </w:tabs>
      <w:ind w:left="3118" w:hanging="1134"/>
    </w:pPr>
  </w:style>
  <w:style w:type="paragraph" w:customStyle="1" w:styleId="PointDouble4">
    <w:name w:val="PointDouble 4"/>
    <w:basedOn w:val="Normal"/>
    <w:pPr>
      <w:tabs>
        <w:tab w:val="left" w:pos="3118"/>
      </w:tabs>
      <w:ind w:left="3685" w:hanging="1134"/>
    </w:pPr>
  </w:style>
  <w:style w:type="paragraph" w:customStyle="1" w:styleId="PointTriple0">
    <w:name w:val="PointTriple 0"/>
    <w:basedOn w:val="Normal"/>
    <w:pPr>
      <w:tabs>
        <w:tab w:val="left" w:pos="850"/>
        <w:tab w:val="left" w:pos="1417"/>
      </w:tabs>
      <w:ind w:left="1984" w:hanging="1984"/>
    </w:pPr>
  </w:style>
  <w:style w:type="paragraph" w:customStyle="1" w:styleId="PointTriple1">
    <w:name w:val="PointTriple 1"/>
    <w:basedOn w:val="Normal"/>
    <w:pPr>
      <w:tabs>
        <w:tab w:val="left" w:pos="1417"/>
        <w:tab w:val="left" w:pos="1984"/>
      </w:tabs>
      <w:ind w:left="2551" w:hanging="1701"/>
    </w:pPr>
  </w:style>
  <w:style w:type="paragraph" w:customStyle="1" w:styleId="PointTriple2">
    <w:name w:val="PointTriple 2"/>
    <w:basedOn w:val="Normal"/>
    <w:pPr>
      <w:tabs>
        <w:tab w:val="left" w:pos="1984"/>
        <w:tab w:val="left" w:pos="2551"/>
      </w:tabs>
      <w:ind w:left="3118" w:hanging="1701"/>
    </w:pPr>
  </w:style>
  <w:style w:type="paragraph" w:customStyle="1" w:styleId="PointTriple3">
    <w:name w:val="PointTriple 3"/>
    <w:basedOn w:val="Normal"/>
    <w:pPr>
      <w:tabs>
        <w:tab w:val="left" w:pos="2551"/>
        <w:tab w:val="left" w:pos="3118"/>
      </w:tabs>
      <w:ind w:left="3685" w:hanging="1701"/>
    </w:pPr>
  </w:style>
  <w:style w:type="paragraph" w:customStyle="1" w:styleId="PointTriple4">
    <w:name w:val="PointTriple 4"/>
    <w:basedOn w:val="Normal"/>
    <w:pPr>
      <w:tabs>
        <w:tab w:val="left" w:pos="3118"/>
        <w:tab w:val="left" w:pos="3685"/>
      </w:tabs>
      <w:ind w:left="4252" w:hanging="1701"/>
    </w:pPr>
  </w:style>
  <w:style w:type="paragraph" w:customStyle="1" w:styleId="NumPar1">
    <w:name w:val="NumPar 1"/>
    <w:basedOn w:val="Normal"/>
    <w:next w:val="Text1"/>
    <w:pPr>
      <w:numPr>
        <w:numId w:val="42"/>
      </w:numPr>
    </w:pPr>
  </w:style>
  <w:style w:type="paragraph" w:customStyle="1" w:styleId="NumPar2">
    <w:name w:val="NumPar 2"/>
    <w:basedOn w:val="Normal"/>
    <w:next w:val="Text1"/>
    <w:pPr>
      <w:numPr>
        <w:ilvl w:val="1"/>
        <w:numId w:val="42"/>
      </w:numPr>
    </w:pPr>
  </w:style>
  <w:style w:type="paragraph" w:customStyle="1" w:styleId="NumPar3">
    <w:name w:val="NumPar 3"/>
    <w:basedOn w:val="Normal"/>
    <w:next w:val="Text1"/>
    <w:pPr>
      <w:numPr>
        <w:ilvl w:val="2"/>
        <w:numId w:val="42"/>
      </w:numPr>
    </w:pPr>
  </w:style>
  <w:style w:type="paragraph" w:customStyle="1" w:styleId="NumPar4">
    <w:name w:val="NumPar 4"/>
    <w:basedOn w:val="Normal"/>
    <w:next w:val="Text1"/>
    <w:pPr>
      <w:numPr>
        <w:ilvl w:val="3"/>
        <w:numId w:val="42"/>
      </w:numPr>
    </w:pPr>
  </w:style>
  <w:style w:type="paragraph" w:customStyle="1" w:styleId="ManualNumPar1">
    <w:name w:val="Manual NumPar 1"/>
    <w:basedOn w:val="Normal"/>
    <w:next w:val="Text1"/>
    <w:pPr>
      <w:ind w:left="850" w:hanging="850"/>
    </w:pPr>
  </w:style>
  <w:style w:type="paragraph" w:customStyle="1" w:styleId="ManualNumPar2">
    <w:name w:val="Manual NumPar 2"/>
    <w:basedOn w:val="Normal"/>
    <w:next w:val="Text1"/>
    <w:pPr>
      <w:ind w:left="850" w:hanging="850"/>
    </w:pPr>
  </w:style>
  <w:style w:type="paragraph" w:customStyle="1" w:styleId="ManualNumPar3">
    <w:name w:val="Manual NumPar 3"/>
    <w:basedOn w:val="Normal"/>
    <w:next w:val="Text1"/>
    <w:pPr>
      <w:ind w:left="850" w:hanging="850"/>
    </w:pPr>
  </w:style>
  <w:style w:type="paragraph" w:customStyle="1" w:styleId="ManualNumPar4">
    <w:name w:val="Manual NumPar 4"/>
    <w:basedOn w:val="Normal"/>
    <w:next w:val="Text1"/>
    <w:pPr>
      <w:ind w:left="850" w:hanging="850"/>
    </w:pPr>
  </w:style>
  <w:style w:type="paragraph" w:customStyle="1" w:styleId="QuotedNumPar">
    <w:name w:val="Quoted NumPar"/>
    <w:basedOn w:val="Normal"/>
    <w:pPr>
      <w:ind w:left="1417" w:hanging="567"/>
    </w:pPr>
  </w:style>
  <w:style w:type="paragraph" w:customStyle="1" w:styleId="ManualHeading1">
    <w:name w:val="Manual Heading 1"/>
    <w:basedOn w:val="Normal"/>
    <w:next w:val="Text1"/>
    <w:pPr>
      <w:keepNext/>
      <w:tabs>
        <w:tab w:val="left" w:pos="850"/>
      </w:tabs>
      <w:spacing w:before="360"/>
      <w:ind w:left="850" w:hanging="850"/>
      <w:outlineLvl w:val="0"/>
    </w:pPr>
    <w:rPr>
      <w:b/>
      <w:smallCaps/>
    </w:rPr>
  </w:style>
  <w:style w:type="paragraph" w:customStyle="1" w:styleId="ManualHeading2">
    <w:name w:val="Manual Heading 2"/>
    <w:basedOn w:val="Normal"/>
    <w:next w:val="Text1"/>
    <w:pPr>
      <w:keepNext/>
      <w:tabs>
        <w:tab w:val="left" w:pos="850"/>
      </w:tabs>
      <w:ind w:left="850" w:hanging="850"/>
      <w:outlineLvl w:val="1"/>
    </w:pPr>
    <w:rPr>
      <w:b/>
    </w:rPr>
  </w:style>
  <w:style w:type="paragraph" w:customStyle="1" w:styleId="ManualHeading3">
    <w:name w:val="Manual Heading 3"/>
    <w:basedOn w:val="Normal"/>
    <w:next w:val="Text1"/>
    <w:pPr>
      <w:keepNext/>
      <w:tabs>
        <w:tab w:val="left" w:pos="850"/>
      </w:tabs>
      <w:ind w:left="850" w:hanging="850"/>
      <w:outlineLvl w:val="2"/>
    </w:pPr>
    <w:rPr>
      <w:i/>
    </w:rPr>
  </w:style>
  <w:style w:type="paragraph" w:customStyle="1" w:styleId="ManualHeading4">
    <w:name w:val="Manual Heading 4"/>
    <w:basedOn w:val="Normal"/>
    <w:next w:val="Text1"/>
    <w:pPr>
      <w:keepNext/>
      <w:tabs>
        <w:tab w:val="left" w:pos="850"/>
      </w:tabs>
      <w:ind w:left="850" w:hanging="850"/>
      <w:outlineLvl w:val="3"/>
    </w:pPr>
  </w:style>
  <w:style w:type="paragraph" w:customStyle="1" w:styleId="ChapterTitle">
    <w:name w:val="ChapterTitle"/>
    <w:basedOn w:val="Normal"/>
    <w:next w:val="Normal"/>
    <w:pPr>
      <w:keepNext/>
      <w:spacing w:after="360"/>
      <w:jc w:val="center"/>
    </w:pPr>
    <w:rPr>
      <w:b/>
      <w:sz w:val="32"/>
    </w:rPr>
  </w:style>
  <w:style w:type="paragraph" w:customStyle="1" w:styleId="PartTitle">
    <w:name w:val="PartTitle"/>
    <w:basedOn w:val="Normal"/>
    <w:next w:val="ChapterTitle"/>
    <w:pPr>
      <w:keepNext/>
      <w:pageBreakBefore/>
      <w:spacing w:after="360"/>
      <w:jc w:val="center"/>
    </w:pPr>
    <w:rPr>
      <w:b/>
      <w:sz w:val="36"/>
    </w:rPr>
  </w:style>
  <w:style w:type="paragraph" w:customStyle="1" w:styleId="SectionTitle">
    <w:name w:val="SectionTitle"/>
    <w:basedOn w:val="Normal"/>
    <w:next w:val="Heading1"/>
    <w:pPr>
      <w:keepNext/>
      <w:spacing w:after="360"/>
      <w:jc w:val="center"/>
    </w:pPr>
    <w:rPr>
      <w:b/>
      <w:smallCaps/>
      <w:sz w:val="28"/>
    </w:rPr>
  </w:style>
  <w:style w:type="paragraph" w:customStyle="1" w:styleId="TableTitle">
    <w:name w:val="Table Title"/>
    <w:basedOn w:val="Normal"/>
    <w:next w:val="Normal"/>
    <w:pPr>
      <w:jc w:val="center"/>
    </w:pPr>
    <w:rPr>
      <w:b/>
    </w:rPr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character" w:customStyle="1" w:styleId="Marker1">
    <w:name w:val="Marker1"/>
    <w:basedOn w:val="DefaultParagraphFont"/>
    <w:rPr>
      <w:color w:val="008000"/>
      <w:shd w:val="clear" w:color="auto" w:fill="auto"/>
    </w:rPr>
  </w:style>
  <w:style w:type="character" w:customStyle="1" w:styleId="Marker2">
    <w:name w:val="Marker2"/>
    <w:basedOn w:val="DefaultParagraphFont"/>
    <w:rPr>
      <w:color w:val="FF0000"/>
      <w:shd w:val="clear" w:color="auto" w:fill="auto"/>
    </w:rPr>
  </w:style>
  <w:style w:type="paragraph" w:customStyle="1" w:styleId="Point0number">
    <w:name w:val="Point 0 (number)"/>
    <w:basedOn w:val="Normal"/>
    <w:pPr>
      <w:numPr>
        <w:numId w:val="44"/>
      </w:numPr>
    </w:pPr>
  </w:style>
  <w:style w:type="paragraph" w:customStyle="1" w:styleId="Point1number">
    <w:name w:val="Point 1 (number)"/>
    <w:basedOn w:val="Normal"/>
    <w:pPr>
      <w:numPr>
        <w:ilvl w:val="2"/>
        <w:numId w:val="44"/>
      </w:numPr>
    </w:pPr>
  </w:style>
  <w:style w:type="paragraph" w:customStyle="1" w:styleId="Point2number">
    <w:name w:val="Point 2 (number)"/>
    <w:basedOn w:val="Normal"/>
    <w:pPr>
      <w:numPr>
        <w:ilvl w:val="4"/>
        <w:numId w:val="44"/>
      </w:numPr>
    </w:pPr>
  </w:style>
  <w:style w:type="paragraph" w:customStyle="1" w:styleId="Point3number">
    <w:name w:val="Point 3 (number)"/>
    <w:basedOn w:val="Normal"/>
    <w:pPr>
      <w:numPr>
        <w:ilvl w:val="6"/>
        <w:numId w:val="44"/>
      </w:numPr>
    </w:pPr>
  </w:style>
  <w:style w:type="paragraph" w:customStyle="1" w:styleId="Point0letter">
    <w:name w:val="Point 0 (letter)"/>
    <w:basedOn w:val="Normal"/>
    <w:pPr>
      <w:numPr>
        <w:ilvl w:val="1"/>
        <w:numId w:val="44"/>
      </w:numPr>
    </w:pPr>
  </w:style>
  <w:style w:type="paragraph" w:customStyle="1" w:styleId="Point1letter">
    <w:name w:val="Point 1 (letter)"/>
    <w:basedOn w:val="Normal"/>
    <w:pPr>
      <w:numPr>
        <w:ilvl w:val="3"/>
        <w:numId w:val="44"/>
      </w:numPr>
    </w:pPr>
  </w:style>
  <w:style w:type="paragraph" w:customStyle="1" w:styleId="Point2letter">
    <w:name w:val="Point 2 (letter)"/>
    <w:basedOn w:val="Normal"/>
    <w:pPr>
      <w:numPr>
        <w:ilvl w:val="5"/>
        <w:numId w:val="44"/>
      </w:numPr>
    </w:pPr>
  </w:style>
  <w:style w:type="paragraph" w:customStyle="1" w:styleId="Point3letter">
    <w:name w:val="Point 3 (letter)"/>
    <w:basedOn w:val="Normal"/>
    <w:pPr>
      <w:numPr>
        <w:ilvl w:val="7"/>
        <w:numId w:val="44"/>
      </w:numPr>
    </w:pPr>
  </w:style>
  <w:style w:type="paragraph" w:customStyle="1" w:styleId="Point4letter">
    <w:name w:val="Point 4 (letter)"/>
    <w:basedOn w:val="Normal"/>
    <w:pPr>
      <w:numPr>
        <w:ilvl w:val="8"/>
        <w:numId w:val="44"/>
      </w:numPr>
    </w:pPr>
  </w:style>
  <w:style w:type="paragraph" w:customStyle="1" w:styleId="Bullet0">
    <w:name w:val="Bullet 0"/>
    <w:basedOn w:val="Normal"/>
    <w:pPr>
      <w:numPr>
        <w:numId w:val="45"/>
      </w:numPr>
    </w:pPr>
  </w:style>
  <w:style w:type="paragraph" w:customStyle="1" w:styleId="Bullet1">
    <w:name w:val="Bullet 1"/>
    <w:basedOn w:val="Normal"/>
    <w:pPr>
      <w:numPr>
        <w:numId w:val="46"/>
      </w:numPr>
    </w:pPr>
  </w:style>
  <w:style w:type="paragraph" w:customStyle="1" w:styleId="Bullet2">
    <w:name w:val="Bullet 2"/>
    <w:basedOn w:val="Normal"/>
    <w:pPr>
      <w:numPr>
        <w:numId w:val="47"/>
      </w:numPr>
    </w:pPr>
  </w:style>
  <w:style w:type="paragraph" w:customStyle="1" w:styleId="Bullet3">
    <w:name w:val="Bullet 3"/>
    <w:basedOn w:val="Normal"/>
    <w:pPr>
      <w:numPr>
        <w:numId w:val="48"/>
      </w:numPr>
    </w:pPr>
  </w:style>
  <w:style w:type="paragraph" w:customStyle="1" w:styleId="Bullet4">
    <w:name w:val="Bullet 4"/>
    <w:basedOn w:val="Normal"/>
    <w:pPr>
      <w:numPr>
        <w:numId w:val="49"/>
      </w:numPr>
    </w:pPr>
  </w:style>
  <w:style w:type="paragraph" w:customStyle="1" w:styleId="Langue">
    <w:name w:val="Langue"/>
    <w:basedOn w:val="Normal"/>
    <w:next w:val="Rfrenceinterne"/>
    <w:pPr>
      <w:framePr w:wrap="around" w:vAnchor="page" w:hAnchor="text" w:xAlign="center" w:y="14741"/>
      <w:spacing w:before="0" w:after="600"/>
      <w:jc w:val="center"/>
    </w:pPr>
    <w:rPr>
      <w:b/>
      <w:caps/>
    </w:rPr>
  </w:style>
  <w:style w:type="paragraph" w:customStyle="1" w:styleId="Nomdelinstitution">
    <w:name w:val="Nom de l'institution"/>
    <w:basedOn w:val="Normal"/>
    <w:next w:val="Emission"/>
    <w:pPr>
      <w:spacing w:before="0" w:after="0"/>
      <w:jc w:val="left"/>
    </w:pPr>
    <w:rPr>
      <w:rFonts w:ascii="Arial" w:hAnsi="Arial" w:cs="Arial"/>
    </w:rPr>
  </w:style>
  <w:style w:type="paragraph" w:customStyle="1" w:styleId="Emission">
    <w:name w:val="Emission"/>
    <w:basedOn w:val="Normal"/>
    <w:next w:val="Rfrenceinstitutionnelle"/>
    <w:pPr>
      <w:spacing w:before="0" w:after="0"/>
      <w:ind w:left="5103"/>
      <w:jc w:val="left"/>
    </w:pPr>
  </w:style>
  <w:style w:type="paragraph" w:customStyle="1" w:styleId="Rfrenceinstitutionnelle">
    <w:name w:val="Référence institutionnelle"/>
    <w:basedOn w:val="Normal"/>
    <w:next w:val="Confidentialit"/>
    <w:pPr>
      <w:spacing w:before="0" w:after="240"/>
      <w:ind w:left="5103"/>
      <w:jc w:val="left"/>
    </w:pPr>
  </w:style>
  <w:style w:type="paragraph" w:customStyle="1" w:styleId="Pagedecouverture">
    <w:name w:val="Page de couverture"/>
    <w:basedOn w:val="Normal"/>
    <w:next w:val="Normal"/>
    <w:pPr>
      <w:spacing w:before="0" w:after="0"/>
    </w:pPr>
  </w:style>
  <w:style w:type="paragraph" w:customStyle="1" w:styleId="Declassification">
    <w:name w:val="Declassification"/>
    <w:basedOn w:val="Normal"/>
    <w:next w:val="Normal"/>
    <w:pPr>
      <w:spacing w:before="0" w:after="0"/>
    </w:pPr>
  </w:style>
  <w:style w:type="paragraph" w:customStyle="1" w:styleId="Disclaimer">
    <w:name w:val="Disclaimer"/>
    <w:basedOn w:val="Normal"/>
    <w:pPr>
      <w:framePr w:w="8220" w:wrap="notBeside" w:hAnchor="margin" w:xAlign="center" w:y="10401"/>
      <w:pBdr>
        <w:top w:val="single" w:sz="6" w:space="4" w:color="auto"/>
        <w:left w:val="single" w:sz="6" w:space="7" w:color="auto"/>
        <w:bottom w:val="single" w:sz="6" w:space="4" w:color="auto"/>
        <w:right w:val="single" w:sz="6" w:space="7" w:color="auto"/>
      </w:pBdr>
      <w:shd w:val="clear" w:color="FFFFFF" w:fill="auto"/>
    </w:pPr>
  </w:style>
  <w:style w:type="paragraph" w:customStyle="1" w:styleId="SecurityMarking">
    <w:name w:val="SecurityMarking"/>
    <w:basedOn w:val="Normal"/>
    <w:pPr>
      <w:spacing w:before="0" w:after="0" w:line="276" w:lineRule="auto"/>
      <w:ind w:left="5103"/>
      <w:jc w:val="left"/>
    </w:pPr>
    <w:rPr>
      <w:sz w:val="28"/>
    </w:rPr>
  </w:style>
  <w:style w:type="paragraph" w:customStyle="1" w:styleId="DateMarking">
    <w:name w:val="DateMarking"/>
    <w:basedOn w:val="Normal"/>
    <w:pPr>
      <w:spacing w:before="0" w:after="0" w:line="276" w:lineRule="auto"/>
      <w:ind w:left="5103"/>
      <w:jc w:val="left"/>
    </w:pPr>
    <w:rPr>
      <w:i/>
      <w:sz w:val="28"/>
    </w:rPr>
  </w:style>
  <w:style w:type="paragraph" w:customStyle="1" w:styleId="ReleasableTo">
    <w:name w:val="ReleasableTo"/>
    <w:basedOn w:val="Normal"/>
    <w:pPr>
      <w:spacing w:before="0" w:after="0" w:line="276" w:lineRule="auto"/>
      <w:ind w:left="5103"/>
      <w:jc w:val="left"/>
    </w:pPr>
    <w:rPr>
      <w:i/>
      <w:sz w:val="28"/>
    </w:rPr>
  </w:style>
  <w:style w:type="paragraph" w:customStyle="1" w:styleId="Annexetitreexpos">
    <w:name w:val="Annexe titre (exposé)"/>
    <w:basedOn w:val="Normal"/>
    <w:next w:val="Normal"/>
    <w:pPr>
      <w:jc w:val="center"/>
    </w:pPr>
    <w:rPr>
      <w:b/>
      <w:u w:val="single"/>
    </w:rPr>
  </w:style>
  <w:style w:type="paragraph" w:customStyle="1" w:styleId="Annexetitre">
    <w:name w:val="Annexe titre"/>
    <w:basedOn w:val="Normal"/>
    <w:next w:val="Normal"/>
    <w:pPr>
      <w:jc w:val="center"/>
    </w:pPr>
    <w:rPr>
      <w:b/>
      <w:u w:val="single"/>
    </w:rPr>
  </w:style>
  <w:style w:type="paragraph" w:customStyle="1" w:styleId="Annexetitrefichefinancire">
    <w:name w:val="Annexe titre (fiche financière)"/>
    <w:basedOn w:val="Normal"/>
    <w:next w:val="Normal"/>
    <w:pPr>
      <w:jc w:val="center"/>
    </w:pPr>
    <w:rPr>
      <w:b/>
      <w:u w:val="single"/>
    </w:rPr>
  </w:style>
  <w:style w:type="paragraph" w:customStyle="1" w:styleId="Applicationdirecte">
    <w:name w:val="Application directe"/>
    <w:basedOn w:val="Normal"/>
    <w:next w:val="Fait"/>
    <w:pPr>
      <w:spacing w:before="480"/>
    </w:pPr>
  </w:style>
  <w:style w:type="paragraph" w:customStyle="1" w:styleId="Avertissementtitre">
    <w:name w:val="Avertissement titre"/>
    <w:basedOn w:val="Normal"/>
    <w:next w:val="Normal"/>
    <w:pPr>
      <w:keepNext/>
      <w:spacing w:before="480"/>
    </w:pPr>
    <w:rPr>
      <w:u w:val="single"/>
    </w:rPr>
  </w:style>
  <w:style w:type="paragraph" w:customStyle="1" w:styleId="Confidence">
    <w:name w:val="Confidence"/>
    <w:basedOn w:val="Normal"/>
    <w:next w:val="Normal"/>
    <w:pPr>
      <w:spacing w:before="360"/>
      <w:jc w:val="center"/>
    </w:pPr>
  </w:style>
  <w:style w:type="paragraph" w:customStyle="1" w:styleId="Confidentialit">
    <w:name w:val="Confidentialité"/>
    <w:basedOn w:val="Normal"/>
    <w:next w:val="TypedudocumentPagedecouverture"/>
    <w:pPr>
      <w:spacing w:before="240" w:after="240"/>
      <w:ind w:left="5103"/>
      <w:jc w:val="left"/>
    </w:pPr>
    <w:rPr>
      <w:i/>
      <w:sz w:val="32"/>
    </w:rPr>
  </w:style>
  <w:style w:type="paragraph" w:customStyle="1" w:styleId="Considrant">
    <w:name w:val="Considérant"/>
    <w:basedOn w:val="Normal"/>
    <w:pPr>
      <w:numPr>
        <w:numId w:val="50"/>
      </w:numPr>
    </w:pPr>
  </w:style>
  <w:style w:type="paragraph" w:customStyle="1" w:styleId="Corrigendum">
    <w:name w:val="Corrigendum"/>
    <w:basedOn w:val="Normal"/>
    <w:next w:val="Normal"/>
    <w:pPr>
      <w:spacing w:before="0" w:after="240"/>
      <w:jc w:val="left"/>
    </w:pPr>
  </w:style>
  <w:style w:type="paragraph" w:customStyle="1" w:styleId="Datedadoption">
    <w:name w:val="Date d'adoption"/>
    <w:basedOn w:val="Normal"/>
    <w:next w:val="IntrtEEE"/>
    <w:pPr>
      <w:spacing w:before="360" w:after="0"/>
      <w:jc w:val="center"/>
    </w:pPr>
    <w:rPr>
      <w:b/>
    </w:rPr>
  </w:style>
  <w:style w:type="paragraph" w:customStyle="1" w:styleId="Exposdesmotifstitre">
    <w:name w:val="Exposé des motifs titre"/>
    <w:basedOn w:val="Normal"/>
    <w:next w:val="Normal"/>
    <w:pPr>
      <w:jc w:val="center"/>
    </w:pPr>
    <w:rPr>
      <w:b/>
      <w:u w:val="single"/>
    </w:rPr>
  </w:style>
  <w:style w:type="paragraph" w:customStyle="1" w:styleId="Fait">
    <w:name w:val="Fait à"/>
    <w:basedOn w:val="Normal"/>
    <w:next w:val="Institutionquisigne"/>
    <w:pPr>
      <w:keepNext/>
      <w:spacing w:after="0"/>
    </w:pPr>
  </w:style>
  <w:style w:type="paragraph" w:customStyle="1" w:styleId="Formuledadoption">
    <w:name w:val="Formule d'adoption"/>
    <w:basedOn w:val="Normal"/>
    <w:next w:val="Titrearticle"/>
    <w:pPr>
      <w:keepNext/>
    </w:pPr>
  </w:style>
  <w:style w:type="paragraph" w:customStyle="1" w:styleId="Institutionquiagit">
    <w:name w:val="Institution qui agit"/>
    <w:basedOn w:val="Normal"/>
    <w:next w:val="Normal"/>
    <w:pPr>
      <w:keepNext/>
      <w:spacing w:before="600"/>
    </w:pPr>
  </w:style>
  <w:style w:type="paragraph" w:customStyle="1" w:styleId="Institutionquisigne">
    <w:name w:val="Institution qui signe"/>
    <w:basedOn w:val="Normal"/>
    <w:next w:val="Personnequisigne"/>
    <w:pPr>
      <w:keepNext/>
      <w:tabs>
        <w:tab w:val="left" w:pos="4252"/>
      </w:tabs>
      <w:spacing w:before="720" w:after="0"/>
    </w:pPr>
    <w:rPr>
      <w:i/>
    </w:rPr>
  </w:style>
  <w:style w:type="paragraph" w:customStyle="1" w:styleId="ManualConsidrant">
    <w:name w:val="Manual Considérant"/>
    <w:basedOn w:val="Normal"/>
    <w:pPr>
      <w:ind w:left="709" w:hanging="709"/>
    </w:pPr>
  </w:style>
  <w:style w:type="paragraph" w:customStyle="1" w:styleId="Personnequisigne">
    <w:name w:val="Personne qui signe"/>
    <w:basedOn w:val="Normal"/>
    <w:next w:val="Institutionquisigne"/>
    <w:pPr>
      <w:tabs>
        <w:tab w:val="left" w:pos="4252"/>
      </w:tabs>
      <w:spacing w:before="0" w:after="0"/>
      <w:jc w:val="left"/>
    </w:pPr>
    <w:rPr>
      <w:i/>
    </w:rPr>
  </w:style>
  <w:style w:type="paragraph" w:customStyle="1" w:styleId="Rfrenceinterinstitutionnelle">
    <w:name w:val="Référence interinstitutionnelle"/>
    <w:basedOn w:val="Normal"/>
    <w:next w:val="Statut"/>
    <w:pPr>
      <w:spacing w:before="0" w:after="0"/>
      <w:ind w:left="5103"/>
      <w:jc w:val="left"/>
    </w:pPr>
  </w:style>
  <w:style w:type="paragraph" w:customStyle="1" w:styleId="Rfrenceinterne">
    <w:name w:val="Référence interne"/>
    <w:basedOn w:val="Normal"/>
    <w:next w:val="Rfrenceinterinstitutionnelle"/>
    <w:pPr>
      <w:spacing w:before="0" w:after="0"/>
      <w:ind w:left="5103"/>
      <w:jc w:val="left"/>
    </w:pPr>
  </w:style>
  <w:style w:type="paragraph" w:customStyle="1" w:styleId="Statut">
    <w:name w:val="Statut"/>
    <w:basedOn w:val="Normal"/>
    <w:next w:val="Typedudocument"/>
    <w:pPr>
      <w:spacing w:before="0" w:after="240"/>
      <w:jc w:val="center"/>
    </w:pPr>
  </w:style>
  <w:style w:type="paragraph" w:customStyle="1" w:styleId="Titrearticle">
    <w:name w:val="Titre article"/>
    <w:basedOn w:val="Normal"/>
    <w:next w:val="Normal"/>
    <w:pPr>
      <w:keepNext/>
      <w:spacing w:before="360"/>
      <w:jc w:val="center"/>
    </w:pPr>
    <w:rPr>
      <w:i/>
    </w:rPr>
  </w:style>
  <w:style w:type="paragraph" w:customStyle="1" w:styleId="Typedudocument">
    <w:name w:val="Type du document"/>
    <w:basedOn w:val="Normal"/>
    <w:next w:val="Accompagnant"/>
    <w:pPr>
      <w:spacing w:before="360" w:after="180"/>
      <w:jc w:val="center"/>
    </w:pPr>
    <w:rPr>
      <w:b/>
    </w:rPr>
  </w:style>
  <w:style w:type="character" w:customStyle="1" w:styleId="Added">
    <w:name w:val="Added"/>
    <w:basedOn w:val="DefaultParagraphFont"/>
    <w:rPr>
      <w:b/>
      <w:u w:val="single"/>
      <w:shd w:val="clear" w:color="auto" w:fill="auto"/>
    </w:rPr>
  </w:style>
  <w:style w:type="character" w:customStyle="1" w:styleId="Deleted">
    <w:name w:val="Deleted"/>
    <w:basedOn w:val="DefaultParagraphFont"/>
    <w:rPr>
      <w:strike/>
      <w:dstrike w:val="0"/>
      <w:shd w:val="clear" w:color="auto" w:fill="auto"/>
    </w:rPr>
  </w:style>
  <w:style w:type="paragraph" w:customStyle="1" w:styleId="Address">
    <w:name w:val="Address"/>
    <w:basedOn w:val="Normal"/>
    <w:next w:val="Normal"/>
    <w:pPr>
      <w:keepLines/>
      <w:spacing w:line="360" w:lineRule="auto"/>
      <w:ind w:left="3402"/>
      <w:jc w:val="left"/>
    </w:pPr>
  </w:style>
  <w:style w:type="paragraph" w:customStyle="1" w:styleId="Objetexterne">
    <w:name w:val="Objet externe"/>
    <w:basedOn w:val="Normal"/>
    <w:next w:val="Normal"/>
    <w:rPr>
      <w:i/>
      <w:caps/>
    </w:rPr>
  </w:style>
  <w:style w:type="paragraph" w:customStyle="1" w:styleId="Supertitre">
    <w:name w:val="Supertitre"/>
    <w:basedOn w:val="Normal"/>
    <w:next w:val="Normal"/>
    <w:pPr>
      <w:spacing w:before="0" w:after="600"/>
      <w:jc w:val="center"/>
    </w:pPr>
    <w:rPr>
      <w:b/>
    </w:rPr>
  </w:style>
  <w:style w:type="paragraph" w:customStyle="1" w:styleId="Languesfaisantfoi">
    <w:name w:val="Langues faisant foi"/>
    <w:basedOn w:val="Normal"/>
    <w:next w:val="Normal"/>
    <w:pPr>
      <w:spacing w:before="360" w:after="0"/>
      <w:jc w:val="center"/>
    </w:pPr>
  </w:style>
  <w:style w:type="paragraph" w:customStyle="1" w:styleId="Rfrencecroise">
    <w:name w:val="Référence croisée"/>
    <w:basedOn w:val="Normal"/>
    <w:pPr>
      <w:spacing w:before="0" w:after="0"/>
      <w:jc w:val="center"/>
    </w:pPr>
  </w:style>
  <w:style w:type="paragraph" w:customStyle="1" w:styleId="Fichefinanciretitre">
    <w:name w:val="Fiche financière titre"/>
    <w:basedOn w:val="Normal"/>
    <w:next w:val="Normal"/>
    <w:pPr>
      <w:jc w:val="center"/>
    </w:pPr>
    <w:rPr>
      <w:b/>
      <w:u w:val="single"/>
    </w:rPr>
  </w:style>
  <w:style w:type="paragraph" w:customStyle="1" w:styleId="DatedadoptionPagedecouverture">
    <w:name w:val="Date d'adoption (Page de couverture)"/>
    <w:basedOn w:val="Datedadoption"/>
    <w:next w:val="IntrtEEEPagedecouverture"/>
  </w:style>
  <w:style w:type="paragraph" w:customStyle="1" w:styleId="RfrenceinterinstitutionnellePagedecouverture">
    <w:name w:val="Référence interinstitutionnelle (Page de couverture)"/>
    <w:basedOn w:val="Rfrenceinterinstitutionnelle"/>
    <w:next w:val="Confidentialit"/>
  </w:style>
  <w:style w:type="paragraph" w:customStyle="1" w:styleId="StatutPagedecouverture">
    <w:name w:val="Statut (Page de couverture)"/>
    <w:basedOn w:val="Statut"/>
    <w:next w:val="TypedudocumentPagedecouverture"/>
  </w:style>
  <w:style w:type="paragraph" w:customStyle="1" w:styleId="TypedudocumentPagedecouverture">
    <w:name w:val="Type du document (Page de couverture)"/>
    <w:basedOn w:val="Typedudocument"/>
    <w:next w:val="AccompagnantPagedecouverture"/>
  </w:style>
  <w:style w:type="paragraph" w:customStyle="1" w:styleId="Volume">
    <w:name w:val="Volume"/>
    <w:basedOn w:val="Normal"/>
    <w:next w:val="Confidentialit"/>
    <w:pPr>
      <w:spacing w:before="0" w:after="240"/>
      <w:ind w:left="5103"/>
      <w:jc w:val="left"/>
    </w:pPr>
  </w:style>
  <w:style w:type="paragraph" w:customStyle="1" w:styleId="IntrtEEE">
    <w:name w:val="Intérêt EEE"/>
    <w:basedOn w:val="Languesfaisantfoi"/>
    <w:next w:val="Normal"/>
    <w:pPr>
      <w:spacing w:after="240"/>
    </w:pPr>
  </w:style>
  <w:style w:type="paragraph" w:customStyle="1" w:styleId="Accompagnant">
    <w:name w:val="Accompagnant"/>
    <w:basedOn w:val="Normal"/>
    <w:next w:val="Typeacteprincipal"/>
    <w:pPr>
      <w:spacing w:before="180" w:after="240"/>
      <w:jc w:val="center"/>
    </w:pPr>
    <w:rPr>
      <w:b/>
    </w:rPr>
  </w:style>
  <w:style w:type="paragraph" w:customStyle="1" w:styleId="Typeacteprincipal">
    <w:name w:val="Type acte principal"/>
    <w:basedOn w:val="Normal"/>
    <w:next w:val="Objetacteprincipal"/>
    <w:pPr>
      <w:spacing w:before="0" w:after="240"/>
      <w:jc w:val="center"/>
    </w:pPr>
    <w:rPr>
      <w:b/>
    </w:rPr>
  </w:style>
  <w:style w:type="paragraph" w:customStyle="1" w:styleId="Objetacteprincipal">
    <w:name w:val="Objet acte principal"/>
    <w:basedOn w:val="Normal"/>
    <w:next w:val="Titrearticle"/>
    <w:pPr>
      <w:spacing w:before="0" w:after="360"/>
      <w:jc w:val="center"/>
    </w:pPr>
    <w:rPr>
      <w:b/>
    </w:rPr>
  </w:style>
  <w:style w:type="paragraph" w:customStyle="1" w:styleId="IntrtEEEPagedecouverture">
    <w:name w:val="Intérêt EEE (Page de couverture)"/>
    <w:basedOn w:val="IntrtEEE"/>
    <w:next w:val="Rfrencecroise"/>
  </w:style>
  <w:style w:type="paragraph" w:customStyle="1" w:styleId="AccompagnantPagedecouverture">
    <w:name w:val="Accompagnant (Page de couverture)"/>
    <w:basedOn w:val="Accompagnant"/>
    <w:next w:val="TypeacteprincipalPagedecouverture"/>
  </w:style>
  <w:style w:type="paragraph" w:customStyle="1" w:styleId="TypeacteprincipalPagedecouverture">
    <w:name w:val="Type acte principal (Page de couverture)"/>
    <w:basedOn w:val="Typeacteprincipal"/>
    <w:next w:val="ObjetacteprincipalPagedecouverture"/>
  </w:style>
  <w:style w:type="paragraph" w:customStyle="1" w:styleId="ObjetacteprincipalPagedecouverture">
    <w:name w:val="Objet acte principal (Page de couverture)"/>
    <w:basedOn w:val="Objetacteprincipal"/>
    <w:next w:val="Rfrencecroise"/>
  </w:style>
  <w:style w:type="paragraph" w:customStyle="1" w:styleId="LanguesfaisantfoiPagedecouverture">
    <w:name w:val="Langues faisant foi (Page de couverture)"/>
    <w:basedOn w:val="Normal"/>
    <w:next w:val="Normal"/>
    <w:pPr>
      <w:spacing w:before="360" w:after="0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120" w:after="120" w:line="240" w:lineRule="auto"/>
      <w:jc w:val="both"/>
    </w:pPr>
    <w:rPr>
      <w:rFonts w:ascii="Times New Roman" w:hAnsi="Times New Roman" w:cs="Times New Roman"/>
      <w:sz w:val="24"/>
      <w:lang w:val="bg-BG"/>
    </w:rPr>
  </w:style>
  <w:style w:type="paragraph" w:styleId="Heading1">
    <w:name w:val="heading 1"/>
    <w:basedOn w:val="Normal"/>
    <w:next w:val="Text1"/>
    <w:link w:val="Heading1Char"/>
    <w:uiPriority w:val="9"/>
    <w:qFormat/>
    <w:pPr>
      <w:keepNext/>
      <w:numPr>
        <w:numId w:val="43"/>
      </w:numPr>
      <w:spacing w:before="360"/>
      <w:outlineLvl w:val="0"/>
    </w:pPr>
    <w:rPr>
      <w:rFonts w:eastAsiaTheme="majorEastAsia"/>
      <w:b/>
      <w:bCs/>
      <w:smallCaps/>
      <w:szCs w:val="28"/>
    </w:rPr>
  </w:style>
  <w:style w:type="paragraph" w:styleId="Heading2">
    <w:name w:val="heading 2"/>
    <w:basedOn w:val="Normal"/>
    <w:next w:val="Text1"/>
    <w:link w:val="Heading2Char"/>
    <w:uiPriority w:val="9"/>
    <w:semiHidden/>
    <w:unhideWhenUsed/>
    <w:qFormat/>
    <w:pPr>
      <w:keepNext/>
      <w:numPr>
        <w:ilvl w:val="1"/>
        <w:numId w:val="43"/>
      </w:numPr>
      <w:outlineLvl w:val="1"/>
    </w:pPr>
    <w:rPr>
      <w:rFonts w:eastAsiaTheme="majorEastAsia"/>
      <w:b/>
      <w:bCs/>
      <w:szCs w:val="26"/>
    </w:rPr>
  </w:style>
  <w:style w:type="paragraph" w:styleId="Heading3">
    <w:name w:val="heading 3"/>
    <w:basedOn w:val="Normal"/>
    <w:next w:val="Text1"/>
    <w:link w:val="Heading3Char"/>
    <w:uiPriority w:val="9"/>
    <w:semiHidden/>
    <w:unhideWhenUsed/>
    <w:qFormat/>
    <w:pPr>
      <w:keepNext/>
      <w:numPr>
        <w:ilvl w:val="2"/>
        <w:numId w:val="43"/>
      </w:numPr>
      <w:outlineLvl w:val="2"/>
    </w:pPr>
    <w:rPr>
      <w:rFonts w:eastAsiaTheme="majorEastAsia"/>
      <w:bCs/>
      <w:i/>
    </w:rPr>
  </w:style>
  <w:style w:type="paragraph" w:styleId="Heading4">
    <w:name w:val="heading 4"/>
    <w:basedOn w:val="Normal"/>
    <w:next w:val="Text1"/>
    <w:link w:val="Heading4Char"/>
    <w:uiPriority w:val="9"/>
    <w:semiHidden/>
    <w:unhideWhenUsed/>
    <w:qFormat/>
    <w:pPr>
      <w:keepNext/>
      <w:numPr>
        <w:ilvl w:val="3"/>
        <w:numId w:val="43"/>
      </w:numPr>
      <w:outlineLvl w:val="3"/>
    </w:pPr>
    <w:rPr>
      <w:rFonts w:eastAsiaTheme="majorEastAsia"/>
      <w:bCs/>
      <w:i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ngleTxtG">
    <w:name w:val="_ Single Txt_G"/>
    <w:basedOn w:val="Normal"/>
    <w:link w:val="SingleTxtGChar"/>
    <w:qFormat/>
    <w:pPr>
      <w:suppressAutoHyphens/>
      <w:spacing w:before="0" w:line="240" w:lineRule="atLeast"/>
      <w:ind w:left="1134" w:right="1134"/>
    </w:pPr>
    <w:rPr>
      <w:rFonts w:eastAsia="Times New Roman"/>
      <w:sz w:val="20"/>
      <w:szCs w:val="20"/>
      <w:lang w:eastAsia="fr-FR"/>
    </w:rPr>
  </w:style>
  <w:style w:type="character" w:customStyle="1" w:styleId="SingleTxtGChar">
    <w:name w:val="_ Single Txt_G Char"/>
    <w:link w:val="SingleTxtG"/>
    <w:rPr>
      <w:rFonts w:ascii="Times New Roman" w:eastAsia="Times New Roman" w:hAnsi="Times New Roman" w:cs="Times New Roman"/>
      <w:sz w:val="20"/>
      <w:szCs w:val="20"/>
      <w:lang w:val="bg-BG" w:eastAsia="fr-FR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before="0" w:after="200"/>
    </w:pPr>
    <w:rPr>
      <w:i/>
      <w:iCs/>
      <w:color w:val="1F497D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semiHidden/>
    <w:unhideWhenUsed/>
    <w:pPr>
      <w:spacing w:after="0"/>
    </w:pPr>
  </w:style>
  <w:style w:type="paragraph" w:styleId="ListBullet">
    <w:name w:val="List Bullet"/>
    <w:basedOn w:val="Normal"/>
    <w:uiPriority w:val="99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pPr>
      <w:numPr>
        <w:numId w:val="4"/>
      </w:numPr>
      <w:contextualSpacing/>
    </w:pPr>
  </w:style>
  <w:style w:type="paragraph" w:styleId="ListNumber">
    <w:name w:val="List Number"/>
    <w:basedOn w:val="Normal"/>
    <w:uiPriority w:val="99"/>
    <w:semiHidden/>
    <w:unhideWhenUsed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pPr>
      <w:numPr>
        <w:numId w:val="7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pPr>
      <w:numPr>
        <w:numId w:val="8"/>
      </w:numPr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Times New Roman" w:hAnsi="Times New Roman" w:cs="Times New Roman"/>
      <w:b/>
      <w:bCs/>
      <w:sz w:val="20"/>
      <w:szCs w:val="20"/>
      <w:lang w:val="bg-BG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  <w:lang w:val="bg-BG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35"/>
        <w:tab w:val="right" w:pos="9071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 w:cs="Times New Roman"/>
      <w:sz w:val="24"/>
      <w:lang w:val="bg-BG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35"/>
        <w:tab w:val="right" w:pos="9071"/>
        <w:tab w:val="right" w:pos="9921"/>
      </w:tabs>
      <w:spacing w:before="360" w:after="0"/>
      <w:ind w:left="-850" w:right="-850"/>
      <w:jc w:val="left"/>
    </w:p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 w:cs="Times New Roman"/>
      <w:sz w:val="24"/>
      <w:lang w:val="bg-BG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before="0" w:after="0"/>
      <w:ind w:left="720" w:hanging="72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Pr>
      <w:rFonts w:ascii="Times New Roman" w:hAnsi="Times New Roman" w:cs="Times New Roman"/>
      <w:sz w:val="20"/>
      <w:szCs w:val="20"/>
      <w:shd w:val="clear" w:color="auto" w:fill="auto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Times New Roman" w:eastAsiaTheme="majorEastAsia" w:hAnsi="Times New Roman" w:cs="Times New Roman"/>
      <w:b/>
      <w:bCs/>
      <w:smallCaps/>
      <w:sz w:val="24"/>
      <w:szCs w:val="28"/>
      <w:shd w:val="clear" w:color="auto" w:fill="auto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="Times New Roman" w:eastAsiaTheme="majorEastAsia" w:hAnsi="Times New Roman" w:cs="Times New Roman"/>
      <w:b/>
      <w:bCs/>
      <w:sz w:val="24"/>
      <w:szCs w:val="26"/>
      <w:shd w:val="clear" w:color="auto" w:fill="auto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="Times New Roman" w:eastAsiaTheme="majorEastAsia" w:hAnsi="Times New Roman" w:cs="Times New Roman"/>
      <w:bCs/>
      <w:i/>
      <w:sz w:val="24"/>
      <w:shd w:val="clear" w:color="auto" w:fill="auto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="Times New Roman" w:eastAsiaTheme="majorEastAsia" w:hAnsi="Times New Roman" w:cs="Times New Roman"/>
      <w:bCs/>
      <w:iCs/>
      <w:sz w:val="24"/>
      <w:shd w:val="clear" w:color="auto" w:fill="auto"/>
      <w:lang w:val="en-GB"/>
    </w:rPr>
  </w:style>
  <w:style w:type="paragraph" w:styleId="TOCHeading">
    <w:name w:val="TOC Heading"/>
    <w:basedOn w:val="Normal"/>
    <w:next w:val="Normal"/>
    <w:uiPriority w:val="39"/>
    <w:semiHidden/>
    <w:unhideWhenUsed/>
    <w:qFormat/>
    <w:pPr>
      <w:spacing w:after="240"/>
      <w:jc w:val="center"/>
    </w:pPr>
    <w:rPr>
      <w:b/>
      <w:sz w:val="28"/>
    </w:rPr>
  </w:style>
  <w:style w:type="paragraph" w:styleId="TOC1">
    <w:name w:val="toc 1"/>
    <w:basedOn w:val="Normal"/>
    <w:next w:val="Normal"/>
    <w:uiPriority w:val="39"/>
    <w:semiHidden/>
    <w:unhideWhenUsed/>
    <w:pPr>
      <w:tabs>
        <w:tab w:val="right" w:leader="dot" w:pos="9071"/>
      </w:tabs>
      <w:spacing w:before="60"/>
      <w:ind w:left="850" w:hanging="850"/>
      <w:jc w:val="left"/>
    </w:pPr>
  </w:style>
  <w:style w:type="paragraph" w:styleId="TOC2">
    <w:name w:val="toc 2"/>
    <w:basedOn w:val="Normal"/>
    <w:next w:val="Normal"/>
    <w:uiPriority w:val="39"/>
    <w:semiHidden/>
    <w:unhideWhenUsed/>
    <w:pPr>
      <w:tabs>
        <w:tab w:val="right" w:leader="dot" w:pos="9071"/>
      </w:tabs>
      <w:spacing w:before="60"/>
      <w:ind w:left="850" w:hanging="850"/>
      <w:jc w:val="left"/>
    </w:pPr>
  </w:style>
  <w:style w:type="paragraph" w:styleId="TOC3">
    <w:name w:val="toc 3"/>
    <w:basedOn w:val="Normal"/>
    <w:next w:val="Normal"/>
    <w:uiPriority w:val="39"/>
    <w:semiHidden/>
    <w:unhideWhenUsed/>
    <w:pPr>
      <w:tabs>
        <w:tab w:val="right" w:leader="dot" w:pos="9071"/>
      </w:tabs>
      <w:spacing w:before="60"/>
      <w:ind w:left="850" w:hanging="850"/>
      <w:jc w:val="left"/>
    </w:pPr>
  </w:style>
  <w:style w:type="paragraph" w:styleId="TOC4">
    <w:name w:val="toc 4"/>
    <w:basedOn w:val="Normal"/>
    <w:next w:val="Normal"/>
    <w:uiPriority w:val="39"/>
    <w:semiHidden/>
    <w:unhideWhenUsed/>
    <w:pPr>
      <w:tabs>
        <w:tab w:val="right" w:leader="dot" w:pos="9071"/>
      </w:tabs>
      <w:spacing w:before="60"/>
      <w:ind w:left="850" w:hanging="850"/>
      <w:jc w:val="left"/>
    </w:pPr>
  </w:style>
  <w:style w:type="paragraph" w:styleId="TOC5">
    <w:name w:val="toc 5"/>
    <w:basedOn w:val="Normal"/>
    <w:next w:val="Normal"/>
    <w:uiPriority w:val="39"/>
    <w:semiHidden/>
    <w:unhideWhenUsed/>
    <w:pPr>
      <w:tabs>
        <w:tab w:val="right" w:leader="dot" w:pos="9071"/>
      </w:tabs>
      <w:spacing w:before="300"/>
      <w:jc w:val="left"/>
    </w:pPr>
  </w:style>
  <w:style w:type="paragraph" w:styleId="TOC6">
    <w:name w:val="toc 6"/>
    <w:basedOn w:val="Normal"/>
    <w:next w:val="Normal"/>
    <w:uiPriority w:val="39"/>
    <w:semiHidden/>
    <w:unhideWhenUsed/>
    <w:pPr>
      <w:tabs>
        <w:tab w:val="right" w:leader="dot" w:pos="9071"/>
      </w:tabs>
      <w:spacing w:before="240"/>
      <w:jc w:val="left"/>
    </w:pPr>
  </w:style>
  <w:style w:type="paragraph" w:styleId="TOC7">
    <w:name w:val="toc 7"/>
    <w:basedOn w:val="Normal"/>
    <w:next w:val="Normal"/>
    <w:uiPriority w:val="39"/>
    <w:semiHidden/>
    <w:unhideWhenUsed/>
    <w:pPr>
      <w:tabs>
        <w:tab w:val="right" w:leader="dot" w:pos="9071"/>
      </w:tabs>
      <w:spacing w:before="180"/>
      <w:jc w:val="left"/>
    </w:pPr>
  </w:style>
  <w:style w:type="paragraph" w:styleId="TOC8">
    <w:name w:val="toc 8"/>
    <w:basedOn w:val="Normal"/>
    <w:next w:val="Normal"/>
    <w:uiPriority w:val="39"/>
    <w:semiHidden/>
    <w:unhideWhenUsed/>
    <w:pPr>
      <w:tabs>
        <w:tab w:val="right" w:leader="dot" w:pos="9071"/>
      </w:tabs>
      <w:jc w:val="left"/>
    </w:pPr>
  </w:style>
  <w:style w:type="paragraph" w:styleId="TOC9">
    <w:name w:val="toc 9"/>
    <w:basedOn w:val="Normal"/>
    <w:next w:val="Normal"/>
    <w:uiPriority w:val="39"/>
    <w:semiHidden/>
    <w:unhideWhenUsed/>
    <w:pPr>
      <w:tabs>
        <w:tab w:val="right" w:leader="dot" w:pos="9071"/>
      </w:tabs>
    </w:pPr>
  </w:style>
  <w:style w:type="paragraph" w:customStyle="1" w:styleId="HeaderLandscape">
    <w:name w:val="HeaderLandscape"/>
    <w:basedOn w:val="Normal"/>
    <w:pPr>
      <w:tabs>
        <w:tab w:val="center" w:pos="7285"/>
        <w:tab w:val="right" w:pos="14003"/>
      </w:tabs>
      <w:spacing w:before="0"/>
    </w:pPr>
  </w:style>
  <w:style w:type="paragraph" w:customStyle="1" w:styleId="FooterLandscape">
    <w:name w:val="FooterLandscape"/>
    <w:basedOn w:val="Normal"/>
    <w:pPr>
      <w:tabs>
        <w:tab w:val="center" w:pos="7285"/>
        <w:tab w:val="center" w:pos="10913"/>
        <w:tab w:val="right" w:pos="15137"/>
      </w:tabs>
      <w:spacing w:before="360" w:after="0"/>
      <w:ind w:left="-567" w:right="-567"/>
      <w:jc w:val="left"/>
    </w:pPr>
  </w:style>
  <w:style w:type="character" w:styleId="FootnoteReference">
    <w:name w:val="footnote reference"/>
    <w:basedOn w:val="DefaultParagraphFont"/>
    <w:uiPriority w:val="99"/>
    <w:semiHidden/>
    <w:unhideWhenUsed/>
    <w:rPr>
      <w:shd w:val="clear" w:color="auto" w:fill="auto"/>
      <w:vertAlign w:val="superscript"/>
    </w:rPr>
  </w:style>
  <w:style w:type="paragraph" w:customStyle="1" w:styleId="HeaderSensitivity">
    <w:name w:val="Header Sensitivity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/>
      <w:ind w:left="113" w:right="113"/>
      <w:jc w:val="center"/>
    </w:pPr>
    <w:rPr>
      <w:b/>
      <w:sz w:val="32"/>
    </w:rPr>
  </w:style>
  <w:style w:type="paragraph" w:customStyle="1" w:styleId="HeaderSensitivityRight">
    <w:name w:val="Header Sensitivity Right"/>
    <w:basedOn w:val="Normal"/>
    <w:pPr>
      <w:spacing w:before="0"/>
      <w:jc w:val="right"/>
    </w:pPr>
    <w:rPr>
      <w:sz w:val="28"/>
    </w:rPr>
  </w:style>
  <w:style w:type="paragraph" w:customStyle="1" w:styleId="FooterSensitivity">
    <w:name w:val="Footer Sensitivity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360" w:after="0"/>
      <w:ind w:left="113" w:right="113"/>
      <w:jc w:val="center"/>
    </w:pPr>
    <w:rPr>
      <w:b/>
      <w:sz w:val="32"/>
    </w:rPr>
  </w:style>
  <w:style w:type="paragraph" w:customStyle="1" w:styleId="Text1">
    <w:name w:val="Text 1"/>
    <w:basedOn w:val="Normal"/>
    <w:pPr>
      <w:ind w:left="850"/>
    </w:pPr>
  </w:style>
  <w:style w:type="paragraph" w:customStyle="1" w:styleId="Text2">
    <w:name w:val="Text 2"/>
    <w:basedOn w:val="Normal"/>
    <w:pPr>
      <w:ind w:left="1417"/>
    </w:pPr>
  </w:style>
  <w:style w:type="paragraph" w:customStyle="1" w:styleId="Text3">
    <w:name w:val="Text 3"/>
    <w:basedOn w:val="Normal"/>
    <w:pPr>
      <w:ind w:left="1984"/>
    </w:pPr>
  </w:style>
  <w:style w:type="paragraph" w:customStyle="1" w:styleId="Text4">
    <w:name w:val="Text 4"/>
    <w:basedOn w:val="Normal"/>
    <w:pPr>
      <w:ind w:left="2551"/>
    </w:pPr>
  </w:style>
  <w:style w:type="paragraph" w:customStyle="1" w:styleId="NormalCentered">
    <w:name w:val="Normal Centered"/>
    <w:basedOn w:val="Normal"/>
    <w:pPr>
      <w:jc w:val="center"/>
    </w:pPr>
  </w:style>
  <w:style w:type="paragraph" w:customStyle="1" w:styleId="NormalLeft">
    <w:name w:val="Normal Left"/>
    <w:basedOn w:val="Normal"/>
    <w:pPr>
      <w:jc w:val="left"/>
    </w:pPr>
  </w:style>
  <w:style w:type="paragraph" w:customStyle="1" w:styleId="NormalRight">
    <w:name w:val="Normal Right"/>
    <w:basedOn w:val="Normal"/>
    <w:pPr>
      <w:jc w:val="right"/>
    </w:pPr>
  </w:style>
  <w:style w:type="paragraph" w:customStyle="1" w:styleId="QuotedText">
    <w:name w:val="Quoted Text"/>
    <w:basedOn w:val="Normal"/>
    <w:pPr>
      <w:ind w:left="1417"/>
    </w:pPr>
  </w:style>
  <w:style w:type="paragraph" w:customStyle="1" w:styleId="Point0">
    <w:name w:val="Point 0"/>
    <w:basedOn w:val="Normal"/>
    <w:pPr>
      <w:ind w:left="850" w:hanging="850"/>
    </w:pPr>
  </w:style>
  <w:style w:type="paragraph" w:customStyle="1" w:styleId="Point1">
    <w:name w:val="Point 1"/>
    <w:basedOn w:val="Normal"/>
    <w:pPr>
      <w:ind w:left="1417" w:hanging="567"/>
    </w:pPr>
  </w:style>
  <w:style w:type="paragraph" w:customStyle="1" w:styleId="Point2">
    <w:name w:val="Point 2"/>
    <w:basedOn w:val="Normal"/>
    <w:pPr>
      <w:ind w:left="1984" w:hanging="567"/>
    </w:pPr>
  </w:style>
  <w:style w:type="paragraph" w:customStyle="1" w:styleId="Point3">
    <w:name w:val="Point 3"/>
    <w:basedOn w:val="Normal"/>
    <w:pPr>
      <w:ind w:left="2551" w:hanging="567"/>
    </w:pPr>
  </w:style>
  <w:style w:type="paragraph" w:customStyle="1" w:styleId="Point4">
    <w:name w:val="Point 4"/>
    <w:basedOn w:val="Normal"/>
    <w:pPr>
      <w:ind w:left="3118" w:hanging="567"/>
    </w:pPr>
  </w:style>
  <w:style w:type="paragraph" w:customStyle="1" w:styleId="Tiret0">
    <w:name w:val="Tiret 0"/>
    <w:basedOn w:val="Point0"/>
    <w:pPr>
      <w:numPr>
        <w:numId w:val="37"/>
      </w:numPr>
    </w:pPr>
  </w:style>
  <w:style w:type="paragraph" w:customStyle="1" w:styleId="Tiret1">
    <w:name w:val="Tiret 1"/>
    <w:basedOn w:val="Point1"/>
    <w:pPr>
      <w:numPr>
        <w:numId w:val="38"/>
      </w:numPr>
    </w:pPr>
  </w:style>
  <w:style w:type="paragraph" w:customStyle="1" w:styleId="Tiret2">
    <w:name w:val="Tiret 2"/>
    <w:basedOn w:val="Point2"/>
    <w:pPr>
      <w:numPr>
        <w:numId w:val="39"/>
      </w:numPr>
    </w:pPr>
  </w:style>
  <w:style w:type="paragraph" w:customStyle="1" w:styleId="Tiret3">
    <w:name w:val="Tiret 3"/>
    <w:basedOn w:val="Point3"/>
    <w:pPr>
      <w:numPr>
        <w:numId w:val="40"/>
      </w:numPr>
    </w:pPr>
  </w:style>
  <w:style w:type="paragraph" w:customStyle="1" w:styleId="Tiret4">
    <w:name w:val="Tiret 4"/>
    <w:basedOn w:val="Point4"/>
    <w:pPr>
      <w:numPr>
        <w:numId w:val="41"/>
      </w:numPr>
    </w:pPr>
  </w:style>
  <w:style w:type="paragraph" w:customStyle="1" w:styleId="PointDouble0">
    <w:name w:val="PointDouble 0"/>
    <w:basedOn w:val="Normal"/>
    <w:pPr>
      <w:tabs>
        <w:tab w:val="left" w:pos="850"/>
      </w:tabs>
      <w:ind w:left="1417" w:hanging="1417"/>
    </w:pPr>
  </w:style>
  <w:style w:type="paragraph" w:customStyle="1" w:styleId="PointDouble1">
    <w:name w:val="PointDouble 1"/>
    <w:basedOn w:val="Normal"/>
    <w:pPr>
      <w:tabs>
        <w:tab w:val="left" w:pos="1417"/>
      </w:tabs>
      <w:ind w:left="1984" w:hanging="1134"/>
    </w:pPr>
  </w:style>
  <w:style w:type="paragraph" w:customStyle="1" w:styleId="PointDouble2">
    <w:name w:val="PointDouble 2"/>
    <w:basedOn w:val="Normal"/>
    <w:pPr>
      <w:tabs>
        <w:tab w:val="left" w:pos="1984"/>
      </w:tabs>
      <w:ind w:left="2551" w:hanging="1134"/>
    </w:pPr>
  </w:style>
  <w:style w:type="paragraph" w:customStyle="1" w:styleId="PointDouble3">
    <w:name w:val="PointDouble 3"/>
    <w:basedOn w:val="Normal"/>
    <w:pPr>
      <w:tabs>
        <w:tab w:val="left" w:pos="2551"/>
      </w:tabs>
      <w:ind w:left="3118" w:hanging="1134"/>
    </w:pPr>
  </w:style>
  <w:style w:type="paragraph" w:customStyle="1" w:styleId="PointDouble4">
    <w:name w:val="PointDouble 4"/>
    <w:basedOn w:val="Normal"/>
    <w:pPr>
      <w:tabs>
        <w:tab w:val="left" w:pos="3118"/>
      </w:tabs>
      <w:ind w:left="3685" w:hanging="1134"/>
    </w:pPr>
  </w:style>
  <w:style w:type="paragraph" w:customStyle="1" w:styleId="PointTriple0">
    <w:name w:val="PointTriple 0"/>
    <w:basedOn w:val="Normal"/>
    <w:pPr>
      <w:tabs>
        <w:tab w:val="left" w:pos="850"/>
        <w:tab w:val="left" w:pos="1417"/>
      </w:tabs>
      <w:ind w:left="1984" w:hanging="1984"/>
    </w:pPr>
  </w:style>
  <w:style w:type="paragraph" w:customStyle="1" w:styleId="PointTriple1">
    <w:name w:val="PointTriple 1"/>
    <w:basedOn w:val="Normal"/>
    <w:pPr>
      <w:tabs>
        <w:tab w:val="left" w:pos="1417"/>
        <w:tab w:val="left" w:pos="1984"/>
      </w:tabs>
      <w:ind w:left="2551" w:hanging="1701"/>
    </w:pPr>
  </w:style>
  <w:style w:type="paragraph" w:customStyle="1" w:styleId="PointTriple2">
    <w:name w:val="PointTriple 2"/>
    <w:basedOn w:val="Normal"/>
    <w:pPr>
      <w:tabs>
        <w:tab w:val="left" w:pos="1984"/>
        <w:tab w:val="left" w:pos="2551"/>
      </w:tabs>
      <w:ind w:left="3118" w:hanging="1701"/>
    </w:pPr>
  </w:style>
  <w:style w:type="paragraph" w:customStyle="1" w:styleId="PointTriple3">
    <w:name w:val="PointTriple 3"/>
    <w:basedOn w:val="Normal"/>
    <w:pPr>
      <w:tabs>
        <w:tab w:val="left" w:pos="2551"/>
        <w:tab w:val="left" w:pos="3118"/>
      </w:tabs>
      <w:ind w:left="3685" w:hanging="1701"/>
    </w:pPr>
  </w:style>
  <w:style w:type="paragraph" w:customStyle="1" w:styleId="PointTriple4">
    <w:name w:val="PointTriple 4"/>
    <w:basedOn w:val="Normal"/>
    <w:pPr>
      <w:tabs>
        <w:tab w:val="left" w:pos="3118"/>
        <w:tab w:val="left" w:pos="3685"/>
      </w:tabs>
      <w:ind w:left="4252" w:hanging="1701"/>
    </w:pPr>
  </w:style>
  <w:style w:type="paragraph" w:customStyle="1" w:styleId="NumPar1">
    <w:name w:val="NumPar 1"/>
    <w:basedOn w:val="Normal"/>
    <w:next w:val="Text1"/>
    <w:pPr>
      <w:numPr>
        <w:numId w:val="42"/>
      </w:numPr>
    </w:pPr>
  </w:style>
  <w:style w:type="paragraph" w:customStyle="1" w:styleId="NumPar2">
    <w:name w:val="NumPar 2"/>
    <w:basedOn w:val="Normal"/>
    <w:next w:val="Text1"/>
    <w:pPr>
      <w:numPr>
        <w:ilvl w:val="1"/>
        <w:numId w:val="42"/>
      </w:numPr>
    </w:pPr>
  </w:style>
  <w:style w:type="paragraph" w:customStyle="1" w:styleId="NumPar3">
    <w:name w:val="NumPar 3"/>
    <w:basedOn w:val="Normal"/>
    <w:next w:val="Text1"/>
    <w:pPr>
      <w:numPr>
        <w:ilvl w:val="2"/>
        <w:numId w:val="42"/>
      </w:numPr>
    </w:pPr>
  </w:style>
  <w:style w:type="paragraph" w:customStyle="1" w:styleId="NumPar4">
    <w:name w:val="NumPar 4"/>
    <w:basedOn w:val="Normal"/>
    <w:next w:val="Text1"/>
    <w:pPr>
      <w:numPr>
        <w:ilvl w:val="3"/>
        <w:numId w:val="42"/>
      </w:numPr>
    </w:pPr>
  </w:style>
  <w:style w:type="paragraph" w:customStyle="1" w:styleId="ManualNumPar1">
    <w:name w:val="Manual NumPar 1"/>
    <w:basedOn w:val="Normal"/>
    <w:next w:val="Text1"/>
    <w:pPr>
      <w:ind w:left="850" w:hanging="850"/>
    </w:pPr>
  </w:style>
  <w:style w:type="paragraph" w:customStyle="1" w:styleId="ManualNumPar2">
    <w:name w:val="Manual NumPar 2"/>
    <w:basedOn w:val="Normal"/>
    <w:next w:val="Text1"/>
    <w:pPr>
      <w:ind w:left="850" w:hanging="850"/>
    </w:pPr>
  </w:style>
  <w:style w:type="paragraph" w:customStyle="1" w:styleId="ManualNumPar3">
    <w:name w:val="Manual NumPar 3"/>
    <w:basedOn w:val="Normal"/>
    <w:next w:val="Text1"/>
    <w:pPr>
      <w:ind w:left="850" w:hanging="850"/>
    </w:pPr>
  </w:style>
  <w:style w:type="paragraph" w:customStyle="1" w:styleId="ManualNumPar4">
    <w:name w:val="Manual NumPar 4"/>
    <w:basedOn w:val="Normal"/>
    <w:next w:val="Text1"/>
    <w:pPr>
      <w:ind w:left="850" w:hanging="850"/>
    </w:pPr>
  </w:style>
  <w:style w:type="paragraph" w:customStyle="1" w:styleId="QuotedNumPar">
    <w:name w:val="Quoted NumPar"/>
    <w:basedOn w:val="Normal"/>
    <w:pPr>
      <w:ind w:left="1417" w:hanging="567"/>
    </w:pPr>
  </w:style>
  <w:style w:type="paragraph" w:customStyle="1" w:styleId="ManualHeading1">
    <w:name w:val="Manual Heading 1"/>
    <w:basedOn w:val="Normal"/>
    <w:next w:val="Text1"/>
    <w:pPr>
      <w:keepNext/>
      <w:tabs>
        <w:tab w:val="left" w:pos="850"/>
      </w:tabs>
      <w:spacing w:before="360"/>
      <w:ind w:left="850" w:hanging="850"/>
      <w:outlineLvl w:val="0"/>
    </w:pPr>
    <w:rPr>
      <w:b/>
      <w:smallCaps/>
    </w:rPr>
  </w:style>
  <w:style w:type="paragraph" w:customStyle="1" w:styleId="ManualHeading2">
    <w:name w:val="Manual Heading 2"/>
    <w:basedOn w:val="Normal"/>
    <w:next w:val="Text1"/>
    <w:pPr>
      <w:keepNext/>
      <w:tabs>
        <w:tab w:val="left" w:pos="850"/>
      </w:tabs>
      <w:ind w:left="850" w:hanging="850"/>
      <w:outlineLvl w:val="1"/>
    </w:pPr>
    <w:rPr>
      <w:b/>
    </w:rPr>
  </w:style>
  <w:style w:type="paragraph" w:customStyle="1" w:styleId="ManualHeading3">
    <w:name w:val="Manual Heading 3"/>
    <w:basedOn w:val="Normal"/>
    <w:next w:val="Text1"/>
    <w:pPr>
      <w:keepNext/>
      <w:tabs>
        <w:tab w:val="left" w:pos="850"/>
      </w:tabs>
      <w:ind w:left="850" w:hanging="850"/>
      <w:outlineLvl w:val="2"/>
    </w:pPr>
    <w:rPr>
      <w:i/>
    </w:rPr>
  </w:style>
  <w:style w:type="paragraph" w:customStyle="1" w:styleId="ManualHeading4">
    <w:name w:val="Manual Heading 4"/>
    <w:basedOn w:val="Normal"/>
    <w:next w:val="Text1"/>
    <w:pPr>
      <w:keepNext/>
      <w:tabs>
        <w:tab w:val="left" w:pos="850"/>
      </w:tabs>
      <w:ind w:left="850" w:hanging="850"/>
      <w:outlineLvl w:val="3"/>
    </w:pPr>
  </w:style>
  <w:style w:type="paragraph" w:customStyle="1" w:styleId="ChapterTitle">
    <w:name w:val="ChapterTitle"/>
    <w:basedOn w:val="Normal"/>
    <w:next w:val="Normal"/>
    <w:pPr>
      <w:keepNext/>
      <w:spacing w:after="360"/>
      <w:jc w:val="center"/>
    </w:pPr>
    <w:rPr>
      <w:b/>
      <w:sz w:val="32"/>
    </w:rPr>
  </w:style>
  <w:style w:type="paragraph" w:customStyle="1" w:styleId="PartTitle">
    <w:name w:val="PartTitle"/>
    <w:basedOn w:val="Normal"/>
    <w:next w:val="ChapterTitle"/>
    <w:pPr>
      <w:keepNext/>
      <w:pageBreakBefore/>
      <w:spacing w:after="360"/>
      <w:jc w:val="center"/>
    </w:pPr>
    <w:rPr>
      <w:b/>
      <w:sz w:val="36"/>
    </w:rPr>
  </w:style>
  <w:style w:type="paragraph" w:customStyle="1" w:styleId="SectionTitle">
    <w:name w:val="SectionTitle"/>
    <w:basedOn w:val="Normal"/>
    <w:next w:val="Heading1"/>
    <w:pPr>
      <w:keepNext/>
      <w:spacing w:after="360"/>
      <w:jc w:val="center"/>
    </w:pPr>
    <w:rPr>
      <w:b/>
      <w:smallCaps/>
      <w:sz w:val="28"/>
    </w:rPr>
  </w:style>
  <w:style w:type="paragraph" w:customStyle="1" w:styleId="TableTitle">
    <w:name w:val="Table Title"/>
    <w:basedOn w:val="Normal"/>
    <w:next w:val="Normal"/>
    <w:pPr>
      <w:jc w:val="center"/>
    </w:pPr>
    <w:rPr>
      <w:b/>
    </w:rPr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character" w:customStyle="1" w:styleId="Marker1">
    <w:name w:val="Marker1"/>
    <w:basedOn w:val="DefaultParagraphFont"/>
    <w:rPr>
      <w:color w:val="008000"/>
      <w:shd w:val="clear" w:color="auto" w:fill="auto"/>
    </w:rPr>
  </w:style>
  <w:style w:type="character" w:customStyle="1" w:styleId="Marker2">
    <w:name w:val="Marker2"/>
    <w:basedOn w:val="DefaultParagraphFont"/>
    <w:rPr>
      <w:color w:val="FF0000"/>
      <w:shd w:val="clear" w:color="auto" w:fill="auto"/>
    </w:rPr>
  </w:style>
  <w:style w:type="paragraph" w:customStyle="1" w:styleId="Point0number">
    <w:name w:val="Point 0 (number)"/>
    <w:basedOn w:val="Normal"/>
    <w:pPr>
      <w:numPr>
        <w:numId w:val="44"/>
      </w:numPr>
    </w:pPr>
  </w:style>
  <w:style w:type="paragraph" w:customStyle="1" w:styleId="Point1number">
    <w:name w:val="Point 1 (number)"/>
    <w:basedOn w:val="Normal"/>
    <w:pPr>
      <w:numPr>
        <w:ilvl w:val="2"/>
        <w:numId w:val="44"/>
      </w:numPr>
    </w:pPr>
  </w:style>
  <w:style w:type="paragraph" w:customStyle="1" w:styleId="Point2number">
    <w:name w:val="Point 2 (number)"/>
    <w:basedOn w:val="Normal"/>
    <w:pPr>
      <w:numPr>
        <w:ilvl w:val="4"/>
        <w:numId w:val="44"/>
      </w:numPr>
    </w:pPr>
  </w:style>
  <w:style w:type="paragraph" w:customStyle="1" w:styleId="Point3number">
    <w:name w:val="Point 3 (number)"/>
    <w:basedOn w:val="Normal"/>
    <w:pPr>
      <w:numPr>
        <w:ilvl w:val="6"/>
        <w:numId w:val="44"/>
      </w:numPr>
    </w:pPr>
  </w:style>
  <w:style w:type="paragraph" w:customStyle="1" w:styleId="Point0letter">
    <w:name w:val="Point 0 (letter)"/>
    <w:basedOn w:val="Normal"/>
    <w:pPr>
      <w:numPr>
        <w:ilvl w:val="1"/>
        <w:numId w:val="44"/>
      </w:numPr>
    </w:pPr>
  </w:style>
  <w:style w:type="paragraph" w:customStyle="1" w:styleId="Point1letter">
    <w:name w:val="Point 1 (letter)"/>
    <w:basedOn w:val="Normal"/>
    <w:pPr>
      <w:numPr>
        <w:ilvl w:val="3"/>
        <w:numId w:val="44"/>
      </w:numPr>
    </w:pPr>
  </w:style>
  <w:style w:type="paragraph" w:customStyle="1" w:styleId="Point2letter">
    <w:name w:val="Point 2 (letter)"/>
    <w:basedOn w:val="Normal"/>
    <w:pPr>
      <w:numPr>
        <w:ilvl w:val="5"/>
        <w:numId w:val="44"/>
      </w:numPr>
    </w:pPr>
  </w:style>
  <w:style w:type="paragraph" w:customStyle="1" w:styleId="Point3letter">
    <w:name w:val="Point 3 (letter)"/>
    <w:basedOn w:val="Normal"/>
    <w:pPr>
      <w:numPr>
        <w:ilvl w:val="7"/>
        <w:numId w:val="44"/>
      </w:numPr>
    </w:pPr>
  </w:style>
  <w:style w:type="paragraph" w:customStyle="1" w:styleId="Point4letter">
    <w:name w:val="Point 4 (letter)"/>
    <w:basedOn w:val="Normal"/>
    <w:pPr>
      <w:numPr>
        <w:ilvl w:val="8"/>
        <w:numId w:val="44"/>
      </w:numPr>
    </w:pPr>
  </w:style>
  <w:style w:type="paragraph" w:customStyle="1" w:styleId="Bullet0">
    <w:name w:val="Bullet 0"/>
    <w:basedOn w:val="Normal"/>
    <w:pPr>
      <w:numPr>
        <w:numId w:val="45"/>
      </w:numPr>
    </w:pPr>
  </w:style>
  <w:style w:type="paragraph" w:customStyle="1" w:styleId="Bullet1">
    <w:name w:val="Bullet 1"/>
    <w:basedOn w:val="Normal"/>
    <w:pPr>
      <w:numPr>
        <w:numId w:val="46"/>
      </w:numPr>
    </w:pPr>
  </w:style>
  <w:style w:type="paragraph" w:customStyle="1" w:styleId="Bullet2">
    <w:name w:val="Bullet 2"/>
    <w:basedOn w:val="Normal"/>
    <w:pPr>
      <w:numPr>
        <w:numId w:val="47"/>
      </w:numPr>
    </w:pPr>
  </w:style>
  <w:style w:type="paragraph" w:customStyle="1" w:styleId="Bullet3">
    <w:name w:val="Bullet 3"/>
    <w:basedOn w:val="Normal"/>
    <w:pPr>
      <w:numPr>
        <w:numId w:val="48"/>
      </w:numPr>
    </w:pPr>
  </w:style>
  <w:style w:type="paragraph" w:customStyle="1" w:styleId="Bullet4">
    <w:name w:val="Bullet 4"/>
    <w:basedOn w:val="Normal"/>
    <w:pPr>
      <w:numPr>
        <w:numId w:val="49"/>
      </w:numPr>
    </w:pPr>
  </w:style>
  <w:style w:type="paragraph" w:customStyle="1" w:styleId="Langue">
    <w:name w:val="Langue"/>
    <w:basedOn w:val="Normal"/>
    <w:next w:val="Rfrenceinterne"/>
    <w:pPr>
      <w:framePr w:wrap="around" w:vAnchor="page" w:hAnchor="text" w:xAlign="center" w:y="14741"/>
      <w:spacing w:before="0" w:after="600"/>
      <w:jc w:val="center"/>
    </w:pPr>
    <w:rPr>
      <w:b/>
      <w:caps/>
    </w:rPr>
  </w:style>
  <w:style w:type="paragraph" w:customStyle="1" w:styleId="Nomdelinstitution">
    <w:name w:val="Nom de l'institution"/>
    <w:basedOn w:val="Normal"/>
    <w:next w:val="Emission"/>
    <w:pPr>
      <w:spacing w:before="0" w:after="0"/>
      <w:jc w:val="left"/>
    </w:pPr>
    <w:rPr>
      <w:rFonts w:ascii="Arial" w:hAnsi="Arial" w:cs="Arial"/>
    </w:rPr>
  </w:style>
  <w:style w:type="paragraph" w:customStyle="1" w:styleId="Emission">
    <w:name w:val="Emission"/>
    <w:basedOn w:val="Normal"/>
    <w:next w:val="Rfrenceinstitutionnelle"/>
    <w:pPr>
      <w:spacing w:before="0" w:after="0"/>
      <w:ind w:left="5103"/>
      <w:jc w:val="left"/>
    </w:pPr>
  </w:style>
  <w:style w:type="paragraph" w:customStyle="1" w:styleId="Rfrenceinstitutionnelle">
    <w:name w:val="Référence institutionnelle"/>
    <w:basedOn w:val="Normal"/>
    <w:next w:val="Confidentialit"/>
    <w:pPr>
      <w:spacing w:before="0" w:after="240"/>
      <w:ind w:left="5103"/>
      <w:jc w:val="left"/>
    </w:pPr>
  </w:style>
  <w:style w:type="paragraph" w:customStyle="1" w:styleId="Pagedecouverture">
    <w:name w:val="Page de couverture"/>
    <w:basedOn w:val="Normal"/>
    <w:next w:val="Normal"/>
    <w:pPr>
      <w:spacing w:before="0" w:after="0"/>
    </w:pPr>
  </w:style>
  <w:style w:type="paragraph" w:customStyle="1" w:styleId="Declassification">
    <w:name w:val="Declassification"/>
    <w:basedOn w:val="Normal"/>
    <w:next w:val="Normal"/>
    <w:pPr>
      <w:spacing w:before="0" w:after="0"/>
    </w:pPr>
  </w:style>
  <w:style w:type="paragraph" w:customStyle="1" w:styleId="Disclaimer">
    <w:name w:val="Disclaimer"/>
    <w:basedOn w:val="Normal"/>
    <w:pPr>
      <w:framePr w:w="8220" w:wrap="notBeside" w:hAnchor="margin" w:xAlign="center" w:y="10401"/>
      <w:pBdr>
        <w:top w:val="single" w:sz="6" w:space="4" w:color="auto"/>
        <w:left w:val="single" w:sz="6" w:space="7" w:color="auto"/>
        <w:bottom w:val="single" w:sz="6" w:space="4" w:color="auto"/>
        <w:right w:val="single" w:sz="6" w:space="7" w:color="auto"/>
      </w:pBdr>
      <w:shd w:val="clear" w:color="FFFFFF" w:fill="auto"/>
    </w:pPr>
  </w:style>
  <w:style w:type="paragraph" w:customStyle="1" w:styleId="SecurityMarking">
    <w:name w:val="SecurityMarking"/>
    <w:basedOn w:val="Normal"/>
    <w:pPr>
      <w:spacing w:before="0" w:after="0" w:line="276" w:lineRule="auto"/>
      <w:ind w:left="5103"/>
      <w:jc w:val="left"/>
    </w:pPr>
    <w:rPr>
      <w:sz w:val="28"/>
    </w:rPr>
  </w:style>
  <w:style w:type="paragraph" w:customStyle="1" w:styleId="DateMarking">
    <w:name w:val="DateMarking"/>
    <w:basedOn w:val="Normal"/>
    <w:pPr>
      <w:spacing w:before="0" w:after="0" w:line="276" w:lineRule="auto"/>
      <w:ind w:left="5103"/>
      <w:jc w:val="left"/>
    </w:pPr>
    <w:rPr>
      <w:i/>
      <w:sz w:val="28"/>
    </w:rPr>
  </w:style>
  <w:style w:type="paragraph" w:customStyle="1" w:styleId="ReleasableTo">
    <w:name w:val="ReleasableTo"/>
    <w:basedOn w:val="Normal"/>
    <w:pPr>
      <w:spacing w:before="0" w:after="0" w:line="276" w:lineRule="auto"/>
      <w:ind w:left="5103"/>
      <w:jc w:val="left"/>
    </w:pPr>
    <w:rPr>
      <w:i/>
      <w:sz w:val="28"/>
    </w:rPr>
  </w:style>
  <w:style w:type="paragraph" w:customStyle="1" w:styleId="Annexetitreexpos">
    <w:name w:val="Annexe titre (exposé)"/>
    <w:basedOn w:val="Normal"/>
    <w:next w:val="Normal"/>
    <w:pPr>
      <w:jc w:val="center"/>
    </w:pPr>
    <w:rPr>
      <w:b/>
      <w:u w:val="single"/>
    </w:rPr>
  </w:style>
  <w:style w:type="paragraph" w:customStyle="1" w:styleId="Annexetitre">
    <w:name w:val="Annexe titre"/>
    <w:basedOn w:val="Normal"/>
    <w:next w:val="Normal"/>
    <w:pPr>
      <w:jc w:val="center"/>
    </w:pPr>
    <w:rPr>
      <w:b/>
      <w:u w:val="single"/>
    </w:rPr>
  </w:style>
  <w:style w:type="paragraph" w:customStyle="1" w:styleId="Annexetitrefichefinancire">
    <w:name w:val="Annexe titre (fiche financière)"/>
    <w:basedOn w:val="Normal"/>
    <w:next w:val="Normal"/>
    <w:pPr>
      <w:jc w:val="center"/>
    </w:pPr>
    <w:rPr>
      <w:b/>
      <w:u w:val="single"/>
    </w:rPr>
  </w:style>
  <w:style w:type="paragraph" w:customStyle="1" w:styleId="Applicationdirecte">
    <w:name w:val="Application directe"/>
    <w:basedOn w:val="Normal"/>
    <w:next w:val="Fait"/>
    <w:pPr>
      <w:spacing w:before="480"/>
    </w:pPr>
  </w:style>
  <w:style w:type="paragraph" w:customStyle="1" w:styleId="Avertissementtitre">
    <w:name w:val="Avertissement titre"/>
    <w:basedOn w:val="Normal"/>
    <w:next w:val="Normal"/>
    <w:pPr>
      <w:keepNext/>
      <w:spacing w:before="480"/>
    </w:pPr>
    <w:rPr>
      <w:u w:val="single"/>
    </w:rPr>
  </w:style>
  <w:style w:type="paragraph" w:customStyle="1" w:styleId="Confidence">
    <w:name w:val="Confidence"/>
    <w:basedOn w:val="Normal"/>
    <w:next w:val="Normal"/>
    <w:pPr>
      <w:spacing w:before="360"/>
      <w:jc w:val="center"/>
    </w:pPr>
  </w:style>
  <w:style w:type="paragraph" w:customStyle="1" w:styleId="Confidentialit">
    <w:name w:val="Confidentialité"/>
    <w:basedOn w:val="Normal"/>
    <w:next w:val="TypedudocumentPagedecouverture"/>
    <w:pPr>
      <w:spacing w:before="240" w:after="240"/>
      <w:ind w:left="5103"/>
      <w:jc w:val="left"/>
    </w:pPr>
    <w:rPr>
      <w:i/>
      <w:sz w:val="32"/>
    </w:rPr>
  </w:style>
  <w:style w:type="paragraph" w:customStyle="1" w:styleId="Considrant">
    <w:name w:val="Considérant"/>
    <w:basedOn w:val="Normal"/>
    <w:pPr>
      <w:numPr>
        <w:numId w:val="50"/>
      </w:numPr>
    </w:pPr>
  </w:style>
  <w:style w:type="paragraph" w:customStyle="1" w:styleId="Corrigendum">
    <w:name w:val="Corrigendum"/>
    <w:basedOn w:val="Normal"/>
    <w:next w:val="Normal"/>
    <w:pPr>
      <w:spacing w:before="0" w:after="240"/>
      <w:jc w:val="left"/>
    </w:pPr>
  </w:style>
  <w:style w:type="paragraph" w:customStyle="1" w:styleId="Datedadoption">
    <w:name w:val="Date d'adoption"/>
    <w:basedOn w:val="Normal"/>
    <w:next w:val="IntrtEEE"/>
    <w:pPr>
      <w:spacing w:before="360" w:after="0"/>
      <w:jc w:val="center"/>
    </w:pPr>
    <w:rPr>
      <w:b/>
    </w:rPr>
  </w:style>
  <w:style w:type="paragraph" w:customStyle="1" w:styleId="Exposdesmotifstitre">
    <w:name w:val="Exposé des motifs titre"/>
    <w:basedOn w:val="Normal"/>
    <w:next w:val="Normal"/>
    <w:pPr>
      <w:jc w:val="center"/>
    </w:pPr>
    <w:rPr>
      <w:b/>
      <w:u w:val="single"/>
    </w:rPr>
  </w:style>
  <w:style w:type="paragraph" w:customStyle="1" w:styleId="Fait">
    <w:name w:val="Fait à"/>
    <w:basedOn w:val="Normal"/>
    <w:next w:val="Institutionquisigne"/>
    <w:pPr>
      <w:keepNext/>
      <w:spacing w:after="0"/>
    </w:pPr>
  </w:style>
  <w:style w:type="paragraph" w:customStyle="1" w:styleId="Formuledadoption">
    <w:name w:val="Formule d'adoption"/>
    <w:basedOn w:val="Normal"/>
    <w:next w:val="Titrearticle"/>
    <w:pPr>
      <w:keepNext/>
    </w:pPr>
  </w:style>
  <w:style w:type="paragraph" w:customStyle="1" w:styleId="Institutionquiagit">
    <w:name w:val="Institution qui agit"/>
    <w:basedOn w:val="Normal"/>
    <w:next w:val="Normal"/>
    <w:pPr>
      <w:keepNext/>
      <w:spacing w:before="600"/>
    </w:pPr>
  </w:style>
  <w:style w:type="paragraph" w:customStyle="1" w:styleId="Institutionquisigne">
    <w:name w:val="Institution qui signe"/>
    <w:basedOn w:val="Normal"/>
    <w:next w:val="Personnequisigne"/>
    <w:pPr>
      <w:keepNext/>
      <w:tabs>
        <w:tab w:val="left" w:pos="4252"/>
      </w:tabs>
      <w:spacing w:before="720" w:after="0"/>
    </w:pPr>
    <w:rPr>
      <w:i/>
    </w:rPr>
  </w:style>
  <w:style w:type="paragraph" w:customStyle="1" w:styleId="ManualConsidrant">
    <w:name w:val="Manual Considérant"/>
    <w:basedOn w:val="Normal"/>
    <w:pPr>
      <w:ind w:left="709" w:hanging="709"/>
    </w:pPr>
  </w:style>
  <w:style w:type="paragraph" w:customStyle="1" w:styleId="Personnequisigne">
    <w:name w:val="Personne qui signe"/>
    <w:basedOn w:val="Normal"/>
    <w:next w:val="Institutionquisigne"/>
    <w:pPr>
      <w:tabs>
        <w:tab w:val="left" w:pos="4252"/>
      </w:tabs>
      <w:spacing w:before="0" w:after="0"/>
      <w:jc w:val="left"/>
    </w:pPr>
    <w:rPr>
      <w:i/>
    </w:rPr>
  </w:style>
  <w:style w:type="paragraph" w:customStyle="1" w:styleId="Rfrenceinterinstitutionnelle">
    <w:name w:val="Référence interinstitutionnelle"/>
    <w:basedOn w:val="Normal"/>
    <w:next w:val="Statut"/>
    <w:pPr>
      <w:spacing w:before="0" w:after="0"/>
      <w:ind w:left="5103"/>
      <w:jc w:val="left"/>
    </w:pPr>
  </w:style>
  <w:style w:type="paragraph" w:customStyle="1" w:styleId="Rfrenceinterne">
    <w:name w:val="Référence interne"/>
    <w:basedOn w:val="Normal"/>
    <w:next w:val="Rfrenceinterinstitutionnelle"/>
    <w:pPr>
      <w:spacing w:before="0" w:after="0"/>
      <w:ind w:left="5103"/>
      <w:jc w:val="left"/>
    </w:pPr>
  </w:style>
  <w:style w:type="paragraph" w:customStyle="1" w:styleId="Statut">
    <w:name w:val="Statut"/>
    <w:basedOn w:val="Normal"/>
    <w:next w:val="Typedudocument"/>
    <w:pPr>
      <w:spacing w:before="0" w:after="240"/>
      <w:jc w:val="center"/>
    </w:pPr>
  </w:style>
  <w:style w:type="paragraph" w:customStyle="1" w:styleId="Titrearticle">
    <w:name w:val="Titre article"/>
    <w:basedOn w:val="Normal"/>
    <w:next w:val="Normal"/>
    <w:pPr>
      <w:keepNext/>
      <w:spacing w:before="360"/>
      <w:jc w:val="center"/>
    </w:pPr>
    <w:rPr>
      <w:i/>
    </w:rPr>
  </w:style>
  <w:style w:type="paragraph" w:customStyle="1" w:styleId="Typedudocument">
    <w:name w:val="Type du document"/>
    <w:basedOn w:val="Normal"/>
    <w:next w:val="Accompagnant"/>
    <w:pPr>
      <w:spacing w:before="360" w:after="180"/>
      <w:jc w:val="center"/>
    </w:pPr>
    <w:rPr>
      <w:b/>
    </w:rPr>
  </w:style>
  <w:style w:type="character" w:customStyle="1" w:styleId="Added">
    <w:name w:val="Added"/>
    <w:basedOn w:val="DefaultParagraphFont"/>
    <w:rPr>
      <w:b/>
      <w:u w:val="single"/>
      <w:shd w:val="clear" w:color="auto" w:fill="auto"/>
    </w:rPr>
  </w:style>
  <w:style w:type="character" w:customStyle="1" w:styleId="Deleted">
    <w:name w:val="Deleted"/>
    <w:basedOn w:val="DefaultParagraphFont"/>
    <w:rPr>
      <w:strike/>
      <w:dstrike w:val="0"/>
      <w:shd w:val="clear" w:color="auto" w:fill="auto"/>
    </w:rPr>
  </w:style>
  <w:style w:type="paragraph" w:customStyle="1" w:styleId="Address">
    <w:name w:val="Address"/>
    <w:basedOn w:val="Normal"/>
    <w:next w:val="Normal"/>
    <w:pPr>
      <w:keepLines/>
      <w:spacing w:line="360" w:lineRule="auto"/>
      <w:ind w:left="3402"/>
      <w:jc w:val="left"/>
    </w:pPr>
  </w:style>
  <w:style w:type="paragraph" w:customStyle="1" w:styleId="Objetexterne">
    <w:name w:val="Objet externe"/>
    <w:basedOn w:val="Normal"/>
    <w:next w:val="Normal"/>
    <w:rPr>
      <w:i/>
      <w:caps/>
    </w:rPr>
  </w:style>
  <w:style w:type="paragraph" w:customStyle="1" w:styleId="Supertitre">
    <w:name w:val="Supertitre"/>
    <w:basedOn w:val="Normal"/>
    <w:next w:val="Normal"/>
    <w:pPr>
      <w:spacing w:before="0" w:after="600"/>
      <w:jc w:val="center"/>
    </w:pPr>
    <w:rPr>
      <w:b/>
    </w:rPr>
  </w:style>
  <w:style w:type="paragraph" w:customStyle="1" w:styleId="Languesfaisantfoi">
    <w:name w:val="Langues faisant foi"/>
    <w:basedOn w:val="Normal"/>
    <w:next w:val="Normal"/>
    <w:pPr>
      <w:spacing w:before="360" w:after="0"/>
      <w:jc w:val="center"/>
    </w:pPr>
  </w:style>
  <w:style w:type="paragraph" w:customStyle="1" w:styleId="Rfrencecroise">
    <w:name w:val="Référence croisée"/>
    <w:basedOn w:val="Normal"/>
    <w:pPr>
      <w:spacing w:before="0" w:after="0"/>
      <w:jc w:val="center"/>
    </w:pPr>
  </w:style>
  <w:style w:type="paragraph" w:customStyle="1" w:styleId="Fichefinanciretitre">
    <w:name w:val="Fiche financière titre"/>
    <w:basedOn w:val="Normal"/>
    <w:next w:val="Normal"/>
    <w:pPr>
      <w:jc w:val="center"/>
    </w:pPr>
    <w:rPr>
      <w:b/>
      <w:u w:val="single"/>
    </w:rPr>
  </w:style>
  <w:style w:type="paragraph" w:customStyle="1" w:styleId="DatedadoptionPagedecouverture">
    <w:name w:val="Date d'adoption (Page de couverture)"/>
    <w:basedOn w:val="Datedadoption"/>
    <w:next w:val="IntrtEEEPagedecouverture"/>
  </w:style>
  <w:style w:type="paragraph" w:customStyle="1" w:styleId="RfrenceinterinstitutionnellePagedecouverture">
    <w:name w:val="Référence interinstitutionnelle (Page de couverture)"/>
    <w:basedOn w:val="Rfrenceinterinstitutionnelle"/>
    <w:next w:val="Confidentialit"/>
  </w:style>
  <w:style w:type="paragraph" w:customStyle="1" w:styleId="StatutPagedecouverture">
    <w:name w:val="Statut (Page de couverture)"/>
    <w:basedOn w:val="Statut"/>
    <w:next w:val="TypedudocumentPagedecouverture"/>
  </w:style>
  <w:style w:type="paragraph" w:customStyle="1" w:styleId="TypedudocumentPagedecouverture">
    <w:name w:val="Type du document (Page de couverture)"/>
    <w:basedOn w:val="Typedudocument"/>
    <w:next w:val="AccompagnantPagedecouverture"/>
  </w:style>
  <w:style w:type="paragraph" w:customStyle="1" w:styleId="Volume">
    <w:name w:val="Volume"/>
    <w:basedOn w:val="Normal"/>
    <w:next w:val="Confidentialit"/>
    <w:pPr>
      <w:spacing w:before="0" w:after="240"/>
      <w:ind w:left="5103"/>
      <w:jc w:val="left"/>
    </w:pPr>
  </w:style>
  <w:style w:type="paragraph" w:customStyle="1" w:styleId="IntrtEEE">
    <w:name w:val="Intérêt EEE"/>
    <w:basedOn w:val="Languesfaisantfoi"/>
    <w:next w:val="Normal"/>
    <w:pPr>
      <w:spacing w:after="240"/>
    </w:pPr>
  </w:style>
  <w:style w:type="paragraph" w:customStyle="1" w:styleId="Accompagnant">
    <w:name w:val="Accompagnant"/>
    <w:basedOn w:val="Normal"/>
    <w:next w:val="Typeacteprincipal"/>
    <w:pPr>
      <w:spacing w:before="180" w:after="240"/>
      <w:jc w:val="center"/>
    </w:pPr>
    <w:rPr>
      <w:b/>
    </w:rPr>
  </w:style>
  <w:style w:type="paragraph" w:customStyle="1" w:styleId="Typeacteprincipal">
    <w:name w:val="Type acte principal"/>
    <w:basedOn w:val="Normal"/>
    <w:next w:val="Objetacteprincipal"/>
    <w:pPr>
      <w:spacing w:before="0" w:after="240"/>
      <w:jc w:val="center"/>
    </w:pPr>
    <w:rPr>
      <w:b/>
    </w:rPr>
  </w:style>
  <w:style w:type="paragraph" w:customStyle="1" w:styleId="Objetacteprincipal">
    <w:name w:val="Objet acte principal"/>
    <w:basedOn w:val="Normal"/>
    <w:next w:val="Titrearticle"/>
    <w:pPr>
      <w:spacing w:before="0" w:after="360"/>
      <w:jc w:val="center"/>
    </w:pPr>
    <w:rPr>
      <w:b/>
    </w:rPr>
  </w:style>
  <w:style w:type="paragraph" w:customStyle="1" w:styleId="IntrtEEEPagedecouverture">
    <w:name w:val="Intérêt EEE (Page de couverture)"/>
    <w:basedOn w:val="IntrtEEE"/>
    <w:next w:val="Rfrencecroise"/>
  </w:style>
  <w:style w:type="paragraph" w:customStyle="1" w:styleId="AccompagnantPagedecouverture">
    <w:name w:val="Accompagnant (Page de couverture)"/>
    <w:basedOn w:val="Accompagnant"/>
    <w:next w:val="TypeacteprincipalPagedecouverture"/>
  </w:style>
  <w:style w:type="paragraph" w:customStyle="1" w:styleId="TypeacteprincipalPagedecouverture">
    <w:name w:val="Type acte principal (Page de couverture)"/>
    <w:basedOn w:val="Typeacteprincipal"/>
    <w:next w:val="ObjetacteprincipalPagedecouverture"/>
  </w:style>
  <w:style w:type="paragraph" w:customStyle="1" w:styleId="ObjetacteprincipalPagedecouverture">
    <w:name w:val="Objet acte principal (Page de couverture)"/>
    <w:basedOn w:val="Objetacteprincipal"/>
    <w:next w:val="Rfrencecroise"/>
  </w:style>
  <w:style w:type="paragraph" w:customStyle="1" w:styleId="LanguesfaisantfoiPagedecouverture">
    <w:name w:val="Langues faisant foi (Page de couverture)"/>
    <w:basedOn w:val="Normal"/>
    <w:next w:val="Normal"/>
    <w:pPr>
      <w:spacing w:before="360" w:after="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Templates\ANNEX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DC317C-CC1F-40E4-9AC0-75A65F3C1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ANNEX.dotm</Template>
  <TotalTime>2</TotalTime>
  <Pages>6</Pages>
  <Words>223</Words>
  <Characters>1037</Characters>
  <Application>Microsoft Office Word</Application>
  <DocSecurity>0</DocSecurity>
  <Lines>37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LABORIE Pierre-Jean (TAXUD)</dc:creator>
  <cp:keywords/>
  <dc:description/>
  <cp:lastModifiedBy>WES PDFC Administrator</cp:lastModifiedBy>
  <cp:revision>9</cp:revision>
  <cp:lastPrinted>2020-11-20T14:14:00Z</cp:lastPrinted>
  <dcterms:created xsi:type="dcterms:W3CDTF">2021-01-15T10:24:00Z</dcterms:created>
  <dcterms:modified xsi:type="dcterms:W3CDTF">2021-01-21T15:10:00Z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tegory">
    <vt:lpwstr>COM/ANNEX</vt:lpwstr>
  </property>
  <property fmtid="{D5CDD505-2E9C-101B-9397-08002B2CF9AE}" pid="3" name="Version">
    <vt:lpwstr>7.0.8.0</vt:lpwstr>
  </property>
  <property fmtid="{D5CDD505-2E9C-101B-9397-08002B2CF9AE}" pid="4" name="Last edited using">
    <vt:lpwstr>LW 7.0.1, Build 20190916</vt:lpwstr>
  </property>
  <property fmtid="{D5CDD505-2E9C-101B-9397-08002B2CF9AE}" pid="5" name="Created using">
    <vt:lpwstr>LW 7.0, Build 20190717</vt:lpwstr>
  </property>
  <property fmtid="{D5CDD505-2E9C-101B-9397-08002B2CF9AE}" pid="6" name="First annex">
    <vt:lpwstr>1</vt:lpwstr>
  </property>
  <property fmtid="{D5CDD505-2E9C-101B-9397-08002B2CF9AE}" pid="7" name="Last annex">
    <vt:lpwstr>1</vt:lpwstr>
  </property>
  <property fmtid="{D5CDD505-2E9C-101B-9397-08002B2CF9AE}" pid="8" name="Unique annex">
    <vt:lpwstr>1</vt:lpwstr>
  </property>
  <property fmtid="{D5CDD505-2E9C-101B-9397-08002B2CF9AE}" pid="9" name="Part">
    <vt:lpwstr>1</vt:lpwstr>
  </property>
  <property fmtid="{D5CDD505-2E9C-101B-9397-08002B2CF9AE}" pid="10" name="Total parts">
    <vt:lpwstr>1</vt:lpwstr>
  </property>
  <property fmtid="{D5CDD505-2E9C-101B-9397-08002B2CF9AE}" pid="11" name="Level of sensitivity">
    <vt:lpwstr>Standard treatment</vt:lpwstr>
  </property>
  <property fmtid="{D5CDD505-2E9C-101B-9397-08002B2CF9AE}" pid="12" name="LWTemplateID">
    <vt:lpwstr>SG-017</vt:lpwstr>
  </property>
  <property fmtid="{D5CDD505-2E9C-101B-9397-08002B2CF9AE}" pid="13" name="DQCStatus">
    <vt:lpwstr>Green (DQC version 03)</vt:lpwstr>
  </property>
</Properties>
</file>