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82C261-74B0-403F-8AF8-ECCC32CA1C45"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Les 15 et 16 décembre 2020, le Conseil est parvenu à un accord politique sur les possibilités de pêche pour 2021. Le Conseil est convenu que des TAC provisoires pour les stocks partagés avec des pays tiers devraient être fixés jusqu’à l’achèvement des consultations conformément au cadre juridique et aux obligations internationales de l’UE ou, si elles ne peuvent être menées à bonne fin, jusqu’à ce que le Conseil fixe des TAC unilatéraux de l’UE en 2021.</w:t>
      </w:r>
    </w:p>
    <w:p>
      <w:pPr>
        <w:rPr>
          <w:noProof/>
        </w:rPr>
      </w:pPr>
      <w:r>
        <w:rPr>
          <w:iCs/>
          <w:noProof/>
          <w:szCs w:val="24"/>
          <w:shd w:val="clear" w:color="auto" w:fill="FFFFFF"/>
        </w:rPr>
        <w:t xml:space="preserve">Les TAC provisoires visent à garantir la poursuite des activités de pêche durable de l’UE. </w:t>
      </w:r>
      <w:r>
        <w:rPr>
          <w:noProof/>
        </w:rPr>
        <w:t>Ces possibilités de pêche provisoires ne devraient en aucun cas faire obstacle à la fixation de possibilités de pêche définitives conformément aux accords internationaux et au résultat des consultations, au cadre juridique de l’UE et aux avis scientifiques. D’une manière générale, elles devraient correspondre à 25 % de la part des possibilités de pêche de l’Union fixées pour 2020. La part de l’Union dans ces possibilités de pêche a été calculée conformément au principe de stabilité relative et aux préférences de La Haye. Cette approche est sans préjudice de celle qui pourrait être adoptée dans les futurs accords internationaux. Il a été décidé que, dans un nombre très limité de cas (pour certains TAC de maquereau commun, de merlan bleu et de chinchards), il convenait d’utiliser un pourcentage différent lorsque les stocks sont principalement pêchés au début de l’année.</w:t>
      </w:r>
    </w:p>
    <w:p>
      <w:pPr>
        <w:rPr>
          <w:iCs/>
          <w:noProof/>
          <w:szCs w:val="24"/>
        </w:rPr>
      </w:pPr>
      <w:r>
        <w:rPr>
          <w:noProof/>
        </w:rPr>
        <w:t>Les données de captures mensuelles des années précédentes, telles qu’elles ont été communiquées à la Commission, indiquent que d’autres stocks pélagiques et démersaux sont principalement pêchés au début de l’année. Par conséquent, sur la base de ces données de captures et conformément aux avis scientifiques, il convient d’établir, pour les TAC concernés, un pourcentage plus élevé correspondant à la part de l’Union dans les possibilités de pêche fixées pour 2020, si cette approche est sans préjudice de celle qui pourrait être adoptée dans le cadre des futurs accords et/ou consultations internationaux.</w:t>
      </w:r>
    </w:p>
    <w:p>
      <w:pPr>
        <w:rPr>
          <w:noProof/>
        </w:rPr>
      </w:pPr>
      <w:r>
        <w:rPr>
          <w:noProof/>
        </w:rPr>
        <w:t>Le Conseil est parvenu, les 15 et 16 décembre 2020, à un accord politique sur les possibilités de pêche pour 2021. Le règlement correspondant du Conseil devrait être adopté par procédure écrite à la mi-janvier 2021. Ce règlement est généralement publié au Journal officiel avant la fin du mois de janvier. À ce stade, il n’est donc pas possible d’inclure la référence exacte au règlement du Conseil à modifier.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rPr>
          <w:noProof/>
        </w:rPr>
      </w:pPr>
      <w:r>
        <w:rPr>
          <w:noProof/>
        </w:rPr>
        <w:t>La base juridique de la proposition est l’article 43, paragraphe 3, du traité sur le fonctionnement de l’Union européenne.</w:t>
      </w:r>
    </w:p>
    <w:p>
      <w:pPr>
        <w:rPr>
          <w:noProof/>
        </w:rPr>
      </w:pPr>
      <w:r>
        <w:rPr>
          <w:noProof/>
        </w:rPr>
        <w:lastRenderedPageBreak/>
        <w:t>Les obligations de l’Union en matière d’exploitation durable des ressources aquatiques vivantes découlent des exigences définies à l’article 2 du règlement de base de la PCP et des plans pluriannuels pertinents.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La proposition tient compte du retour d’information des parties intéressées, des conseils consultatifs, des administrations nationales, des organisations de pêcheurs ainsi que des organisations non gouvernementales tout au long de l’année et les informations reçues sont prises en considération lors de la fixation des possibilités de pêche.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se fonde sur les avis scientifiques</w:t>
      </w:r>
      <w:r>
        <w:rPr>
          <w:rStyle w:val="FootnoteReference"/>
          <w:noProof/>
        </w:rPr>
        <w:footnoteReference w:id="1"/>
      </w:r>
      <w:r>
        <w:rPr>
          <w:noProof/>
        </w:rPr>
        <w:t xml:space="preserve"> émis par le Conseil international pour l’exploration de la mer (CIEM) et le comité scientifique, technique et économique de la pêche (CSTEP).</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rPr>
          <w:noProof/>
          <w:szCs w:val="24"/>
        </w:rPr>
      </w:pPr>
      <w:r>
        <w:rPr>
          <w:noProof/>
        </w:rPr>
        <w:t>Les modifications proposées visent à modifier le règlement (UE) 2021/XXX</w:t>
      </w:r>
      <w:r>
        <w:rPr>
          <w:rStyle w:val="FootnoteReference"/>
          <w:noProof/>
          <w:szCs w:val="24"/>
        </w:rPr>
        <w:footnoteReference w:id="2"/>
      </w:r>
      <w:r>
        <w:rPr>
          <w:noProof/>
        </w:rPr>
        <w:t xml:space="preserve"> du Conseil comme expliqué ci-après. Les TAC que les flottes de pêche de l’Union pêchent principalement au début de l’année et pour lesquels des TAC provisoires peuvent être fixés à un pourcentage plus élevé en appliquant une dérogation à l’approche générale (25 % du TAC fixé pour 2020), si cette orientation ne préjuge pas du résultat des négociations et/ou consultations internationales, sont énumérés dans le tableau ci-dessous:</w:t>
      </w:r>
    </w:p>
    <w:p>
      <w:pPr>
        <w:rPr>
          <w:noProof/>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8"/>
        <w:gridCol w:w="4253"/>
      </w:tblGrid>
      <w:tr>
        <w:trPr>
          <w:trHeight w:val="510"/>
        </w:trPr>
        <w:tc>
          <w:tcPr>
            <w:tcW w:w="4678" w:type="dxa"/>
            <w:shd w:val="clear" w:color="auto" w:fill="auto"/>
            <w:vAlign w:val="center"/>
          </w:tcPr>
          <w:p>
            <w:pPr>
              <w:jc w:val="center"/>
              <w:rPr>
                <w:rFonts w:eastAsia="Times New Roman"/>
                <w:noProof/>
                <w:color w:val="000000"/>
                <w:szCs w:val="24"/>
              </w:rPr>
            </w:pPr>
            <w:r>
              <w:rPr>
                <w:noProof/>
                <w:color w:val="000000"/>
                <w:szCs w:val="24"/>
              </w:rPr>
              <w:t>TAC</w:t>
            </w:r>
          </w:p>
        </w:tc>
        <w:tc>
          <w:tcPr>
            <w:tcW w:w="4253" w:type="dxa"/>
            <w:shd w:val="clear" w:color="auto" w:fill="auto"/>
            <w:vAlign w:val="center"/>
          </w:tcPr>
          <w:p>
            <w:pPr>
              <w:jc w:val="center"/>
              <w:rPr>
                <w:rFonts w:eastAsia="Times New Roman"/>
                <w:noProof/>
                <w:color w:val="000000"/>
                <w:szCs w:val="24"/>
              </w:rPr>
            </w:pPr>
            <w:r>
              <w:rPr>
                <w:noProof/>
                <w:color w:val="000000"/>
                <w:szCs w:val="24"/>
              </w:rPr>
              <w:t>Pourcentage des quotas de 2020 servant de base à la fixation d’un TAC provisoire</w:t>
            </w:r>
          </w:p>
        </w:tc>
      </w:tr>
      <w:tr>
        <w:trPr>
          <w:trHeight w:val="510"/>
        </w:trPr>
        <w:tc>
          <w:tcPr>
            <w:tcW w:w="4678" w:type="dxa"/>
            <w:shd w:val="clear" w:color="auto" w:fill="auto"/>
            <w:vAlign w:val="center"/>
            <w:hideMark/>
          </w:tcPr>
          <w:p>
            <w:pPr>
              <w:jc w:val="center"/>
              <w:rPr>
                <w:rFonts w:eastAsia="Times New Roman"/>
                <w:noProof/>
                <w:color w:val="000000"/>
                <w:szCs w:val="24"/>
              </w:rPr>
            </w:pPr>
            <w:r>
              <w:rPr>
                <w:noProof/>
                <w:color w:val="000000"/>
                <w:szCs w:val="24"/>
              </w:rPr>
              <w:t>Langoustine dans le banc de Porcupine</w:t>
            </w:r>
          </w:p>
        </w:tc>
        <w:tc>
          <w:tcPr>
            <w:tcW w:w="4253" w:type="dxa"/>
            <w:shd w:val="clear" w:color="auto" w:fill="auto"/>
            <w:vAlign w:val="center"/>
            <w:hideMark/>
          </w:tcPr>
          <w:p>
            <w:pPr>
              <w:jc w:val="center"/>
              <w:rPr>
                <w:rFonts w:eastAsia="Times New Roman"/>
                <w:noProof/>
                <w:color w:val="000000"/>
                <w:szCs w:val="24"/>
              </w:rPr>
            </w:pPr>
            <w:r>
              <w:rPr>
                <w:noProof/>
                <w:color w:val="000000"/>
                <w:szCs w:val="24"/>
              </w:rPr>
              <w:t>55 %</w:t>
            </w:r>
          </w:p>
        </w:tc>
      </w:tr>
      <w:tr>
        <w:trPr>
          <w:trHeight w:val="300"/>
        </w:trPr>
        <w:tc>
          <w:tcPr>
            <w:tcW w:w="4678" w:type="dxa"/>
            <w:shd w:val="clear" w:color="auto" w:fill="auto"/>
            <w:vAlign w:val="center"/>
            <w:hideMark/>
          </w:tcPr>
          <w:p>
            <w:pPr>
              <w:jc w:val="center"/>
              <w:rPr>
                <w:rFonts w:eastAsia="Times New Roman"/>
                <w:noProof/>
                <w:color w:val="000000"/>
                <w:szCs w:val="24"/>
              </w:rPr>
            </w:pPr>
            <w:r>
              <w:rPr>
                <w:noProof/>
                <w:color w:val="000000"/>
                <w:szCs w:val="24"/>
              </w:rPr>
              <w:t>Sole commune dans la zone 7d (Manche orientale)</w:t>
            </w:r>
          </w:p>
        </w:tc>
        <w:tc>
          <w:tcPr>
            <w:tcW w:w="4253" w:type="dxa"/>
            <w:shd w:val="clear" w:color="auto" w:fill="auto"/>
            <w:vAlign w:val="center"/>
            <w:hideMark/>
          </w:tcPr>
          <w:p>
            <w:pPr>
              <w:jc w:val="center"/>
              <w:rPr>
                <w:rFonts w:eastAsia="Times New Roman"/>
                <w:noProof/>
                <w:color w:val="000000"/>
                <w:szCs w:val="24"/>
              </w:rPr>
            </w:pPr>
            <w:r>
              <w:rPr>
                <w:noProof/>
                <w:color w:val="000000"/>
                <w:szCs w:val="24"/>
              </w:rPr>
              <w:t>40 %</w:t>
            </w:r>
          </w:p>
        </w:tc>
      </w:tr>
      <w:tr>
        <w:trPr>
          <w:trHeight w:val="300"/>
        </w:trPr>
        <w:tc>
          <w:tcPr>
            <w:tcW w:w="4678" w:type="dxa"/>
            <w:shd w:val="clear" w:color="auto" w:fill="auto"/>
            <w:vAlign w:val="center"/>
            <w:hideMark/>
          </w:tcPr>
          <w:p>
            <w:pPr>
              <w:jc w:val="center"/>
              <w:rPr>
                <w:rFonts w:eastAsia="Times New Roman"/>
                <w:noProof/>
                <w:color w:val="000000"/>
                <w:szCs w:val="24"/>
              </w:rPr>
            </w:pPr>
            <w:r>
              <w:rPr>
                <w:noProof/>
                <w:color w:val="000000"/>
                <w:szCs w:val="24"/>
              </w:rPr>
              <w:t>Plie commune dans les zones 7d et 7e (Manche)</w:t>
            </w:r>
          </w:p>
        </w:tc>
        <w:tc>
          <w:tcPr>
            <w:tcW w:w="4253" w:type="dxa"/>
            <w:shd w:val="clear" w:color="auto" w:fill="auto"/>
            <w:vAlign w:val="center"/>
            <w:hideMark/>
          </w:tcPr>
          <w:p>
            <w:pPr>
              <w:jc w:val="center"/>
              <w:rPr>
                <w:rFonts w:eastAsia="Times New Roman"/>
                <w:noProof/>
                <w:color w:val="000000"/>
                <w:szCs w:val="24"/>
                <w:highlight w:val="yellow"/>
              </w:rPr>
            </w:pPr>
            <w:r>
              <w:rPr>
                <w:noProof/>
                <w:color w:val="000000"/>
                <w:szCs w:val="24"/>
              </w:rPr>
              <w:t>45 %</w:t>
            </w:r>
          </w:p>
        </w:tc>
      </w:tr>
      <w:tr>
        <w:trPr>
          <w:trHeight w:val="300"/>
        </w:trPr>
        <w:tc>
          <w:tcPr>
            <w:tcW w:w="4678" w:type="dxa"/>
            <w:shd w:val="clear" w:color="auto" w:fill="auto"/>
            <w:vAlign w:val="center"/>
            <w:hideMark/>
          </w:tcPr>
          <w:p>
            <w:pPr>
              <w:jc w:val="center"/>
              <w:rPr>
                <w:rFonts w:eastAsia="Times New Roman"/>
                <w:noProof/>
                <w:color w:val="000000"/>
                <w:szCs w:val="24"/>
              </w:rPr>
            </w:pPr>
            <w:r>
              <w:rPr>
                <w:noProof/>
                <w:color w:val="000000"/>
                <w:szCs w:val="24"/>
              </w:rPr>
              <w:t>Raie brunette dans les zones 7d et 7e (Manche)</w:t>
            </w:r>
          </w:p>
        </w:tc>
        <w:tc>
          <w:tcPr>
            <w:tcW w:w="4253" w:type="dxa"/>
            <w:shd w:val="clear" w:color="auto" w:fill="auto"/>
            <w:vAlign w:val="center"/>
            <w:hideMark/>
          </w:tcPr>
          <w:p>
            <w:pPr>
              <w:jc w:val="center"/>
              <w:rPr>
                <w:rFonts w:eastAsia="Times New Roman"/>
                <w:noProof/>
                <w:color w:val="000000"/>
                <w:szCs w:val="24"/>
              </w:rPr>
            </w:pPr>
            <w:r>
              <w:rPr>
                <w:noProof/>
                <w:color w:val="000000"/>
                <w:szCs w:val="24"/>
              </w:rPr>
              <w:t>60 %</w:t>
            </w:r>
          </w:p>
        </w:tc>
      </w:tr>
      <w:tr>
        <w:trPr>
          <w:trHeight w:val="300"/>
        </w:trPr>
        <w:tc>
          <w:tcPr>
            <w:tcW w:w="4678" w:type="dxa"/>
            <w:shd w:val="clear" w:color="auto" w:fill="auto"/>
            <w:vAlign w:val="center"/>
            <w:hideMark/>
          </w:tcPr>
          <w:p>
            <w:pPr>
              <w:jc w:val="center"/>
              <w:rPr>
                <w:rFonts w:eastAsia="Times New Roman"/>
                <w:noProof/>
                <w:color w:val="000000"/>
                <w:szCs w:val="24"/>
              </w:rPr>
            </w:pPr>
            <w:r>
              <w:rPr>
                <w:noProof/>
                <w:color w:val="000000"/>
                <w:szCs w:val="24"/>
              </w:rPr>
              <w:t>Merlan dans les zones 7b à 7k (mer Celtique)</w:t>
            </w:r>
          </w:p>
        </w:tc>
        <w:tc>
          <w:tcPr>
            <w:tcW w:w="4253" w:type="dxa"/>
            <w:shd w:val="clear" w:color="auto" w:fill="auto"/>
            <w:vAlign w:val="center"/>
            <w:hideMark/>
          </w:tcPr>
          <w:p>
            <w:pPr>
              <w:jc w:val="center"/>
              <w:rPr>
                <w:rFonts w:eastAsia="Times New Roman"/>
                <w:noProof/>
                <w:color w:val="000000"/>
                <w:szCs w:val="24"/>
              </w:rPr>
            </w:pPr>
            <w:r>
              <w:rPr>
                <w:noProof/>
                <w:color w:val="000000"/>
                <w:szCs w:val="24"/>
              </w:rPr>
              <w:t>40 %</w:t>
            </w:r>
          </w:p>
        </w:tc>
      </w:tr>
      <w:tr>
        <w:trPr>
          <w:trHeight w:val="900"/>
        </w:trPr>
        <w:tc>
          <w:tcPr>
            <w:tcW w:w="4678" w:type="dxa"/>
            <w:shd w:val="clear" w:color="auto" w:fill="auto"/>
            <w:vAlign w:val="center"/>
            <w:hideMark/>
          </w:tcPr>
          <w:p>
            <w:pPr>
              <w:jc w:val="center"/>
              <w:rPr>
                <w:rFonts w:eastAsia="Times New Roman"/>
                <w:noProof/>
                <w:color w:val="000000"/>
                <w:szCs w:val="24"/>
              </w:rPr>
            </w:pPr>
            <w:r>
              <w:rPr>
                <w:noProof/>
                <w:color w:val="000000"/>
                <w:szCs w:val="24"/>
              </w:rPr>
              <w:t>Cabillaud dans les eaux norvégiennes des zones 1 et 2</w:t>
            </w:r>
          </w:p>
        </w:tc>
        <w:tc>
          <w:tcPr>
            <w:tcW w:w="4253" w:type="dxa"/>
            <w:shd w:val="clear" w:color="auto" w:fill="auto"/>
            <w:vAlign w:val="center"/>
            <w:hideMark/>
          </w:tcPr>
          <w:p>
            <w:pPr>
              <w:jc w:val="center"/>
              <w:rPr>
                <w:rFonts w:eastAsia="Times New Roman"/>
                <w:noProof/>
                <w:color w:val="000000"/>
                <w:szCs w:val="24"/>
              </w:rPr>
            </w:pPr>
            <w:r>
              <w:rPr>
                <w:noProof/>
                <w:color w:val="000000"/>
                <w:szCs w:val="24"/>
              </w:rPr>
              <w:t>50 %</w:t>
            </w:r>
          </w:p>
        </w:tc>
      </w:tr>
      <w:tr>
        <w:trPr>
          <w:trHeight w:val="900"/>
        </w:trPr>
        <w:tc>
          <w:tcPr>
            <w:tcW w:w="4678" w:type="dxa"/>
            <w:shd w:val="clear" w:color="auto" w:fill="auto"/>
            <w:vAlign w:val="center"/>
          </w:tcPr>
          <w:p>
            <w:pPr>
              <w:jc w:val="center"/>
              <w:rPr>
                <w:rFonts w:eastAsia="Times New Roman"/>
                <w:noProof/>
                <w:color w:val="000000"/>
                <w:szCs w:val="24"/>
              </w:rPr>
            </w:pPr>
            <w:r>
              <w:rPr>
                <w:noProof/>
                <w:color w:val="000000"/>
                <w:szCs w:val="24"/>
              </w:rPr>
              <w:t>TAC pour le merlan bleu</w:t>
            </w:r>
          </w:p>
        </w:tc>
        <w:tc>
          <w:tcPr>
            <w:tcW w:w="4253" w:type="dxa"/>
            <w:shd w:val="clear" w:color="auto" w:fill="auto"/>
            <w:vAlign w:val="center"/>
          </w:tcPr>
          <w:p>
            <w:pPr>
              <w:jc w:val="center"/>
              <w:rPr>
                <w:rFonts w:eastAsia="Times New Roman"/>
                <w:noProof/>
                <w:color w:val="000000"/>
                <w:szCs w:val="24"/>
              </w:rPr>
            </w:pPr>
            <w:r>
              <w:rPr>
                <w:noProof/>
                <w:color w:val="000000"/>
                <w:szCs w:val="24"/>
              </w:rPr>
              <w:t>70 %</w:t>
            </w:r>
          </w:p>
        </w:tc>
      </w:tr>
      <w:tr>
        <w:trPr>
          <w:trHeight w:val="510"/>
        </w:trPr>
        <w:tc>
          <w:tcPr>
            <w:tcW w:w="4678" w:type="dxa"/>
            <w:shd w:val="clear" w:color="auto" w:fill="auto"/>
            <w:vAlign w:val="center"/>
            <w:hideMark/>
          </w:tcPr>
          <w:p>
            <w:pPr>
              <w:jc w:val="center"/>
              <w:rPr>
                <w:rFonts w:eastAsia="Times New Roman"/>
                <w:noProof/>
                <w:color w:val="000000"/>
                <w:szCs w:val="24"/>
              </w:rPr>
            </w:pPr>
            <w:r>
              <w:rPr>
                <w:noProof/>
                <w:color w:val="000000"/>
                <w:szCs w:val="24"/>
              </w:rPr>
              <w:t>Hareng atlanto-scandinave (sous-zones 1 et 2)</w:t>
            </w:r>
          </w:p>
        </w:tc>
        <w:tc>
          <w:tcPr>
            <w:tcW w:w="4253" w:type="dxa"/>
            <w:shd w:val="clear" w:color="auto" w:fill="auto"/>
            <w:vAlign w:val="center"/>
            <w:hideMark/>
          </w:tcPr>
          <w:p>
            <w:pPr>
              <w:jc w:val="center"/>
              <w:rPr>
                <w:rFonts w:eastAsia="Times New Roman"/>
                <w:noProof/>
                <w:color w:val="000000"/>
                <w:szCs w:val="24"/>
              </w:rPr>
            </w:pPr>
            <w:r>
              <w:rPr>
                <w:noProof/>
                <w:color w:val="000000"/>
                <w:szCs w:val="24"/>
              </w:rPr>
              <w:t>85 %</w:t>
            </w:r>
          </w:p>
        </w:tc>
      </w:tr>
    </w:tbl>
    <w:p>
      <w:pPr>
        <w:rPr>
          <w:noProof/>
          <w:szCs w:val="24"/>
        </w:rPr>
      </w:pPr>
      <w:r>
        <w:rPr>
          <w:noProof/>
        </w:rPr>
        <w:t xml:space="preserve">Afin d’établir la liste des stocks pour lesquels un pourcentage plus élevé que 25 % devrait s’appliquer, la Commission s’est fondée sur les demandes exprimées par les États membres et a analysé l’utilisation des quotas de l’État membre concerné au cours du premier trimestre des trois dernières années (2018-2020). La Commission a ensuite également comparé les TAC majorés avec les TAC potentiellement définitifs.  Sans préjudice des consultations à venir avec les pays tiers, ces TAC potentiellement définitifs ont été calculés sur la base des avis scientifiques (dans les cas indiqués dans le règlement de base ou dans le plan pluriannuel pertinent — pour le RMD, et dans d’autres cas — sur la base de l’approche de précaution) et </w:t>
      </w:r>
      <w:r>
        <w:rPr>
          <w:noProof/>
        </w:rPr>
        <w:lastRenderedPageBreak/>
        <w:t xml:space="preserve">en tenant compte des parts de l’Union établies dans l’accord de commerce et de coopération UE-Royaume-Uni.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Sur la base de l’analyse de tous ces éléments, il est conclu que les demandes des États membres visant à augmenter les TAC provisoires sont justifiées, étant donné qu’elles sont conformes à la fois aux avis du CIEM, au cadre juridique applicable de l’UE et à l’accord de commerce et de coopération UE-Royaume-Uni. Ces augmentations permettront aux navires de pêche de l’Union d’utiliser les possibilités de pêche auxquelles ils ont droit et dont ils seraient autrement privés, en raison du caractère saisonnier de la pêche des stocks concernés.</w:t>
      </w:r>
    </w:p>
    <w:p>
      <w:pPr>
        <w:pStyle w:val="Rfrenceinterinstitutionnelle"/>
        <w:rPr>
          <w:noProof/>
        </w:rPr>
      </w:pPr>
      <w:r>
        <w:rPr>
          <w:noProof/>
        </w:rPr>
        <w:lastRenderedPageBreak/>
        <w:t>2021/0017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2021/XXX en ce qui concerne certaines possibilités de pêche provisoires pour 2021 dans les eaux de l’Union et les eaux n’appartenant pas à l’Union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nº 1380/2013 du Parlement européen et du Conseil</w:t>
      </w:r>
      <w:r>
        <w:rPr>
          <w:rStyle w:val="FootnoteReference"/>
          <w:noProof/>
        </w:rPr>
        <w:footnoteReference w:id="3"/>
      </w:r>
      <w:r>
        <w:rPr>
          <w:noProof/>
        </w:rPr>
        <w:t xml:space="preserve"> impose l’adoption de mesures de conservation en tenant compte des avis scientifiques, techniques et économiques disponibles, y compris, le cas échéant, des rapports établis par le comité scientifique, technique et économique de la pêche (CSTEP) et d’autres organismes consultatifs, ainsi que des avis émanant des conseils consultatifs.</w:t>
      </w:r>
    </w:p>
    <w:p>
      <w:pPr>
        <w:pStyle w:val="ManualConsidrant"/>
        <w:rPr>
          <w:noProof/>
        </w:rPr>
      </w:pPr>
      <w:r>
        <w:t>(2)</w:t>
      </w:r>
      <w:r>
        <w:tab/>
      </w:r>
      <w:r>
        <w:rPr>
          <w:noProof/>
        </w:rPr>
        <w:t>Il incombe au Conseil d’adopter les mesures relatives à la fixation et à la répartition des possibilités de pêche, y compris, le cas échéant, certaines conditions qui leur sont liées sur le plan fonctionnel. Conformément à l’article 16, paragraphe 4, du règlement (UE) nº 1380/2013, il convient que les possibilités de pêche soient déterminées conformément aux objectifs de la politique commune de la pêche (PCP) énoncés à l’article 2, paragraphe 2, dudit règlement et, pour les stocks faisant l’objet de plans pluriannuels spécifiques, que les TAC soient établis conformément aux règles définies dans ces plans. Conformément à l’article 16, paragraphe 1, dudit règlement, il convient que les possibilités de pêche soient réparties entre les États membres de manière à garantir une stabilité relative des activités de pêche à chaque État membre pour chaque stock halieutique ou pêcherie.</w:t>
      </w:r>
    </w:p>
    <w:p>
      <w:pPr>
        <w:pStyle w:val="ManualConsidrant"/>
        <w:rPr>
          <w:noProof/>
        </w:rPr>
      </w:pPr>
      <w:r>
        <w:t>(3)</w:t>
      </w:r>
      <w:r>
        <w:tab/>
      </w:r>
      <w:r>
        <w:rPr>
          <w:noProof/>
        </w:rPr>
        <w:t>Il convient donc que les totaux admissibles des captures (TAC) soient établis, conformément au cadre législatif de la PCP, sur la base des avis scientifiques disponibles et compte tenu des aspects biologiques et socio-économiques, tout en veillant à ce que les différents secteurs halieutiques soient traités de manière équitable, ainsi qu’à la lumière des avis exprimés par les parties prenantes consultées, notamment lors des réunions des conseils consultatifs.</w:t>
      </w:r>
    </w:p>
    <w:p>
      <w:pPr>
        <w:pStyle w:val="ManualConsidrant"/>
        <w:rPr>
          <w:noProof/>
        </w:rPr>
      </w:pPr>
      <w:r>
        <w:t>(4)</w:t>
      </w:r>
      <w:r>
        <w:tab/>
      </w:r>
      <w:r>
        <w:rPr>
          <w:noProof/>
        </w:rPr>
        <w:t xml:space="preserve">En raison du retrait du Royaume-Uni de Grande-Bretagne et d’Irlande du Nord de l’Union, de nombreux stocks sont devenus des stocks partagés. La Commission engagera des consultations bilatérales avec le Royaume-Uni, des consultations bilatérales avec la Norvège et des consultations trilatérales avec le Royaume-Uni et la Norvège sur la base du projet de position de l’Union qui doit être approuvé par le </w:t>
      </w:r>
      <w:r>
        <w:rPr>
          <w:noProof/>
        </w:rPr>
        <w:lastRenderedPageBreak/>
        <w:t>Conseil.</w:t>
      </w:r>
      <w:r>
        <w:rPr>
          <w:noProof/>
          <w:shd w:val="clear" w:color="auto" w:fill="FFFFFF"/>
        </w:rPr>
        <w:t xml:space="preserve"> Les consultations susvisées n’ayant pas encore été conclues, le Conseil devrait, dans le plein respect de la convention des Nations unies sur le droit de la mer (CNUDM) et des droits et obligations des États côtiers ainsi que de leur souveraineté et de leur juridiction, établir des TAC provisoires pour la pêche dans les eaux de l’Union et les eaux internationales, ainsi que dans les eaux auxquelles les pays tiers donnent accès aux navires de l’Union.</w:t>
      </w:r>
    </w:p>
    <w:p>
      <w:pPr>
        <w:pStyle w:val="ManualConsidrant"/>
        <w:rPr>
          <w:noProof/>
        </w:rPr>
      </w:pPr>
      <w:r>
        <w:t>(5)</w:t>
      </w:r>
      <w:r>
        <w:tab/>
      </w:r>
      <w:r>
        <w:rPr>
          <w:noProof/>
        </w:rPr>
        <w:t xml:space="preserve">Les 15 et 16 décembre 2020, le Conseil est parvenu à un accord politique sur les possibilités de pêche pour 2021. Le Conseil est convenu que des TAC provisoires pour les stocks partagés avec des pays tiers devraient être fixés jusqu’à l’achèvement des consultations conformément au cadre juridique et aux obligations internationales de l’UE ou, si elles ne peuvent être menées à bonne fin, jusqu’à ce que le Conseil fixe des TAC unilatéraux de l’UE en 2021. </w:t>
      </w:r>
    </w:p>
    <w:p>
      <w:pPr>
        <w:pStyle w:val="ManualConsidrant"/>
        <w:rPr>
          <w:i/>
          <w:noProof/>
        </w:rPr>
      </w:pPr>
      <w:r>
        <w:t>(6)</w:t>
      </w:r>
      <w:r>
        <w:tab/>
      </w:r>
      <w:r>
        <w:rPr>
          <w:noProof/>
          <w:shd w:val="clear" w:color="auto" w:fill="FFFFFF"/>
        </w:rPr>
        <w:t xml:space="preserve">Les TAC provisoires établis dans le règlement (UE) 2021/XXX, qui reflètent l’accord politique dégagé au sein du Conseil, visent à garantir la poursuite des activités de pêche durable de l’UE. </w:t>
      </w:r>
      <w:r>
        <w:rPr>
          <w:noProof/>
        </w:rPr>
        <w:t>Ces possibilités de pêche provisoires ne devraient en aucun cas faire obstacle à la fixation de possibilités de pêche définitives conformément aux accords internationaux et au résultat des consultations, au cadre juridique de l’UE et aux avis scientifiques. D’une manière générale, elles correspondent à 25 % de la part des possibilités de pêche de l’Union fixées pour 2020. Toutefois, dans un nombre très limité de cas, il convient d’utiliser un pourcentage différent lorsque les stocks sont principalement pêchés au début de l’année. Cette approche est sans préjudice des parts de l’Union établies dans l’accord de commerce et de coopération entre l’Union européenne et le Royaume-Uni</w:t>
      </w:r>
      <w:r>
        <w:rPr>
          <w:rStyle w:val="FootnoteReference"/>
          <w:iCs/>
          <w:noProof/>
          <w:szCs w:val="24"/>
        </w:rPr>
        <w:footnoteReference w:id="4"/>
      </w:r>
      <w:r>
        <w:rPr>
          <w:noProof/>
        </w:rPr>
        <w:t xml:space="preserve">, qui sera utilisé pour fixer des TAC définitifs. </w:t>
      </w:r>
    </w:p>
    <w:p>
      <w:pPr>
        <w:pStyle w:val="ManualConsidrant"/>
        <w:rPr>
          <w:noProof/>
        </w:rPr>
      </w:pPr>
      <w:r>
        <w:t>(7)</w:t>
      </w:r>
      <w:r>
        <w:tab/>
      </w:r>
      <w:r>
        <w:rPr>
          <w:noProof/>
        </w:rPr>
        <w:t>Il convient que la liste des stocks pour lesquels un pourcentage supérieur à 25 % devrait s’appliquer soit établie en analysant l’utilisation des quotas au cours du premier trimestre des trois dernières années (2018-2020) par les États membres qui ont demandé un TAC provisoire plus élevé. Il convient que les TAC provisoires ne dépassent pas les TAC potentiellement définitifs qui, sans préjudice des consultations à venir avec les pays tiers, ont été évalués en respectant les avis scientifiques et en tenant compte des parts de l’Union établies dans l’accord de commerce et de coopération. Ces augmentations des TAC provisoires sont conformes à l’avis du CIEM, au cadre juridique applicable de l’UE et à l’accord de commerce et de coopération. Elles permettront aux navires de pêche de l’Union d’utiliser les possibilités de pêche auxquelles ils ont droit et dont ils seraient autrement privés, en raison du caractère saisonnier de la pêche des stocks concernés.</w:t>
      </w:r>
    </w:p>
    <w:p>
      <w:pPr>
        <w:pStyle w:val="ManualConsidrant"/>
        <w:rPr>
          <w:noProof/>
        </w:rPr>
      </w:pPr>
      <w:r>
        <w:t>(8)</w:t>
      </w:r>
      <w:r>
        <w:tab/>
      </w:r>
      <w:r>
        <w:rPr>
          <w:noProof/>
        </w:rPr>
        <w:t>Les données de captures mensuelles des années précédentes, telles qu’elles ont été communiquées à la Commission, indiquent que d’autres stocks pélagiques et démersaux sont principalement pêchés au début de l’année. Par conséquent, sur la base de ces données de captures et conformément aux avis scientifiques, il convient d’établir pour les TAC concernés un pourcentage plus élevé relatif à la part de l’Union dans les possibilités de pêche fixées pour 2021, sans préjudice d’une approche qui pourrait être adoptée dans le cadre des futurs accords et/ou consultations internationaux.</w:t>
      </w:r>
    </w:p>
    <w:p>
      <w:pPr>
        <w:pStyle w:val="ManualConsidrant"/>
        <w:rPr>
          <w:noProof/>
        </w:rPr>
      </w:pPr>
      <w:r>
        <w:t>(9)</w:t>
      </w:r>
      <w:r>
        <w:tab/>
      </w:r>
      <w:r>
        <w:rPr>
          <w:noProof/>
        </w:rPr>
        <w:t>Il convient, dès lors, de modifier le règlement (UE) 2021/XXX en conséquence.</w:t>
      </w:r>
    </w:p>
    <w:p>
      <w:pPr>
        <w:pStyle w:val="ManualConsidrant"/>
        <w:rPr>
          <w:noProof/>
        </w:rPr>
      </w:pPr>
      <w:r>
        <w:lastRenderedPageBreak/>
        <w:t>(10)</w:t>
      </w:r>
      <w:r>
        <w:tab/>
      </w:r>
      <w:r>
        <w:rPr>
          <w:noProof/>
        </w:rPr>
        <w:t>Les limites de capture prévues par le règlement (UE) 2021/XXX s’appliquent à partir du 1</w:t>
      </w:r>
      <w:r>
        <w:rPr>
          <w:noProof/>
          <w:vertAlign w:val="superscript"/>
        </w:rPr>
        <w:t>er</w:t>
      </w:r>
      <w:r>
        <w:rPr>
          <w:noProof/>
        </w:rPr>
        <w:t> janvier 2021. Les dispositions introduites par le présent règlement en ce qui concerne les limites de captures devraient donc entrer en vigueur dans les meilleurs délais et s’appliquer rétroactivement à compter du 1</w:t>
      </w:r>
      <w:r>
        <w:rPr>
          <w:noProof/>
          <w:vertAlign w:val="superscript"/>
        </w:rPr>
        <w:t>er</w:t>
      </w:r>
      <w:r>
        <w:rPr>
          <w:noProof/>
        </w:rPr>
        <w:t xml:space="preserve"> janvier 2021. Cette application rétroactive n’a pas d’incidence sur les principes de sécurité juridique et de protection de la confiance légitime car les possibilités de pêche concernées sont augmentées et n’ont pas encore été épuisées. En raison de l’urgence, il convient que le présent règlement entre en vigueur immédiatement après sa publication, </w:t>
      </w:r>
    </w:p>
    <w:p>
      <w:pPr>
        <w:pStyle w:val="Formuledadoption"/>
        <w:rPr>
          <w:noProof/>
        </w:rPr>
      </w:pPr>
      <w:r>
        <w:rPr>
          <w:noProof/>
        </w:rPr>
        <w:t>A ADOPTÉ LE PRÉSENT RÈGLEMENT:</w:t>
      </w:r>
    </w:p>
    <w:p>
      <w:pPr>
        <w:pStyle w:val="Titrearticle"/>
        <w:rPr>
          <w:noProof/>
        </w:rPr>
      </w:pPr>
      <w:r>
        <w:rPr>
          <w:noProof/>
        </w:rPr>
        <w:t xml:space="preserve">Article premier </w:t>
      </w:r>
      <w:r>
        <w:rPr>
          <w:noProof/>
        </w:rPr>
        <w:br/>
        <w:t>Modification du règlement (UE) 2021/XXX</w:t>
      </w:r>
    </w:p>
    <w:p>
      <w:pPr>
        <w:rPr>
          <w:noProof/>
        </w:rPr>
      </w:pPr>
      <w:r>
        <w:rPr>
          <w:noProof/>
        </w:rPr>
        <w:t>Le règlement (UE) 2021/XXX est modifié comme suit:</w:t>
      </w:r>
    </w:p>
    <w:p>
      <w:pPr>
        <w:pStyle w:val="Point0"/>
        <w:rPr>
          <w:noProof/>
        </w:rPr>
      </w:pPr>
      <w:r>
        <w:t>(a)</w:t>
      </w:r>
      <w:r>
        <w:tab/>
      </w:r>
      <w:r>
        <w:rPr>
          <w:noProof/>
        </w:rPr>
        <w:t xml:space="preserve">L’annexe IA est modifiée conformément à la partie A de l’annexe du présent règlement. </w:t>
      </w:r>
    </w:p>
    <w:p>
      <w:pPr>
        <w:pStyle w:val="Point0"/>
        <w:rPr>
          <w:noProof/>
        </w:rPr>
      </w:pPr>
      <w:r>
        <w:t>(b)</w:t>
      </w:r>
      <w:r>
        <w:tab/>
      </w:r>
      <w:r>
        <w:rPr>
          <w:noProof/>
        </w:rPr>
        <w:t>L’annexe IB est modifiée conformément à la partie B de l’annexe du présent règlement.</w:t>
      </w:r>
      <w:r>
        <w:rPr>
          <w:i/>
          <w:noProof/>
        </w:rPr>
        <w:t xml:space="preserve"> </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rPr>
          <w:i/>
          <w:noProof/>
        </w:rPr>
      </w:pPr>
      <w:r>
        <w:rPr>
          <w:noProof/>
        </w:rPr>
        <w:t>Il est applicable à partir du 1</w:t>
      </w:r>
      <w:r>
        <w:rPr>
          <w:noProof/>
          <w:vertAlign w:val="superscript"/>
        </w:rPr>
        <w:t>er</w:t>
      </w:r>
      <w:r>
        <w:rPr>
          <w:noProof/>
        </w:rPr>
        <w:t xml:space="preserve">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http://www.ices.dk/community/advisory-process/Pages/Latest-advice.aspx</w:t>
        </w:r>
      </w:hyperlink>
      <w:r>
        <w:t xml:space="preserve"> </w:t>
      </w:r>
    </w:p>
  </w:footnote>
  <w:footnote w:id="2">
    <w:p>
      <w:pPr>
        <w:pStyle w:val="Statut"/>
        <w:jc w:val="left"/>
        <w:rPr>
          <w:noProof/>
          <w:sz w:val="16"/>
          <w:szCs w:val="16"/>
        </w:rPr>
      </w:pPr>
      <w:r>
        <w:rPr>
          <w:rStyle w:val="FootnoteReference"/>
        </w:rPr>
        <w:footnoteRef/>
      </w:r>
      <w:r>
        <w:tab/>
      </w:r>
      <w:r>
        <w:rPr>
          <w:sz w:val="20"/>
          <w:szCs w:val="20"/>
        </w:rPr>
        <w:t>COM(2020)668 Proposition de RÈGLEMENT DU CONSEIL établissant, pour 2021, les possibilités de pêche pour certains stocks halieutiques et groupes de stocks halieutiques, applicables dans les eaux de l’Union et, pour les navires de pêche de l’Union, dans certaines eaux n’appartenant pas à l’Union.</w:t>
      </w:r>
    </w:p>
    <w:p>
      <w:pPr>
        <w:pStyle w:val="FootnoteText"/>
      </w:pPr>
    </w:p>
  </w:footnote>
  <w:footnote w:id="3">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4">
    <w:p>
      <w:pPr>
        <w:pStyle w:val="FootnoteText"/>
      </w:pPr>
      <w:r>
        <w:rPr>
          <w:rStyle w:val="FootnoteReference"/>
        </w:rPr>
        <w:footnoteRef/>
      </w:r>
      <w:r>
        <w:tab/>
        <w:t>Accord de commerce et de coopération entre l’Union européenne et la Communauté européenne de l’énergie atomique, d’une part, et le Royaume-Uni de Grande-Bretagne et d’Irlande du Nord, d’autre part (JO L 444 du 31.12.2020,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415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104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CDE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68C7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0E08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E22A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DC9CD0"/>
    <w:lvl w:ilvl="0">
      <w:start w:val="1"/>
      <w:numFmt w:val="decimal"/>
      <w:pStyle w:val="ListNumber"/>
      <w:lvlText w:val="%1."/>
      <w:lvlJc w:val="left"/>
      <w:pPr>
        <w:tabs>
          <w:tab w:val="num" w:pos="360"/>
        </w:tabs>
        <w:ind w:left="360" w:hanging="360"/>
      </w:pPr>
    </w:lvl>
  </w:abstractNum>
  <w:abstractNum w:abstractNumId="7">
    <w:nsid w:val="FFFFFF89"/>
    <w:multiLevelType w:val="singleLevel"/>
    <w:tmpl w:val="D9C62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6">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7">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6"/>
  </w:num>
  <w:num w:numId="10">
    <w:abstractNumId w:val="43"/>
  </w:num>
  <w:num w:numId="11">
    <w:abstractNumId w:val="9"/>
  </w:num>
  <w:num w:numId="12">
    <w:abstractNumId w:val="45"/>
  </w:num>
  <w:num w:numId="13">
    <w:abstractNumId w:val="38"/>
  </w:num>
  <w:num w:numId="14">
    <w:abstractNumId w:val="10"/>
  </w:num>
  <w:num w:numId="15">
    <w:abstractNumId w:val="47"/>
  </w:num>
  <w:num w:numId="16">
    <w:abstractNumId w:val="49"/>
  </w:num>
  <w:num w:numId="17">
    <w:abstractNumId w:val="33"/>
  </w:num>
  <w:num w:numId="18">
    <w:abstractNumId w:val="41"/>
  </w:num>
  <w:num w:numId="19">
    <w:abstractNumId w:val="30"/>
  </w:num>
  <w:num w:numId="20">
    <w:abstractNumId w:val="8"/>
  </w:num>
  <w:num w:numId="21">
    <w:abstractNumId w:val="16"/>
  </w:num>
  <w:num w:numId="22">
    <w:abstractNumId w:val="12"/>
  </w:num>
  <w:num w:numId="23">
    <w:abstractNumId w:val="17"/>
  </w:num>
  <w:num w:numId="24">
    <w:abstractNumId w:val="34"/>
  </w:num>
  <w:num w:numId="25">
    <w:abstractNumId w:val="21"/>
  </w:num>
  <w:num w:numId="26">
    <w:abstractNumId w:val="25"/>
  </w:num>
  <w:num w:numId="27">
    <w:abstractNumId w:val="48"/>
  </w:num>
  <w:num w:numId="28">
    <w:abstractNumId w:val="14"/>
  </w:num>
  <w:num w:numId="29">
    <w:abstractNumId w:val="29"/>
  </w:num>
  <w:num w:numId="30">
    <w:abstractNumId w:val="23"/>
  </w:num>
  <w:num w:numId="31">
    <w:abstractNumId w:val="26"/>
  </w:num>
  <w:num w:numId="32">
    <w:abstractNumId w:val="44"/>
  </w:num>
  <w:num w:numId="33">
    <w:abstractNumId w:val="20"/>
  </w:num>
  <w:num w:numId="34">
    <w:abstractNumId w:val="11"/>
  </w:num>
  <w:num w:numId="35">
    <w:abstractNumId w:val="24"/>
  </w:num>
  <w:num w:numId="36">
    <w:abstractNumId w:val="40"/>
  </w:num>
  <w:num w:numId="37">
    <w:abstractNumId w:val="2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num>
  <w:num w:numId="40">
    <w:abstractNumId w:val="37"/>
  </w:num>
  <w:num w:numId="41">
    <w:abstractNumId w:val="27"/>
  </w:num>
  <w:num w:numId="42">
    <w:abstractNumId w:val="42"/>
  </w:num>
  <w:num w:numId="43">
    <w:abstractNumId w:val="19"/>
  </w:num>
  <w:num w:numId="44">
    <w:abstractNumId w:val="28"/>
  </w:num>
  <w:num w:numId="45">
    <w:abstractNumId w:val="15"/>
  </w:num>
  <w:num w:numId="46">
    <w:abstractNumId w:val="39"/>
  </w:num>
  <w:num w:numId="47">
    <w:abstractNumId w:val="13"/>
  </w:num>
  <w:num w:numId="48">
    <w:abstractNumId w:val="31"/>
  </w:num>
  <w:num w:numId="49">
    <w:abstractNumId w:val="35"/>
  </w:num>
  <w:num w:numId="50">
    <w:abstractNumId w:val="36"/>
  </w:num>
  <w:num w:numId="51">
    <w:abstractNumId w:val="18"/>
  </w:num>
  <w:num w:numId="52">
    <w:abstractNumId w:val="32"/>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3 09:16: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382C261-74B0-403F-8AF8-ECCC32CA1C45"/>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7"/>
    <w:docVar w:name="LW_REF.II.NEW.CP_YEAR" w:val="2021"/>
    <w:docVar w:name="LW_REF.INST.NEW" w:val="COM"/>
    <w:docVar w:name="LW_REF.INST.NEW_ADOPTED" w:val="final"/>
    <w:docVar w:name="LW_REF.INST.NEW_TEXT" w:val="(2021)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21/XXX en ce qui concerne certaines possibilités de pêche provisoires pour 2021 dans les eaux de l\u8217?Union et les eaux n\u8217?appartenant pas à l\u8217?Unio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TitrearticleChar">
    <w:name w:val="Titre article Char"/>
    <w:rPr>
      <w:rFonts w:ascii="Times New Roman" w:hAnsi="Times New Roman" w:cs="Times New Roman"/>
      <w:i/>
      <w:sz w:val="24"/>
      <w:lang w:val="fr-FR"/>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fr-FR"/>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fr-FR"/>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9"/>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character" w:customStyle="1" w:styleId="TechnicalBlockChar">
    <w:name w:val="Technical Block Char"/>
    <w:basedOn w:val="DefaultParagraphFont"/>
    <w:rPr>
      <w:rFonts w:ascii="Times New Roman" w:hAnsi="Times New Roman" w:cs="Times New Roman"/>
      <w:sz w:val="24"/>
      <w:lang w:val="fr-FR"/>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20"/>
      </w:numPr>
      <w:spacing w:line="360" w:lineRule="auto"/>
      <w:jc w:val="left"/>
    </w:pPr>
    <w:rPr>
      <w:rFonts w:eastAsia="Times New Roman"/>
      <w:szCs w:val="24"/>
    </w:rPr>
  </w:style>
  <w:style w:type="paragraph" w:customStyle="1" w:styleId="Pointabc1">
    <w:name w:val="Point abc (1)"/>
    <w:basedOn w:val="Normal"/>
    <w:pPr>
      <w:numPr>
        <w:ilvl w:val="3"/>
        <w:numId w:val="20"/>
      </w:numPr>
      <w:spacing w:line="360" w:lineRule="auto"/>
      <w:jc w:val="left"/>
    </w:pPr>
    <w:rPr>
      <w:rFonts w:eastAsia="Times New Roman"/>
      <w:szCs w:val="24"/>
    </w:rPr>
  </w:style>
  <w:style w:type="paragraph" w:customStyle="1" w:styleId="Pointabc2">
    <w:name w:val="Point abc (2)"/>
    <w:basedOn w:val="Normal"/>
    <w:pPr>
      <w:numPr>
        <w:ilvl w:val="5"/>
        <w:numId w:val="20"/>
      </w:numPr>
      <w:spacing w:line="360" w:lineRule="auto"/>
      <w:jc w:val="left"/>
    </w:pPr>
    <w:rPr>
      <w:rFonts w:eastAsia="Times New Roman"/>
      <w:szCs w:val="24"/>
    </w:rPr>
  </w:style>
  <w:style w:type="paragraph" w:customStyle="1" w:styleId="Pointabc3">
    <w:name w:val="Point abc (3)"/>
    <w:basedOn w:val="Normal"/>
    <w:pPr>
      <w:numPr>
        <w:ilvl w:val="7"/>
        <w:numId w:val="20"/>
      </w:numPr>
      <w:spacing w:line="360" w:lineRule="auto"/>
      <w:jc w:val="left"/>
    </w:pPr>
    <w:rPr>
      <w:rFonts w:eastAsia="Times New Roman"/>
      <w:szCs w:val="24"/>
    </w:rPr>
  </w:style>
  <w:style w:type="paragraph" w:customStyle="1" w:styleId="Pointabc4">
    <w:name w:val="Point abc (4)"/>
    <w:basedOn w:val="Normal"/>
    <w:pPr>
      <w:numPr>
        <w:ilvl w:val="8"/>
        <w:numId w:val="20"/>
      </w:numPr>
      <w:spacing w:line="360" w:lineRule="auto"/>
      <w:jc w:val="left"/>
    </w:pPr>
    <w:rPr>
      <w:rFonts w:eastAsia="Times New Roman"/>
      <w:szCs w:val="24"/>
    </w:rPr>
  </w:style>
  <w:style w:type="paragraph" w:customStyle="1" w:styleId="Point123">
    <w:name w:val="Point 123"/>
    <w:basedOn w:val="Normal"/>
    <w:pPr>
      <w:numPr>
        <w:numId w:val="20"/>
      </w:numPr>
      <w:spacing w:line="360" w:lineRule="auto"/>
      <w:jc w:val="left"/>
    </w:pPr>
    <w:rPr>
      <w:rFonts w:eastAsia="Times New Roman"/>
      <w:szCs w:val="24"/>
    </w:rPr>
  </w:style>
  <w:style w:type="paragraph" w:customStyle="1" w:styleId="Point1231">
    <w:name w:val="Point 123 (1)"/>
    <w:basedOn w:val="Normal"/>
    <w:pPr>
      <w:numPr>
        <w:ilvl w:val="2"/>
        <w:numId w:val="20"/>
      </w:numPr>
      <w:spacing w:line="360" w:lineRule="auto"/>
      <w:jc w:val="left"/>
    </w:pPr>
    <w:rPr>
      <w:rFonts w:eastAsia="Times New Roman"/>
      <w:szCs w:val="24"/>
    </w:rPr>
  </w:style>
  <w:style w:type="paragraph" w:customStyle="1" w:styleId="Point1232">
    <w:name w:val="Point 123 (2)"/>
    <w:basedOn w:val="Normal"/>
    <w:pPr>
      <w:numPr>
        <w:ilvl w:val="4"/>
        <w:numId w:val="20"/>
      </w:numPr>
      <w:spacing w:line="360" w:lineRule="auto"/>
      <w:jc w:val="left"/>
    </w:pPr>
    <w:rPr>
      <w:rFonts w:eastAsia="Times New Roman"/>
      <w:szCs w:val="24"/>
    </w:rPr>
  </w:style>
  <w:style w:type="paragraph" w:customStyle="1" w:styleId="Point1233">
    <w:name w:val="Point 123 (3)"/>
    <w:basedOn w:val="Normal"/>
    <w:pPr>
      <w:numPr>
        <w:ilvl w:val="6"/>
        <w:numId w:val="20"/>
      </w:numPr>
      <w:spacing w:line="360" w:lineRule="auto"/>
      <w:jc w:val="left"/>
    </w:pPr>
    <w:rPr>
      <w:rFonts w:eastAsia="Times New Roman"/>
      <w:szCs w:val="24"/>
    </w:rPr>
  </w:style>
  <w:style w:type="paragraph" w:customStyle="1" w:styleId="Pointivx">
    <w:name w:val="Point ivx"/>
    <w:basedOn w:val="Normal"/>
    <w:pPr>
      <w:numPr>
        <w:numId w:val="21"/>
      </w:numPr>
      <w:spacing w:line="360" w:lineRule="auto"/>
      <w:jc w:val="left"/>
    </w:pPr>
    <w:rPr>
      <w:rFonts w:eastAsia="Times New Roman"/>
      <w:szCs w:val="24"/>
    </w:rPr>
  </w:style>
  <w:style w:type="paragraph" w:customStyle="1" w:styleId="Pointivx1">
    <w:name w:val="Point ivx (1)"/>
    <w:basedOn w:val="Normal"/>
    <w:pPr>
      <w:numPr>
        <w:ilvl w:val="1"/>
        <w:numId w:val="21"/>
      </w:numPr>
      <w:spacing w:line="360" w:lineRule="auto"/>
      <w:jc w:val="left"/>
    </w:pPr>
    <w:rPr>
      <w:rFonts w:eastAsia="Times New Roman"/>
      <w:szCs w:val="24"/>
    </w:rPr>
  </w:style>
  <w:style w:type="paragraph" w:customStyle="1" w:styleId="Pointivx2">
    <w:name w:val="Point ivx (2)"/>
    <w:basedOn w:val="Normal"/>
    <w:pPr>
      <w:numPr>
        <w:ilvl w:val="2"/>
        <w:numId w:val="21"/>
      </w:numPr>
      <w:spacing w:line="360" w:lineRule="auto"/>
      <w:jc w:val="left"/>
    </w:pPr>
    <w:rPr>
      <w:rFonts w:eastAsia="Times New Roman"/>
      <w:szCs w:val="24"/>
    </w:rPr>
  </w:style>
  <w:style w:type="paragraph" w:customStyle="1" w:styleId="Pointivx3">
    <w:name w:val="Point ivx (3)"/>
    <w:basedOn w:val="Normal"/>
    <w:pPr>
      <w:numPr>
        <w:ilvl w:val="3"/>
        <w:numId w:val="21"/>
      </w:numPr>
      <w:spacing w:line="360" w:lineRule="auto"/>
      <w:jc w:val="left"/>
    </w:pPr>
    <w:rPr>
      <w:rFonts w:eastAsia="Times New Roman"/>
      <w:szCs w:val="24"/>
    </w:rPr>
  </w:style>
  <w:style w:type="paragraph" w:customStyle="1" w:styleId="Pointivx4">
    <w:name w:val="Point ivx (4)"/>
    <w:basedOn w:val="Normal"/>
    <w:pPr>
      <w:numPr>
        <w:ilvl w:val="4"/>
        <w:numId w:val="21"/>
      </w:numPr>
      <w:spacing w:line="360" w:lineRule="auto"/>
      <w:jc w:val="left"/>
    </w:pPr>
    <w:rPr>
      <w:rFonts w:eastAsia="Times New Roman"/>
      <w:szCs w:val="24"/>
    </w:rPr>
  </w:style>
  <w:style w:type="paragraph" w:customStyle="1" w:styleId="Bullet">
    <w:name w:val="Bullet"/>
    <w:basedOn w:val="Normal"/>
    <w:pPr>
      <w:numPr>
        <w:numId w:val="19"/>
      </w:numPr>
      <w:spacing w:line="360" w:lineRule="auto"/>
      <w:jc w:val="left"/>
    </w:pPr>
    <w:rPr>
      <w:rFonts w:eastAsia="Times New Roman"/>
      <w:szCs w:val="24"/>
    </w:rPr>
  </w:style>
  <w:style w:type="paragraph" w:customStyle="1" w:styleId="Dash">
    <w:name w:val="Dash"/>
    <w:basedOn w:val="Normal"/>
    <w:pPr>
      <w:numPr>
        <w:numId w:val="10"/>
      </w:numPr>
      <w:spacing w:line="360" w:lineRule="auto"/>
      <w:jc w:val="left"/>
    </w:pPr>
    <w:rPr>
      <w:rFonts w:eastAsia="Times New Roman"/>
      <w:szCs w:val="24"/>
    </w:rPr>
  </w:style>
  <w:style w:type="paragraph" w:customStyle="1" w:styleId="Dash1">
    <w:name w:val="Dash 1"/>
    <w:basedOn w:val="Normal"/>
    <w:pPr>
      <w:numPr>
        <w:numId w:val="11"/>
      </w:numPr>
      <w:spacing w:line="360" w:lineRule="auto"/>
      <w:jc w:val="left"/>
    </w:pPr>
    <w:rPr>
      <w:rFonts w:eastAsia="Times New Roman"/>
      <w:szCs w:val="24"/>
    </w:rPr>
  </w:style>
  <w:style w:type="paragraph" w:customStyle="1" w:styleId="Dash2">
    <w:name w:val="Dash 2"/>
    <w:basedOn w:val="Normal"/>
    <w:pPr>
      <w:numPr>
        <w:numId w:val="12"/>
      </w:numPr>
      <w:spacing w:line="360" w:lineRule="auto"/>
      <w:jc w:val="left"/>
    </w:pPr>
    <w:rPr>
      <w:rFonts w:eastAsia="Times New Roman"/>
      <w:szCs w:val="24"/>
    </w:rPr>
  </w:style>
  <w:style w:type="paragraph" w:customStyle="1" w:styleId="Dash3">
    <w:name w:val="Dash 3"/>
    <w:basedOn w:val="Normal"/>
    <w:pPr>
      <w:numPr>
        <w:numId w:val="13"/>
      </w:numPr>
      <w:spacing w:line="360" w:lineRule="auto"/>
      <w:jc w:val="left"/>
    </w:pPr>
    <w:rPr>
      <w:rFonts w:eastAsia="Times New Roman"/>
      <w:szCs w:val="24"/>
    </w:rPr>
  </w:style>
  <w:style w:type="paragraph" w:customStyle="1" w:styleId="Dash4">
    <w:name w:val="Dash 4"/>
    <w:basedOn w:val="Normal"/>
    <w:pPr>
      <w:numPr>
        <w:numId w:val="14"/>
      </w:numPr>
      <w:spacing w:line="360" w:lineRule="auto"/>
      <w:jc w:val="left"/>
    </w:pPr>
    <w:rPr>
      <w:rFonts w:eastAsia="Times New Roman"/>
      <w:szCs w:val="24"/>
    </w:rPr>
  </w:style>
  <w:style w:type="paragraph" w:customStyle="1" w:styleId="DashEqual">
    <w:name w:val="Dash Equal"/>
    <w:basedOn w:val="Dash"/>
    <w:pPr>
      <w:numPr>
        <w:numId w:val="15"/>
      </w:numPr>
    </w:pPr>
  </w:style>
  <w:style w:type="paragraph" w:customStyle="1" w:styleId="DashEqual1">
    <w:name w:val="Dash Equal 1"/>
    <w:basedOn w:val="Dash1"/>
    <w:pPr>
      <w:numPr>
        <w:numId w:val="16"/>
      </w:numPr>
    </w:pPr>
  </w:style>
  <w:style w:type="paragraph" w:customStyle="1" w:styleId="DashEqual2">
    <w:name w:val="Dash Equal 2"/>
    <w:basedOn w:val="Dash2"/>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customStyle="1" w:styleId="Manualpar1">
    <w:name w:val="Manualpar 1"/>
    <w:basedOn w:val="Titrearticle"/>
    <w:rPr>
      <w:rFonts w:eastAsia="Calibri"/>
      <w:i w:val="0"/>
      <w:szCs w:val="24"/>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szCs w:val="20"/>
      <w:lang w:eastAsia="de-DE"/>
    </w:rPr>
  </w:style>
  <w:style w:type="paragraph" w:customStyle="1" w:styleId="Sous-titreobjetPagedecouverture">
    <w:name w:val="Sous-titre objet (Page de couverture)"/>
    <w:basedOn w:val="Sous-titreobjet"/>
    <w:pPr>
      <w:spacing w:line="240" w:lineRule="auto"/>
    </w:pPr>
    <w:rPr>
      <w:rFonts w:eastAsia="Calibri"/>
      <w:szCs w:val="24"/>
      <w:lang w:eastAsia="en-GB"/>
    </w:rPr>
  </w:style>
  <w:style w:type="character" w:customStyle="1" w:styleId="ApplicationdirecteChar">
    <w:name w:val="Application directe Char"/>
    <w:rPr>
      <w:rFonts w:ascii="Times New Roman" w:hAnsi="Times New Roman" w:cs="Times New Roman"/>
      <w:sz w:val="24"/>
      <w:lang w:val="fr-FR"/>
    </w:rPr>
  </w:style>
  <w:style w:type="paragraph" w:customStyle="1" w:styleId="pj">
    <w:name w:val="p.j."/>
    <w:basedOn w:val="Normal"/>
    <w:link w:val="pjChar"/>
    <w:pPr>
      <w:spacing w:before="1200"/>
      <w:ind w:left="1440" w:hanging="1440"/>
      <w:jc w:val="left"/>
    </w:pPr>
    <w:rPr>
      <w:rFonts w:eastAsia="Calibri"/>
      <w:szCs w:val="24"/>
      <w:lang w:eastAsia="en-GB"/>
    </w:rPr>
  </w:style>
  <w:style w:type="character" w:customStyle="1" w:styleId="pjChar">
    <w:name w:val="p.j. Char"/>
    <w:link w:val="pj"/>
    <w:rPr>
      <w:rFonts w:ascii="Times New Roman" w:eastAsia="Calibri" w:hAnsi="Times New Roman" w:cs="Times New Roman"/>
      <w:sz w:val="24"/>
      <w:szCs w:val="24"/>
      <w:lang w:val="fr-FR" w:eastAsia="en-GB"/>
    </w:rPr>
  </w:style>
  <w:style w:type="character" w:customStyle="1" w:styleId="HeaderCouncilChar">
    <w:name w:val="Header Council Char"/>
    <w:rPr>
      <w:rFonts w:ascii="Times New Roman" w:hAnsi="Times New Roman" w:cs="Times New Roman"/>
      <w:sz w:val="2"/>
      <w:lang w:val="fr-FR"/>
    </w:rPr>
  </w:style>
  <w:style w:type="paragraph" w:customStyle="1" w:styleId="ListNumber2Level2">
    <w:name w:val="List Number 2 (Level 2)"/>
    <w:basedOn w:val="Text2"/>
    <w:pPr>
      <w:tabs>
        <w:tab w:val="num" w:pos="2619"/>
      </w:tabs>
      <w:spacing w:before="0" w:after="240"/>
      <w:ind w:left="2619" w:hanging="708"/>
      <w:outlineLvl w:val="1"/>
    </w:pPr>
    <w:rPr>
      <w:rFonts w:eastAsia="Times New Roman"/>
      <w:szCs w:val="20"/>
    </w:rPr>
  </w:style>
  <w:style w:type="paragraph" w:customStyle="1" w:styleId="ListNumber2Level3">
    <w:name w:val="List Number 2 (Level 3)"/>
    <w:basedOn w:val="Text2"/>
    <w:pPr>
      <w:tabs>
        <w:tab w:val="num" w:pos="3328"/>
      </w:tabs>
      <w:spacing w:before="0" w:after="240"/>
      <w:ind w:left="3328" w:hanging="709"/>
      <w:outlineLvl w:val="1"/>
    </w:pPr>
    <w:rPr>
      <w:rFonts w:eastAsia="Times New Roman"/>
      <w:szCs w:val="20"/>
    </w:rPr>
  </w:style>
  <w:style w:type="paragraph" w:customStyle="1" w:styleId="ListNumber2Level4">
    <w:name w:val="List Number 2 (Level 4)"/>
    <w:basedOn w:val="Text2"/>
    <w:pPr>
      <w:tabs>
        <w:tab w:val="num" w:pos="4037"/>
      </w:tabs>
      <w:spacing w:before="0" w:after="240"/>
      <w:ind w:left="4037" w:hanging="709"/>
      <w:outlineLvl w:val="1"/>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30"/>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32"/>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4"/>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3"/>
      </w:numPr>
      <w:spacing w:before="0" w:after="0" w:line="360" w:lineRule="auto"/>
      <w:jc w:val="left"/>
    </w:pPr>
    <w:rPr>
      <w:rFonts w:eastAsia="Times New Roman"/>
      <w:szCs w:val="20"/>
      <w:lang w:eastAsia="fr-BE"/>
    </w:rPr>
  </w:style>
  <w:style w:type="paragraph" w:styleId="EndnoteText">
    <w:name w:val="endnote text"/>
    <w:basedOn w:val="Normal"/>
    <w:link w:val="EndnoteTextChar"/>
    <w:uiPriority w:val="99"/>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4"/>
      <w:szCs w:val="20"/>
      <w:lang w:val="fr-FR" w:eastAsia="fr-BE"/>
    </w:rPr>
  </w:style>
  <w:style w:type="character" w:styleId="EndnoteReference">
    <w:name w:val="endnote reference"/>
    <w:uiPriority w:val="99"/>
    <w:semiHidden/>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5"/>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6"/>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
    <w:name w:val="Body Text"/>
    <w:basedOn w:val="Normal"/>
    <w:link w:val="BodyTextChar"/>
    <w:pPr>
      <w:spacing w:before="0"/>
    </w:pPr>
    <w:rPr>
      <w:rFonts w:eastAsia="Times New Roman"/>
      <w:szCs w:val="20"/>
      <w:lang w:eastAsia="fr-B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5"/>
      </w:numPr>
      <w:spacing w:before="0" w:after="240"/>
      <w:outlineLvl w:val="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BE"/>
    </w:rPr>
  </w:style>
  <w:style w:type="paragraph" w:customStyle="1" w:styleId="ListDash1">
    <w:name w:val="List Dash 1"/>
    <w:basedOn w:val="Text1"/>
    <w:pPr>
      <w:numPr>
        <w:numId w:val="36"/>
      </w:numPr>
      <w:spacing w:before="0" w:after="240"/>
      <w:outlineLvl w:val="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7"/>
      </w:numPr>
      <w:spacing w:before="0" w:after="240"/>
      <w:outlineLvl w:val="0"/>
    </w:pPr>
    <w:rPr>
      <w:rFonts w:eastAsia="Times New Roman"/>
      <w:szCs w:val="20"/>
    </w:rPr>
  </w:style>
  <w:style w:type="paragraph" w:customStyle="1" w:styleId="ListNumber1Level2">
    <w:name w:val="List Number 1 (Level 2)"/>
    <w:basedOn w:val="Text1"/>
    <w:pPr>
      <w:numPr>
        <w:ilvl w:val="1"/>
        <w:numId w:val="37"/>
      </w:numPr>
      <w:spacing w:before="0" w:after="240"/>
      <w:outlineLvl w:val="0"/>
    </w:pPr>
    <w:rPr>
      <w:rFonts w:eastAsia="Times New Roman"/>
      <w:szCs w:val="20"/>
    </w:rPr>
  </w:style>
  <w:style w:type="paragraph" w:customStyle="1" w:styleId="ListNumber1Level3">
    <w:name w:val="List Number 1 (Level 3)"/>
    <w:basedOn w:val="Text1"/>
    <w:pPr>
      <w:numPr>
        <w:ilvl w:val="2"/>
        <w:numId w:val="37"/>
      </w:numPr>
      <w:spacing w:before="0" w:after="240"/>
      <w:outlineLvl w:val="0"/>
    </w:pPr>
    <w:rPr>
      <w:rFonts w:eastAsia="Times New Roman"/>
      <w:szCs w:val="20"/>
    </w:rPr>
  </w:style>
  <w:style w:type="paragraph" w:customStyle="1" w:styleId="ListNumber1Level4">
    <w:name w:val="List Number 1 (Level 4)"/>
    <w:basedOn w:val="Text1"/>
    <w:pPr>
      <w:numPr>
        <w:ilvl w:val="3"/>
        <w:numId w:val="37"/>
      </w:numPr>
      <w:spacing w:before="0" w:after="240"/>
      <w:outlineLvl w:val="0"/>
    </w:pPr>
    <w:rPr>
      <w:rFonts w:eastAsia="Times New Roman"/>
      <w:szCs w:val="20"/>
    </w:rPr>
  </w:style>
  <w:style w:type="character" w:styleId="Emphasis">
    <w:name w:val="Emphasis"/>
    <w:basedOn w:val="DefaultParagraphFont"/>
    <w:uiPriority w:val="20"/>
    <w:qFormat/>
    <w:rPr>
      <w:i/>
      <w:iCs/>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Tiret00">
    <w:name w:val="Tiret 00"/>
    <w:basedOn w:val="Normal"/>
    <w:autoRedefine/>
    <w:qFormat/>
    <w:pPr>
      <w:tabs>
        <w:tab w:val="num" w:pos="1417"/>
      </w:tabs>
      <w:spacing w:line="360" w:lineRule="auto"/>
      <w:ind w:left="1417" w:hanging="567"/>
      <w:jc w:val="left"/>
      <w:outlineLvl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customStyle="1" w:styleId="TitrearticleChar">
    <w:name w:val="Titre article Char"/>
    <w:rPr>
      <w:rFonts w:ascii="Times New Roman" w:hAnsi="Times New Roman" w:cs="Times New Roman"/>
      <w:i/>
      <w:sz w:val="24"/>
      <w:lang w:val="fr-FR"/>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fr-FR"/>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fr-FR"/>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fr-FR"/>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9"/>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character" w:customStyle="1" w:styleId="TechnicalBlockChar">
    <w:name w:val="Technical Block Char"/>
    <w:basedOn w:val="DefaultParagraphFont"/>
    <w:rPr>
      <w:rFonts w:ascii="Times New Roman" w:hAnsi="Times New Roman" w:cs="Times New Roman"/>
      <w:sz w:val="24"/>
      <w:lang w:val="fr-FR"/>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20"/>
      </w:numPr>
      <w:spacing w:line="360" w:lineRule="auto"/>
      <w:jc w:val="left"/>
    </w:pPr>
    <w:rPr>
      <w:rFonts w:eastAsia="Times New Roman"/>
      <w:szCs w:val="24"/>
    </w:rPr>
  </w:style>
  <w:style w:type="paragraph" w:customStyle="1" w:styleId="Pointabc1">
    <w:name w:val="Point abc (1)"/>
    <w:basedOn w:val="Normal"/>
    <w:pPr>
      <w:numPr>
        <w:ilvl w:val="3"/>
        <w:numId w:val="20"/>
      </w:numPr>
      <w:spacing w:line="360" w:lineRule="auto"/>
      <w:jc w:val="left"/>
    </w:pPr>
    <w:rPr>
      <w:rFonts w:eastAsia="Times New Roman"/>
      <w:szCs w:val="24"/>
    </w:rPr>
  </w:style>
  <w:style w:type="paragraph" w:customStyle="1" w:styleId="Pointabc2">
    <w:name w:val="Point abc (2)"/>
    <w:basedOn w:val="Normal"/>
    <w:pPr>
      <w:numPr>
        <w:ilvl w:val="5"/>
        <w:numId w:val="20"/>
      </w:numPr>
      <w:spacing w:line="360" w:lineRule="auto"/>
      <w:jc w:val="left"/>
    </w:pPr>
    <w:rPr>
      <w:rFonts w:eastAsia="Times New Roman"/>
      <w:szCs w:val="24"/>
    </w:rPr>
  </w:style>
  <w:style w:type="paragraph" w:customStyle="1" w:styleId="Pointabc3">
    <w:name w:val="Point abc (3)"/>
    <w:basedOn w:val="Normal"/>
    <w:pPr>
      <w:numPr>
        <w:ilvl w:val="7"/>
        <w:numId w:val="20"/>
      </w:numPr>
      <w:spacing w:line="360" w:lineRule="auto"/>
      <w:jc w:val="left"/>
    </w:pPr>
    <w:rPr>
      <w:rFonts w:eastAsia="Times New Roman"/>
      <w:szCs w:val="24"/>
    </w:rPr>
  </w:style>
  <w:style w:type="paragraph" w:customStyle="1" w:styleId="Pointabc4">
    <w:name w:val="Point abc (4)"/>
    <w:basedOn w:val="Normal"/>
    <w:pPr>
      <w:numPr>
        <w:ilvl w:val="8"/>
        <w:numId w:val="20"/>
      </w:numPr>
      <w:spacing w:line="360" w:lineRule="auto"/>
      <w:jc w:val="left"/>
    </w:pPr>
    <w:rPr>
      <w:rFonts w:eastAsia="Times New Roman"/>
      <w:szCs w:val="24"/>
    </w:rPr>
  </w:style>
  <w:style w:type="paragraph" w:customStyle="1" w:styleId="Point123">
    <w:name w:val="Point 123"/>
    <w:basedOn w:val="Normal"/>
    <w:pPr>
      <w:numPr>
        <w:numId w:val="20"/>
      </w:numPr>
      <w:spacing w:line="360" w:lineRule="auto"/>
      <w:jc w:val="left"/>
    </w:pPr>
    <w:rPr>
      <w:rFonts w:eastAsia="Times New Roman"/>
      <w:szCs w:val="24"/>
    </w:rPr>
  </w:style>
  <w:style w:type="paragraph" w:customStyle="1" w:styleId="Point1231">
    <w:name w:val="Point 123 (1)"/>
    <w:basedOn w:val="Normal"/>
    <w:pPr>
      <w:numPr>
        <w:ilvl w:val="2"/>
        <w:numId w:val="20"/>
      </w:numPr>
      <w:spacing w:line="360" w:lineRule="auto"/>
      <w:jc w:val="left"/>
    </w:pPr>
    <w:rPr>
      <w:rFonts w:eastAsia="Times New Roman"/>
      <w:szCs w:val="24"/>
    </w:rPr>
  </w:style>
  <w:style w:type="paragraph" w:customStyle="1" w:styleId="Point1232">
    <w:name w:val="Point 123 (2)"/>
    <w:basedOn w:val="Normal"/>
    <w:pPr>
      <w:numPr>
        <w:ilvl w:val="4"/>
        <w:numId w:val="20"/>
      </w:numPr>
      <w:spacing w:line="360" w:lineRule="auto"/>
      <w:jc w:val="left"/>
    </w:pPr>
    <w:rPr>
      <w:rFonts w:eastAsia="Times New Roman"/>
      <w:szCs w:val="24"/>
    </w:rPr>
  </w:style>
  <w:style w:type="paragraph" w:customStyle="1" w:styleId="Point1233">
    <w:name w:val="Point 123 (3)"/>
    <w:basedOn w:val="Normal"/>
    <w:pPr>
      <w:numPr>
        <w:ilvl w:val="6"/>
        <w:numId w:val="20"/>
      </w:numPr>
      <w:spacing w:line="360" w:lineRule="auto"/>
      <w:jc w:val="left"/>
    </w:pPr>
    <w:rPr>
      <w:rFonts w:eastAsia="Times New Roman"/>
      <w:szCs w:val="24"/>
    </w:rPr>
  </w:style>
  <w:style w:type="paragraph" w:customStyle="1" w:styleId="Pointivx">
    <w:name w:val="Point ivx"/>
    <w:basedOn w:val="Normal"/>
    <w:pPr>
      <w:numPr>
        <w:numId w:val="21"/>
      </w:numPr>
      <w:spacing w:line="360" w:lineRule="auto"/>
      <w:jc w:val="left"/>
    </w:pPr>
    <w:rPr>
      <w:rFonts w:eastAsia="Times New Roman"/>
      <w:szCs w:val="24"/>
    </w:rPr>
  </w:style>
  <w:style w:type="paragraph" w:customStyle="1" w:styleId="Pointivx1">
    <w:name w:val="Point ivx (1)"/>
    <w:basedOn w:val="Normal"/>
    <w:pPr>
      <w:numPr>
        <w:ilvl w:val="1"/>
        <w:numId w:val="21"/>
      </w:numPr>
      <w:spacing w:line="360" w:lineRule="auto"/>
      <w:jc w:val="left"/>
    </w:pPr>
    <w:rPr>
      <w:rFonts w:eastAsia="Times New Roman"/>
      <w:szCs w:val="24"/>
    </w:rPr>
  </w:style>
  <w:style w:type="paragraph" w:customStyle="1" w:styleId="Pointivx2">
    <w:name w:val="Point ivx (2)"/>
    <w:basedOn w:val="Normal"/>
    <w:pPr>
      <w:numPr>
        <w:ilvl w:val="2"/>
        <w:numId w:val="21"/>
      </w:numPr>
      <w:spacing w:line="360" w:lineRule="auto"/>
      <w:jc w:val="left"/>
    </w:pPr>
    <w:rPr>
      <w:rFonts w:eastAsia="Times New Roman"/>
      <w:szCs w:val="24"/>
    </w:rPr>
  </w:style>
  <w:style w:type="paragraph" w:customStyle="1" w:styleId="Pointivx3">
    <w:name w:val="Point ivx (3)"/>
    <w:basedOn w:val="Normal"/>
    <w:pPr>
      <w:numPr>
        <w:ilvl w:val="3"/>
        <w:numId w:val="21"/>
      </w:numPr>
      <w:spacing w:line="360" w:lineRule="auto"/>
      <w:jc w:val="left"/>
    </w:pPr>
    <w:rPr>
      <w:rFonts w:eastAsia="Times New Roman"/>
      <w:szCs w:val="24"/>
    </w:rPr>
  </w:style>
  <w:style w:type="paragraph" w:customStyle="1" w:styleId="Pointivx4">
    <w:name w:val="Point ivx (4)"/>
    <w:basedOn w:val="Normal"/>
    <w:pPr>
      <w:numPr>
        <w:ilvl w:val="4"/>
        <w:numId w:val="21"/>
      </w:numPr>
      <w:spacing w:line="360" w:lineRule="auto"/>
      <w:jc w:val="left"/>
    </w:pPr>
    <w:rPr>
      <w:rFonts w:eastAsia="Times New Roman"/>
      <w:szCs w:val="24"/>
    </w:rPr>
  </w:style>
  <w:style w:type="paragraph" w:customStyle="1" w:styleId="Bullet">
    <w:name w:val="Bullet"/>
    <w:basedOn w:val="Normal"/>
    <w:pPr>
      <w:numPr>
        <w:numId w:val="19"/>
      </w:numPr>
      <w:spacing w:line="360" w:lineRule="auto"/>
      <w:jc w:val="left"/>
    </w:pPr>
    <w:rPr>
      <w:rFonts w:eastAsia="Times New Roman"/>
      <w:szCs w:val="24"/>
    </w:rPr>
  </w:style>
  <w:style w:type="paragraph" w:customStyle="1" w:styleId="Dash">
    <w:name w:val="Dash"/>
    <w:basedOn w:val="Normal"/>
    <w:pPr>
      <w:numPr>
        <w:numId w:val="10"/>
      </w:numPr>
      <w:spacing w:line="360" w:lineRule="auto"/>
      <w:jc w:val="left"/>
    </w:pPr>
    <w:rPr>
      <w:rFonts w:eastAsia="Times New Roman"/>
      <w:szCs w:val="24"/>
    </w:rPr>
  </w:style>
  <w:style w:type="paragraph" w:customStyle="1" w:styleId="Dash1">
    <w:name w:val="Dash 1"/>
    <w:basedOn w:val="Normal"/>
    <w:pPr>
      <w:numPr>
        <w:numId w:val="11"/>
      </w:numPr>
      <w:spacing w:line="360" w:lineRule="auto"/>
      <w:jc w:val="left"/>
    </w:pPr>
    <w:rPr>
      <w:rFonts w:eastAsia="Times New Roman"/>
      <w:szCs w:val="24"/>
    </w:rPr>
  </w:style>
  <w:style w:type="paragraph" w:customStyle="1" w:styleId="Dash2">
    <w:name w:val="Dash 2"/>
    <w:basedOn w:val="Normal"/>
    <w:pPr>
      <w:numPr>
        <w:numId w:val="12"/>
      </w:numPr>
      <w:spacing w:line="360" w:lineRule="auto"/>
      <w:jc w:val="left"/>
    </w:pPr>
    <w:rPr>
      <w:rFonts w:eastAsia="Times New Roman"/>
      <w:szCs w:val="24"/>
    </w:rPr>
  </w:style>
  <w:style w:type="paragraph" w:customStyle="1" w:styleId="Dash3">
    <w:name w:val="Dash 3"/>
    <w:basedOn w:val="Normal"/>
    <w:pPr>
      <w:numPr>
        <w:numId w:val="13"/>
      </w:numPr>
      <w:spacing w:line="360" w:lineRule="auto"/>
      <w:jc w:val="left"/>
    </w:pPr>
    <w:rPr>
      <w:rFonts w:eastAsia="Times New Roman"/>
      <w:szCs w:val="24"/>
    </w:rPr>
  </w:style>
  <w:style w:type="paragraph" w:customStyle="1" w:styleId="Dash4">
    <w:name w:val="Dash 4"/>
    <w:basedOn w:val="Normal"/>
    <w:pPr>
      <w:numPr>
        <w:numId w:val="14"/>
      </w:numPr>
      <w:spacing w:line="360" w:lineRule="auto"/>
      <w:jc w:val="left"/>
    </w:pPr>
    <w:rPr>
      <w:rFonts w:eastAsia="Times New Roman"/>
      <w:szCs w:val="24"/>
    </w:rPr>
  </w:style>
  <w:style w:type="paragraph" w:customStyle="1" w:styleId="DashEqual">
    <w:name w:val="Dash Equal"/>
    <w:basedOn w:val="Dash"/>
    <w:pPr>
      <w:numPr>
        <w:numId w:val="15"/>
      </w:numPr>
    </w:pPr>
  </w:style>
  <w:style w:type="paragraph" w:customStyle="1" w:styleId="DashEqual1">
    <w:name w:val="Dash Equal 1"/>
    <w:basedOn w:val="Dash1"/>
    <w:pPr>
      <w:numPr>
        <w:numId w:val="16"/>
      </w:numPr>
    </w:pPr>
  </w:style>
  <w:style w:type="paragraph" w:customStyle="1" w:styleId="DashEqual2">
    <w:name w:val="Dash Equal 2"/>
    <w:basedOn w:val="Dash2"/>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fr-FR"/>
    </w:rPr>
  </w:style>
  <w:style w:type="paragraph" w:customStyle="1" w:styleId="Manualpar1">
    <w:name w:val="Manualpar 1"/>
    <w:basedOn w:val="Titrearticle"/>
    <w:rPr>
      <w:rFonts w:eastAsia="Calibri"/>
      <w:i w:val="0"/>
      <w:szCs w:val="24"/>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szCs w:val="20"/>
      <w:lang w:eastAsia="de-DE"/>
    </w:rPr>
  </w:style>
  <w:style w:type="paragraph" w:customStyle="1" w:styleId="Sous-titreobjetPagedecouverture">
    <w:name w:val="Sous-titre objet (Page de couverture)"/>
    <w:basedOn w:val="Sous-titreobjet"/>
    <w:pPr>
      <w:spacing w:line="240" w:lineRule="auto"/>
    </w:pPr>
    <w:rPr>
      <w:rFonts w:eastAsia="Calibri"/>
      <w:szCs w:val="24"/>
      <w:lang w:eastAsia="en-GB"/>
    </w:rPr>
  </w:style>
  <w:style w:type="character" w:customStyle="1" w:styleId="ApplicationdirecteChar">
    <w:name w:val="Application directe Char"/>
    <w:rPr>
      <w:rFonts w:ascii="Times New Roman" w:hAnsi="Times New Roman" w:cs="Times New Roman"/>
      <w:sz w:val="24"/>
      <w:lang w:val="fr-FR"/>
    </w:rPr>
  </w:style>
  <w:style w:type="paragraph" w:customStyle="1" w:styleId="pj">
    <w:name w:val="p.j."/>
    <w:basedOn w:val="Normal"/>
    <w:link w:val="pjChar"/>
    <w:pPr>
      <w:spacing w:before="1200"/>
      <w:ind w:left="1440" w:hanging="1440"/>
      <w:jc w:val="left"/>
    </w:pPr>
    <w:rPr>
      <w:rFonts w:eastAsia="Calibri"/>
      <w:szCs w:val="24"/>
      <w:lang w:eastAsia="en-GB"/>
    </w:rPr>
  </w:style>
  <w:style w:type="character" w:customStyle="1" w:styleId="pjChar">
    <w:name w:val="p.j. Char"/>
    <w:link w:val="pj"/>
    <w:rPr>
      <w:rFonts w:ascii="Times New Roman" w:eastAsia="Calibri" w:hAnsi="Times New Roman" w:cs="Times New Roman"/>
      <w:sz w:val="24"/>
      <w:szCs w:val="24"/>
      <w:lang w:val="fr-FR" w:eastAsia="en-GB"/>
    </w:rPr>
  </w:style>
  <w:style w:type="character" w:customStyle="1" w:styleId="HeaderCouncilChar">
    <w:name w:val="Header Council Char"/>
    <w:rPr>
      <w:rFonts w:ascii="Times New Roman" w:hAnsi="Times New Roman" w:cs="Times New Roman"/>
      <w:sz w:val="2"/>
      <w:lang w:val="fr-FR"/>
    </w:rPr>
  </w:style>
  <w:style w:type="paragraph" w:customStyle="1" w:styleId="ListNumber2Level2">
    <w:name w:val="List Number 2 (Level 2)"/>
    <w:basedOn w:val="Text2"/>
    <w:pPr>
      <w:tabs>
        <w:tab w:val="num" w:pos="2619"/>
      </w:tabs>
      <w:spacing w:before="0" w:after="240"/>
      <w:ind w:left="2619" w:hanging="708"/>
      <w:outlineLvl w:val="1"/>
    </w:pPr>
    <w:rPr>
      <w:rFonts w:eastAsia="Times New Roman"/>
      <w:szCs w:val="20"/>
    </w:rPr>
  </w:style>
  <w:style w:type="paragraph" w:customStyle="1" w:styleId="ListNumber2Level3">
    <w:name w:val="List Number 2 (Level 3)"/>
    <w:basedOn w:val="Text2"/>
    <w:pPr>
      <w:tabs>
        <w:tab w:val="num" w:pos="3328"/>
      </w:tabs>
      <w:spacing w:before="0" w:after="240"/>
      <w:ind w:left="3328" w:hanging="709"/>
      <w:outlineLvl w:val="1"/>
    </w:pPr>
    <w:rPr>
      <w:rFonts w:eastAsia="Times New Roman"/>
      <w:szCs w:val="20"/>
    </w:rPr>
  </w:style>
  <w:style w:type="paragraph" w:customStyle="1" w:styleId="ListNumber2Level4">
    <w:name w:val="List Number 2 (Level 4)"/>
    <w:basedOn w:val="Text2"/>
    <w:pPr>
      <w:tabs>
        <w:tab w:val="num" w:pos="4037"/>
      </w:tabs>
      <w:spacing w:before="0" w:after="240"/>
      <w:ind w:left="4037" w:hanging="709"/>
      <w:outlineLvl w:val="1"/>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30"/>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32"/>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4"/>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3"/>
      </w:numPr>
      <w:spacing w:before="0" w:after="0" w:line="360" w:lineRule="auto"/>
      <w:jc w:val="left"/>
    </w:pPr>
    <w:rPr>
      <w:rFonts w:eastAsia="Times New Roman"/>
      <w:szCs w:val="20"/>
      <w:lang w:eastAsia="fr-BE"/>
    </w:rPr>
  </w:style>
  <w:style w:type="paragraph" w:styleId="EndnoteText">
    <w:name w:val="endnote text"/>
    <w:basedOn w:val="Normal"/>
    <w:link w:val="EndnoteTextChar"/>
    <w:uiPriority w:val="99"/>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4"/>
      <w:szCs w:val="20"/>
      <w:lang w:val="fr-FR" w:eastAsia="fr-BE"/>
    </w:rPr>
  </w:style>
  <w:style w:type="character" w:styleId="EndnoteReference">
    <w:name w:val="endnote reference"/>
    <w:uiPriority w:val="99"/>
    <w:semiHidden/>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5"/>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6"/>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fr-FR"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
    <w:name w:val="Body Text"/>
    <w:basedOn w:val="Normal"/>
    <w:link w:val="BodyTextChar"/>
    <w:pPr>
      <w:spacing w:before="0"/>
    </w:pPr>
    <w:rPr>
      <w:rFonts w:eastAsia="Times New Roman"/>
      <w:szCs w:val="20"/>
      <w:lang w:eastAsia="fr-B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5"/>
      </w:numPr>
      <w:spacing w:before="0" w:after="240"/>
      <w:outlineLvl w:val="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fr-FR"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BE"/>
    </w:rPr>
  </w:style>
  <w:style w:type="paragraph" w:customStyle="1" w:styleId="ListDash1">
    <w:name w:val="List Dash 1"/>
    <w:basedOn w:val="Text1"/>
    <w:pPr>
      <w:numPr>
        <w:numId w:val="36"/>
      </w:numPr>
      <w:spacing w:before="0" w:after="240"/>
      <w:outlineLvl w:val="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7"/>
      </w:numPr>
      <w:spacing w:before="0" w:after="240"/>
      <w:outlineLvl w:val="0"/>
    </w:pPr>
    <w:rPr>
      <w:rFonts w:eastAsia="Times New Roman"/>
      <w:szCs w:val="20"/>
    </w:rPr>
  </w:style>
  <w:style w:type="paragraph" w:customStyle="1" w:styleId="ListNumber1Level2">
    <w:name w:val="List Number 1 (Level 2)"/>
    <w:basedOn w:val="Text1"/>
    <w:pPr>
      <w:numPr>
        <w:ilvl w:val="1"/>
        <w:numId w:val="37"/>
      </w:numPr>
      <w:spacing w:before="0" w:after="240"/>
      <w:outlineLvl w:val="0"/>
    </w:pPr>
    <w:rPr>
      <w:rFonts w:eastAsia="Times New Roman"/>
      <w:szCs w:val="20"/>
    </w:rPr>
  </w:style>
  <w:style w:type="paragraph" w:customStyle="1" w:styleId="ListNumber1Level3">
    <w:name w:val="List Number 1 (Level 3)"/>
    <w:basedOn w:val="Text1"/>
    <w:pPr>
      <w:numPr>
        <w:ilvl w:val="2"/>
        <w:numId w:val="37"/>
      </w:numPr>
      <w:spacing w:before="0" w:after="240"/>
      <w:outlineLvl w:val="0"/>
    </w:pPr>
    <w:rPr>
      <w:rFonts w:eastAsia="Times New Roman"/>
      <w:szCs w:val="20"/>
    </w:rPr>
  </w:style>
  <w:style w:type="paragraph" w:customStyle="1" w:styleId="ListNumber1Level4">
    <w:name w:val="List Number 1 (Level 4)"/>
    <w:basedOn w:val="Text1"/>
    <w:pPr>
      <w:numPr>
        <w:ilvl w:val="3"/>
        <w:numId w:val="37"/>
      </w:numPr>
      <w:spacing w:before="0" w:after="240"/>
      <w:outlineLvl w:val="0"/>
    </w:pPr>
    <w:rPr>
      <w:rFonts w:eastAsia="Times New Roman"/>
      <w:szCs w:val="20"/>
    </w:rPr>
  </w:style>
  <w:style w:type="character" w:styleId="Emphasis">
    <w:name w:val="Emphasis"/>
    <w:basedOn w:val="DefaultParagraphFont"/>
    <w:uiPriority w:val="20"/>
    <w:qFormat/>
    <w:rPr>
      <w:i/>
      <w:iCs/>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Tiret00">
    <w:name w:val="Tiret 00"/>
    <w:basedOn w:val="Normal"/>
    <w:autoRedefine/>
    <w:qFormat/>
    <w:pPr>
      <w:tabs>
        <w:tab w:val="num" w:pos="1417"/>
      </w:tabs>
      <w:spacing w:line="360" w:lineRule="auto"/>
      <w:ind w:left="1417" w:hanging="567"/>
      <w:jc w:val="left"/>
      <w:outlineLvl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8418">
      <w:bodyDiv w:val="1"/>
      <w:marLeft w:val="0"/>
      <w:marRight w:val="0"/>
      <w:marTop w:val="0"/>
      <w:marBottom w:val="0"/>
      <w:divBdr>
        <w:top w:val="none" w:sz="0" w:space="0" w:color="auto"/>
        <w:left w:val="none" w:sz="0" w:space="0" w:color="auto"/>
        <w:bottom w:val="none" w:sz="0" w:space="0" w:color="auto"/>
        <w:right w:val="none" w:sz="0" w:space="0" w:color="auto"/>
      </w:divBdr>
    </w:div>
    <w:div w:id="514031082">
      <w:bodyDiv w:val="1"/>
      <w:marLeft w:val="0"/>
      <w:marRight w:val="0"/>
      <w:marTop w:val="0"/>
      <w:marBottom w:val="0"/>
      <w:divBdr>
        <w:top w:val="none" w:sz="0" w:space="0" w:color="auto"/>
        <w:left w:val="none" w:sz="0" w:space="0" w:color="auto"/>
        <w:bottom w:val="none" w:sz="0" w:space="0" w:color="auto"/>
        <w:right w:val="none" w:sz="0" w:space="0" w:color="auto"/>
      </w:divBdr>
    </w:div>
    <w:div w:id="628168638">
      <w:bodyDiv w:val="1"/>
      <w:marLeft w:val="0"/>
      <w:marRight w:val="0"/>
      <w:marTop w:val="0"/>
      <w:marBottom w:val="0"/>
      <w:divBdr>
        <w:top w:val="none" w:sz="0" w:space="0" w:color="auto"/>
        <w:left w:val="none" w:sz="0" w:space="0" w:color="auto"/>
        <w:bottom w:val="none" w:sz="0" w:space="0" w:color="auto"/>
        <w:right w:val="none" w:sz="0" w:space="0" w:color="auto"/>
      </w:divBdr>
    </w:div>
    <w:div w:id="998729076">
      <w:bodyDiv w:val="1"/>
      <w:marLeft w:val="0"/>
      <w:marRight w:val="0"/>
      <w:marTop w:val="0"/>
      <w:marBottom w:val="0"/>
      <w:divBdr>
        <w:top w:val="none" w:sz="0" w:space="0" w:color="auto"/>
        <w:left w:val="none" w:sz="0" w:space="0" w:color="auto"/>
        <w:bottom w:val="none" w:sz="0" w:space="0" w:color="auto"/>
        <w:right w:val="none" w:sz="0" w:space="0" w:color="auto"/>
      </w:divBdr>
    </w:div>
    <w:div w:id="1161309152">
      <w:bodyDiv w:val="1"/>
      <w:marLeft w:val="0"/>
      <w:marRight w:val="0"/>
      <w:marTop w:val="0"/>
      <w:marBottom w:val="0"/>
      <w:divBdr>
        <w:top w:val="none" w:sz="0" w:space="0" w:color="auto"/>
        <w:left w:val="none" w:sz="0" w:space="0" w:color="auto"/>
        <w:bottom w:val="none" w:sz="0" w:space="0" w:color="auto"/>
        <w:right w:val="none" w:sz="0" w:space="0" w:color="auto"/>
      </w:divBdr>
      <w:divsChild>
        <w:div w:id="1157764983">
          <w:marLeft w:val="0"/>
          <w:marRight w:val="0"/>
          <w:marTop w:val="0"/>
          <w:marBottom w:val="0"/>
          <w:divBdr>
            <w:top w:val="none" w:sz="0" w:space="0" w:color="auto"/>
            <w:left w:val="none" w:sz="0" w:space="0" w:color="auto"/>
            <w:bottom w:val="none" w:sz="0" w:space="0" w:color="auto"/>
            <w:right w:val="none" w:sz="0" w:space="0" w:color="auto"/>
          </w:divBdr>
          <w:divsChild>
            <w:div w:id="580719782">
              <w:marLeft w:val="0"/>
              <w:marRight w:val="0"/>
              <w:marTop w:val="0"/>
              <w:marBottom w:val="0"/>
              <w:divBdr>
                <w:top w:val="none" w:sz="0" w:space="0" w:color="auto"/>
                <w:left w:val="none" w:sz="0" w:space="0" w:color="auto"/>
                <w:bottom w:val="none" w:sz="0" w:space="0" w:color="auto"/>
                <w:right w:val="none" w:sz="0" w:space="0" w:color="auto"/>
              </w:divBdr>
              <w:divsChild>
                <w:div w:id="1768454637">
                  <w:marLeft w:val="0"/>
                  <w:marRight w:val="0"/>
                  <w:marTop w:val="0"/>
                  <w:marBottom w:val="0"/>
                  <w:divBdr>
                    <w:top w:val="none" w:sz="0" w:space="0" w:color="auto"/>
                    <w:left w:val="none" w:sz="0" w:space="0" w:color="auto"/>
                    <w:bottom w:val="none" w:sz="0" w:space="0" w:color="auto"/>
                    <w:right w:val="none" w:sz="0" w:space="0" w:color="auto"/>
                  </w:divBdr>
                  <w:divsChild>
                    <w:div w:id="1629164418">
                      <w:marLeft w:val="0"/>
                      <w:marRight w:val="0"/>
                      <w:marTop w:val="0"/>
                      <w:marBottom w:val="0"/>
                      <w:divBdr>
                        <w:top w:val="none" w:sz="0" w:space="0" w:color="auto"/>
                        <w:left w:val="none" w:sz="0" w:space="0" w:color="auto"/>
                        <w:bottom w:val="none" w:sz="0" w:space="0" w:color="auto"/>
                        <w:right w:val="none" w:sz="0" w:space="0" w:color="auto"/>
                      </w:divBdr>
                      <w:divsChild>
                        <w:div w:id="597367786">
                          <w:marLeft w:val="0"/>
                          <w:marRight w:val="0"/>
                          <w:marTop w:val="0"/>
                          <w:marBottom w:val="0"/>
                          <w:divBdr>
                            <w:top w:val="none" w:sz="0" w:space="0" w:color="auto"/>
                            <w:left w:val="none" w:sz="0" w:space="0" w:color="auto"/>
                            <w:bottom w:val="none" w:sz="0" w:space="0" w:color="auto"/>
                            <w:right w:val="none" w:sz="0" w:space="0" w:color="auto"/>
                          </w:divBdr>
                          <w:divsChild>
                            <w:div w:id="326517589">
                              <w:marLeft w:val="0"/>
                              <w:marRight w:val="0"/>
                              <w:marTop w:val="15"/>
                              <w:marBottom w:val="0"/>
                              <w:divBdr>
                                <w:top w:val="none" w:sz="0" w:space="0" w:color="auto"/>
                                <w:left w:val="none" w:sz="0" w:space="0" w:color="auto"/>
                                <w:bottom w:val="none" w:sz="0" w:space="0" w:color="auto"/>
                                <w:right w:val="none" w:sz="0" w:space="0" w:color="auto"/>
                              </w:divBdr>
                              <w:divsChild>
                                <w:div w:id="867714997">
                                  <w:marLeft w:val="0"/>
                                  <w:marRight w:val="0"/>
                                  <w:marTop w:val="0"/>
                                  <w:marBottom w:val="0"/>
                                  <w:divBdr>
                                    <w:top w:val="none" w:sz="0" w:space="0" w:color="auto"/>
                                    <w:left w:val="none" w:sz="0" w:space="0" w:color="auto"/>
                                    <w:bottom w:val="none" w:sz="0" w:space="0" w:color="auto"/>
                                    <w:right w:val="none" w:sz="0" w:space="0" w:color="auto"/>
                                  </w:divBdr>
                                  <w:divsChild>
                                    <w:div w:id="772898622">
                                      <w:marLeft w:val="0"/>
                                      <w:marRight w:val="0"/>
                                      <w:marTop w:val="0"/>
                                      <w:marBottom w:val="0"/>
                                      <w:divBdr>
                                        <w:top w:val="none" w:sz="0" w:space="0" w:color="auto"/>
                                        <w:left w:val="none" w:sz="0" w:space="0" w:color="auto"/>
                                        <w:bottom w:val="none" w:sz="0" w:space="0" w:color="auto"/>
                                        <w:right w:val="none" w:sz="0" w:space="0" w:color="auto"/>
                                      </w:divBdr>
                                    </w:div>
                                    <w:div w:id="388724131">
                                      <w:marLeft w:val="0"/>
                                      <w:marRight w:val="0"/>
                                      <w:marTop w:val="0"/>
                                      <w:marBottom w:val="0"/>
                                      <w:divBdr>
                                        <w:top w:val="none" w:sz="0" w:space="0" w:color="auto"/>
                                        <w:left w:val="none" w:sz="0" w:space="0" w:color="auto"/>
                                        <w:bottom w:val="none" w:sz="0" w:space="0" w:color="auto"/>
                                        <w:right w:val="none" w:sz="0" w:space="0" w:color="auto"/>
                                      </w:divBdr>
                                    </w:div>
                                    <w:div w:id="262498875">
                                      <w:marLeft w:val="0"/>
                                      <w:marRight w:val="0"/>
                                      <w:marTop w:val="0"/>
                                      <w:marBottom w:val="0"/>
                                      <w:divBdr>
                                        <w:top w:val="none" w:sz="0" w:space="0" w:color="auto"/>
                                        <w:left w:val="none" w:sz="0" w:space="0" w:color="auto"/>
                                        <w:bottom w:val="none" w:sz="0" w:space="0" w:color="auto"/>
                                        <w:right w:val="none" w:sz="0" w:space="0" w:color="auto"/>
                                      </w:divBdr>
                                    </w:div>
                                    <w:div w:id="2049258082">
                                      <w:marLeft w:val="0"/>
                                      <w:marRight w:val="0"/>
                                      <w:marTop w:val="0"/>
                                      <w:marBottom w:val="0"/>
                                      <w:divBdr>
                                        <w:top w:val="none" w:sz="0" w:space="0" w:color="auto"/>
                                        <w:left w:val="none" w:sz="0" w:space="0" w:color="auto"/>
                                        <w:bottom w:val="none" w:sz="0" w:space="0" w:color="auto"/>
                                        <w:right w:val="none" w:sz="0" w:space="0" w:color="auto"/>
                                      </w:divBdr>
                                    </w:div>
                                    <w:div w:id="2063940796">
                                      <w:marLeft w:val="0"/>
                                      <w:marRight w:val="0"/>
                                      <w:marTop w:val="0"/>
                                      <w:marBottom w:val="0"/>
                                      <w:divBdr>
                                        <w:top w:val="none" w:sz="0" w:space="0" w:color="auto"/>
                                        <w:left w:val="none" w:sz="0" w:space="0" w:color="auto"/>
                                        <w:bottom w:val="none" w:sz="0" w:space="0" w:color="auto"/>
                                        <w:right w:val="none" w:sz="0" w:space="0" w:color="auto"/>
                                      </w:divBdr>
                                    </w:div>
                                    <w:div w:id="132795837">
                                      <w:marLeft w:val="0"/>
                                      <w:marRight w:val="0"/>
                                      <w:marTop w:val="0"/>
                                      <w:marBottom w:val="0"/>
                                      <w:divBdr>
                                        <w:top w:val="none" w:sz="0" w:space="0" w:color="auto"/>
                                        <w:left w:val="none" w:sz="0" w:space="0" w:color="auto"/>
                                        <w:bottom w:val="none" w:sz="0" w:space="0" w:color="auto"/>
                                        <w:right w:val="none" w:sz="0" w:space="0" w:color="auto"/>
                                      </w:divBdr>
                                    </w:div>
                                    <w:div w:id="1775130436">
                                      <w:marLeft w:val="0"/>
                                      <w:marRight w:val="0"/>
                                      <w:marTop w:val="0"/>
                                      <w:marBottom w:val="0"/>
                                      <w:divBdr>
                                        <w:top w:val="none" w:sz="0" w:space="0" w:color="auto"/>
                                        <w:left w:val="none" w:sz="0" w:space="0" w:color="auto"/>
                                        <w:bottom w:val="none" w:sz="0" w:space="0" w:color="auto"/>
                                        <w:right w:val="none" w:sz="0" w:space="0" w:color="auto"/>
                                      </w:divBdr>
                                    </w:div>
                                    <w:div w:id="1941376116">
                                      <w:marLeft w:val="0"/>
                                      <w:marRight w:val="0"/>
                                      <w:marTop w:val="0"/>
                                      <w:marBottom w:val="0"/>
                                      <w:divBdr>
                                        <w:top w:val="none" w:sz="0" w:space="0" w:color="auto"/>
                                        <w:left w:val="none" w:sz="0" w:space="0" w:color="auto"/>
                                        <w:bottom w:val="none" w:sz="0" w:space="0" w:color="auto"/>
                                        <w:right w:val="none" w:sz="0" w:space="0" w:color="auto"/>
                                      </w:divBdr>
                                    </w:div>
                                    <w:div w:id="1479952778">
                                      <w:marLeft w:val="0"/>
                                      <w:marRight w:val="0"/>
                                      <w:marTop w:val="0"/>
                                      <w:marBottom w:val="0"/>
                                      <w:divBdr>
                                        <w:top w:val="none" w:sz="0" w:space="0" w:color="auto"/>
                                        <w:left w:val="none" w:sz="0" w:space="0" w:color="auto"/>
                                        <w:bottom w:val="none" w:sz="0" w:space="0" w:color="auto"/>
                                        <w:right w:val="none" w:sz="0" w:space="0" w:color="auto"/>
                                      </w:divBdr>
                                    </w:div>
                                    <w:div w:id="1278682711">
                                      <w:marLeft w:val="0"/>
                                      <w:marRight w:val="0"/>
                                      <w:marTop w:val="0"/>
                                      <w:marBottom w:val="0"/>
                                      <w:divBdr>
                                        <w:top w:val="none" w:sz="0" w:space="0" w:color="auto"/>
                                        <w:left w:val="none" w:sz="0" w:space="0" w:color="auto"/>
                                        <w:bottom w:val="none" w:sz="0" w:space="0" w:color="auto"/>
                                        <w:right w:val="none" w:sz="0" w:space="0" w:color="auto"/>
                                      </w:divBdr>
                                    </w:div>
                                    <w:div w:id="1631472173">
                                      <w:marLeft w:val="0"/>
                                      <w:marRight w:val="0"/>
                                      <w:marTop w:val="0"/>
                                      <w:marBottom w:val="0"/>
                                      <w:divBdr>
                                        <w:top w:val="none" w:sz="0" w:space="0" w:color="auto"/>
                                        <w:left w:val="none" w:sz="0" w:space="0" w:color="auto"/>
                                        <w:bottom w:val="none" w:sz="0" w:space="0" w:color="auto"/>
                                        <w:right w:val="none" w:sz="0" w:space="0" w:color="auto"/>
                                      </w:divBdr>
                                    </w:div>
                                    <w:div w:id="1201288547">
                                      <w:marLeft w:val="0"/>
                                      <w:marRight w:val="0"/>
                                      <w:marTop w:val="0"/>
                                      <w:marBottom w:val="0"/>
                                      <w:divBdr>
                                        <w:top w:val="none" w:sz="0" w:space="0" w:color="auto"/>
                                        <w:left w:val="none" w:sz="0" w:space="0" w:color="auto"/>
                                        <w:bottom w:val="none" w:sz="0" w:space="0" w:color="auto"/>
                                        <w:right w:val="none" w:sz="0" w:space="0" w:color="auto"/>
                                      </w:divBdr>
                                    </w:div>
                                    <w:div w:id="634139014">
                                      <w:marLeft w:val="0"/>
                                      <w:marRight w:val="0"/>
                                      <w:marTop w:val="0"/>
                                      <w:marBottom w:val="0"/>
                                      <w:divBdr>
                                        <w:top w:val="none" w:sz="0" w:space="0" w:color="auto"/>
                                        <w:left w:val="none" w:sz="0" w:space="0" w:color="auto"/>
                                        <w:bottom w:val="none" w:sz="0" w:space="0" w:color="auto"/>
                                        <w:right w:val="none" w:sz="0" w:space="0" w:color="auto"/>
                                      </w:divBdr>
                                    </w:div>
                                    <w:div w:id="44916017">
                                      <w:marLeft w:val="0"/>
                                      <w:marRight w:val="0"/>
                                      <w:marTop w:val="0"/>
                                      <w:marBottom w:val="0"/>
                                      <w:divBdr>
                                        <w:top w:val="none" w:sz="0" w:space="0" w:color="auto"/>
                                        <w:left w:val="none" w:sz="0" w:space="0" w:color="auto"/>
                                        <w:bottom w:val="none" w:sz="0" w:space="0" w:color="auto"/>
                                        <w:right w:val="none" w:sz="0" w:space="0" w:color="auto"/>
                                      </w:divBdr>
                                    </w:div>
                                    <w:div w:id="1435319309">
                                      <w:marLeft w:val="0"/>
                                      <w:marRight w:val="0"/>
                                      <w:marTop w:val="0"/>
                                      <w:marBottom w:val="0"/>
                                      <w:divBdr>
                                        <w:top w:val="none" w:sz="0" w:space="0" w:color="auto"/>
                                        <w:left w:val="none" w:sz="0" w:space="0" w:color="auto"/>
                                        <w:bottom w:val="none" w:sz="0" w:space="0" w:color="auto"/>
                                        <w:right w:val="none" w:sz="0" w:space="0" w:color="auto"/>
                                      </w:divBdr>
                                    </w:div>
                                    <w:div w:id="1502811240">
                                      <w:marLeft w:val="0"/>
                                      <w:marRight w:val="0"/>
                                      <w:marTop w:val="0"/>
                                      <w:marBottom w:val="0"/>
                                      <w:divBdr>
                                        <w:top w:val="none" w:sz="0" w:space="0" w:color="auto"/>
                                        <w:left w:val="none" w:sz="0" w:space="0" w:color="auto"/>
                                        <w:bottom w:val="none" w:sz="0" w:space="0" w:color="auto"/>
                                        <w:right w:val="none" w:sz="0" w:space="0" w:color="auto"/>
                                      </w:divBdr>
                                    </w:div>
                                    <w:div w:id="1452357157">
                                      <w:marLeft w:val="0"/>
                                      <w:marRight w:val="0"/>
                                      <w:marTop w:val="0"/>
                                      <w:marBottom w:val="0"/>
                                      <w:divBdr>
                                        <w:top w:val="none" w:sz="0" w:space="0" w:color="auto"/>
                                        <w:left w:val="none" w:sz="0" w:space="0" w:color="auto"/>
                                        <w:bottom w:val="none" w:sz="0" w:space="0" w:color="auto"/>
                                        <w:right w:val="none" w:sz="0" w:space="0" w:color="auto"/>
                                      </w:divBdr>
                                    </w:div>
                                    <w:div w:id="956719547">
                                      <w:marLeft w:val="0"/>
                                      <w:marRight w:val="0"/>
                                      <w:marTop w:val="0"/>
                                      <w:marBottom w:val="0"/>
                                      <w:divBdr>
                                        <w:top w:val="none" w:sz="0" w:space="0" w:color="auto"/>
                                        <w:left w:val="none" w:sz="0" w:space="0" w:color="auto"/>
                                        <w:bottom w:val="none" w:sz="0" w:space="0" w:color="auto"/>
                                        <w:right w:val="none" w:sz="0" w:space="0" w:color="auto"/>
                                      </w:divBdr>
                                    </w:div>
                                    <w:div w:id="1932620396">
                                      <w:marLeft w:val="0"/>
                                      <w:marRight w:val="0"/>
                                      <w:marTop w:val="0"/>
                                      <w:marBottom w:val="0"/>
                                      <w:divBdr>
                                        <w:top w:val="none" w:sz="0" w:space="0" w:color="auto"/>
                                        <w:left w:val="none" w:sz="0" w:space="0" w:color="auto"/>
                                        <w:bottom w:val="none" w:sz="0" w:space="0" w:color="auto"/>
                                        <w:right w:val="none" w:sz="0" w:space="0" w:color="auto"/>
                                      </w:divBdr>
                                    </w:div>
                                    <w:div w:id="1368942942">
                                      <w:marLeft w:val="0"/>
                                      <w:marRight w:val="0"/>
                                      <w:marTop w:val="0"/>
                                      <w:marBottom w:val="0"/>
                                      <w:divBdr>
                                        <w:top w:val="none" w:sz="0" w:space="0" w:color="auto"/>
                                        <w:left w:val="none" w:sz="0" w:space="0" w:color="auto"/>
                                        <w:bottom w:val="none" w:sz="0" w:space="0" w:color="auto"/>
                                        <w:right w:val="none" w:sz="0" w:space="0" w:color="auto"/>
                                      </w:divBdr>
                                    </w:div>
                                    <w:div w:id="1475833809">
                                      <w:marLeft w:val="0"/>
                                      <w:marRight w:val="0"/>
                                      <w:marTop w:val="0"/>
                                      <w:marBottom w:val="0"/>
                                      <w:divBdr>
                                        <w:top w:val="none" w:sz="0" w:space="0" w:color="auto"/>
                                        <w:left w:val="none" w:sz="0" w:space="0" w:color="auto"/>
                                        <w:bottom w:val="none" w:sz="0" w:space="0" w:color="auto"/>
                                        <w:right w:val="none" w:sz="0" w:space="0" w:color="auto"/>
                                      </w:divBdr>
                                    </w:div>
                                    <w:div w:id="1013415913">
                                      <w:marLeft w:val="0"/>
                                      <w:marRight w:val="0"/>
                                      <w:marTop w:val="0"/>
                                      <w:marBottom w:val="0"/>
                                      <w:divBdr>
                                        <w:top w:val="none" w:sz="0" w:space="0" w:color="auto"/>
                                        <w:left w:val="none" w:sz="0" w:space="0" w:color="auto"/>
                                        <w:bottom w:val="none" w:sz="0" w:space="0" w:color="auto"/>
                                        <w:right w:val="none" w:sz="0" w:space="0" w:color="auto"/>
                                      </w:divBdr>
                                    </w:div>
                                    <w:div w:id="1107235030">
                                      <w:marLeft w:val="0"/>
                                      <w:marRight w:val="0"/>
                                      <w:marTop w:val="0"/>
                                      <w:marBottom w:val="0"/>
                                      <w:divBdr>
                                        <w:top w:val="none" w:sz="0" w:space="0" w:color="auto"/>
                                        <w:left w:val="none" w:sz="0" w:space="0" w:color="auto"/>
                                        <w:bottom w:val="none" w:sz="0" w:space="0" w:color="auto"/>
                                        <w:right w:val="none" w:sz="0" w:space="0" w:color="auto"/>
                                      </w:divBdr>
                                    </w:div>
                                    <w:div w:id="2048867281">
                                      <w:marLeft w:val="0"/>
                                      <w:marRight w:val="0"/>
                                      <w:marTop w:val="0"/>
                                      <w:marBottom w:val="0"/>
                                      <w:divBdr>
                                        <w:top w:val="none" w:sz="0" w:space="0" w:color="auto"/>
                                        <w:left w:val="none" w:sz="0" w:space="0" w:color="auto"/>
                                        <w:bottom w:val="none" w:sz="0" w:space="0" w:color="auto"/>
                                        <w:right w:val="none" w:sz="0" w:space="0" w:color="auto"/>
                                      </w:divBdr>
                                    </w:div>
                                    <w:div w:id="1511791584">
                                      <w:marLeft w:val="0"/>
                                      <w:marRight w:val="0"/>
                                      <w:marTop w:val="0"/>
                                      <w:marBottom w:val="0"/>
                                      <w:divBdr>
                                        <w:top w:val="none" w:sz="0" w:space="0" w:color="auto"/>
                                        <w:left w:val="none" w:sz="0" w:space="0" w:color="auto"/>
                                        <w:bottom w:val="none" w:sz="0" w:space="0" w:color="auto"/>
                                        <w:right w:val="none" w:sz="0" w:space="0" w:color="auto"/>
                                      </w:divBdr>
                                    </w:div>
                                    <w:div w:id="1813013338">
                                      <w:marLeft w:val="0"/>
                                      <w:marRight w:val="0"/>
                                      <w:marTop w:val="0"/>
                                      <w:marBottom w:val="0"/>
                                      <w:divBdr>
                                        <w:top w:val="none" w:sz="0" w:space="0" w:color="auto"/>
                                        <w:left w:val="none" w:sz="0" w:space="0" w:color="auto"/>
                                        <w:bottom w:val="none" w:sz="0" w:space="0" w:color="auto"/>
                                        <w:right w:val="none" w:sz="0" w:space="0" w:color="auto"/>
                                      </w:divBdr>
                                    </w:div>
                                    <w:div w:id="389499911">
                                      <w:marLeft w:val="0"/>
                                      <w:marRight w:val="0"/>
                                      <w:marTop w:val="0"/>
                                      <w:marBottom w:val="0"/>
                                      <w:divBdr>
                                        <w:top w:val="none" w:sz="0" w:space="0" w:color="auto"/>
                                        <w:left w:val="none" w:sz="0" w:space="0" w:color="auto"/>
                                        <w:bottom w:val="none" w:sz="0" w:space="0" w:color="auto"/>
                                        <w:right w:val="none" w:sz="0" w:space="0" w:color="auto"/>
                                      </w:divBdr>
                                    </w:div>
                                    <w:div w:id="1182547327">
                                      <w:marLeft w:val="0"/>
                                      <w:marRight w:val="0"/>
                                      <w:marTop w:val="0"/>
                                      <w:marBottom w:val="0"/>
                                      <w:divBdr>
                                        <w:top w:val="none" w:sz="0" w:space="0" w:color="auto"/>
                                        <w:left w:val="none" w:sz="0" w:space="0" w:color="auto"/>
                                        <w:bottom w:val="none" w:sz="0" w:space="0" w:color="auto"/>
                                        <w:right w:val="none" w:sz="0" w:space="0" w:color="auto"/>
                                      </w:divBdr>
                                    </w:div>
                                    <w:div w:id="1415668856">
                                      <w:marLeft w:val="0"/>
                                      <w:marRight w:val="0"/>
                                      <w:marTop w:val="0"/>
                                      <w:marBottom w:val="0"/>
                                      <w:divBdr>
                                        <w:top w:val="none" w:sz="0" w:space="0" w:color="auto"/>
                                        <w:left w:val="none" w:sz="0" w:space="0" w:color="auto"/>
                                        <w:bottom w:val="none" w:sz="0" w:space="0" w:color="auto"/>
                                        <w:right w:val="none" w:sz="0" w:space="0" w:color="auto"/>
                                      </w:divBdr>
                                    </w:div>
                                    <w:div w:id="2106461432">
                                      <w:marLeft w:val="0"/>
                                      <w:marRight w:val="0"/>
                                      <w:marTop w:val="0"/>
                                      <w:marBottom w:val="0"/>
                                      <w:divBdr>
                                        <w:top w:val="none" w:sz="0" w:space="0" w:color="auto"/>
                                        <w:left w:val="none" w:sz="0" w:space="0" w:color="auto"/>
                                        <w:bottom w:val="none" w:sz="0" w:space="0" w:color="auto"/>
                                        <w:right w:val="none" w:sz="0" w:space="0" w:color="auto"/>
                                      </w:divBdr>
                                    </w:div>
                                    <w:div w:id="478963025">
                                      <w:marLeft w:val="0"/>
                                      <w:marRight w:val="0"/>
                                      <w:marTop w:val="0"/>
                                      <w:marBottom w:val="0"/>
                                      <w:divBdr>
                                        <w:top w:val="none" w:sz="0" w:space="0" w:color="auto"/>
                                        <w:left w:val="none" w:sz="0" w:space="0" w:color="auto"/>
                                        <w:bottom w:val="none" w:sz="0" w:space="0" w:color="auto"/>
                                        <w:right w:val="none" w:sz="0" w:space="0" w:color="auto"/>
                                      </w:divBdr>
                                    </w:div>
                                    <w:div w:id="1880777192">
                                      <w:marLeft w:val="0"/>
                                      <w:marRight w:val="0"/>
                                      <w:marTop w:val="0"/>
                                      <w:marBottom w:val="0"/>
                                      <w:divBdr>
                                        <w:top w:val="none" w:sz="0" w:space="0" w:color="auto"/>
                                        <w:left w:val="none" w:sz="0" w:space="0" w:color="auto"/>
                                        <w:bottom w:val="none" w:sz="0" w:space="0" w:color="auto"/>
                                        <w:right w:val="none" w:sz="0" w:space="0" w:color="auto"/>
                                      </w:divBdr>
                                    </w:div>
                                    <w:div w:id="784614685">
                                      <w:marLeft w:val="0"/>
                                      <w:marRight w:val="0"/>
                                      <w:marTop w:val="0"/>
                                      <w:marBottom w:val="0"/>
                                      <w:divBdr>
                                        <w:top w:val="none" w:sz="0" w:space="0" w:color="auto"/>
                                        <w:left w:val="none" w:sz="0" w:space="0" w:color="auto"/>
                                        <w:bottom w:val="none" w:sz="0" w:space="0" w:color="auto"/>
                                        <w:right w:val="none" w:sz="0" w:space="0" w:color="auto"/>
                                      </w:divBdr>
                                    </w:div>
                                    <w:div w:id="2032880628">
                                      <w:marLeft w:val="0"/>
                                      <w:marRight w:val="0"/>
                                      <w:marTop w:val="0"/>
                                      <w:marBottom w:val="0"/>
                                      <w:divBdr>
                                        <w:top w:val="none" w:sz="0" w:space="0" w:color="auto"/>
                                        <w:left w:val="none" w:sz="0" w:space="0" w:color="auto"/>
                                        <w:bottom w:val="none" w:sz="0" w:space="0" w:color="auto"/>
                                        <w:right w:val="none" w:sz="0" w:space="0" w:color="auto"/>
                                      </w:divBdr>
                                    </w:div>
                                    <w:div w:id="1857649494">
                                      <w:marLeft w:val="0"/>
                                      <w:marRight w:val="0"/>
                                      <w:marTop w:val="0"/>
                                      <w:marBottom w:val="0"/>
                                      <w:divBdr>
                                        <w:top w:val="none" w:sz="0" w:space="0" w:color="auto"/>
                                        <w:left w:val="none" w:sz="0" w:space="0" w:color="auto"/>
                                        <w:bottom w:val="none" w:sz="0" w:space="0" w:color="auto"/>
                                        <w:right w:val="none" w:sz="0" w:space="0" w:color="auto"/>
                                      </w:divBdr>
                                    </w:div>
                                    <w:div w:id="1195924699">
                                      <w:marLeft w:val="0"/>
                                      <w:marRight w:val="0"/>
                                      <w:marTop w:val="0"/>
                                      <w:marBottom w:val="0"/>
                                      <w:divBdr>
                                        <w:top w:val="none" w:sz="0" w:space="0" w:color="auto"/>
                                        <w:left w:val="none" w:sz="0" w:space="0" w:color="auto"/>
                                        <w:bottom w:val="none" w:sz="0" w:space="0" w:color="auto"/>
                                        <w:right w:val="none" w:sz="0" w:space="0" w:color="auto"/>
                                      </w:divBdr>
                                    </w:div>
                                    <w:div w:id="1845390238">
                                      <w:marLeft w:val="0"/>
                                      <w:marRight w:val="0"/>
                                      <w:marTop w:val="0"/>
                                      <w:marBottom w:val="0"/>
                                      <w:divBdr>
                                        <w:top w:val="none" w:sz="0" w:space="0" w:color="auto"/>
                                        <w:left w:val="none" w:sz="0" w:space="0" w:color="auto"/>
                                        <w:bottom w:val="none" w:sz="0" w:space="0" w:color="auto"/>
                                        <w:right w:val="none" w:sz="0" w:space="0" w:color="auto"/>
                                      </w:divBdr>
                                    </w:div>
                                    <w:div w:id="579287940">
                                      <w:marLeft w:val="0"/>
                                      <w:marRight w:val="0"/>
                                      <w:marTop w:val="0"/>
                                      <w:marBottom w:val="0"/>
                                      <w:divBdr>
                                        <w:top w:val="none" w:sz="0" w:space="0" w:color="auto"/>
                                        <w:left w:val="none" w:sz="0" w:space="0" w:color="auto"/>
                                        <w:bottom w:val="none" w:sz="0" w:space="0" w:color="auto"/>
                                        <w:right w:val="none" w:sz="0" w:space="0" w:color="auto"/>
                                      </w:divBdr>
                                    </w:div>
                                    <w:div w:id="1120564917">
                                      <w:marLeft w:val="0"/>
                                      <w:marRight w:val="0"/>
                                      <w:marTop w:val="0"/>
                                      <w:marBottom w:val="0"/>
                                      <w:divBdr>
                                        <w:top w:val="none" w:sz="0" w:space="0" w:color="auto"/>
                                        <w:left w:val="none" w:sz="0" w:space="0" w:color="auto"/>
                                        <w:bottom w:val="none" w:sz="0" w:space="0" w:color="auto"/>
                                        <w:right w:val="none" w:sz="0" w:space="0" w:color="auto"/>
                                      </w:divBdr>
                                    </w:div>
                                    <w:div w:id="395249432">
                                      <w:marLeft w:val="0"/>
                                      <w:marRight w:val="0"/>
                                      <w:marTop w:val="0"/>
                                      <w:marBottom w:val="0"/>
                                      <w:divBdr>
                                        <w:top w:val="none" w:sz="0" w:space="0" w:color="auto"/>
                                        <w:left w:val="none" w:sz="0" w:space="0" w:color="auto"/>
                                        <w:bottom w:val="none" w:sz="0" w:space="0" w:color="auto"/>
                                        <w:right w:val="none" w:sz="0" w:space="0" w:color="auto"/>
                                      </w:divBdr>
                                    </w:div>
                                    <w:div w:id="571743500">
                                      <w:marLeft w:val="0"/>
                                      <w:marRight w:val="0"/>
                                      <w:marTop w:val="0"/>
                                      <w:marBottom w:val="0"/>
                                      <w:divBdr>
                                        <w:top w:val="none" w:sz="0" w:space="0" w:color="auto"/>
                                        <w:left w:val="none" w:sz="0" w:space="0" w:color="auto"/>
                                        <w:bottom w:val="none" w:sz="0" w:space="0" w:color="auto"/>
                                        <w:right w:val="none" w:sz="0" w:space="0" w:color="auto"/>
                                      </w:divBdr>
                                    </w:div>
                                    <w:div w:id="1461801012">
                                      <w:marLeft w:val="0"/>
                                      <w:marRight w:val="0"/>
                                      <w:marTop w:val="0"/>
                                      <w:marBottom w:val="0"/>
                                      <w:divBdr>
                                        <w:top w:val="none" w:sz="0" w:space="0" w:color="auto"/>
                                        <w:left w:val="none" w:sz="0" w:space="0" w:color="auto"/>
                                        <w:bottom w:val="none" w:sz="0" w:space="0" w:color="auto"/>
                                        <w:right w:val="none" w:sz="0" w:space="0" w:color="auto"/>
                                      </w:divBdr>
                                    </w:div>
                                    <w:div w:id="38821990">
                                      <w:marLeft w:val="0"/>
                                      <w:marRight w:val="0"/>
                                      <w:marTop w:val="0"/>
                                      <w:marBottom w:val="0"/>
                                      <w:divBdr>
                                        <w:top w:val="none" w:sz="0" w:space="0" w:color="auto"/>
                                        <w:left w:val="none" w:sz="0" w:space="0" w:color="auto"/>
                                        <w:bottom w:val="none" w:sz="0" w:space="0" w:color="auto"/>
                                        <w:right w:val="none" w:sz="0" w:space="0" w:color="auto"/>
                                      </w:divBdr>
                                    </w:div>
                                    <w:div w:id="1379428009">
                                      <w:marLeft w:val="0"/>
                                      <w:marRight w:val="0"/>
                                      <w:marTop w:val="0"/>
                                      <w:marBottom w:val="0"/>
                                      <w:divBdr>
                                        <w:top w:val="none" w:sz="0" w:space="0" w:color="auto"/>
                                        <w:left w:val="none" w:sz="0" w:space="0" w:color="auto"/>
                                        <w:bottom w:val="none" w:sz="0" w:space="0" w:color="auto"/>
                                        <w:right w:val="none" w:sz="0" w:space="0" w:color="auto"/>
                                      </w:divBdr>
                                    </w:div>
                                    <w:div w:id="416555962">
                                      <w:marLeft w:val="0"/>
                                      <w:marRight w:val="0"/>
                                      <w:marTop w:val="0"/>
                                      <w:marBottom w:val="0"/>
                                      <w:divBdr>
                                        <w:top w:val="none" w:sz="0" w:space="0" w:color="auto"/>
                                        <w:left w:val="none" w:sz="0" w:space="0" w:color="auto"/>
                                        <w:bottom w:val="none" w:sz="0" w:space="0" w:color="auto"/>
                                        <w:right w:val="none" w:sz="0" w:space="0" w:color="auto"/>
                                      </w:divBdr>
                                    </w:div>
                                    <w:div w:id="997419585">
                                      <w:marLeft w:val="0"/>
                                      <w:marRight w:val="0"/>
                                      <w:marTop w:val="0"/>
                                      <w:marBottom w:val="0"/>
                                      <w:divBdr>
                                        <w:top w:val="none" w:sz="0" w:space="0" w:color="auto"/>
                                        <w:left w:val="none" w:sz="0" w:space="0" w:color="auto"/>
                                        <w:bottom w:val="none" w:sz="0" w:space="0" w:color="auto"/>
                                        <w:right w:val="none" w:sz="0" w:space="0" w:color="auto"/>
                                      </w:divBdr>
                                    </w:div>
                                    <w:div w:id="1758986876">
                                      <w:marLeft w:val="0"/>
                                      <w:marRight w:val="0"/>
                                      <w:marTop w:val="0"/>
                                      <w:marBottom w:val="0"/>
                                      <w:divBdr>
                                        <w:top w:val="none" w:sz="0" w:space="0" w:color="auto"/>
                                        <w:left w:val="none" w:sz="0" w:space="0" w:color="auto"/>
                                        <w:bottom w:val="none" w:sz="0" w:space="0" w:color="auto"/>
                                        <w:right w:val="none" w:sz="0" w:space="0" w:color="auto"/>
                                      </w:divBdr>
                                    </w:div>
                                    <w:div w:id="1186089705">
                                      <w:marLeft w:val="0"/>
                                      <w:marRight w:val="0"/>
                                      <w:marTop w:val="0"/>
                                      <w:marBottom w:val="0"/>
                                      <w:divBdr>
                                        <w:top w:val="none" w:sz="0" w:space="0" w:color="auto"/>
                                        <w:left w:val="none" w:sz="0" w:space="0" w:color="auto"/>
                                        <w:bottom w:val="none" w:sz="0" w:space="0" w:color="auto"/>
                                        <w:right w:val="none" w:sz="0" w:space="0" w:color="auto"/>
                                      </w:divBdr>
                                    </w:div>
                                    <w:div w:id="1646272622">
                                      <w:marLeft w:val="0"/>
                                      <w:marRight w:val="0"/>
                                      <w:marTop w:val="0"/>
                                      <w:marBottom w:val="0"/>
                                      <w:divBdr>
                                        <w:top w:val="none" w:sz="0" w:space="0" w:color="auto"/>
                                        <w:left w:val="none" w:sz="0" w:space="0" w:color="auto"/>
                                        <w:bottom w:val="none" w:sz="0" w:space="0" w:color="auto"/>
                                        <w:right w:val="none" w:sz="0" w:space="0" w:color="auto"/>
                                      </w:divBdr>
                                    </w:div>
                                    <w:div w:id="490802688">
                                      <w:marLeft w:val="0"/>
                                      <w:marRight w:val="0"/>
                                      <w:marTop w:val="0"/>
                                      <w:marBottom w:val="0"/>
                                      <w:divBdr>
                                        <w:top w:val="none" w:sz="0" w:space="0" w:color="auto"/>
                                        <w:left w:val="none" w:sz="0" w:space="0" w:color="auto"/>
                                        <w:bottom w:val="none" w:sz="0" w:space="0" w:color="auto"/>
                                        <w:right w:val="none" w:sz="0" w:space="0" w:color="auto"/>
                                      </w:divBdr>
                                    </w:div>
                                    <w:div w:id="473059065">
                                      <w:marLeft w:val="0"/>
                                      <w:marRight w:val="0"/>
                                      <w:marTop w:val="0"/>
                                      <w:marBottom w:val="0"/>
                                      <w:divBdr>
                                        <w:top w:val="none" w:sz="0" w:space="0" w:color="auto"/>
                                        <w:left w:val="none" w:sz="0" w:space="0" w:color="auto"/>
                                        <w:bottom w:val="none" w:sz="0" w:space="0" w:color="auto"/>
                                        <w:right w:val="none" w:sz="0" w:space="0" w:color="auto"/>
                                      </w:divBdr>
                                    </w:div>
                                    <w:div w:id="865949486">
                                      <w:marLeft w:val="0"/>
                                      <w:marRight w:val="0"/>
                                      <w:marTop w:val="0"/>
                                      <w:marBottom w:val="0"/>
                                      <w:divBdr>
                                        <w:top w:val="none" w:sz="0" w:space="0" w:color="auto"/>
                                        <w:left w:val="none" w:sz="0" w:space="0" w:color="auto"/>
                                        <w:bottom w:val="none" w:sz="0" w:space="0" w:color="auto"/>
                                        <w:right w:val="none" w:sz="0" w:space="0" w:color="auto"/>
                                      </w:divBdr>
                                    </w:div>
                                    <w:div w:id="467867511">
                                      <w:marLeft w:val="0"/>
                                      <w:marRight w:val="0"/>
                                      <w:marTop w:val="0"/>
                                      <w:marBottom w:val="0"/>
                                      <w:divBdr>
                                        <w:top w:val="none" w:sz="0" w:space="0" w:color="auto"/>
                                        <w:left w:val="none" w:sz="0" w:space="0" w:color="auto"/>
                                        <w:bottom w:val="none" w:sz="0" w:space="0" w:color="auto"/>
                                        <w:right w:val="none" w:sz="0" w:space="0" w:color="auto"/>
                                      </w:divBdr>
                                    </w:div>
                                    <w:div w:id="979112916">
                                      <w:marLeft w:val="0"/>
                                      <w:marRight w:val="0"/>
                                      <w:marTop w:val="0"/>
                                      <w:marBottom w:val="0"/>
                                      <w:divBdr>
                                        <w:top w:val="none" w:sz="0" w:space="0" w:color="auto"/>
                                        <w:left w:val="none" w:sz="0" w:space="0" w:color="auto"/>
                                        <w:bottom w:val="none" w:sz="0" w:space="0" w:color="auto"/>
                                        <w:right w:val="none" w:sz="0" w:space="0" w:color="auto"/>
                                      </w:divBdr>
                                    </w:div>
                                    <w:div w:id="1146505854">
                                      <w:marLeft w:val="0"/>
                                      <w:marRight w:val="0"/>
                                      <w:marTop w:val="0"/>
                                      <w:marBottom w:val="0"/>
                                      <w:divBdr>
                                        <w:top w:val="none" w:sz="0" w:space="0" w:color="auto"/>
                                        <w:left w:val="none" w:sz="0" w:space="0" w:color="auto"/>
                                        <w:bottom w:val="none" w:sz="0" w:space="0" w:color="auto"/>
                                        <w:right w:val="none" w:sz="0" w:space="0" w:color="auto"/>
                                      </w:divBdr>
                                    </w:div>
                                    <w:div w:id="1828856984">
                                      <w:marLeft w:val="0"/>
                                      <w:marRight w:val="0"/>
                                      <w:marTop w:val="0"/>
                                      <w:marBottom w:val="0"/>
                                      <w:divBdr>
                                        <w:top w:val="none" w:sz="0" w:space="0" w:color="auto"/>
                                        <w:left w:val="none" w:sz="0" w:space="0" w:color="auto"/>
                                        <w:bottom w:val="none" w:sz="0" w:space="0" w:color="auto"/>
                                        <w:right w:val="none" w:sz="0" w:space="0" w:color="auto"/>
                                      </w:divBdr>
                                    </w:div>
                                    <w:div w:id="2008316789">
                                      <w:marLeft w:val="0"/>
                                      <w:marRight w:val="0"/>
                                      <w:marTop w:val="0"/>
                                      <w:marBottom w:val="0"/>
                                      <w:divBdr>
                                        <w:top w:val="none" w:sz="0" w:space="0" w:color="auto"/>
                                        <w:left w:val="none" w:sz="0" w:space="0" w:color="auto"/>
                                        <w:bottom w:val="none" w:sz="0" w:space="0" w:color="auto"/>
                                        <w:right w:val="none" w:sz="0" w:space="0" w:color="auto"/>
                                      </w:divBdr>
                                    </w:div>
                                    <w:div w:id="1991329329">
                                      <w:marLeft w:val="0"/>
                                      <w:marRight w:val="0"/>
                                      <w:marTop w:val="0"/>
                                      <w:marBottom w:val="0"/>
                                      <w:divBdr>
                                        <w:top w:val="none" w:sz="0" w:space="0" w:color="auto"/>
                                        <w:left w:val="none" w:sz="0" w:space="0" w:color="auto"/>
                                        <w:bottom w:val="none" w:sz="0" w:space="0" w:color="auto"/>
                                        <w:right w:val="none" w:sz="0" w:space="0" w:color="auto"/>
                                      </w:divBdr>
                                    </w:div>
                                    <w:div w:id="1459685326">
                                      <w:marLeft w:val="0"/>
                                      <w:marRight w:val="0"/>
                                      <w:marTop w:val="0"/>
                                      <w:marBottom w:val="0"/>
                                      <w:divBdr>
                                        <w:top w:val="none" w:sz="0" w:space="0" w:color="auto"/>
                                        <w:left w:val="none" w:sz="0" w:space="0" w:color="auto"/>
                                        <w:bottom w:val="none" w:sz="0" w:space="0" w:color="auto"/>
                                        <w:right w:val="none" w:sz="0" w:space="0" w:color="auto"/>
                                      </w:divBdr>
                                    </w:div>
                                    <w:div w:id="1840001343">
                                      <w:marLeft w:val="0"/>
                                      <w:marRight w:val="0"/>
                                      <w:marTop w:val="0"/>
                                      <w:marBottom w:val="0"/>
                                      <w:divBdr>
                                        <w:top w:val="none" w:sz="0" w:space="0" w:color="auto"/>
                                        <w:left w:val="none" w:sz="0" w:space="0" w:color="auto"/>
                                        <w:bottom w:val="none" w:sz="0" w:space="0" w:color="auto"/>
                                        <w:right w:val="none" w:sz="0" w:space="0" w:color="auto"/>
                                      </w:divBdr>
                                    </w:div>
                                    <w:div w:id="1486627385">
                                      <w:marLeft w:val="0"/>
                                      <w:marRight w:val="0"/>
                                      <w:marTop w:val="0"/>
                                      <w:marBottom w:val="0"/>
                                      <w:divBdr>
                                        <w:top w:val="none" w:sz="0" w:space="0" w:color="auto"/>
                                        <w:left w:val="none" w:sz="0" w:space="0" w:color="auto"/>
                                        <w:bottom w:val="none" w:sz="0" w:space="0" w:color="auto"/>
                                        <w:right w:val="none" w:sz="0" w:space="0" w:color="auto"/>
                                      </w:divBdr>
                                    </w:div>
                                    <w:div w:id="1824397018">
                                      <w:marLeft w:val="0"/>
                                      <w:marRight w:val="0"/>
                                      <w:marTop w:val="0"/>
                                      <w:marBottom w:val="0"/>
                                      <w:divBdr>
                                        <w:top w:val="none" w:sz="0" w:space="0" w:color="auto"/>
                                        <w:left w:val="none" w:sz="0" w:space="0" w:color="auto"/>
                                        <w:bottom w:val="none" w:sz="0" w:space="0" w:color="auto"/>
                                        <w:right w:val="none" w:sz="0" w:space="0" w:color="auto"/>
                                      </w:divBdr>
                                    </w:div>
                                    <w:div w:id="709766613">
                                      <w:marLeft w:val="0"/>
                                      <w:marRight w:val="0"/>
                                      <w:marTop w:val="0"/>
                                      <w:marBottom w:val="0"/>
                                      <w:divBdr>
                                        <w:top w:val="none" w:sz="0" w:space="0" w:color="auto"/>
                                        <w:left w:val="none" w:sz="0" w:space="0" w:color="auto"/>
                                        <w:bottom w:val="none" w:sz="0" w:space="0" w:color="auto"/>
                                        <w:right w:val="none" w:sz="0" w:space="0" w:color="auto"/>
                                      </w:divBdr>
                                    </w:div>
                                    <w:div w:id="1593246657">
                                      <w:marLeft w:val="0"/>
                                      <w:marRight w:val="0"/>
                                      <w:marTop w:val="0"/>
                                      <w:marBottom w:val="0"/>
                                      <w:divBdr>
                                        <w:top w:val="none" w:sz="0" w:space="0" w:color="auto"/>
                                        <w:left w:val="none" w:sz="0" w:space="0" w:color="auto"/>
                                        <w:bottom w:val="none" w:sz="0" w:space="0" w:color="auto"/>
                                        <w:right w:val="none" w:sz="0" w:space="0" w:color="auto"/>
                                      </w:divBdr>
                                    </w:div>
                                    <w:div w:id="134838187">
                                      <w:marLeft w:val="0"/>
                                      <w:marRight w:val="0"/>
                                      <w:marTop w:val="0"/>
                                      <w:marBottom w:val="0"/>
                                      <w:divBdr>
                                        <w:top w:val="none" w:sz="0" w:space="0" w:color="auto"/>
                                        <w:left w:val="none" w:sz="0" w:space="0" w:color="auto"/>
                                        <w:bottom w:val="none" w:sz="0" w:space="0" w:color="auto"/>
                                        <w:right w:val="none" w:sz="0" w:space="0" w:color="auto"/>
                                      </w:divBdr>
                                    </w:div>
                                    <w:div w:id="2076465881">
                                      <w:marLeft w:val="0"/>
                                      <w:marRight w:val="0"/>
                                      <w:marTop w:val="0"/>
                                      <w:marBottom w:val="0"/>
                                      <w:divBdr>
                                        <w:top w:val="none" w:sz="0" w:space="0" w:color="auto"/>
                                        <w:left w:val="none" w:sz="0" w:space="0" w:color="auto"/>
                                        <w:bottom w:val="none" w:sz="0" w:space="0" w:color="auto"/>
                                        <w:right w:val="none" w:sz="0" w:space="0" w:color="auto"/>
                                      </w:divBdr>
                                    </w:div>
                                    <w:div w:id="1699702266">
                                      <w:marLeft w:val="0"/>
                                      <w:marRight w:val="0"/>
                                      <w:marTop w:val="0"/>
                                      <w:marBottom w:val="0"/>
                                      <w:divBdr>
                                        <w:top w:val="none" w:sz="0" w:space="0" w:color="auto"/>
                                        <w:left w:val="none" w:sz="0" w:space="0" w:color="auto"/>
                                        <w:bottom w:val="none" w:sz="0" w:space="0" w:color="auto"/>
                                        <w:right w:val="none" w:sz="0" w:space="0" w:color="auto"/>
                                      </w:divBdr>
                                    </w:div>
                                    <w:div w:id="1098478530">
                                      <w:marLeft w:val="0"/>
                                      <w:marRight w:val="0"/>
                                      <w:marTop w:val="0"/>
                                      <w:marBottom w:val="0"/>
                                      <w:divBdr>
                                        <w:top w:val="none" w:sz="0" w:space="0" w:color="auto"/>
                                        <w:left w:val="none" w:sz="0" w:space="0" w:color="auto"/>
                                        <w:bottom w:val="none" w:sz="0" w:space="0" w:color="auto"/>
                                        <w:right w:val="none" w:sz="0" w:space="0" w:color="auto"/>
                                      </w:divBdr>
                                    </w:div>
                                    <w:div w:id="361397513">
                                      <w:marLeft w:val="0"/>
                                      <w:marRight w:val="0"/>
                                      <w:marTop w:val="0"/>
                                      <w:marBottom w:val="0"/>
                                      <w:divBdr>
                                        <w:top w:val="none" w:sz="0" w:space="0" w:color="auto"/>
                                        <w:left w:val="none" w:sz="0" w:space="0" w:color="auto"/>
                                        <w:bottom w:val="none" w:sz="0" w:space="0" w:color="auto"/>
                                        <w:right w:val="none" w:sz="0" w:space="0" w:color="auto"/>
                                      </w:divBdr>
                                    </w:div>
                                    <w:div w:id="1970089978">
                                      <w:marLeft w:val="0"/>
                                      <w:marRight w:val="0"/>
                                      <w:marTop w:val="0"/>
                                      <w:marBottom w:val="0"/>
                                      <w:divBdr>
                                        <w:top w:val="none" w:sz="0" w:space="0" w:color="auto"/>
                                        <w:left w:val="none" w:sz="0" w:space="0" w:color="auto"/>
                                        <w:bottom w:val="none" w:sz="0" w:space="0" w:color="auto"/>
                                        <w:right w:val="none" w:sz="0" w:space="0" w:color="auto"/>
                                      </w:divBdr>
                                    </w:div>
                                    <w:div w:id="661396557">
                                      <w:marLeft w:val="0"/>
                                      <w:marRight w:val="0"/>
                                      <w:marTop w:val="0"/>
                                      <w:marBottom w:val="0"/>
                                      <w:divBdr>
                                        <w:top w:val="none" w:sz="0" w:space="0" w:color="auto"/>
                                        <w:left w:val="none" w:sz="0" w:space="0" w:color="auto"/>
                                        <w:bottom w:val="none" w:sz="0" w:space="0" w:color="auto"/>
                                        <w:right w:val="none" w:sz="0" w:space="0" w:color="auto"/>
                                      </w:divBdr>
                                    </w:div>
                                    <w:div w:id="1219365604">
                                      <w:marLeft w:val="0"/>
                                      <w:marRight w:val="0"/>
                                      <w:marTop w:val="0"/>
                                      <w:marBottom w:val="0"/>
                                      <w:divBdr>
                                        <w:top w:val="none" w:sz="0" w:space="0" w:color="auto"/>
                                        <w:left w:val="none" w:sz="0" w:space="0" w:color="auto"/>
                                        <w:bottom w:val="none" w:sz="0" w:space="0" w:color="auto"/>
                                        <w:right w:val="none" w:sz="0" w:space="0" w:color="auto"/>
                                      </w:divBdr>
                                    </w:div>
                                    <w:div w:id="1563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4750">
      <w:bodyDiv w:val="1"/>
      <w:marLeft w:val="0"/>
      <w:marRight w:val="0"/>
      <w:marTop w:val="0"/>
      <w:marBottom w:val="0"/>
      <w:divBdr>
        <w:top w:val="none" w:sz="0" w:space="0" w:color="auto"/>
        <w:left w:val="none" w:sz="0" w:space="0" w:color="auto"/>
        <w:bottom w:val="none" w:sz="0" w:space="0" w:color="auto"/>
        <w:right w:val="none" w:sz="0" w:space="0" w:color="auto"/>
      </w:divBdr>
    </w:div>
    <w:div w:id="1456869232">
      <w:bodyDiv w:val="1"/>
      <w:marLeft w:val="0"/>
      <w:marRight w:val="0"/>
      <w:marTop w:val="0"/>
      <w:marBottom w:val="0"/>
      <w:divBdr>
        <w:top w:val="none" w:sz="0" w:space="0" w:color="auto"/>
        <w:left w:val="none" w:sz="0" w:space="0" w:color="auto"/>
        <w:bottom w:val="none" w:sz="0" w:space="0" w:color="auto"/>
        <w:right w:val="none" w:sz="0" w:space="0" w:color="auto"/>
      </w:divBdr>
    </w:div>
    <w:div w:id="1461151940">
      <w:bodyDiv w:val="1"/>
      <w:marLeft w:val="0"/>
      <w:marRight w:val="0"/>
      <w:marTop w:val="0"/>
      <w:marBottom w:val="0"/>
      <w:divBdr>
        <w:top w:val="none" w:sz="0" w:space="0" w:color="auto"/>
        <w:left w:val="none" w:sz="0" w:space="0" w:color="auto"/>
        <w:bottom w:val="none" w:sz="0" w:space="0" w:color="auto"/>
        <w:right w:val="none" w:sz="0" w:space="0" w:color="auto"/>
      </w:divBdr>
    </w:div>
    <w:div w:id="1516188101">
      <w:bodyDiv w:val="1"/>
      <w:marLeft w:val="0"/>
      <w:marRight w:val="0"/>
      <w:marTop w:val="0"/>
      <w:marBottom w:val="0"/>
      <w:divBdr>
        <w:top w:val="none" w:sz="0" w:space="0" w:color="auto"/>
        <w:left w:val="none" w:sz="0" w:space="0" w:color="auto"/>
        <w:bottom w:val="none" w:sz="0" w:space="0" w:color="auto"/>
        <w:right w:val="none" w:sz="0" w:space="0" w:color="auto"/>
      </w:divBdr>
    </w:div>
    <w:div w:id="1660958428">
      <w:bodyDiv w:val="1"/>
      <w:marLeft w:val="0"/>
      <w:marRight w:val="0"/>
      <w:marTop w:val="0"/>
      <w:marBottom w:val="0"/>
      <w:divBdr>
        <w:top w:val="none" w:sz="0" w:space="0" w:color="auto"/>
        <w:left w:val="none" w:sz="0" w:space="0" w:color="auto"/>
        <w:bottom w:val="none" w:sz="0" w:space="0" w:color="auto"/>
        <w:right w:val="none" w:sz="0" w:space="0" w:color="auto"/>
      </w:divBdr>
    </w:div>
    <w:div w:id="1839923466">
      <w:bodyDiv w:val="1"/>
      <w:marLeft w:val="0"/>
      <w:marRight w:val="0"/>
      <w:marTop w:val="0"/>
      <w:marBottom w:val="0"/>
      <w:divBdr>
        <w:top w:val="none" w:sz="0" w:space="0" w:color="auto"/>
        <w:left w:val="none" w:sz="0" w:space="0" w:color="auto"/>
        <w:bottom w:val="none" w:sz="0" w:space="0" w:color="auto"/>
        <w:right w:val="none" w:sz="0" w:space="0" w:color="auto"/>
      </w:divBdr>
    </w:div>
    <w:div w:id="1865903049">
      <w:bodyDiv w:val="1"/>
      <w:marLeft w:val="0"/>
      <w:marRight w:val="0"/>
      <w:marTop w:val="0"/>
      <w:marBottom w:val="0"/>
      <w:divBdr>
        <w:top w:val="none" w:sz="0" w:space="0" w:color="auto"/>
        <w:left w:val="none" w:sz="0" w:space="0" w:color="auto"/>
        <w:bottom w:val="none" w:sz="0" w:space="0" w:color="auto"/>
        <w:right w:val="none" w:sz="0" w:space="0" w:color="auto"/>
      </w:divBdr>
    </w:div>
    <w:div w:id="1920560527">
      <w:bodyDiv w:val="1"/>
      <w:marLeft w:val="0"/>
      <w:marRight w:val="0"/>
      <w:marTop w:val="0"/>
      <w:marBottom w:val="0"/>
      <w:divBdr>
        <w:top w:val="none" w:sz="0" w:space="0" w:color="auto"/>
        <w:left w:val="none" w:sz="0" w:space="0" w:color="auto"/>
        <w:bottom w:val="none" w:sz="0" w:space="0" w:color="auto"/>
        <w:right w:val="none" w:sz="0" w:space="0" w:color="auto"/>
      </w:divBdr>
    </w:div>
    <w:div w:id="1942565380">
      <w:bodyDiv w:val="1"/>
      <w:marLeft w:val="0"/>
      <w:marRight w:val="0"/>
      <w:marTop w:val="0"/>
      <w:marBottom w:val="0"/>
      <w:divBdr>
        <w:top w:val="none" w:sz="0" w:space="0" w:color="auto"/>
        <w:left w:val="none" w:sz="0" w:space="0" w:color="auto"/>
        <w:bottom w:val="none" w:sz="0" w:space="0" w:color="auto"/>
        <w:right w:val="none" w:sz="0" w:space="0" w:color="auto"/>
      </w:divBdr>
    </w:div>
    <w:div w:id="1982420436">
      <w:bodyDiv w:val="1"/>
      <w:marLeft w:val="0"/>
      <w:marRight w:val="0"/>
      <w:marTop w:val="0"/>
      <w:marBottom w:val="0"/>
      <w:divBdr>
        <w:top w:val="none" w:sz="0" w:space="0" w:color="auto"/>
        <w:left w:val="none" w:sz="0" w:space="0" w:color="auto"/>
        <w:bottom w:val="none" w:sz="0" w:space="0" w:color="auto"/>
        <w:right w:val="none" w:sz="0" w:space="0" w:color="auto"/>
      </w:divBdr>
      <w:divsChild>
        <w:div w:id="14691854">
          <w:marLeft w:val="0"/>
          <w:marRight w:val="0"/>
          <w:marTop w:val="0"/>
          <w:marBottom w:val="0"/>
          <w:divBdr>
            <w:top w:val="none" w:sz="0" w:space="0" w:color="auto"/>
            <w:left w:val="none" w:sz="0" w:space="0" w:color="auto"/>
            <w:bottom w:val="none" w:sz="0" w:space="0" w:color="auto"/>
            <w:right w:val="none" w:sz="0" w:space="0" w:color="auto"/>
          </w:divBdr>
          <w:divsChild>
            <w:div w:id="1156067545">
              <w:marLeft w:val="0"/>
              <w:marRight w:val="0"/>
              <w:marTop w:val="0"/>
              <w:marBottom w:val="0"/>
              <w:divBdr>
                <w:top w:val="none" w:sz="0" w:space="0" w:color="auto"/>
                <w:left w:val="none" w:sz="0" w:space="0" w:color="auto"/>
                <w:bottom w:val="none" w:sz="0" w:space="0" w:color="auto"/>
                <w:right w:val="none" w:sz="0" w:space="0" w:color="auto"/>
              </w:divBdr>
              <w:divsChild>
                <w:div w:id="1358044941">
                  <w:marLeft w:val="0"/>
                  <w:marRight w:val="0"/>
                  <w:marTop w:val="0"/>
                  <w:marBottom w:val="0"/>
                  <w:divBdr>
                    <w:top w:val="none" w:sz="0" w:space="0" w:color="auto"/>
                    <w:left w:val="none" w:sz="0" w:space="0" w:color="auto"/>
                    <w:bottom w:val="none" w:sz="0" w:space="0" w:color="auto"/>
                    <w:right w:val="none" w:sz="0" w:space="0" w:color="auto"/>
                  </w:divBdr>
                  <w:divsChild>
                    <w:div w:id="1366178946">
                      <w:marLeft w:val="0"/>
                      <w:marRight w:val="0"/>
                      <w:marTop w:val="0"/>
                      <w:marBottom w:val="0"/>
                      <w:divBdr>
                        <w:top w:val="none" w:sz="0" w:space="0" w:color="auto"/>
                        <w:left w:val="none" w:sz="0" w:space="0" w:color="auto"/>
                        <w:bottom w:val="none" w:sz="0" w:space="0" w:color="auto"/>
                        <w:right w:val="none" w:sz="0" w:space="0" w:color="auto"/>
                      </w:divBdr>
                      <w:divsChild>
                        <w:div w:id="1551695964">
                          <w:marLeft w:val="0"/>
                          <w:marRight w:val="0"/>
                          <w:marTop w:val="0"/>
                          <w:marBottom w:val="0"/>
                          <w:divBdr>
                            <w:top w:val="none" w:sz="0" w:space="0" w:color="auto"/>
                            <w:left w:val="none" w:sz="0" w:space="0" w:color="auto"/>
                            <w:bottom w:val="none" w:sz="0" w:space="0" w:color="auto"/>
                            <w:right w:val="none" w:sz="0" w:space="0" w:color="auto"/>
                          </w:divBdr>
                          <w:divsChild>
                            <w:div w:id="1108889791">
                              <w:marLeft w:val="0"/>
                              <w:marRight w:val="0"/>
                              <w:marTop w:val="15"/>
                              <w:marBottom w:val="0"/>
                              <w:divBdr>
                                <w:top w:val="none" w:sz="0" w:space="0" w:color="auto"/>
                                <w:left w:val="none" w:sz="0" w:space="0" w:color="auto"/>
                                <w:bottom w:val="none" w:sz="0" w:space="0" w:color="auto"/>
                                <w:right w:val="none" w:sz="0" w:space="0" w:color="auto"/>
                              </w:divBdr>
                              <w:divsChild>
                                <w:div w:id="303238060">
                                  <w:marLeft w:val="0"/>
                                  <w:marRight w:val="0"/>
                                  <w:marTop w:val="0"/>
                                  <w:marBottom w:val="0"/>
                                  <w:divBdr>
                                    <w:top w:val="none" w:sz="0" w:space="0" w:color="auto"/>
                                    <w:left w:val="none" w:sz="0" w:space="0" w:color="auto"/>
                                    <w:bottom w:val="none" w:sz="0" w:space="0" w:color="auto"/>
                                    <w:right w:val="none" w:sz="0" w:space="0" w:color="auto"/>
                                  </w:divBdr>
                                  <w:divsChild>
                                    <w:div w:id="1966807319">
                                      <w:marLeft w:val="0"/>
                                      <w:marRight w:val="0"/>
                                      <w:marTop w:val="0"/>
                                      <w:marBottom w:val="0"/>
                                      <w:divBdr>
                                        <w:top w:val="none" w:sz="0" w:space="0" w:color="auto"/>
                                        <w:left w:val="none" w:sz="0" w:space="0" w:color="auto"/>
                                        <w:bottom w:val="none" w:sz="0" w:space="0" w:color="auto"/>
                                        <w:right w:val="none" w:sz="0" w:space="0" w:color="auto"/>
                                      </w:divBdr>
                                    </w:div>
                                    <w:div w:id="679701800">
                                      <w:marLeft w:val="0"/>
                                      <w:marRight w:val="0"/>
                                      <w:marTop w:val="0"/>
                                      <w:marBottom w:val="0"/>
                                      <w:divBdr>
                                        <w:top w:val="none" w:sz="0" w:space="0" w:color="auto"/>
                                        <w:left w:val="none" w:sz="0" w:space="0" w:color="auto"/>
                                        <w:bottom w:val="none" w:sz="0" w:space="0" w:color="auto"/>
                                        <w:right w:val="none" w:sz="0" w:space="0" w:color="auto"/>
                                      </w:divBdr>
                                    </w:div>
                                    <w:div w:id="886799172">
                                      <w:marLeft w:val="0"/>
                                      <w:marRight w:val="0"/>
                                      <w:marTop w:val="0"/>
                                      <w:marBottom w:val="0"/>
                                      <w:divBdr>
                                        <w:top w:val="none" w:sz="0" w:space="0" w:color="auto"/>
                                        <w:left w:val="none" w:sz="0" w:space="0" w:color="auto"/>
                                        <w:bottom w:val="none" w:sz="0" w:space="0" w:color="auto"/>
                                        <w:right w:val="none" w:sz="0" w:space="0" w:color="auto"/>
                                      </w:divBdr>
                                    </w:div>
                                    <w:div w:id="500657176">
                                      <w:marLeft w:val="0"/>
                                      <w:marRight w:val="0"/>
                                      <w:marTop w:val="0"/>
                                      <w:marBottom w:val="0"/>
                                      <w:divBdr>
                                        <w:top w:val="none" w:sz="0" w:space="0" w:color="auto"/>
                                        <w:left w:val="none" w:sz="0" w:space="0" w:color="auto"/>
                                        <w:bottom w:val="none" w:sz="0" w:space="0" w:color="auto"/>
                                        <w:right w:val="none" w:sz="0" w:space="0" w:color="auto"/>
                                      </w:divBdr>
                                    </w:div>
                                    <w:div w:id="1798454179">
                                      <w:marLeft w:val="0"/>
                                      <w:marRight w:val="0"/>
                                      <w:marTop w:val="0"/>
                                      <w:marBottom w:val="0"/>
                                      <w:divBdr>
                                        <w:top w:val="none" w:sz="0" w:space="0" w:color="auto"/>
                                        <w:left w:val="none" w:sz="0" w:space="0" w:color="auto"/>
                                        <w:bottom w:val="none" w:sz="0" w:space="0" w:color="auto"/>
                                        <w:right w:val="none" w:sz="0" w:space="0" w:color="auto"/>
                                      </w:divBdr>
                                    </w:div>
                                    <w:div w:id="75832704">
                                      <w:marLeft w:val="0"/>
                                      <w:marRight w:val="0"/>
                                      <w:marTop w:val="0"/>
                                      <w:marBottom w:val="0"/>
                                      <w:divBdr>
                                        <w:top w:val="none" w:sz="0" w:space="0" w:color="auto"/>
                                        <w:left w:val="none" w:sz="0" w:space="0" w:color="auto"/>
                                        <w:bottom w:val="none" w:sz="0" w:space="0" w:color="auto"/>
                                        <w:right w:val="none" w:sz="0" w:space="0" w:color="auto"/>
                                      </w:divBdr>
                                    </w:div>
                                    <w:div w:id="1298073484">
                                      <w:marLeft w:val="0"/>
                                      <w:marRight w:val="0"/>
                                      <w:marTop w:val="0"/>
                                      <w:marBottom w:val="0"/>
                                      <w:divBdr>
                                        <w:top w:val="none" w:sz="0" w:space="0" w:color="auto"/>
                                        <w:left w:val="none" w:sz="0" w:space="0" w:color="auto"/>
                                        <w:bottom w:val="none" w:sz="0" w:space="0" w:color="auto"/>
                                        <w:right w:val="none" w:sz="0" w:space="0" w:color="auto"/>
                                      </w:divBdr>
                                    </w:div>
                                    <w:div w:id="268243066">
                                      <w:marLeft w:val="0"/>
                                      <w:marRight w:val="0"/>
                                      <w:marTop w:val="0"/>
                                      <w:marBottom w:val="0"/>
                                      <w:divBdr>
                                        <w:top w:val="none" w:sz="0" w:space="0" w:color="auto"/>
                                        <w:left w:val="none" w:sz="0" w:space="0" w:color="auto"/>
                                        <w:bottom w:val="none" w:sz="0" w:space="0" w:color="auto"/>
                                        <w:right w:val="none" w:sz="0" w:space="0" w:color="auto"/>
                                      </w:divBdr>
                                    </w:div>
                                    <w:div w:id="875704616">
                                      <w:marLeft w:val="0"/>
                                      <w:marRight w:val="0"/>
                                      <w:marTop w:val="0"/>
                                      <w:marBottom w:val="0"/>
                                      <w:divBdr>
                                        <w:top w:val="none" w:sz="0" w:space="0" w:color="auto"/>
                                        <w:left w:val="none" w:sz="0" w:space="0" w:color="auto"/>
                                        <w:bottom w:val="none" w:sz="0" w:space="0" w:color="auto"/>
                                        <w:right w:val="none" w:sz="0" w:space="0" w:color="auto"/>
                                      </w:divBdr>
                                    </w:div>
                                    <w:div w:id="1940406906">
                                      <w:marLeft w:val="0"/>
                                      <w:marRight w:val="0"/>
                                      <w:marTop w:val="0"/>
                                      <w:marBottom w:val="0"/>
                                      <w:divBdr>
                                        <w:top w:val="none" w:sz="0" w:space="0" w:color="auto"/>
                                        <w:left w:val="none" w:sz="0" w:space="0" w:color="auto"/>
                                        <w:bottom w:val="none" w:sz="0" w:space="0" w:color="auto"/>
                                        <w:right w:val="none" w:sz="0" w:space="0" w:color="auto"/>
                                      </w:divBdr>
                                    </w:div>
                                    <w:div w:id="1820152138">
                                      <w:marLeft w:val="0"/>
                                      <w:marRight w:val="0"/>
                                      <w:marTop w:val="0"/>
                                      <w:marBottom w:val="0"/>
                                      <w:divBdr>
                                        <w:top w:val="none" w:sz="0" w:space="0" w:color="auto"/>
                                        <w:left w:val="none" w:sz="0" w:space="0" w:color="auto"/>
                                        <w:bottom w:val="none" w:sz="0" w:space="0" w:color="auto"/>
                                        <w:right w:val="none" w:sz="0" w:space="0" w:color="auto"/>
                                      </w:divBdr>
                                    </w:div>
                                    <w:div w:id="315838994">
                                      <w:marLeft w:val="0"/>
                                      <w:marRight w:val="0"/>
                                      <w:marTop w:val="0"/>
                                      <w:marBottom w:val="0"/>
                                      <w:divBdr>
                                        <w:top w:val="none" w:sz="0" w:space="0" w:color="auto"/>
                                        <w:left w:val="none" w:sz="0" w:space="0" w:color="auto"/>
                                        <w:bottom w:val="none" w:sz="0" w:space="0" w:color="auto"/>
                                        <w:right w:val="none" w:sz="0" w:space="0" w:color="auto"/>
                                      </w:divBdr>
                                    </w:div>
                                    <w:div w:id="750932672">
                                      <w:marLeft w:val="0"/>
                                      <w:marRight w:val="0"/>
                                      <w:marTop w:val="0"/>
                                      <w:marBottom w:val="0"/>
                                      <w:divBdr>
                                        <w:top w:val="none" w:sz="0" w:space="0" w:color="auto"/>
                                        <w:left w:val="none" w:sz="0" w:space="0" w:color="auto"/>
                                        <w:bottom w:val="none" w:sz="0" w:space="0" w:color="auto"/>
                                        <w:right w:val="none" w:sz="0" w:space="0" w:color="auto"/>
                                      </w:divBdr>
                                    </w:div>
                                    <w:div w:id="936598026">
                                      <w:marLeft w:val="0"/>
                                      <w:marRight w:val="0"/>
                                      <w:marTop w:val="0"/>
                                      <w:marBottom w:val="0"/>
                                      <w:divBdr>
                                        <w:top w:val="none" w:sz="0" w:space="0" w:color="auto"/>
                                        <w:left w:val="none" w:sz="0" w:space="0" w:color="auto"/>
                                        <w:bottom w:val="none" w:sz="0" w:space="0" w:color="auto"/>
                                        <w:right w:val="none" w:sz="0" w:space="0" w:color="auto"/>
                                      </w:divBdr>
                                    </w:div>
                                    <w:div w:id="1263799497">
                                      <w:marLeft w:val="0"/>
                                      <w:marRight w:val="0"/>
                                      <w:marTop w:val="0"/>
                                      <w:marBottom w:val="0"/>
                                      <w:divBdr>
                                        <w:top w:val="none" w:sz="0" w:space="0" w:color="auto"/>
                                        <w:left w:val="none" w:sz="0" w:space="0" w:color="auto"/>
                                        <w:bottom w:val="none" w:sz="0" w:space="0" w:color="auto"/>
                                        <w:right w:val="none" w:sz="0" w:space="0" w:color="auto"/>
                                      </w:divBdr>
                                    </w:div>
                                    <w:div w:id="57290965">
                                      <w:marLeft w:val="0"/>
                                      <w:marRight w:val="0"/>
                                      <w:marTop w:val="0"/>
                                      <w:marBottom w:val="0"/>
                                      <w:divBdr>
                                        <w:top w:val="none" w:sz="0" w:space="0" w:color="auto"/>
                                        <w:left w:val="none" w:sz="0" w:space="0" w:color="auto"/>
                                        <w:bottom w:val="none" w:sz="0" w:space="0" w:color="auto"/>
                                        <w:right w:val="none" w:sz="0" w:space="0" w:color="auto"/>
                                      </w:divBdr>
                                    </w:div>
                                    <w:div w:id="1790272407">
                                      <w:marLeft w:val="0"/>
                                      <w:marRight w:val="0"/>
                                      <w:marTop w:val="0"/>
                                      <w:marBottom w:val="0"/>
                                      <w:divBdr>
                                        <w:top w:val="none" w:sz="0" w:space="0" w:color="auto"/>
                                        <w:left w:val="none" w:sz="0" w:space="0" w:color="auto"/>
                                        <w:bottom w:val="none" w:sz="0" w:space="0" w:color="auto"/>
                                        <w:right w:val="none" w:sz="0" w:space="0" w:color="auto"/>
                                      </w:divBdr>
                                    </w:div>
                                    <w:div w:id="1066298477">
                                      <w:marLeft w:val="0"/>
                                      <w:marRight w:val="0"/>
                                      <w:marTop w:val="0"/>
                                      <w:marBottom w:val="0"/>
                                      <w:divBdr>
                                        <w:top w:val="none" w:sz="0" w:space="0" w:color="auto"/>
                                        <w:left w:val="none" w:sz="0" w:space="0" w:color="auto"/>
                                        <w:bottom w:val="none" w:sz="0" w:space="0" w:color="auto"/>
                                        <w:right w:val="none" w:sz="0" w:space="0" w:color="auto"/>
                                      </w:divBdr>
                                    </w:div>
                                    <w:div w:id="1131896178">
                                      <w:marLeft w:val="0"/>
                                      <w:marRight w:val="0"/>
                                      <w:marTop w:val="0"/>
                                      <w:marBottom w:val="0"/>
                                      <w:divBdr>
                                        <w:top w:val="none" w:sz="0" w:space="0" w:color="auto"/>
                                        <w:left w:val="none" w:sz="0" w:space="0" w:color="auto"/>
                                        <w:bottom w:val="none" w:sz="0" w:space="0" w:color="auto"/>
                                        <w:right w:val="none" w:sz="0" w:space="0" w:color="auto"/>
                                      </w:divBdr>
                                    </w:div>
                                    <w:div w:id="100998162">
                                      <w:marLeft w:val="0"/>
                                      <w:marRight w:val="0"/>
                                      <w:marTop w:val="0"/>
                                      <w:marBottom w:val="0"/>
                                      <w:divBdr>
                                        <w:top w:val="none" w:sz="0" w:space="0" w:color="auto"/>
                                        <w:left w:val="none" w:sz="0" w:space="0" w:color="auto"/>
                                        <w:bottom w:val="none" w:sz="0" w:space="0" w:color="auto"/>
                                        <w:right w:val="none" w:sz="0" w:space="0" w:color="auto"/>
                                      </w:divBdr>
                                    </w:div>
                                    <w:div w:id="1895044494">
                                      <w:marLeft w:val="0"/>
                                      <w:marRight w:val="0"/>
                                      <w:marTop w:val="0"/>
                                      <w:marBottom w:val="0"/>
                                      <w:divBdr>
                                        <w:top w:val="none" w:sz="0" w:space="0" w:color="auto"/>
                                        <w:left w:val="none" w:sz="0" w:space="0" w:color="auto"/>
                                        <w:bottom w:val="none" w:sz="0" w:space="0" w:color="auto"/>
                                        <w:right w:val="none" w:sz="0" w:space="0" w:color="auto"/>
                                      </w:divBdr>
                                    </w:div>
                                    <w:div w:id="1764565081">
                                      <w:marLeft w:val="0"/>
                                      <w:marRight w:val="0"/>
                                      <w:marTop w:val="0"/>
                                      <w:marBottom w:val="0"/>
                                      <w:divBdr>
                                        <w:top w:val="none" w:sz="0" w:space="0" w:color="auto"/>
                                        <w:left w:val="none" w:sz="0" w:space="0" w:color="auto"/>
                                        <w:bottom w:val="none" w:sz="0" w:space="0" w:color="auto"/>
                                        <w:right w:val="none" w:sz="0" w:space="0" w:color="auto"/>
                                      </w:divBdr>
                                    </w:div>
                                    <w:div w:id="116416556">
                                      <w:marLeft w:val="0"/>
                                      <w:marRight w:val="0"/>
                                      <w:marTop w:val="0"/>
                                      <w:marBottom w:val="0"/>
                                      <w:divBdr>
                                        <w:top w:val="none" w:sz="0" w:space="0" w:color="auto"/>
                                        <w:left w:val="none" w:sz="0" w:space="0" w:color="auto"/>
                                        <w:bottom w:val="none" w:sz="0" w:space="0" w:color="auto"/>
                                        <w:right w:val="none" w:sz="0" w:space="0" w:color="auto"/>
                                      </w:divBdr>
                                    </w:div>
                                    <w:div w:id="311373741">
                                      <w:marLeft w:val="0"/>
                                      <w:marRight w:val="0"/>
                                      <w:marTop w:val="0"/>
                                      <w:marBottom w:val="0"/>
                                      <w:divBdr>
                                        <w:top w:val="none" w:sz="0" w:space="0" w:color="auto"/>
                                        <w:left w:val="none" w:sz="0" w:space="0" w:color="auto"/>
                                        <w:bottom w:val="none" w:sz="0" w:space="0" w:color="auto"/>
                                        <w:right w:val="none" w:sz="0" w:space="0" w:color="auto"/>
                                      </w:divBdr>
                                    </w:div>
                                    <w:div w:id="544025546">
                                      <w:marLeft w:val="0"/>
                                      <w:marRight w:val="0"/>
                                      <w:marTop w:val="0"/>
                                      <w:marBottom w:val="0"/>
                                      <w:divBdr>
                                        <w:top w:val="none" w:sz="0" w:space="0" w:color="auto"/>
                                        <w:left w:val="none" w:sz="0" w:space="0" w:color="auto"/>
                                        <w:bottom w:val="none" w:sz="0" w:space="0" w:color="auto"/>
                                        <w:right w:val="none" w:sz="0" w:space="0" w:color="auto"/>
                                      </w:divBdr>
                                    </w:div>
                                    <w:div w:id="60257011">
                                      <w:marLeft w:val="0"/>
                                      <w:marRight w:val="0"/>
                                      <w:marTop w:val="0"/>
                                      <w:marBottom w:val="0"/>
                                      <w:divBdr>
                                        <w:top w:val="none" w:sz="0" w:space="0" w:color="auto"/>
                                        <w:left w:val="none" w:sz="0" w:space="0" w:color="auto"/>
                                        <w:bottom w:val="none" w:sz="0" w:space="0" w:color="auto"/>
                                        <w:right w:val="none" w:sz="0" w:space="0" w:color="auto"/>
                                      </w:divBdr>
                                    </w:div>
                                    <w:div w:id="17707461">
                                      <w:marLeft w:val="0"/>
                                      <w:marRight w:val="0"/>
                                      <w:marTop w:val="0"/>
                                      <w:marBottom w:val="0"/>
                                      <w:divBdr>
                                        <w:top w:val="none" w:sz="0" w:space="0" w:color="auto"/>
                                        <w:left w:val="none" w:sz="0" w:space="0" w:color="auto"/>
                                        <w:bottom w:val="none" w:sz="0" w:space="0" w:color="auto"/>
                                        <w:right w:val="none" w:sz="0" w:space="0" w:color="auto"/>
                                      </w:divBdr>
                                    </w:div>
                                    <w:div w:id="1889340449">
                                      <w:marLeft w:val="0"/>
                                      <w:marRight w:val="0"/>
                                      <w:marTop w:val="0"/>
                                      <w:marBottom w:val="0"/>
                                      <w:divBdr>
                                        <w:top w:val="none" w:sz="0" w:space="0" w:color="auto"/>
                                        <w:left w:val="none" w:sz="0" w:space="0" w:color="auto"/>
                                        <w:bottom w:val="none" w:sz="0" w:space="0" w:color="auto"/>
                                        <w:right w:val="none" w:sz="0" w:space="0" w:color="auto"/>
                                      </w:divBdr>
                                    </w:div>
                                    <w:div w:id="1654721340">
                                      <w:marLeft w:val="0"/>
                                      <w:marRight w:val="0"/>
                                      <w:marTop w:val="0"/>
                                      <w:marBottom w:val="0"/>
                                      <w:divBdr>
                                        <w:top w:val="none" w:sz="0" w:space="0" w:color="auto"/>
                                        <w:left w:val="none" w:sz="0" w:space="0" w:color="auto"/>
                                        <w:bottom w:val="none" w:sz="0" w:space="0" w:color="auto"/>
                                        <w:right w:val="none" w:sz="0" w:space="0" w:color="auto"/>
                                      </w:divBdr>
                                    </w:div>
                                    <w:div w:id="2100520977">
                                      <w:marLeft w:val="0"/>
                                      <w:marRight w:val="0"/>
                                      <w:marTop w:val="0"/>
                                      <w:marBottom w:val="0"/>
                                      <w:divBdr>
                                        <w:top w:val="none" w:sz="0" w:space="0" w:color="auto"/>
                                        <w:left w:val="none" w:sz="0" w:space="0" w:color="auto"/>
                                        <w:bottom w:val="none" w:sz="0" w:space="0" w:color="auto"/>
                                        <w:right w:val="none" w:sz="0" w:space="0" w:color="auto"/>
                                      </w:divBdr>
                                    </w:div>
                                    <w:div w:id="1863781437">
                                      <w:marLeft w:val="0"/>
                                      <w:marRight w:val="0"/>
                                      <w:marTop w:val="0"/>
                                      <w:marBottom w:val="0"/>
                                      <w:divBdr>
                                        <w:top w:val="none" w:sz="0" w:space="0" w:color="auto"/>
                                        <w:left w:val="none" w:sz="0" w:space="0" w:color="auto"/>
                                        <w:bottom w:val="none" w:sz="0" w:space="0" w:color="auto"/>
                                        <w:right w:val="none" w:sz="0" w:space="0" w:color="auto"/>
                                      </w:divBdr>
                                    </w:div>
                                    <w:div w:id="489101640">
                                      <w:marLeft w:val="0"/>
                                      <w:marRight w:val="0"/>
                                      <w:marTop w:val="0"/>
                                      <w:marBottom w:val="0"/>
                                      <w:divBdr>
                                        <w:top w:val="none" w:sz="0" w:space="0" w:color="auto"/>
                                        <w:left w:val="none" w:sz="0" w:space="0" w:color="auto"/>
                                        <w:bottom w:val="none" w:sz="0" w:space="0" w:color="auto"/>
                                        <w:right w:val="none" w:sz="0" w:space="0" w:color="auto"/>
                                      </w:divBdr>
                                    </w:div>
                                    <w:div w:id="2041006796">
                                      <w:marLeft w:val="0"/>
                                      <w:marRight w:val="0"/>
                                      <w:marTop w:val="0"/>
                                      <w:marBottom w:val="0"/>
                                      <w:divBdr>
                                        <w:top w:val="none" w:sz="0" w:space="0" w:color="auto"/>
                                        <w:left w:val="none" w:sz="0" w:space="0" w:color="auto"/>
                                        <w:bottom w:val="none" w:sz="0" w:space="0" w:color="auto"/>
                                        <w:right w:val="none" w:sz="0" w:space="0" w:color="auto"/>
                                      </w:divBdr>
                                    </w:div>
                                    <w:div w:id="4133683">
                                      <w:marLeft w:val="0"/>
                                      <w:marRight w:val="0"/>
                                      <w:marTop w:val="0"/>
                                      <w:marBottom w:val="0"/>
                                      <w:divBdr>
                                        <w:top w:val="none" w:sz="0" w:space="0" w:color="auto"/>
                                        <w:left w:val="none" w:sz="0" w:space="0" w:color="auto"/>
                                        <w:bottom w:val="none" w:sz="0" w:space="0" w:color="auto"/>
                                        <w:right w:val="none" w:sz="0" w:space="0" w:color="auto"/>
                                      </w:divBdr>
                                    </w:div>
                                    <w:div w:id="734930782">
                                      <w:marLeft w:val="0"/>
                                      <w:marRight w:val="0"/>
                                      <w:marTop w:val="0"/>
                                      <w:marBottom w:val="0"/>
                                      <w:divBdr>
                                        <w:top w:val="none" w:sz="0" w:space="0" w:color="auto"/>
                                        <w:left w:val="none" w:sz="0" w:space="0" w:color="auto"/>
                                        <w:bottom w:val="none" w:sz="0" w:space="0" w:color="auto"/>
                                        <w:right w:val="none" w:sz="0" w:space="0" w:color="auto"/>
                                      </w:divBdr>
                                    </w:div>
                                    <w:div w:id="1151558938">
                                      <w:marLeft w:val="0"/>
                                      <w:marRight w:val="0"/>
                                      <w:marTop w:val="0"/>
                                      <w:marBottom w:val="0"/>
                                      <w:divBdr>
                                        <w:top w:val="none" w:sz="0" w:space="0" w:color="auto"/>
                                        <w:left w:val="none" w:sz="0" w:space="0" w:color="auto"/>
                                        <w:bottom w:val="none" w:sz="0" w:space="0" w:color="auto"/>
                                        <w:right w:val="none" w:sz="0" w:space="0" w:color="auto"/>
                                      </w:divBdr>
                                    </w:div>
                                    <w:div w:id="1058434648">
                                      <w:marLeft w:val="0"/>
                                      <w:marRight w:val="0"/>
                                      <w:marTop w:val="0"/>
                                      <w:marBottom w:val="0"/>
                                      <w:divBdr>
                                        <w:top w:val="none" w:sz="0" w:space="0" w:color="auto"/>
                                        <w:left w:val="none" w:sz="0" w:space="0" w:color="auto"/>
                                        <w:bottom w:val="none" w:sz="0" w:space="0" w:color="auto"/>
                                        <w:right w:val="none" w:sz="0" w:space="0" w:color="auto"/>
                                      </w:divBdr>
                                    </w:div>
                                    <w:div w:id="1326939152">
                                      <w:marLeft w:val="0"/>
                                      <w:marRight w:val="0"/>
                                      <w:marTop w:val="0"/>
                                      <w:marBottom w:val="0"/>
                                      <w:divBdr>
                                        <w:top w:val="none" w:sz="0" w:space="0" w:color="auto"/>
                                        <w:left w:val="none" w:sz="0" w:space="0" w:color="auto"/>
                                        <w:bottom w:val="none" w:sz="0" w:space="0" w:color="auto"/>
                                        <w:right w:val="none" w:sz="0" w:space="0" w:color="auto"/>
                                      </w:divBdr>
                                    </w:div>
                                    <w:div w:id="710497629">
                                      <w:marLeft w:val="0"/>
                                      <w:marRight w:val="0"/>
                                      <w:marTop w:val="0"/>
                                      <w:marBottom w:val="0"/>
                                      <w:divBdr>
                                        <w:top w:val="none" w:sz="0" w:space="0" w:color="auto"/>
                                        <w:left w:val="none" w:sz="0" w:space="0" w:color="auto"/>
                                        <w:bottom w:val="none" w:sz="0" w:space="0" w:color="auto"/>
                                        <w:right w:val="none" w:sz="0" w:space="0" w:color="auto"/>
                                      </w:divBdr>
                                    </w:div>
                                    <w:div w:id="1742865675">
                                      <w:marLeft w:val="0"/>
                                      <w:marRight w:val="0"/>
                                      <w:marTop w:val="0"/>
                                      <w:marBottom w:val="0"/>
                                      <w:divBdr>
                                        <w:top w:val="none" w:sz="0" w:space="0" w:color="auto"/>
                                        <w:left w:val="none" w:sz="0" w:space="0" w:color="auto"/>
                                        <w:bottom w:val="none" w:sz="0" w:space="0" w:color="auto"/>
                                        <w:right w:val="none" w:sz="0" w:space="0" w:color="auto"/>
                                      </w:divBdr>
                                    </w:div>
                                    <w:div w:id="280461186">
                                      <w:marLeft w:val="0"/>
                                      <w:marRight w:val="0"/>
                                      <w:marTop w:val="0"/>
                                      <w:marBottom w:val="0"/>
                                      <w:divBdr>
                                        <w:top w:val="none" w:sz="0" w:space="0" w:color="auto"/>
                                        <w:left w:val="none" w:sz="0" w:space="0" w:color="auto"/>
                                        <w:bottom w:val="none" w:sz="0" w:space="0" w:color="auto"/>
                                        <w:right w:val="none" w:sz="0" w:space="0" w:color="auto"/>
                                      </w:divBdr>
                                    </w:div>
                                    <w:div w:id="1124158408">
                                      <w:marLeft w:val="0"/>
                                      <w:marRight w:val="0"/>
                                      <w:marTop w:val="0"/>
                                      <w:marBottom w:val="0"/>
                                      <w:divBdr>
                                        <w:top w:val="none" w:sz="0" w:space="0" w:color="auto"/>
                                        <w:left w:val="none" w:sz="0" w:space="0" w:color="auto"/>
                                        <w:bottom w:val="none" w:sz="0" w:space="0" w:color="auto"/>
                                        <w:right w:val="none" w:sz="0" w:space="0" w:color="auto"/>
                                      </w:divBdr>
                                    </w:div>
                                    <w:div w:id="1515682398">
                                      <w:marLeft w:val="0"/>
                                      <w:marRight w:val="0"/>
                                      <w:marTop w:val="0"/>
                                      <w:marBottom w:val="0"/>
                                      <w:divBdr>
                                        <w:top w:val="none" w:sz="0" w:space="0" w:color="auto"/>
                                        <w:left w:val="none" w:sz="0" w:space="0" w:color="auto"/>
                                        <w:bottom w:val="none" w:sz="0" w:space="0" w:color="auto"/>
                                        <w:right w:val="none" w:sz="0" w:space="0" w:color="auto"/>
                                      </w:divBdr>
                                    </w:div>
                                    <w:div w:id="398794160">
                                      <w:marLeft w:val="0"/>
                                      <w:marRight w:val="0"/>
                                      <w:marTop w:val="0"/>
                                      <w:marBottom w:val="0"/>
                                      <w:divBdr>
                                        <w:top w:val="none" w:sz="0" w:space="0" w:color="auto"/>
                                        <w:left w:val="none" w:sz="0" w:space="0" w:color="auto"/>
                                        <w:bottom w:val="none" w:sz="0" w:space="0" w:color="auto"/>
                                        <w:right w:val="none" w:sz="0" w:space="0" w:color="auto"/>
                                      </w:divBdr>
                                    </w:div>
                                    <w:div w:id="2126581512">
                                      <w:marLeft w:val="0"/>
                                      <w:marRight w:val="0"/>
                                      <w:marTop w:val="0"/>
                                      <w:marBottom w:val="0"/>
                                      <w:divBdr>
                                        <w:top w:val="none" w:sz="0" w:space="0" w:color="auto"/>
                                        <w:left w:val="none" w:sz="0" w:space="0" w:color="auto"/>
                                        <w:bottom w:val="none" w:sz="0" w:space="0" w:color="auto"/>
                                        <w:right w:val="none" w:sz="0" w:space="0" w:color="auto"/>
                                      </w:divBdr>
                                    </w:div>
                                    <w:div w:id="1159350495">
                                      <w:marLeft w:val="0"/>
                                      <w:marRight w:val="0"/>
                                      <w:marTop w:val="0"/>
                                      <w:marBottom w:val="0"/>
                                      <w:divBdr>
                                        <w:top w:val="none" w:sz="0" w:space="0" w:color="auto"/>
                                        <w:left w:val="none" w:sz="0" w:space="0" w:color="auto"/>
                                        <w:bottom w:val="none" w:sz="0" w:space="0" w:color="auto"/>
                                        <w:right w:val="none" w:sz="0" w:space="0" w:color="auto"/>
                                      </w:divBdr>
                                    </w:div>
                                    <w:div w:id="831021395">
                                      <w:marLeft w:val="0"/>
                                      <w:marRight w:val="0"/>
                                      <w:marTop w:val="0"/>
                                      <w:marBottom w:val="0"/>
                                      <w:divBdr>
                                        <w:top w:val="none" w:sz="0" w:space="0" w:color="auto"/>
                                        <w:left w:val="none" w:sz="0" w:space="0" w:color="auto"/>
                                        <w:bottom w:val="none" w:sz="0" w:space="0" w:color="auto"/>
                                        <w:right w:val="none" w:sz="0" w:space="0" w:color="auto"/>
                                      </w:divBdr>
                                    </w:div>
                                    <w:div w:id="1118178953">
                                      <w:marLeft w:val="0"/>
                                      <w:marRight w:val="0"/>
                                      <w:marTop w:val="0"/>
                                      <w:marBottom w:val="0"/>
                                      <w:divBdr>
                                        <w:top w:val="none" w:sz="0" w:space="0" w:color="auto"/>
                                        <w:left w:val="none" w:sz="0" w:space="0" w:color="auto"/>
                                        <w:bottom w:val="none" w:sz="0" w:space="0" w:color="auto"/>
                                        <w:right w:val="none" w:sz="0" w:space="0" w:color="auto"/>
                                      </w:divBdr>
                                    </w:div>
                                    <w:div w:id="692848376">
                                      <w:marLeft w:val="0"/>
                                      <w:marRight w:val="0"/>
                                      <w:marTop w:val="0"/>
                                      <w:marBottom w:val="0"/>
                                      <w:divBdr>
                                        <w:top w:val="none" w:sz="0" w:space="0" w:color="auto"/>
                                        <w:left w:val="none" w:sz="0" w:space="0" w:color="auto"/>
                                        <w:bottom w:val="none" w:sz="0" w:space="0" w:color="auto"/>
                                        <w:right w:val="none" w:sz="0" w:space="0" w:color="auto"/>
                                      </w:divBdr>
                                    </w:div>
                                    <w:div w:id="1693454500">
                                      <w:marLeft w:val="0"/>
                                      <w:marRight w:val="0"/>
                                      <w:marTop w:val="0"/>
                                      <w:marBottom w:val="0"/>
                                      <w:divBdr>
                                        <w:top w:val="none" w:sz="0" w:space="0" w:color="auto"/>
                                        <w:left w:val="none" w:sz="0" w:space="0" w:color="auto"/>
                                        <w:bottom w:val="none" w:sz="0" w:space="0" w:color="auto"/>
                                        <w:right w:val="none" w:sz="0" w:space="0" w:color="auto"/>
                                      </w:divBdr>
                                    </w:div>
                                    <w:div w:id="1738429395">
                                      <w:marLeft w:val="0"/>
                                      <w:marRight w:val="0"/>
                                      <w:marTop w:val="0"/>
                                      <w:marBottom w:val="0"/>
                                      <w:divBdr>
                                        <w:top w:val="none" w:sz="0" w:space="0" w:color="auto"/>
                                        <w:left w:val="none" w:sz="0" w:space="0" w:color="auto"/>
                                        <w:bottom w:val="none" w:sz="0" w:space="0" w:color="auto"/>
                                        <w:right w:val="none" w:sz="0" w:space="0" w:color="auto"/>
                                      </w:divBdr>
                                    </w:div>
                                    <w:div w:id="1618948388">
                                      <w:marLeft w:val="0"/>
                                      <w:marRight w:val="0"/>
                                      <w:marTop w:val="0"/>
                                      <w:marBottom w:val="0"/>
                                      <w:divBdr>
                                        <w:top w:val="none" w:sz="0" w:space="0" w:color="auto"/>
                                        <w:left w:val="none" w:sz="0" w:space="0" w:color="auto"/>
                                        <w:bottom w:val="none" w:sz="0" w:space="0" w:color="auto"/>
                                        <w:right w:val="none" w:sz="0" w:space="0" w:color="auto"/>
                                      </w:divBdr>
                                    </w:div>
                                    <w:div w:id="1148011060">
                                      <w:marLeft w:val="0"/>
                                      <w:marRight w:val="0"/>
                                      <w:marTop w:val="0"/>
                                      <w:marBottom w:val="0"/>
                                      <w:divBdr>
                                        <w:top w:val="none" w:sz="0" w:space="0" w:color="auto"/>
                                        <w:left w:val="none" w:sz="0" w:space="0" w:color="auto"/>
                                        <w:bottom w:val="none" w:sz="0" w:space="0" w:color="auto"/>
                                        <w:right w:val="none" w:sz="0" w:space="0" w:color="auto"/>
                                      </w:divBdr>
                                    </w:div>
                                    <w:div w:id="1803112281">
                                      <w:marLeft w:val="0"/>
                                      <w:marRight w:val="0"/>
                                      <w:marTop w:val="0"/>
                                      <w:marBottom w:val="0"/>
                                      <w:divBdr>
                                        <w:top w:val="none" w:sz="0" w:space="0" w:color="auto"/>
                                        <w:left w:val="none" w:sz="0" w:space="0" w:color="auto"/>
                                        <w:bottom w:val="none" w:sz="0" w:space="0" w:color="auto"/>
                                        <w:right w:val="none" w:sz="0" w:space="0" w:color="auto"/>
                                      </w:divBdr>
                                    </w:div>
                                    <w:div w:id="877355841">
                                      <w:marLeft w:val="0"/>
                                      <w:marRight w:val="0"/>
                                      <w:marTop w:val="0"/>
                                      <w:marBottom w:val="0"/>
                                      <w:divBdr>
                                        <w:top w:val="none" w:sz="0" w:space="0" w:color="auto"/>
                                        <w:left w:val="none" w:sz="0" w:space="0" w:color="auto"/>
                                        <w:bottom w:val="none" w:sz="0" w:space="0" w:color="auto"/>
                                        <w:right w:val="none" w:sz="0" w:space="0" w:color="auto"/>
                                      </w:divBdr>
                                    </w:div>
                                    <w:div w:id="1260064700">
                                      <w:marLeft w:val="0"/>
                                      <w:marRight w:val="0"/>
                                      <w:marTop w:val="0"/>
                                      <w:marBottom w:val="0"/>
                                      <w:divBdr>
                                        <w:top w:val="none" w:sz="0" w:space="0" w:color="auto"/>
                                        <w:left w:val="none" w:sz="0" w:space="0" w:color="auto"/>
                                        <w:bottom w:val="none" w:sz="0" w:space="0" w:color="auto"/>
                                        <w:right w:val="none" w:sz="0" w:space="0" w:color="auto"/>
                                      </w:divBdr>
                                    </w:div>
                                    <w:div w:id="795756814">
                                      <w:marLeft w:val="0"/>
                                      <w:marRight w:val="0"/>
                                      <w:marTop w:val="0"/>
                                      <w:marBottom w:val="0"/>
                                      <w:divBdr>
                                        <w:top w:val="none" w:sz="0" w:space="0" w:color="auto"/>
                                        <w:left w:val="none" w:sz="0" w:space="0" w:color="auto"/>
                                        <w:bottom w:val="none" w:sz="0" w:space="0" w:color="auto"/>
                                        <w:right w:val="none" w:sz="0" w:space="0" w:color="auto"/>
                                      </w:divBdr>
                                    </w:div>
                                    <w:div w:id="876963897">
                                      <w:marLeft w:val="0"/>
                                      <w:marRight w:val="0"/>
                                      <w:marTop w:val="0"/>
                                      <w:marBottom w:val="0"/>
                                      <w:divBdr>
                                        <w:top w:val="none" w:sz="0" w:space="0" w:color="auto"/>
                                        <w:left w:val="none" w:sz="0" w:space="0" w:color="auto"/>
                                        <w:bottom w:val="none" w:sz="0" w:space="0" w:color="auto"/>
                                        <w:right w:val="none" w:sz="0" w:space="0" w:color="auto"/>
                                      </w:divBdr>
                                    </w:div>
                                    <w:div w:id="104810803">
                                      <w:marLeft w:val="0"/>
                                      <w:marRight w:val="0"/>
                                      <w:marTop w:val="0"/>
                                      <w:marBottom w:val="0"/>
                                      <w:divBdr>
                                        <w:top w:val="none" w:sz="0" w:space="0" w:color="auto"/>
                                        <w:left w:val="none" w:sz="0" w:space="0" w:color="auto"/>
                                        <w:bottom w:val="none" w:sz="0" w:space="0" w:color="auto"/>
                                        <w:right w:val="none" w:sz="0" w:space="0" w:color="auto"/>
                                      </w:divBdr>
                                    </w:div>
                                    <w:div w:id="932712800">
                                      <w:marLeft w:val="0"/>
                                      <w:marRight w:val="0"/>
                                      <w:marTop w:val="0"/>
                                      <w:marBottom w:val="0"/>
                                      <w:divBdr>
                                        <w:top w:val="none" w:sz="0" w:space="0" w:color="auto"/>
                                        <w:left w:val="none" w:sz="0" w:space="0" w:color="auto"/>
                                        <w:bottom w:val="none" w:sz="0" w:space="0" w:color="auto"/>
                                        <w:right w:val="none" w:sz="0" w:space="0" w:color="auto"/>
                                      </w:divBdr>
                                    </w:div>
                                    <w:div w:id="222757430">
                                      <w:marLeft w:val="0"/>
                                      <w:marRight w:val="0"/>
                                      <w:marTop w:val="0"/>
                                      <w:marBottom w:val="0"/>
                                      <w:divBdr>
                                        <w:top w:val="none" w:sz="0" w:space="0" w:color="auto"/>
                                        <w:left w:val="none" w:sz="0" w:space="0" w:color="auto"/>
                                        <w:bottom w:val="none" w:sz="0" w:space="0" w:color="auto"/>
                                        <w:right w:val="none" w:sz="0" w:space="0" w:color="auto"/>
                                      </w:divBdr>
                                    </w:div>
                                    <w:div w:id="1791507779">
                                      <w:marLeft w:val="0"/>
                                      <w:marRight w:val="0"/>
                                      <w:marTop w:val="0"/>
                                      <w:marBottom w:val="0"/>
                                      <w:divBdr>
                                        <w:top w:val="none" w:sz="0" w:space="0" w:color="auto"/>
                                        <w:left w:val="none" w:sz="0" w:space="0" w:color="auto"/>
                                        <w:bottom w:val="none" w:sz="0" w:space="0" w:color="auto"/>
                                        <w:right w:val="none" w:sz="0" w:space="0" w:color="auto"/>
                                      </w:divBdr>
                                    </w:div>
                                    <w:div w:id="1147236172">
                                      <w:marLeft w:val="0"/>
                                      <w:marRight w:val="0"/>
                                      <w:marTop w:val="0"/>
                                      <w:marBottom w:val="0"/>
                                      <w:divBdr>
                                        <w:top w:val="none" w:sz="0" w:space="0" w:color="auto"/>
                                        <w:left w:val="none" w:sz="0" w:space="0" w:color="auto"/>
                                        <w:bottom w:val="none" w:sz="0" w:space="0" w:color="auto"/>
                                        <w:right w:val="none" w:sz="0" w:space="0" w:color="auto"/>
                                      </w:divBdr>
                                    </w:div>
                                    <w:div w:id="1887178652">
                                      <w:marLeft w:val="0"/>
                                      <w:marRight w:val="0"/>
                                      <w:marTop w:val="0"/>
                                      <w:marBottom w:val="0"/>
                                      <w:divBdr>
                                        <w:top w:val="none" w:sz="0" w:space="0" w:color="auto"/>
                                        <w:left w:val="none" w:sz="0" w:space="0" w:color="auto"/>
                                        <w:bottom w:val="none" w:sz="0" w:space="0" w:color="auto"/>
                                        <w:right w:val="none" w:sz="0" w:space="0" w:color="auto"/>
                                      </w:divBdr>
                                    </w:div>
                                    <w:div w:id="1790972714">
                                      <w:marLeft w:val="0"/>
                                      <w:marRight w:val="0"/>
                                      <w:marTop w:val="0"/>
                                      <w:marBottom w:val="0"/>
                                      <w:divBdr>
                                        <w:top w:val="none" w:sz="0" w:space="0" w:color="auto"/>
                                        <w:left w:val="none" w:sz="0" w:space="0" w:color="auto"/>
                                        <w:bottom w:val="none" w:sz="0" w:space="0" w:color="auto"/>
                                        <w:right w:val="none" w:sz="0" w:space="0" w:color="auto"/>
                                      </w:divBdr>
                                    </w:div>
                                    <w:div w:id="1312559437">
                                      <w:marLeft w:val="0"/>
                                      <w:marRight w:val="0"/>
                                      <w:marTop w:val="0"/>
                                      <w:marBottom w:val="0"/>
                                      <w:divBdr>
                                        <w:top w:val="none" w:sz="0" w:space="0" w:color="auto"/>
                                        <w:left w:val="none" w:sz="0" w:space="0" w:color="auto"/>
                                        <w:bottom w:val="none" w:sz="0" w:space="0" w:color="auto"/>
                                        <w:right w:val="none" w:sz="0" w:space="0" w:color="auto"/>
                                      </w:divBdr>
                                    </w:div>
                                    <w:div w:id="1377313393">
                                      <w:marLeft w:val="0"/>
                                      <w:marRight w:val="0"/>
                                      <w:marTop w:val="0"/>
                                      <w:marBottom w:val="0"/>
                                      <w:divBdr>
                                        <w:top w:val="none" w:sz="0" w:space="0" w:color="auto"/>
                                        <w:left w:val="none" w:sz="0" w:space="0" w:color="auto"/>
                                        <w:bottom w:val="none" w:sz="0" w:space="0" w:color="auto"/>
                                        <w:right w:val="none" w:sz="0" w:space="0" w:color="auto"/>
                                      </w:divBdr>
                                    </w:div>
                                    <w:div w:id="1450971850">
                                      <w:marLeft w:val="0"/>
                                      <w:marRight w:val="0"/>
                                      <w:marTop w:val="0"/>
                                      <w:marBottom w:val="0"/>
                                      <w:divBdr>
                                        <w:top w:val="none" w:sz="0" w:space="0" w:color="auto"/>
                                        <w:left w:val="none" w:sz="0" w:space="0" w:color="auto"/>
                                        <w:bottom w:val="none" w:sz="0" w:space="0" w:color="auto"/>
                                        <w:right w:val="none" w:sz="0" w:space="0" w:color="auto"/>
                                      </w:divBdr>
                                    </w:div>
                                    <w:div w:id="1323461154">
                                      <w:marLeft w:val="0"/>
                                      <w:marRight w:val="0"/>
                                      <w:marTop w:val="0"/>
                                      <w:marBottom w:val="0"/>
                                      <w:divBdr>
                                        <w:top w:val="none" w:sz="0" w:space="0" w:color="auto"/>
                                        <w:left w:val="none" w:sz="0" w:space="0" w:color="auto"/>
                                        <w:bottom w:val="none" w:sz="0" w:space="0" w:color="auto"/>
                                        <w:right w:val="none" w:sz="0" w:space="0" w:color="auto"/>
                                      </w:divBdr>
                                    </w:div>
                                    <w:div w:id="956372998">
                                      <w:marLeft w:val="0"/>
                                      <w:marRight w:val="0"/>
                                      <w:marTop w:val="0"/>
                                      <w:marBottom w:val="0"/>
                                      <w:divBdr>
                                        <w:top w:val="none" w:sz="0" w:space="0" w:color="auto"/>
                                        <w:left w:val="none" w:sz="0" w:space="0" w:color="auto"/>
                                        <w:bottom w:val="none" w:sz="0" w:space="0" w:color="auto"/>
                                        <w:right w:val="none" w:sz="0" w:space="0" w:color="auto"/>
                                      </w:divBdr>
                                    </w:div>
                                    <w:div w:id="788359764">
                                      <w:marLeft w:val="0"/>
                                      <w:marRight w:val="0"/>
                                      <w:marTop w:val="0"/>
                                      <w:marBottom w:val="0"/>
                                      <w:divBdr>
                                        <w:top w:val="none" w:sz="0" w:space="0" w:color="auto"/>
                                        <w:left w:val="none" w:sz="0" w:space="0" w:color="auto"/>
                                        <w:bottom w:val="none" w:sz="0" w:space="0" w:color="auto"/>
                                        <w:right w:val="none" w:sz="0" w:space="0" w:color="auto"/>
                                      </w:divBdr>
                                    </w:div>
                                    <w:div w:id="1374426094">
                                      <w:marLeft w:val="0"/>
                                      <w:marRight w:val="0"/>
                                      <w:marTop w:val="0"/>
                                      <w:marBottom w:val="0"/>
                                      <w:divBdr>
                                        <w:top w:val="none" w:sz="0" w:space="0" w:color="auto"/>
                                        <w:left w:val="none" w:sz="0" w:space="0" w:color="auto"/>
                                        <w:bottom w:val="none" w:sz="0" w:space="0" w:color="auto"/>
                                        <w:right w:val="none" w:sz="0" w:space="0" w:color="auto"/>
                                      </w:divBdr>
                                    </w:div>
                                    <w:div w:id="313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57141">
      <w:bodyDiv w:val="1"/>
      <w:marLeft w:val="0"/>
      <w:marRight w:val="0"/>
      <w:marTop w:val="0"/>
      <w:marBottom w:val="0"/>
      <w:divBdr>
        <w:top w:val="none" w:sz="0" w:space="0" w:color="auto"/>
        <w:left w:val="none" w:sz="0" w:space="0" w:color="auto"/>
        <w:bottom w:val="none" w:sz="0" w:space="0" w:color="auto"/>
        <w:right w:val="none" w:sz="0" w:space="0" w:color="auto"/>
      </w:divBdr>
      <w:divsChild>
        <w:div w:id="343702290">
          <w:marLeft w:val="0"/>
          <w:marRight w:val="0"/>
          <w:marTop w:val="0"/>
          <w:marBottom w:val="0"/>
          <w:divBdr>
            <w:top w:val="none" w:sz="0" w:space="0" w:color="auto"/>
            <w:left w:val="none" w:sz="0" w:space="0" w:color="auto"/>
            <w:bottom w:val="none" w:sz="0" w:space="0" w:color="auto"/>
            <w:right w:val="none" w:sz="0" w:space="0" w:color="auto"/>
          </w:divBdr>
          <w:divsChild>
            <w:div w:id="929894999">
              <w:marLeft w:val="0"/>
              <w:marRight w:val="0"/>
              <w:marTop w:val="0"/>
              <w:marBottom w:val="0"/>
              <w:divBdr>
                <w:top w:val="none" w:sz="0" w:space="0" w:color="auto"/>
                <w:left w:val="none" w:sz="0" w:space="0" w:color="auto"/>
                <w:bottom w:val="none" w:sz="0" w:space="0" w:color="auto"/>
                <w:right w:val="none" w:sz="0" w:space="0" w:color="auto"/>
              </w:divBdr>
              <w:divsChild>
                <w:div w:id="377246834">
                  <w:marLeft w:val="0"/>
                  <w:marRight w:val="0"/>
                  <w:marTop w:val="0"/>
                  <w:marBottom w:val="0"/>
                  <w:divBdr>
                    <w:top w:val="none" w:sz="0" w:space="0" w:color="auto"/>
                    <w:left w:val="none" w:sz="0" w:space="0" w:color="auto"/>
                    <w:bottom w:val="none" w:sz="0" w:space="0" w:color="auto"/>
                    <w:right w:val="none" w:sz="0" w:space="0" w:color="auto"/>
                  </w:divBdr>
                  <w:divsChild>
                    <w:div w:id="1635404255">
                      <w:marLeft w:val="-150"/>
                      <w:marRight w:val="-150"/>
                      <w:marTop w:val="0"/>
                      <w:marBottom w:val="0"/>
                      <w:divBdr>
                        <w:top w:val="none" w:sz="0" w:space="0" w:color="auto"/>
                        <w:left w:val="none" w:sz="0" w:space="0" w:color="auto"/>
                        <w:bottom w:val="none" w:sz="0" w:space="0" w:color="auto"/>
                        <w:right w:val="none" w:sz="0" w:space="0" w:color="auto"/>
                      </w:divBdr>
                      <w:divsChild>
                        <w:div w:id="1134907670">
                          <w:marLeft w:val="0"/>
                          <w:marRight w:val="0"/>
                          <w:marTop w:val="0"/>
                          <w:marBottom w:val="0"/>
                          <w:divBdr>
                            <w:top w:val="none" w:sz="0" w:space="0" w:color="auto"/>
                            <w:left w:val="none" w:sz="0" w:space="0" w:color="auto"/>
                            <w:bottom w:val="none" w:sz="0" w:space="0" w:color="auto"/>
                            <w:right w:val="none" w:sz="0" w:space="0" w:color="auto"/>
                          </w:divBdr>
                          <w:divsChild>
                            <w:div w:id="330253312">
                              <w:marLeft w:val="0"/>
                              <w:marRight w:val="0"/>
                              <w:marTop w:val="0"/>
                              <w:marBottom w:val="0"/>
                              <w:divBdr>
                                <w:top w:val="none" w:sz="0" w:space="0" w:color="auto"/>
                                <w:left w:val="none" w:sz="0" w:space="0" w:color="auto"/>
                                <w:bottom w:val="none" w:sz="0" w:space="0" w:color="auto"/>
                                <w:right w:val="none" w:sz="0" w:space="0" w:color="auto"/>
                              </w:divBdr>
                              <w:divsChild>
                                <w:div w:id="1065949500">
                                  <w:marLeft w:val="0"/>
                                  <w:marRight w:val="0"/>
                                  <w:marTop w:val="0"/>
                                  <w:marBottom w:val="300"/>
                                  <w:divBdr>
                                    <w:top w:val="none" w:sz="0" w:space="0" w:color="auto"/>
                                    <w:left w:val="none" w:sz="0" w:space="0" w:color="auto"/>
                                    <w:bottom w:val="none" w:sz="0" w:space="0" w:color="auto"/>
                                    <w:right w:val="none" w:sz="0" w:space="0" w:color="auto"/>
                                  </w:divBdr>
                                  <w:divsChild>
                                    <w:div w:id="773788798">
                                      <w:marLeft w:val="0"/>
                                      <w:marRight w:val="0"/>
                                      <w:marTop w:val="0"/>
                                      <w:marBottom w:val="0"/>
                                      <w:divBdr>
                                        <w:top w:val="none" w:sz="0" w:space="0" w:color="auto"/>
                                        <w:left w:val="none" w:sz="0" w:space="0" w:color="auto"/>
                                        <w:bottom w:val="none" w:sz="0" w:space="0" w:color="auto"/>
                                        <w:right w:val="none" w:sz="0" w:space="0" w:color="auto"/>
                                      </w:divBdr>
                                      <w:divsChild>
                                        <w:div w:id="128130425">
                                          <w:marLeft w:val="0"/>
                                          <w:marRight w:val="0"/>
                                          <w:marTop w:val="0"/>
                                          <w:marBottom w:val="0"/>
                                          <w:divBdr>
                                            <w:top w:val="none" w:sz="0" w:space="0" w:color="auto"/>
                                            <w:left w:val="none" w:sz="0" w:space="0" w:color="auto"/>
                                            <w:bottom w:val="none" w:sz="0" w:space="0" w:color="auto"/>
                                            <w:right w:val="none" w:sz="0" w:space="0" w:color="auto"/>
                                          </w:divBdr>
                                          <w:divsChild>
                                            <w:div w:id="1492330659">
                                              <w:marLeft w:val="0"/>
                                              <w:marRight w:val="0"/>
                                              <w:marTop w:val="0"/>
                                              <w:marBottom w:val="0"/>
                                              <w:divBdr>
                                                <w:top w:val="none" w:sz="0" w:space="0" w:color="auto"/>
                                                <w:left w:val="none" w:sz="0" w:space="0" w:color="auto"/>
                                                <w:bottom w:val="none" w:sz="0" w:space="0" w:color="auto"/>
                                                <w:right w:val="none" w:sz="0" w:space="0" w:color="auto"/>
                                              </w:divBdr>
                                              <w:divsChild>
                                                <w:div w:id="1758863561">
                                                  <w:marLeft w:val="0"/>
                                                  <w:marRight w:val="0"/>
                                                  <w:marTop w:val="0"/>
                                                  <w:marBottom w:val="0"/>
                                                  <w:divBdr>
                                                    <w:top w:val="none" w:sz="0" w:space="0" w:color="auto"/>
                                                    <w:left w:val="none" w:sz="0" w:space="0" w:color="auto"/>
                                                    <w:bottom w:val="none" w:sz="0" w:space="0" w:color="auto"/>
                                                    <w:right w:val="none" w:sz="0" w:space="0" w:color="auto"/>
                                                  </w:divBdr>
                                                  <w:divsChild>
                                                    <w:div w:id="1123428344">
                                                      <w:marLeft w:val="0"/>
                                                      <w:marRight w:val="0"/>
                                                      <w:marTop w:val="0"/>
                                                      <w:marBottom w:val="0"/>
                                                      <w:divBdr>
                                                        <w:top w:val="none" w:sz="0" w:space="0" w:color="auto"/>
                                                        <w:left w:val="none" w:sz="0" w:space="0" w:color="auto"/>
                                                        <w:bottom w:val="none" w:sz="0" w:space="0" w:color="auto"/>
                                                        <w:right w:val="none" w:sz="0" w:space="0" w:color="auto"/>
                                                      </w:divBdr>
                                                      <w:divsChild>
                                                        <w:div w:id="1067849181">
                                                          <w:marLeft w:val="0"/>
                                                          <w:marRight w:val="0"/>
                                                          <w:marTop w:val="0"/>
                                                          <w:marBottom w:val="0"/>
                                                          <w:divBdr>
                                                            <w:top w:val="none" w:sz="0" w:space="0" w:color="auto"/>
                                                            <w:left w:val="none" w:sz="0" w:space="0" w:color="auto"/>
                                                            <w:bottom w:val="none" w:sz="0" w:space="0" w:color="auto"/>
                                                            <w:right w:val="none" w:sz="0" w:space="0" w:color="auto"/>
                                                          </w:divBdr>
                                                          <w:divsChild>
                                                            <w:div w:id="47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78950-15E3-4880-96B2-74D6B58F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2333</Words>
  <Characters>12651</Characters>
  <Application>Microsoft Office Word</Application>
  <DocSecurity>0</DocSecurity>
  <Lines>234</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2018-10-24T08:32:00Z</cp:lastPrinted>
  <dcterms:created xsi:type="dcterms:W3CDTF">2021-02-02T15:16:00Z</dcterms:created>
  <dcterms:modified xsi:type="dcterms:W3CDTF">2021-02-03T08:16:00Z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