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5ED2D7D-89D9-409E-88AE-D1E6EFF4404E" style="width:450.6pt;height:397.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noProof/>
        </w:rPr>
      </w:pPr>
    </w:p>
    <w:p>
      <w:pPr>
        <w:jc w:val="center"/>
        <w:rPr>
          <w:b/>
          <w:noProof/>
        </w:rPr>
      </w:pPr>
      <w:r>
        <w:rPr>
          <w:b/>
          <w:noProof/>
        </w:rPr>
        <w:t>PARTIE A</w:t>
      </w:r>
    </w:p>
    <w:p>
      <w:pPr>
        <w:rPr>
          <w:noProof/>
        </w:rPr>
      </w:pPr>
      <w:r>
        <w:rPr>
          <w:noProof/>
        </w:rPr>
        <w:t>L’annexe IA du règlement (UE) 2021/XXX</w:t>
      </w:r>
      <w:r>
        <w:rPr>
          <w:rStyle w:val="FootnoteReference"/>
          <w:noProof/>
        </w:rPr>
        <w:footnoteReference w:id="1"/>
      </w:r>
      <w:r>
        <w:rPr>
          <w:noProof/>
        </w:rPr>
        <w:t xml:space="preserve"> est modifiée comme suit:</w:t>
      </w:r>
    </w:p>
    <w:p>
      <w:pPr>
        <w:pStyle w:val="Point0letter"/>
        <w:numPr>
          <w:ilvl w:val="1"/>
          <w:numId w:val="10"/>
        </w:numPr>
        <w:rPr>
          <w:noProof/>
        </w:rPr>
      </w:pPr>
      <w:r>
        <w:rPr>
          <w:noProof/>
        </w:rPr>
        <w:t>Le tableau des possibilités de pêche pour le merlan dans les zones 7b, 7c, 7d, 7e, 7f, 7g, 7h, 7j et 7k est remplacé par le tableau suivant:</w:t>
      </w:r>
    </w:p>
    <w:tbl>
      <w:tblPr>
        <w:tblW w:w="9181" w:type="dxa"/>
        <w:tblInd w:w="108" w:type="dxa"/>
        <w:tblLook w:val="04A0" w:firstRow="1" w:lastRow="0" w:firstColumn="1" w:lastColumn="0" w:noHBand="0" w:noVBand="1"/>
      </w:tblPr>
      <w:tblGrid>
        <w:gridCol w:w="948"/>
        <w:gridCol w:w="1316"/>
        <w:gridCol w:w="1042"/>
        <w:gridCol w:w="860"/>
        <w:gridCol w:w="1216"/>
        <w:gridCol w:w="3277"/>
        <w:gridCol w:w="261"/>
        <w:gridCol w:w="261"/>
      </w:tblGrid>
      <w:tr>
        <w:trPr>
          <w:trHeight w:val="250"/>
        </w:trPr>
        <w:tc>
          <w:tcPr>
            <w:tcW w:w="948"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Espèce:</w:t>
            </w:r>
          </w:p>
        </w:tc>
        <w:tc>
          <w:tcPr>
            <w:tcW w:w="131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Merlan</w:t>
            </w:r>
          </w:p>
        </w:tc>
        <w:tc>
          <w:tcPr>
            <w:tcW w:w="1042"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w:t>
            </w:r>
          </w:p>
        </w:tc>
        <w:tc>
          <w:tcPr>
            <w:tcW w:w="860"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1216" w:type="dxa"/>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Zone:</w:t>
            </w:r>
          </w:p>
        </w:tc>
        <w:tc>
          <w:tcPr>
            <w:tcW w:w="379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Zones 7b, 7c, 7d, 7e, 7f, 7g, 7h, 7j et 7k</w:t>
            </w:r>
          </w:p>
        </w:tc>
      </w:tr>
      <w:tr>
        <w:trPr>
          <w:trHeight w:val="260"/>
        </w:trPr>
        <w:tc>
          <w:tcPr>
            <w:tcW w:w="948"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131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Merlangius merlangus</w:t>
            </w:r>
          </w:p>
        </w:tc>
        <w:tc>
          <w:tcPr>
            <w:tcW w:w="1042"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color w:val="000000"/>
                <w:sz w:val="18"/>
                <w:szCs w:val="18"/>
              </w:rPr>
              <w:t xml:space="preserve"> </w:t>
            </w:r>
          </w:p>
        </w:tc>
        <w:tc>
          <w:tcPr>
            <w:tcW w:w="860"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color w:val="000000"/>
                <w:sz w:val="18"/>
                <w:szCs w:val="18"/>
              </w:rPr>
              <w:t xml:space="preserve"> </w:t>
            </w:r>
          </w:p>
        </w:tc>
        <w:tc>
          <w:tcPr>
            <w:tcW w:w="1216" w:type="dxa"/>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35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(WHG/7X7A-C)</w:t>
            </w: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Belgique</w:t>
            </w:r>
          </w:p>
        </w:tc>
        <w:tc>
          <w:tcPr>
            <w:tcW w:w="131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xml:space="preserve"> </w:t>
            </w: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37</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493"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 analytique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France</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2 258</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754"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L'article 6 </w:t>
            </w:r>
            <w:r>
              <w:rPr>
                <w:i/>
                <w:iCs/>
                <w:noProof/>
                <w:color w:val="000000"/>
                <w:sz w:val="18"/>
                <w:szCs w:val="18"/>
              </w:rPr>
              <w:t>bis</w:t>
            </w:r>
            <w:r>
              <w:rPr>
                <w:noProof/>
                <w:color w:val="000000"/>
                <w:sz w:val="18"/>
                <w:szCs w:val="18"/>
              </w:rPr>
              <w:t>, paragraphe 1, du présent règlement s'applique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Irlande</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1 629</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264"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Pays-Bas</w:t>
            </w: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18</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Union</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3 942</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264"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Royaume-Uni</w:t>
            </w: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404</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948"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0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w:t>
            </w:r>
          </w:p>
        </w:tc>
        <w:tc>
          <w:tcPr>
            <w:tcW w:w="1316" w:type="dxa"/>
            <w:tcBorders>
              <w:top w:val="nil"/>
              <w:left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4 346</w:t>
            </w:r>
          </w:p>
        </w:tc>
        <w:tc>
          <w:tcPr>
            <w:tcW w:w="860" w:type="dxa"/>
            <w:tcBorders>
              <w:top w:val="nil"/>
              <w:left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948" w:type="dxa"/>
            <w:tcBorders>
              <w:top w:val="nil"/>
              <w:left w:val="nil"/>
              <w:bottom w:val="single" w:sz="8" w:space="0" w:color="auto"/>
              <w:right w:val="nil"/>
            </w:tcBorders>
            <w:shd w:val="clear" w:color="auto" w:fill="auto"/>
            <w:noWrap/>
            <w:hideMark/>
          </w:tcPr>
          <w:p>
            <w:pPr>
              <w:spacing w:after="0"/>
              <w:rPr>
                <w:rFonts w:eastAsia="Times New Roman"/>
                <w:noProof/>
                <w:sz w:val="20"/>
                <w:szCs w:val="20"/>
                <w:lang w:eastAsia="en-GB"/>
              </w:rPr>
            </w:pPr>
          </w:p>
        </w:tc>
        <w:tc>
          <w:tcPr>
            <w:tcW w:w="1316" w:type="dxa"/>
            <w:tcBorders>
              <w:top w:val="nil"/>
              <w:left w:val="nil"/>
              <w:bottom w:val="single" w:sz="8" w:space="0" w:color="auto"/>
              <w:right w:val="nil"/>
            </w:tcBorders>
            <w:shd w:val="clear" w:color="auto" w:fill="auto"/>
            <w:noWrap/>
            <w:hideMark/>
          </w:tcPr>
          <w:p>
            <w:pPr>
              <w:spacing w:after="0"/>
              <w:rPr>
                <w:rFonts w:eastAsia="Times New Roman"/>
                <w:noProof/>
                <w:sz w:val="20"/>
                <w:szCs w:val="20"/>
                <w:lang w:eastAsia="en-GB"/>
              </w:rPr>
            </w:pPr>
          </w:p>
        </w:tc>
        <w:tc>
          <w:tcPr>
            <w:tcW w:w="1042" w:type="dxa"/>
            <w:tcBorders>
              <w:top w:val="nil"/>
              <w:left w:val="nil"/>
              <w:bottom w:val="single" w:sz="8" w:space="0" w:color="auto"/>
              <w:right w:val="nil"/>
            </w:tcBorders>
            <w:shd w:val="clear" w:color="auto" w:fill="auto"/>
            <w:noWrap/>
            <w:hideMark/>
          </w:tcPr>
          <w:p>
            <w:pPr>
              <w:spacing w:after="0"/>
              <w:rPr>
                <w:rFonts w:eastAsia="Times New Roman"/>
                <w:noProof/>
                <w:sz w:val="20"/>
                <w:szCs w:val="20"/>
                <w:lang w:eastAsia="en-GB"/>
              </w:rPr>
            </w:pPr>
          </w:p>
        </w:tc>
        <w:tc>
          <w:tcPr>
            <w:tcW w:w="860" w:type="dxa"/>
            <w:tcBorders>
              <w:top w:val="nil"/>
              <w:left w:val="nil"/>
              <w:bottom w:val="single" w:sz="8" w:space="0" w:color="auto"/>
              <w:right w:val="nil"/>
            </w:tcBorders>
            <w:shd w:val="clear" w:color="auto" w:fill="auto"/>
            <w:noWrap/>
            <w:hideMark/>
          </w:tcPr>
          <w:p>
            <w:pPr>
              <w:spacing w:after="0"/>
              <w:rPr>
                <w:rFonts w:eastAsia="Times New Roman"/>
                <w:noProof/>
                <w:sz w:val="20"/>
                <w:szCs w:val="20"/>
                <w:lang w:eastAsia="en-GB"/>
              </w:rPr>
            </w:pPr>
          </w:p>
        </w:tc>
        <w:tc>
          <w:tcPr>
            <w:tcW w:w="1216" w:type="dxa"/>
            <w:tcBorders>
              <w:top w:val="nil"/>
              <w:left w:val="nil"/>
              <w:bottom w:val="single" w:sz="8" w:space="0" w:color="auto"/>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single" w:sz="8" w:space="0" w:color="auto"/>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single" w:sz="8" w:space="0" w:color="auto"/>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single" w:sz="8" w:space="0" w:color="auto"/>
              <w:right w:val="nil"/>
            </w:tcBorders>
            <w:shd w:val="clear" w:color="auto" w:fill="auto"/>
            <w:noWrap/>
            <w:hideMark/>
          </w:tcPr>
          <w:p>
            <w:pPr>
              <w:spacing w:after="0"/>
              <w:rPr>
                <w:rFonts w:eastAsia="Times New Roman"/>
                <w:noProof/>
                <w:sz w:val="20"/>
                <w:szCs w:val="20"/>
                <w:lang w:eastAsia="en-GB"/>
              </w:rPr>
            </w:pPr>
          </w:p>
        </w:tc>
      </w:tr>
      <w:tr>
        <w:trPr>
          <w:trHeight w:val="290"/>
        </w:trPr>
        <w:tc>
          <w:tcPr>
            <w:tcW w:w="948" w:type="dxa"/>
            <w:tcBorders>
              <w:top w:val="single" w:sz="8" w:space="0" w:color="auto"/>
              <w:left w:val="nil"/>
              <w:right w:val="nil"/>
            </w:tcBorders>
            <w:shd w:val="clear" w:color="auto" w:fill="auto"/>
            <w:noWrap/>
          </w:tcPr>
          <w:p>
            <w:pPr>
              <w:spacing w:after="0"/>
              <w:rPr>
                <w:rFonts w:eastAsia="Times New Roman"/>
                <w:noProof/>
                <w:sz w:val="20"/>
                <w:szCs w:val="20"/>
                <w:lang w:eastAsia="en-GB"/>
              </w:rPr>
            </w:pPr>
          </w:p>
        </w:tc>
        <w:tc>
          <w:tcPr>
            <w:tcW w:w="1316" w:type="dxa"/>
            <w:tcBorders>
              <w:top w:val="single" w:sz="8" w:space="0" w:color="auto"/>
              <w:left w:val="nil"/>
              <w:right w:val="nil"/>
            </w:tcBorders>
            <w:shd w:val="clear" w:color="auto" w:fill="auto"/>
            <w:noWrap/>
          </w:tcPr>
          <w:p>
            <w:pPr>
              <w:spacing w:after="0"/>
              <w:rPr>
                <w:rFonts w:eastAsia="Times New Roman"/>
                <w:noProof/>
                <w:sz w:val="20"/>
                <w:szCs w:val="20"/>
                <w:lang w:eastAsia="en-GB"/>
              </w:rPr>
            </w:pPr>
          </w:p>
        </w:tc>
        <w:tc>
          <w:tcPr>
            <w:tcW w:w="1042" w:type="dxa"/>
            <w:tcBorders>
              <w:top w:val="single" w:sz="8" w:space="0" w:color="auto"/>
              <w:left w:val="nil"/>
              <w:right w:val="nil"/>
            </w:tcBorders>
            <w:shd w:val="clear" w:color="auto" w:fill="auto"/>
            <w:noWrap/>
          </w:tcPr>
          <w:p>
            <w:pPr>
              <w:spacing w:after="0"/>
              <w:rPr>
                <w:rFonts w:eastAsia="Times New Roman"/>
                <w:noProof/>
                <w:sz w:val="20"/>
                <w:szCs w:val="20"/>
                <w:lang w:eastAsia="en-GB"/>
              </w:rPr>
            </w:pPr>
          </w:p>
        </w:tc>
        <w:tc>
          <w:tcPr>
            <w:tcW w:w="860" w:type="dxa"/>
            <w:tcBorders>
              <w:top w:val="single" w:sz="8" w:space="0" w:color="auto"/>
              <w:left w:val="nil"/>
              <w:right w:val="nil"/>
            </w:tcBorders>
            <w:shd w:val="clear" w:color="auto" w:fill="auto"/>
            <w:noWrap/>
          </w:tcPr>
          <w:p>
            <w:pPr>
              <w:spacing w:after="0"/>
              <w:rPr>
                <w:rFonts w:eastAsia="Times New Roman"/>
                <w:noProof/>
                <w:sz w:val="20"/>
                <w:szCs w:val="20"/>
                <w:lang w:eastAsia="en-GB"/>
              </w:rPr>
            </w:pPr>
          </w:p>
        </w:tc>
        <w:tc>
          <w:tcPr>
            <w:tcW w:w="1216" w:type="dxa"/>
            <w:tcBorders>
              <w:top w:val="single" w:sz="8" w:space="0" w:color="auto"/>
              <w:left w:val="nil"/>
              <w:right w:val="nil"/>
            </w:tcBorders>
            <w:shd w:val="clear" w:color="auto" w:fill="auto"/>
            <w:noWrap/>
          </w:tcPr>
          <w:p>
            <w:pPr>
              <w:spacing w:after="0"/>
              <w:rPr>
                <w:rFonts w:eastAsia="Times New Roman"/>
                <w:noProof/>
                <w:sz w:val="20"/>
                <w:szCs w:val="20"/>
                <w:lang w:eastAsia="en-GB"/>
              </w:rPr>
            </w:pPr>
          </w:p>
        </w:tc>
        <w:tc>
          <w:tcPr>
            <w:tcW w:w="3277" w:type="dxa"/>
            <w:tcBorders>
              <w:top w:val="single" w:sz="8" w:space="0" w:color="auto"/>
              <w:left w:val="nil"/>
              <w:right w:val="nil"/>
            </w:tcBorders>
            <w:shd w:val="clear" w:color="auto" w:fill="auto"/>
            <w:noWrap/>
          </w:tcPr>
          <w:p>
            <w:pPr>
              <w:spacing w:after="0"/>
              <w:rPr>
                <w:rFonts w:eastAsia="Times New Roman"/>
                <w:noProof/>
                <w:sz w:val="20"/>
                <w:szCs w:val="20"/>
                <w:lang w:eastAsia="en-GB"/>
              </w:rPr>
            </w:pPr>
          </w:p>
        </w:tc>
        <w:tc>
          <w:tcPr>
            <w:tcW w:w="261" w:type="dxa"/>
            <w:tcBorders>
              <w:top w:val="single" w:sz="8" w:space="0" w:color="auto"/>
              <w:left w:val="nil"/>
              <w:right w:val="nil"/>
            </w:tcBorders>
            <w:shd w:val="clear" w:color="auto" w:fill="auto"/>
            <w:noWrap/>
          </w:tcPr>
          <w:p>
            <w:pPr>
              <w:spacing w:after="0"/>
              <w:rPr>
                <w:rFonts w:eastAsia="Times New Roman"/>
                <w:noProof/>
                <w:sz w:val="20"/>
                <w:szCs w:val="20"/>
                <w:lang w:eastAsia="en-GB"/>
              </w:rPr>
            </w:pPr>
          </w:p>
        </w:tc>
        <w:tc>
          <w:tcPr>
            <w:tcW w:w="261" w:type="dxa"/>
            <w:tcBorders>
              <w:top w:val="single" w:sz="8" w:space="0" w:color="auto"/>
              <w:left w:val="nil"/>
              <w:right w:val="nil"/>
            </w:tcBorders>
            <w:shd w:val="clear" w:color="auto" w:fill="auto"/>
            <w:noWrap/>
          </w:tcPr>
          <w:p>
            <w:pPr>
              <w:spacing w:after="0"/>
              <w:rPr>
                <w:rFonts w:eastAsia="Times New Roman"/>
                <w:noProof/>
                <w:sz w:val="20"/>
                <w:szCs w:val="20"/>
                <w:lang w:eastAsia="en-GB"/>
              </w:rPr>
            </w:pPr>
          </w:p>
        </w:tc>
      </w:tr>
    </w:tbl>
    <w:p>
      <w:pPr>
        <w:pStyle w:val="Point0letter"/>
        <w:rPr>
          <w:noProof/>
        </w:rPr>
      </w:pPr>
      <w:r>
        <w:rPr>
          <w:noProof/>
        </w:rPr>
        <w:t>Le tableau des possibilités de pêche pour le merlan bleu dans les eaux de l'Union et les eaux internationales des zones 1, 2, 3, 4, 5, 6, 7, 8a, 8b, 8d, 8e, 12 et 14 est remplacé par le tableau suivant:</w:t>
      </w:r>
    </w:p>
    <w:tbl>
      <w:tblPr>
        <w:tblW w:w="9181" w:type="dxa"/>
        <w:tblInd w:w="108" w:type="dxa"/>
        <w:tblLook w:val="04A0" w:firstRow="1" w:lastRow="0" w:firstColumn="1" w:lastColumn="0" w:noHBand="0" w:noVBand="1"/>
      </w:tblPr>
      <w:tblGrid>
        <w:gridCol w:w="999"/>
        <w:gridCol w:w="1308"/>
        <w:gridCol w:w="1036"/>
        <w:gridCol w:w="855"/>
        <w:gridCol w:w="1208"/>
        <w:gridCol w:w="3253"/>
        <w:gridCol w:w="261"/>
        <w:gridCol w:w="261"/>
      </w:tblGrid>
      <w:tr>
        <w:trPr>
          <w:trHeight w:val="250"/>
        </w:trPr>
        <w:tc>
          <w:tcPr>
            <w:tcW w:w="948"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Espèce:</w:t>
            </w:r>
          </w:p>
        </w:tc>
        <w:tc>
          <w:tcPr>
            <w:tcW w:w="2358" w:type="dxa"/>
            <w:gridSpan w:val="2"/>
            <w:tcBorders>
              <w:top w:val="single" w:sz="8" w:space="0" w:color="auto"/>
              <w:left w:val="nil"/>
              <w:bottom w:val="nil"/>
              <w:right w:val="nil"/>
            </w:tcBorders>
            <w:shd w:val="clear" w:color="auto" w:fill="auto"/>
            <w:noWrap/>
            <w:hideMark/>
          </w:tcPr>
          <w:p>
            <w:pPr>
              <w:spacing w:after="0"/>
              <w:rPr>
                <w:rFonts w:eastAsia="Times New Roman"/>
                <w:noProof/>
                <w:sz w:val="18"/>
                <w:szCs w:val="18"/>
              </w:rPr>
            </w:pPr>
            <w:r>
              <w:rPr>
                <w:noProof/>
                <w:sz w:val="18"/>
                <w:szCs w:val="18"/>
              </w:rPr>
              <w:t>Merlan bleu</w:t>
            </w:r>
          </w:p>
        </w:tc>
        <w:tc>
          <w:tcPr>
            <w:tcW w:w="860"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1216" w:type="dxa"/>
            <w:tcBorders>
              <w:top w:val="single" w:sz="8" w:space="0" w:color="auto"/>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Zone:</w:t>
            </w:r>
          </w:p>
        </w:tc>
        <w:tc>
          <w:tcPr>
            <w:tcW w:w="3799" w:type="dxa"/>
            <w:gridSpan w:val="3"/>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Eaux de l'Union et eaux internationales des zones 1, 2, 3, 4, 5, 6, 7, 8a, 8b, 8d, 8e, 12 et 14 </w:t>
            </w:r>
          </w:p>
        </w:tc>
      </w:tr>
      <w:tr>
        <w:trPr>
          <w:trHeight w:val="260"/>
        </w:trPr>
        <w:tc>
          <w:tcPr>
            <w:tcW w:w="948"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131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Micromesistius poutassou</w:t>
            </w:r>
          </w:p>
        </w:tc>
        <w:tc>
          <w:tcPr>
            <w:tcW w:w="1042"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color w:val="000000"/>
                <w:sz w:val="18"/>
                <w:szCs w:val="18"/>
              </w:rPr>
              <w:t xml:space="preserve"> </w:t>
            </w:r>
          </w:p>
        </w:tc>
        <w:tc>
          <w:tcPr>
            <w:tcW w:w="860"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color w:val="000000"/>
                <w:sz w:val="18"/>
                <w:szCs w:val="18"/>
              </w:rPr>
              <w:t xml:space="preserve"> </w:t>
            </w:r>
          </w:p>
        </w:tc>
        <w:tc>
          <w:tcPr>
            <w:tcW w:w="1216" w:type="dxa"/>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35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(WHB/1X14)</w:t>
            </w: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Danemark</w:t>
            </w:r>
          </w:p>
        </w:tc>
        <w:tc>
          <w:tcPr>
            <w:tcW w:w="131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xml:space="preserve"> </w:t>
            </w: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34 892</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4493"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 analytique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Allemagne</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13 566</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4754"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L'article 7, paragraphe 2, du présent règlement s'applique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Espagne</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29 581</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 (2)</w:t>
            </w:r>
          </w:p>
        </w:tc>
        <w:tc>
          <w:tcPr>
            <w:tcW w:w="4754"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L'article 6 </w:t>
            </w:r>
            <w:r>
              <w:rPr>
                <w:i/>
                <w:iCs/>
                <w:noProof/>
                <w:color w:val="000000"/>
                <w:sz w:val="18"/>
                <w:szCs w:val="18"/>
              </w:rPr>
              <w:t>bis</w:t>
            </w:r>
            <w:r>
              <w:rPr>
                <w:noProof/>
                <w:color w:val="000000"/>
                <w:sz w:val="18"/>
                <w:szCs w:val="18"/>
              </w:rPr>
              <w:t>, paragraphe 1, du présent règlement s'applique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France</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24 282</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Irlande</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27 019</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264"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Pays-Bas</w:t>
            </w: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42 546</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Portugal</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2 748</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 (2)</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Suède</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8 631</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Union</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183 265</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 (3)</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Norvège</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69 930</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264"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Îles Féroé</w:t>
            </w: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7 000</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264"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Royaume-Uni</w:t>
            </w: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45 274</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0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Sans objet</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948"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(1)</w:t>
            </w:r>
          </w:p>
        </w:tc>
        <w:tc>
          <w:tcPr>
            <w:tcW w:w="8233"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dans la limite d'accès totale de 24 375 tonnes disponibles pour l'Union, les États membres peuvent pêcher jusqu'à concurrence du pourcentage suivant de leurs quotas dans les eaux des Îles Féroé (WHB/*05-F.): 14,3 %</w:t>
            </w: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(2)</w:t>
            </w:r>
          </w:p>
        </w:tc>
        <w:tc>
          <w:tcPr>
            <w:tcW w:w="8233"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Des transferts de ce quota peuvent être effectués vers les zones 8c, 9 et 10 et les eaux de l'Union de la zone Copace 34.1.1 Toutefois, ces transferts sont notifiés préalablement à la Commission.</w:t>
            </w:r>
          </w:p>
        </w:tc>
      </w:tr>
      <w:tr>
        <w:trPr>
          <w:trHeight w:val="280"/>
        </w:trPr>
        <w:tc>
          <w:tcPr>
            <w:tcW w:w="948" w:type="dxa"/>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(3)</w:t>
            </w:r>
          </w:p>
        </w:tc>
        <w:tc>
          <w:tcPr>
            <w:tcW w:w="8233" w:type="dxa"/>
            <w:gridSpan w:val="7"/>
            <w:tcBorders>
              <w:top w:val="nil"/>
              <w:left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sur les quotas de l'Union dans les eaux de l'Union et les eaux internationales des zones 1, 2, 3, 4, 5, 6, 7, 8a, 8b, 8d, 8e, 12 et 14 (WHB/*NZJM1) et dans les zones 8c, 9 et 10; dans les eaux de l'Union de la zone Copace 34.1.1 (WHB/*NZJM2), la quantité mentionnée ci-après peut être pêchée dans la zone économique norvégienne ou dans la zone de pêche située autour de Jan Mayen:</w:t>
            </w:r>
          </w:p>
        </w:tc>
      </w:tr>
      <w:tr>
        <w:trPr>
          <w:trHeight w:val="260"/>
        </w:trPr>
        <w:tc>
          <w:tcPr>
            <w:tcW w:w="948"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p>
        </w:tc>
        <w:tc>
          <w:tcPr>
            <w:tcW w:w="1316" w:type="dxa"/>
            <w:tcBorders>
              <w:top w:val="nil"/>
              <w:left w:val="nil"/>
              <w:bottom w:val="single" w:sz="8" w:space="0" w:color="auto"/>
              <w:right w:val="nil"/>
            </w:tcBorders>
            <w:shd w:val="clear" w:color="auto" w:fill="auto"/>
            <w:noWrap/>
            <w:hideMark/>
          </w:tcPr>
          <w:p>
            <w:pPr>
              <w:spacing w:after="0"/>
              <w:rPr>
                <w:rFonts w:eastAsia="Times New Roman"/>
                <w:noProof/>
                <w:sz w:val="20"/>
                <w:szCs w:val="20"/>
                <w:lang w:eastAsia="en-GB"/>
              </w:rPr>
            </w:pPr>
          </w:p>
        </w:tc>
        <w:tc>
          <w:tcPr>
            <w:tcW w:w="1042"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133 566</w:t>
            </w:r>
          </w:p>
        </w:tc>
        <w:tc>
          <w:tcPr>
            <w:tcW w:w="860"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single" w:sz="8" w:space="0" w:color="auto"/>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single" w:sz="8" w:space="0" w:color="auto"/>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single" w:sz="8" w:space="0" w:color="auto"/>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single" w:sz="8" w:space="0" w:color="auto"/>
              <w:right w:val="nil"/>
            </w:tcBorders>
            <w:shd w:val="clear" w:color="auto" w:fill="auto"/>
            <w:noWrap/>
            <w:hideMark/>
          </w:tcPr>
          <w:p>
            <w:pPr>
              <w:spacing w:after="0"/>
              <w:rPr>
                <w:rFonts w:eastAsia="Times New Roman"/>
                <w:noProof/>
                <w:sz w:val="20"/>
                <w:szCs w:val="20"/>
                <w:lang w:eastAsia="en-GB"/>
              </w:rPr>
            </w:pPr>
          </w:p>
        </w:tc>
      </w:tr>
      <w:tr>
        <w:trPr>
          <w:trHeight w:val="260"/>
        </w:trPr>
        <w:tc>
          <w:tcPr>
            <w:tcW w:w="948" w:type="dxa"/>
            <w:tcBorders>
              <w:top w:val="single" w:sz="8" w:space="0" w:color="auto"/>
              <w:left w:val="nil"/>
              <w:right w:val="nil"/>
            </w:tcBorders>
            <w:shd w:val="clear" w:color="auto" w:fill="auto"/>
            <w:noWrap/>
          </w:tcPr>
          <w:p>
            <w:pPr>
              <w:spacing w:after="0"/>
              <w:rPr>
                <w:rFonts w:eastAsia="Times New Roman"/>
                <w:noProof/>
                <w:sz w:val="18"/>
                <w:szCs w:val="18"/>
                <w:lang w:eastAsia="en-GB"/>
              </w:rPr>
            </w:pPr>
          </w:p>
        </w:tc>
        <w:tc>
          <w:tcPr>
            <w:tcW w:w="1316" w:type="dxa"/>
            <w:tcBorders>
              <w:top w:val="single" w:sz="8" w:space="0" w:color="auto"/>
              <w:left w:val="nil"/>
              <w:right w:val="nil"/>
            </w:tcBorders>
            <w:shd w:val="clear" w:color="auto" w:fill="auto"/>
            <w:noWrap/>
          </w:tcPr>
          <w:p>
            <w:pPr>
              <w:spacing w:after="0"/>
              <w:rPr>
                <w:rFonts w:eastAsia="Times New Roman"/>
                <w:noProof/>
                <w:sz w:val="20"/>
                <w:szCs w:val="20"/>
                <w:lang w:eastAsia="en-GB"/>
              </w:rPr>
            </w:pPr>
          </w:p>
        </w:tc>
        <w:tc>
          <w:tcPr>
            <w:tcW w:w="1042" w:type="dxa"/>
            <w:tcBorders>
              <w:top w:val="single" w:sz="8" w:space="0" w:color="auto"/>
              <w:left w:val="nil"/>
              <w:right w:val="nil"/>
            </w:tcBorders>
            <w:shd w:val="clear" w:color="auto" w:fill="auto"/>
            <w:noWrap/>
          </w:tcPr>
          <w:p>
            <w:pPr>
              <w:spacing w:after="0"/>
              <w:jc w:val="right"/>
              <w:rPr>
                <w:rFonts w:eastAsia="Times New Roman"/>
                <w:noProof/>
                <w:color w:val="000000"/>
                <w:sz w:val="18"/>
                <w:szCs w:val="18"/>
                <w:lang w:eastAsia="en-GB"/>
              </w:rPr>
            </w:pPr>
          </w:p>
        </w:tc>
        <w:tc>
          <w:tcPr>
            <w:tcW w:w="860" w:type="dxa"/>
            <w:tcBorders>
              <w:top w:val="single" w:sz="8" w:space="0" w:color="auto"/>
              <w:left w:val="nil"/>
              <w:right w:val="nil"/>
            </w:tcBorders>
            <w:shd w:val="clear" w:color="auto" w:fill="auto"/>
            <w:noWrap/>
          </w:tcPr>
          <w:p>
            <w:pPr>
              <w:spacing w:after="0"/>
              <w:jc w:val="right"/>
              <w:rPr>
                <w:rFonts w:eastAsia="Times New Roman"/>
                <w:noProof/>
                <w:color w:val="000000"/>
                <w:sz w:val="18"/>
                <w:szCs w:val="18"/>
                <w:lang w:eastAsia="en-GB"/>
              </w:rPr>
            </w:pPr>
          </w:p>
        </w:tc>
        <w:tc>
          <w:tcPr>
            <w:tcW w:w="1216" w:type="dxa"/>
            <w:tcBorders>
              <w:top w:val="single" w:sz="8" w:space="0" w:color="auto"/>
              <w:left w:val="nil"/>
              <w:right w:val="nil"/>
            </w:tcBorders>
            <w:shd w:val="clear" w:color="auto" w:fill="auto"/>
            <w:noWrap/>
          </w:tcPr>
          <w:p>
            <w:pPr>
              <w:spacing w:after="0"/>
              <w:rPr>
                <w:rFonts w:eastAsia="Times New Roman"/>
                <w:noProof/>
                <w:sz w:val="20"/>
                <w:szCs w:val="20"/>
                <w:lang w:eastAsia="en-GB"/>
              </w:rPr>
            </w:pPr>
          </w:p>
        </w:tc>
        <w:tc>
          <w:tcPr>
            <w:tcW w:w="3277" w:type="dxa"/>
            <w:tcBorders>
              <w:top w:val="single" w:sz="8" w:space="0" w:color="auto"/>
              <w:left w:val="nil"/>
              <w:right w:val="nil"/>
            </w:tcBorders>
            <w:shd w:val="clear" w:color="auto" w:fill="auto"/>
            <w:noWrap/>
          </w:tcPr>
          <w:p>
            <w:pPr>
              <w:spacing w:after="0"/>
              <w:rPr>
                <w:rFonts w:eastAsia="Times New Roman"/>
                <w:noProof/>
                <w:sz w:val="20"/>
                <w:szCs w:val="20"/>
                <w:lang w:eastAsia="en-GB"/>
              </w:rPr>
            </w:pPr>
          </w:p>
        </w:tc>
        <w:tc>
          <w:tcPr>
            <w:tcW w:w="261" w:type="dxa"/>
            <w:tcBorders>
              <w:top w:val="single" w:sz="8" w:space="0" w:color="auto"/>
              <w:left w:val="nil"/>
              <w:right w:val="nil"/>
            </w:tcBorders>
            <w:shd w:val="clear" w:color="auto" w:fill="auto"/>
            <w:noWrap/>
          </w:tcPr>
          <w:p>
            <w:pPr>
              <w:spacing w:after="0"/>
              <w:rPr>
                <w:rFonts w:eastAsia="Times New Roman"/>
                <w:noProof/>
                <w:sz w:val="20"/>
                <w:szCs w:val="20"/>
                <w:lang w:eastAsia="en-GB"/>
              </w:rPr>
            </w:pPr>
          </w:p>
        </w:tc>
        <w:tc>
          <w:tcPr>
            <w:tcW w:w="261" w:type="dxa"/>
            <w:tcBorders>
              <w:top w:val="single" w:sz="8" w:space="0" w:color="auto"/>
              <w:left w:val="nil"/>
              <w:right w:val="nil"/>
            </w:tcBorders>
            <w:shd w:val="clear" w:color="auto" w:fill="auto"/>
            <w:noWrap/>
          </w:tcPr>
          <w:p>
            <w:pPr>
              <w:spacing w:after="0"/>
              <w:rPr>
                <w:rFonts w:eastAsia="Times New Roman"/>
                <w:noProof/>
                <w:sz w:val="20"/>
                <w:szCs w:val="20"/>
                <w:lang w:eastAsia="en-GB"/>
              </w:rPr>
            </w:pPr>
          </w:p>
        </w:tc>
      </w:tr>
    </w:tbl>
    <w:p>
      <w:pPr>
        <w:pStyle w:val="Point0letter"/>
        <w:rPr>
          <w:noProof/>
        </w:rPr>
      </w:pPr>
      <w:r>
        <w:rPr>
          <w:noProof/>
        </w:rPr>
        <w:t>Le tableau des possibilités de pêche pour le merlan bleu dans les zones 8c, 9 et 10 et dans les eaux de l'Union de la zone Copace 34.1.1 est remplacé par le tableau suivant:</w:t>
      </w:r>
    </w:p>
    <w:tbl>
      <w:tblPr>
        <w:tblW w:w="9181" w:type="dxa"/>
        <w:tblInd w:w="108" w:type="dxa"/>
        <w:tblLook w:val="04A0" w:firstRow="1" w:lastRow="0" w:firstColumn="1" w:lastColumn="0" w:noHBand="0" w:noVBand="1"/>
      </w:tblPr>
      <w:tblGrid>
        <w:gridCol w:w="948"/>
        <w:gridCol w:w="1316"/>
        <w:gridCol w:w="1042"/>
        <w:gridCol w:w="860"/>
        <w:gridCol w:w="1216"/>
        <w:gridCol w:w="3277"/>
        <w:gridCol w:w="261"/>
        <w:gridCol w:w="261"/>
      </w:tblGrid>
      <w:tr>
        <w:trPr>
          <w:trHeight w:val="250"/>
        </w:trPr>
        <w:tc>
          <w:tcPr>
            <w:tcW w:w="948"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Espèce:</w:t>
            </w:r>
          </w:p>
        </w:tc>
        <w:tc>
          <w:tcPr>
            <w:tcW w:w="2358" w:type="dxa"/>
            <w:gridSpan w:val="2"/>
            <w:tcBorders>
              <w:top w:val="single" w:sz="8" w:space="0" w:color="auto"/>
              <w:left w:val="nil"/>
              <w:bottom w:val="nil"/>
              <w:right w:val="nil"/>
            </w:tcBorders>
            <w:shd w:val="clear" w:color="auto" w:fill="auto"/>
            <w:noWrap/>
            <w:hideMark/>
          </w:tcPr>
          <w:p>
            <w:pPr>
              <w:spacing w:after="0"/>
              <w:rPr>
                <w:rFonts w:eastAsia="Times New Roman"/>
                <w:noProof/>
                <w:sz w:val="18"/>
                <w:szCs w:val="18"/>
              </w:rPr>
            </w:pPr>
            <w:r>
              <w:rPr>
                <w:noProof/>
                <w:sz w:val="18"/>
                <w:szCs w:val="18"/>
              </w:rPr>
              <w:t>Merlan bleu</w:t>
            </w:r>
          </w:p>
        </w:tc>
        <w:tc>
          <w:tcPr>
            <w:tcW w:w="860"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1216" w:type="dxa"/>
            <w:tcBorders>
              <w:top w:val="single" w:sz="8" w:space="0" w:color="auto"/>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Zone:</w:t>
            </w:r>
          </w:p>
        </w:tc>
        <w:tc>
          <w:tcPr>
            <w:tcW w:w="3799" w:type="dxa"/>
            <w:gridSpan w:val="3"/>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Zones 8c, 9 et 10; eaux de l'Union de la zone Copace 34.1.1</w:t>
            </w:r>
          </w:p>
        </w:tc>
      </w:tr>
      <w:tr>
        <w:trPr>
          <w:trHeight w:val="260"/>
        </w:trPr>
        <w:tc>
          <w:tcPr>
            <w:tcW w:w="948"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131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Micromesistius poutassou</w:t>
            </w:r>
          </w:p>
        </w:tc>
        <w:tc>
          <w:tcPr>
            <w:tcW w:w="1042"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color w:val="000000"/>
                <w:sz w:val="18"/>
                <w:szCs w:val="18"/>
              </w:rPr>
              <w:t xml:space="preserve"> </w:t>
            </w:r>
          </w:p>
        </w:tc>
        <w:tc>
          <w:tcPr>
            <w:tcW w:w="860"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color w:val="000000"/>
                <w:sz w:val="18"/>
                <w:szCs w:val="18"/>
              </w:rPr>
              <w:t xml:space="preserve"> </w:t>
            </w:r>
          </w:p>
        </w:tc>
        <w:tc>
          <w:tcPr>
            <w:tcW w:w="1216" w:type="dxa"/>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35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(WHB/8C3411)</w:t>
            </w: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Espagne</w:t>
            </w:r>
          </w:p>
        </w:tc>
        <w:tc>
          <w:tcPr>
            <w:tcW w:w="131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xml:space="preserve"> </w:t>
            </w: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25 065</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493"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 analytique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Portugal</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6 266</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754"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L'article 7, paragraphe 2, du présent règlement s'applique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Union</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31 331</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4754"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L'article 6 </w:t>
            </w:r>
            <w:r>
              <w:rPr>
                <w:i/>
                <w:iCs/>
                <w:noProof/>
                <w:color w:val="000000"/>
                <w:sz w:val="18"/>
                <w:szCs w:val="18"/>
              </w:rPr>
              <w:t>bis</w:t>
            </w:r>
            <w:r>
              <w:rPr>
                <w:noProof/>
                <w:color w:val="000000"/>
                <w:sz w:val="18"/>
                <w:szCs w:val="18"/>
              </w:rPr>
              <w:t>, paragraphe 1, du présent règlement s'applique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0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Sans objet</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8233"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sur les quotas de l'Union dans les eaux de l'Union et les eaux internationales des zones 1, 2, 3, 4, 5, 6, 7, 8a, 8b, 8d, 8e, 12 et 14 (WHB/*NZJM1) et dans les zones 8c, 9 et 10; dans les eaux de l'Union de la zone Copace 34.1.1 (WHB/*NZJM2), la quantité mentionnée ci-après peut être pêchée dans la zone économique norvégienne ou dans la zone de pêche située autour de Jan Mayen:</w:t>
            </w:r>
          </w:p>
        </w:tc>
      </w:tr>
      <w:tr>
        <w:trPr>
          <w:trHeight w:val="260"/>
        </w:trPr>
        <w:tc>
          <w:tcPr>
            <w:tcW w:w="948" w:type="dxa"/>
            <w:tcBorders>
              <w:top w:val="nil"/>
              <w:left w:val="nil"/>
              <w:bottom w:val="single" w:sz="8" w:space="0" w:color="000000"/>
              <w:right w:val="nil"/>
            </w:tcBorders>
            <w:shd w:val="clear" w:color="auto" w:fill="auto"/>
            <w:noWrap/>
            <w:hideMark/>
          </w:tcPr>
          <w:p>
            <w:pPr>
              <w:spacing w:after="0"/>
              <w:rPr>
                <w:rFonts w:eastAsia="Times New Roman"/>
                <w:noProof/>
                <w:sz w:val="18"/>
                <w:szCs w:val="18"/>
                <w:lang w:eastAsia="en-GB"/>
              </w:rPr>
            </w:pPr>
          </w:p>
        </w:tc>
        <w:tc>
          <w:tcPr>
            <w:tcW w:w="1316" w:type="dxa"/>
            <w:tcBorders>
              <w:top w:val="nil"/>
              <w:left w:val="nil"/>
              <w:bottom w:val="single" w:sz="8" w:space="0" w:color="000000"/>
              <w:right w:val="nil"/>
            </w:tcBorders>
            <w:shd w:val="clear" w:color="auto" w:fill="auto"/>
            <w:noWrap/>
            <w:hideMark/>
          </w:tcPr>
          <w:p>
            <w:pPr>
              <w:spacing w:after="0"/>
              <w:rPr>
                <w:rFonts w:eastAsia="Times New Roman"/>
                <w:noProof/>
                <w:sz w:val="20"/>
                <w:szCs w:val="20"/>
                <w:lang w:eastAsia="en-GB"/>
              </w:rPr>
            </w:pPr>
          </w:p>
        </w:tc>
        <w:tc>
          <w:tcPr>
            <w:tcW w:w="1042"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133 566</w:t>
            </w:r>
          </w:p>
        </w:tc>
        <w:tc>
          <w:tcPr>
            <w:tcW w:w="860"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single" w:sz="8" w:space="0" w:color="000000"/>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single" w:sz="8" w:space="0" w:color="000000"/>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sz w:val="20"/>
                <w:szCs w:val="20"/>
                <w:lang w:eastAsia="en-GB"/>
              </w:rPr>
            </w:pPr>
          </w:p>
        </w:tc>
      </w:tr>
      <w:tr>
        <w:trPr>
          <w:trHeight w:val="260"/>
        </w:trPr>
        <w:tc>
          <w:tcPr>
            <w:tcW w:w="948" w:type="dxa"/>
            <w:tcBorders>
              <w:top w:val="single" w:sz="8" w:space="0" w:color="000000"/>
              <w:left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1316" w:type="dxa"/>
            <w:tcBorders>
              <w:top w:val="single" w:sz="8" w:space="0" w:color="000000"/>
              <w:left w:val="nil"/>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xml:space="preserve"> </w:t>
            </w:r>
          </w:p>
        </w:tc>
        <w:tc>
          <w:tcPr>
            <w:tcW w:w="1042" w:type="dxa"/>
            <w:tcBorders>
              <w:top w:val="single" w:sz="8" w:space="0" w:color="000000"/>
              <w:left w:val="nil"/>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860" w:type="dxa"/>
            <w:tcBorders>
              <w:top w:val="single" w:sz="8" w:space="0" w:color="000000"/>
              <w:left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1216" w:type="dxa"/>
            <w:tcBorders>
              <w:top w:val="single" w:sz="8" w:space="0" w:color="000000"/>
              <w:left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3277" w:type="dxa"/>
            <w:tcBorders>
              <w:top w:val="single" w:sz="8" w:space="0" w:color="000000"/>
              <w:left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261" w:type="dxa"/>
            <w:tcBorders>
              <w:top w:val="single" w:sz="8" w:space="0" w:color="000000"/>
              <w:left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261" w:type="dxa"/>
            <w:tcBorders>
              <w:top w:val="single" w:sz="8" w:space="0" w:color="000000"/>
              <w:left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r>
    </w:tbl>
    <w:p>
      <w:pPr>
        <w:pStyle w:val="Point0letter"/>
        <w:rPr>
          <w:noProof/>
        </w:rPr>
      </w:pPr>
      <w:r>
        <w:rPr>
          <w:noProof/>
        </w:rPr>
        <w:t>Le tableau des possibilités de pêche pour le merlan bleu dans les eaux de l’Union des zones 2, 4a, 5, 6 au nord de 56° 30 ′ N et 7 à l’ouest de 12° O est remplacé par le tableau suivant:</w:t>
      </w:r>
    </w:p>
    <w:tbl>
      <w:tblPr>
        <w:tblW w:w="9181" w:type="dxa"/>
        <w:tblInd w:w="108" w:type="dxa"/>
        <w:tblLook w:val="04A0" w:firstRow="1" w:lastRow="0" w:firstColumn="1" w:lastColumn="0" w:noHBand="0" w:noVBand="1"/>
      </w:tblPr>
      <w:tblGrid>
        <w:gridCol w:w="948"/>
        <w:gridCol w:w="1316"/>
        <w:gridCol w:w="1042"/>
        <w:gridCol w:w="860"/>
        <w:gridCol w:w="1216"/>
        <w:gridCol w:w="3277"/>
        <w:gridCol w:w="261"/>
        <w:gridCol w:w="261"/>
      </w:tblGrid>
      <w:tr>
        <w:trPr>
          <w:trHeight w:val="250"/>
        </w:trPr>
        <w:tc>
          <w:tcPr>
            <w:tcW w:w="948"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Espèce:</w:t>
            </w:r>
          </w:p>
        </w:tc>
        <w:tc>
          <w:tcPr>
            <w:tcW w:w="2358" w:type="dxa"/>
            <w:gridSpan w:val="2"/>
            <w:tcBorders>
              <w:top w:val="single" w:sz="8" w:space="0" w:color="auto"/>
              <w:left w:val="nil"/>
              <w:bottom w:val="nil"/>
              <w:right w:val="nil"/>
            </w:tcBorders>
            <w:shd w:val="clear" w:color="auto" w:fill="auto"/>
            <w:noWrap/>
            <w:hideMark/>
          </w:tcPr>
          <w:p>
            <w:pPr>
              <w:spacing w:after="0"/>
              <w:rPr>
                <w:rFonts w:eastAsia="Times New Roman"/>
                <w:noProof/>
                <w:sz w:val="18"/>
                <w:szCs w:val="18"/>
              </w:rPr>
            </w:pPr>
            <w:r>
              <w:rPr>
                <w:noProof/>
                <w:sz w:val="18"/>
                <w:szCs w:val="18"/>
              </w:rPr>
              <w:t>Merlan bleu</w:t>
            </w:r>
          </w:p>
        </w:tc>
        <w:tc>
          <w:tcPr>
            <w:tcW w:w="860"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1216" w:type="dxa"/>
            <w:tcBorders>
              <w:top w:val="single" w:sz="8" w:space="0" w:color="auto"/>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Zone:</w:t>
            </w:r>
          </w:p>
        </w:tc>
        <w:tc>
          <w:tcPr>
            <w:tcW w:w="3799" w:type="dxa"/>
            <w:gridSpan w:val="3"/>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Eaux de l'Union des zones 2, 4a, 5, 6 au nord de 56° 30′ N et 7 à l'ouest de 12° O</w:t>
            </w:r>
          </w:p>
        </w:tc>
      </w:tr>
      <w:tr>
        <w:trPr>
          <w:trHeight w:val="260"/>
        </w:trPr>
        <w:tc>
          <w:tcPr>
            <w:tcW w:w="948"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131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Micromesistius poutassou</w:t>
            </w:r>
          </w:p>
        </w:tc>
        <w:tc>
          <w:tcPr>
            <w:tcW w:w="1042"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color w:val="000000"/>
                <w:sz w:val="18"/>
                <w:szCs w:val="18"/>
              </w:rPr>
              <w:t xml:space="preserve"> </w:t>
            </w:r>
          </w:p>
        </w:tc>
        <w:tc>
          <w:tcPr>
            <w:tcW w:w="860"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color w:val="000000"/>
                <w:sz w:val="18"/>
                <w:szCs w:val="18"/>
              </w:rPr>
              <w:t xml:space="preserve"> </w:t>
            </w:r>
          </w:p>
        </w:tc>
        <w:tc>
          <w:tcPr>
            <w:tcW w:w="1216" w:type="dxa"/>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35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(WHB/24A567)</w:t>
            </w: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Norvège</w:t>
            </w:r>
          </w:p>
        </w:tc>
        <w:tc>
          <w:tcPr>
            <w:tcW w:w="131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xml:space="preserve"> </w:t>
            </w: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133 566</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 (2)</w:t>
            </w:r>
          </w:p>
        </w:tc>
        <w:tc>
          <w:tcPr>
            <w:tcW w:w="4493"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 analytique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80"/>
        </w:trPr>
        <w:tc>
          <w:tcPr>
            <w:tcW w:w="2264"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Îles Féroé</w:t>
            </w: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26 250</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(3) (4)</w:t>
            </w:r>
          </w:p>
        </w:tc>
        <w:tc>
          <w:tcPr>
            <w:tcW w:w="4754"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L'article 7, paragraphe 2, du présent règlement s'applique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0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4754"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L'article 6 </w:t>
            </w:r>
            <w:r>
              <w:rPr>
                <w:i/>
                <w:iCs/>
                <w:noProof/>
                <w:color w:val="000000"/>
                <w:sz w:val="18"/>
                <w:szCs w:val="18"/>
              </w:rPr>
              <w:t>bis</w:t>
            </w:r>
            <w:r>
              <w:rPr>
                <w:noProof/>
                <w:color w:val="000000"/>
                <w:sz w:val="18"/>
                <w:szCs w:val="18"/>
              </w:rPr>
              <w:t>, paragraphe 1, du présent règlement s'applique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Sans objet</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321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À imputer sur les quotas établis par la Norvège.</w:t>
            </w:r>
          </w:p>
        </w:tc>
        <w:tc>
          <w:tcPr>
            <w:tcW w:w="121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(2)</w:t>
            </w:r>
          </w:p>
        </w:tc>
        <w:tc>
          <w:tcPr>
            <w:tcW w:w="7711"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Condition particulière: les captures effectuées dans la zone 4a ne doivent pas dépasser la quantité suivante (WHB/*04A-C):</w:t>
            </w:r>
          </w:p>
        </w:tc>
        <w:tc>
          <w:tcPr>
            <w:tcW w:w="26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vertAlign w:val="superscript"/>
              </w:rPr>
              <w:t>28 000</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711"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Cette limitation des captures dans la zone 4a correspond au pourcentage suivant de la limite d’accès de la Norvège:</w:t>
            </w:r>
          </w:p>
        </w:tc>
        <w:tc>
          <w:tcPr>
            <w:tcW w:w="261"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vertAlign w:val="superscript"/>
              </w:rPr>
              <w:t>18 %</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(3)</w:t>
            </w:r>
          </w:p>
        </w:tc>
        <w:tc>
          <w:tcPr>
            <w:tcW w:w="4434" w:type="dxa"/>
            <w:gridSpan w:val="4"/>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vertAlign w:val="superscript"/>
              </w:rPr>
              <w:t xml:space="preserve">À imputer sur les quotas établis par les Îles Féroé. </w:t>
            </w:r>
          </w:p>
        </w:tc>
        <w:tc>
          <w:tcPr>
            <w:tcW w:w="3277"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(4)</w:t>
            </w:r>
          </w:p>
        </w:tc>
        <w:tc>
          <w:tcPr>
            <w:tcW w:w="8233" w:type="dxa"/>
            <w:gridSpan w:val="7"/>
            <w:tcBorders>
              <w:top w:val="nil"/>
              <w:left w:val="nil"/>
              <w:bottom w:val="nil"/>
              <w:right w:val="nil"/>
            </w:tcBorders>
            <w:shd w:val="clear" w:color="auto" w:fill="auto"/>
            <w:noWrap/>
            <w:vAlign w:val="bottom"/>
            <w:hideMark/>
          </w:tcPr>
          <w:p>
            <w:pPr>
              <w:spacing w:after="0"/>
              <w:rPr>
                <w:rFonts w:eastAsia="Times New Roman"/>
                <w:noProof/>
                <w:sz w:val="18"/>
                <w:szCs w:val="18"/>
              </w:rPr>
            </w:pPr>
            <w:r>
              <w:rPr>
                <w:noProof/>
                <w:sz w:val="18"/>
                <w:szCs w:val="18"/>
                <w:vertAlign w:val="superscript"/>
              </w:rPr>
              <w:t>Conditions particulières: ce quota peut également être pêché dans la zone 6b (WHB/*06B-C). Les captures effectuées dans la zone 4a ne doivent pas dépasser la quantité suivante (WHB/*04A-C):</w:t>
            </w: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316"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vertAlign w:val="superscript"/>
              </w:rPr>
              <w:t>6 563</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948" w:type="dxa"/>
            <w:tcBorders>
              <w:top w:val="nil"/>
              <w:left w:val="nil"/>
              <w:bottom w:val="single" w:sz="8" w:space="0" w:color="000000"/>
              <w:right w:val="nil"/>
            </w:tcBorders>
            <w:shd w:val="clear" w:color="auto" w:fill="auto"/>
            <w:noWrap/>
            <w:hideMark/>
          </w:tcPr>
          <w:p>
            <w:pPr>
              <w:spacing w:after="0"/>
              <w:rPr>
                <w:rFonts w:eastAsia="Times New Roman"/>
                <w:noProof/>
                <w:sz w:val="20"/>
                <w:szCs w:val="20"/>
                <w:lang w:eastAsia="en-GB"/>
              </w:rPr>
            </w:pPr>
          </w:p>
        </w:tc>
        <w:tc>
          <w:tcPr>
            <w:tcW w:w="1316" w:type="dxa"/>
            <w:tcBorders>
              <w:top w:val="nil"/>
              <w:left w:val="nil"/>
              <w:bottom w:val="single" w:sz="8" w:space="0" w:color="000000"/>
              <w:right w:val="nil"/>
            </w:tcBorders>
            <w:shd w:val="clear" w:color="auto" w:fill="auto"/>
            <w:noWrap/>
            <w:hideMark/>
          </w:tcPr>
          <w:p>
            <w:pPr>
              <w:spacing w:after="0"/>
              <w:rPr>
                <w:rFonts w:eastAsia="Times New Roman"/>
                <w:noProof/>
                <w:sz w:val="20"/>
                <w:szCs w:val="20"/>
                <w:lang w:eastAsia="en-GB"/>
              </w:rPr>
            </w:pPr>
          </w:p>
        </w:tc>
        <w:tc>
          <w:tcPr>
            <w:tcW w:w="1042" w:type="dxa"/>
            <w:tcBorders>
              <w:top w:val="nil"/>
              <w:left w:val="nil"/>
              <w:bottom w:val="single" w:sz="8" w:space="0" w:color="000000"/>
              <w:right w:val="nil"/>
            </w:tcBorders>
            <w:shd w:val="clear" w:color="auto" w:fill="auto"/>
            <w:noWrap/>
            <w:hideMark/>
          </w:tcPr>
          <w:p>
            <w:pPr>
              <w:spacing w:after="0"/>
              <w:rPr>
                <w:rFonts w:eastAsia="Times New Roman"/>
                <w:noProof/>
                <w:sz w:val="20"/>
                <w:szCs w:val="20"/>
                <w:lang w:eastAsia="en-GB"/>
              </w:rPr>
            </w:pPr>
          </w:p>
        </w:tc>
        <w:tc>
          <w:tcPr>
            <w:tcW w:w="860" w:type="dxa"/>
            <w:tcBorders>
              <w:top w:val="nil"/>
              <w:left w:val="nil"/>
              <w:bottom w:val="single" w:sz="8" w:space="0" w:color="000000"/>
              <w:right w:val="nil"/>
            </w:tcBorders>
            <w:shd w:val="clear" w:color="auto" w:fill="auto"/>
            <w:noWrap/>
            <w:hideMark/>
          </w:tcPr>
          <w:p>
            <w:pPr>
              <w:spacing w:after="0"/>
              <w:rPr>
                <w:rFonts w:eastAsia="Times New Roman"/>
                <w:noProof/>
                <w:sz w:val="20"/>
                <w:szCs w:val="20"/>
                <w:lang w:eastAsia="en-GB"/>
              </w:rPr>
            </w:pPr>
          </w:p>
        </w:tc>
        <w:tc>
          <w:tcPr>
            <w:tcW w:w="1216" w:type="dxa"/>
            <w:tcBorders>
              <w:top w:val="nil"/>
              <w:left w:val="nil"/>
              <w:bottom w:val="single" w:sz="8" w:space="0" w:color="000000"/>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single" w:sz="8" w:space="0" w:color="000000"/>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sz w:val="20"/>
                <w:szCs w:val="20"/>
                <w:lang w:eastAsia="en-GB"/>
              </w:rPr>
            </w:pPr>
          </w:p>
        </w:tc>
      </w:tr>
      <w:tr>
        <w:trPr>
          <w:trHeight w:val="260"/>
        </w:trPr>
        <w:tc>
          <w:tcPr>
            <w:tcW w:w="948" w:type="dxa"/>
            <w:tcBorders>
              <w:top w:val="single" w:sz="8" w:space="0" w:color="000000"/>
              <w:left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1316" w:type="dxa"/>
            <w:tcBorders>
              <w:top w:val="single" w:sz="8" w:space="0" w:color="000000"/>
              <w:left w:val="nil"/>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xml:space="preserve"> </w:t>
            </w:r>
          </w:p>
        </w:tc>
        <w:tc>
          <w:tcPr>
            <w:tcW w:w="1042" w:type="dxa"/>
            <w:tcBorders>
              <w:top w:val="single" w:sz="8" w:space="0" w:color="000000"/>
              <w:left w:val="nil"/>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860" w:type="dxa"/>
            <w:tcBorders>
              <w:top w:val="single" w:sz="8" w:space="0" w:color="000000"/>
              <w:left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1216" w:type="dxa"/>
            <w:tcBorders>
              <w:top w:val="single" w:sz="8" w:space="0" w:color="000000"/>
              <w:left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3277" w:type="dxa"/>
            <w:tcBorders>
              <w:top w:val="single" w:sz="8" w:space="0" w:color="000000"/>
              <w:left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261" w:type="dxa"/>
            <w:tcBorders>
              <w:top w:val="single" w:sz="8" w:space="0" w:color="000000"/>
              <w:left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261" w:type="dxa"/>
            <w:tcBorders>
              <w:top w:val="single" w:sz="8" w:space="0" w:color="000000"/>
              <w:left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r>
    </w:tbl>
    <w:p>
      <w:pPr>
        <w:pStyle w:val="Point0letter"/>
        <w:rPr>
          <w:noProof/>
        </w:rPr>
      </w:pPr>
      <w:r>
        <w:rPr>
          <w:noProof/>
        </w:rPr>
        <w:t>Le tableau des possibilités de pêche pour la langoustine dans la zone 7 est remplacé par le tableau suivant:</w:t>
      </w:r>
    </w:p>
    <w:tbl>
      <w:tblPr>
        <w:tblW w:w="9181" w:type="dxa"/>
        <w:tblInd w:w="108" w:type="dxa"/>
        <w:tblLook w:val="04A0" w:firstRow="1" w:lastRow="0" w:firstColumn="1" w:lastColumn="0" w:noHBand="0" w:noVBand="1"/>
      </w:tblPr>
      <w:tblGrid>
        <w:gridCol w:w="948"/>
        <w:gridCol w:w="1316"/>
        <w:gridCol w:w="1042"/>
        <w:gridCol w:w="860"/>
        <w:gridCol w:w="1216"/>
        <w:gridCol w:w="3277"/>
        <w:gridCol w:w="261"/>
        <w:gridCol w:w="261"/>
      </w:tblGrid>
      <w:tr>
        <w:trPr>
          <w:trHeight w:val="250"/>
        </w:trPr>
        <w:tc>
          <w:tcPr>
            <w:tcW w:w="948"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Espèce:</w:t>
            </w:r>
          </w:p>
        </w:tc>
        <w:tc>
          <w:tcPr>
            <w:tcW w:w="2358" w:type="dxa"/>
            <w:gridSpan w:val="2"/>
            <w:tcBorders>
              <w:top w:val="single" w:sz="8" w:space="0" w:color="auto"/>
              <w:left w:val="nil"/>
              <w:bottom w:val="nil"/>
              <w:right w:val="nil"/>
            </w:tcBorders>
            <w:shd w:val="clear" w:color="auto" w:fill="auto"/>
            <w:noWrap/>
            <w:hideMark/>
          </w:tcPr>
          <w:p>
            <w:pPr>
              <w:spacing w:after="0"/>
              <w:rPr>
                <w:rFonts w:eastAsia="Times New Roman"/>
                <w:noProof/>
                <w:sz w:val="18"/>
                <w:szCs w:val="18"/>
              </w:rPr>
            </w:pPr>
            <w:r>
              <w:rPr>
                <w:noProof/>
                <w:sz w:val="18"/>
                <w:szCs w:val="18"/>
              </w:rPr>
              <w:t>Langoustine</w:t>
            </w:r>
          </w:p>
        </w:tc>
        <w:tc>
          <w:tcPr>
            <w:tcW w:w="860"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1216" w:type="dxa"/>
            <w:tcBorders>
              <w:top w:val="single" w:sz="8" w:space="0" w:color="auto"/>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Zone:</w:t>
            </w:r>
          </w:p>
        </w:tc>
        <w:tc>
          <w:tcPr>
            <w:tcW w:w="3277"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Zone 7</w:t>
            </w:r>
          </w:p>
        </w:tc>
        <w:tc>
          <w:tcPr>
            <w:tcW w:w="261"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60"/>
        </w:trPr>
        <w:tc>
          <w:tcPr>
            <w:tcW w:w="948"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131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Nephrops norvegicus</w:t>
            </w:r>
          </w:p>
        </w:tc>
        <w:tc>
          <w:tcPr>
            <w:tcW w:w="1042"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color w:val="000000"/>
                <w:sz w:val="18"/>
                <w:szCs w:val="18"/>
              </w:rPr>
              <w:t xml:space="preserve"> </w:t>
            </w:r>
          </w:p>
        </w:tc>
        <w:tc>
          <w:tcPr>
            <w:tcW w:w="860"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color w:val="000000"/>
                <w:sz w:val="18"/>
                <w:szCs w:val="18"/>
              </w:rPr>
              <w:t xml:space="preserve"> </w:t>
            </w:r>
          </w:p>
        </w:tc>
        <w:tc>
          <w:tcPr>
            <w:tcW w:w="1216" w:type="dxa"/>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327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(NEP/07.)</w:t>
            </w: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Espagne</w:t>
            </w:r>
          </w:p>
        </w:tc>
        <w:tc>
          <w:tcPr>
            <w:tcW w:w="131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xml:space="preserve"> </w:t>
            </w: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252</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4493"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 analytique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France</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1 022</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4754"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L'article 6 </w:t>
            </w:r>
            <w:r>
              <w:rPr>
                <w:i/>
                <w:iCs/>
                <w:noProof/>
                <w:color w:val="000000"/>
                <w:sz w:val="18"/>
                <w:szCs w:val="18"/>
              </w:rPr>
              <w:t>bis</w:t>
            </w:r>
            <w:r>
              <w:rPr>
                <w:noProof/>
                <w:color w:val="000000"/>
                <w:sz w:val="18"/>
                <w:szCs w:val="18"/>
              </w:rPr>
              <w:t>, paragraphe 1, du présent règlement s'applique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Irlande</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1 550</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Union</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2 824</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2264"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Royaume-Uni</w:t>
            </w: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1 379</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0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4 203</w:t>
            </w:r>
          </w:p>
        </w:tc>
        <w:tc>
          <w:tcPr>
            <w:tcW w:w="86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8233" w:type="dxa"/>
            <w:gridSpan w:val="7"/>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Condition particulière: dans le cadre des quotas susmentionnés, les captures sont limitées, dans la zone suivante, aux quantités portées ci-dessous:</w:t>
            </w:r>
          </w:p>
        </w:tc>
      </w:tr>
      <w:tr>
        <w:trPr>
          <w:trHeight w:val="25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0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4166" w:type="dxa"/>
            <w:gridSpan w:val="4"/>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Unité fonctionnelle 16 de la sous-zone CIEM 7 (NEP/*07U16):</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Espagne</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vertAlign w:val="superscript"/>
              </w:rPr>
              <w:t xml:space="preserve"> 437</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France</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vertAlign w:val="superscript"/>
              </w:rPr>
              <w:t xml:space="preserve"> 274</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Irlande</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vertAlign w:val="superscript"/>
              </w:rPr>
              <w:t xml:space="preserve"> 526</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Union</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vertAlign w:val="superscript"/>
              </w:rPr>
              <w:t>1 237</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2264" w:type="dxa"/>
            <w:gridSpan w:val="2"/>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Royaume-Uni</w:t>
            </w:r>
          </w:p>
        </w:tc>
        <w:tc>
          <w:tcPr>
            <w:tcW w:w="1042" w:type="dxa"/>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vertAlign w:val="superscript"/>
              </w:rPr>
              <w:t xml:space="preserve"> 213</w:t>
            </w:r>
          </w:p>
        </w:tc>
        <w:tc>
          <w:tcPr>
            <w:tcW w:w="860" w:type="dxa"/>
            <w:tcBorders>
              <w:top w:val="nil"/>
              <w:left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right w:val="nil"/>
            </w:tcBorders>
            <w:shd w:val="clear" w:color="auto" w:fill="auto"/>
            <w:noWrap/>
            <w:hideMark/>
          </w:tcPr>
          <w:p>
            <w:pPr>
              <w:spacing w:after="0"/>
              <w:rPr>
                <w:rFonts w:eastAsia="Times New Roman"/>
                <w:noProof/>
                <w:sz w:val="20"/>
                <w:szCs w:val="20"/>
                <w:lang w:eastAsia="en-GB"/>
              </w:rPr>
            </w:pPr>
          </w:p>
        </w:tc>
      </w:tr>
      <w:tr>
        <w:trPr>
          <w:trHeight w:val="260"/>
        </w:trPr>
        <w:tc>
          <w:tcPr>
            <w:tcW w:w="948" w:type="dxa"/>
            <w:tcBorders>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1316" w:type="dxa"/>
            <w:tcBorders>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xml:space="preserve"> </w:t>
            </w:r>
          </w:p>
        </w:tc>
        <w:tc>
          <w:tcPr>
            <w:tcW w:w="1042" w:type="dxa"/>
            <w:tcBorders>
              <w:left w:val="nil"/>
              <w:bottom w:val="single" w:sz="8" w:space="0" w:color="auto"/>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860" w:type="dxa"/>
            <w:tcBorders>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1216" w:type="dxa"/>
            <w:tcBorders>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3277" w:type="dxa"/>
            <w:tcBorders>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261" w:type="dxa"/>
            <w:tcBorders>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261" w:type="dxa"/>
            <w:tcBorders>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r>
      <w:tr>
        <w:trPr>
          <w:trHeight w:val="260"/>
        </w:trPr>
        <w:tc>
          <w:tcPr>
            <w:tcW w:w="948" w:type="dxa"/>
            <w:tcBorders>
              <w:top w:val="single" w:sz="8" w:space="0" w:color="auto"/>
              <w:left w:val="nil"/>
              <w:right w:val="nil"/>
            </w:tcBorders>
            <w:shd w:val="clear" w:color="auto" w:fill="auto"/>
            <w:noWrap/>
          </w:tcPr>
          <w:p>
            <w:pPr>
              <w:spacing w:after="0"/>
              <w:rPr>
                <w:rFonts w:ascii="Calibri" w:eastAsia="Times New Roman" w:hAnsi="Calibri" w:cs="Calibri"/>
                <w:noProof/>
                <w:color w:val="000000"/>
                <w:sz w:val="18"/>
                <w:szCs w:val="18"/>
                <w:lang w:eastAsia="en-GB"/>
              </w:rPr>
            </w:pPr>
          </w:p>
        </w:tc>
        <w:tc>
          <w:tcPr>
            <w:tcW w:w="1316" w:type="dxa"/>
            <w:tcBorders>
              <w:top w:val="single" w:sz="8" w:space="0" w:color="auto"/>
              <w:left w:val="nil"/>
              <w:right w:val="nil"/>
            </w:tcBorders>
            <w:shd w:val="clear" w:color="auto" w:fill="auto"/>
            <w:noWrap/>
          </w:tcPr>
          <w:p>
            <w:pPr>
              <w:spacing w:after="0"/>
              <w:rPr>
                <w:rFonts w:ascii="Calibri" w:eastAsia="Times New Roman" w:hAnsi="Calibri" w:cs="Calibri"/>
                <w:noProof/>
                <w:sz w:val="18"/>
                <w:szCs w:val="18"/>
                <w:lang w:eastAsia="en-GB"/>
              </w:rPr>
            </w:pPr>
          </w:p>
        </w:tc>
        <w:tc>
          <w:tcPr>
            <w:tcW w:w="1042" w:type="dxa"/>
            <w:tcBorders>
              <w:top w:val="single" w:sz="8" w:space="0" w:color="auto"/>
              <w:left w:val="nil"/>
              <w:right w:val="nil"/>
            </w:tcBorders>
            <w:shd w:val="clear" w:color="auto" w:fill="auto"/>
            <w:noWrap/>
          </w:tcPr>
          <w:p>
            <w:pPr>
              <w:spacing w:after="0"/>
              <w:jc w:val="right"/>
              <w:rPr>
                <w:rFonts w:ascii="Calibri" w:eastAsia="Times New Roman" w:hAnsi="Calibri" w:cs="Calibri"/>
                <w:noProof/>
                <w:color w:val="000000"/>
                <w:sz w:val="18"/>
                <w:szCs w:val="18"/>
                <w:lang w:eastAsia="en-GB"/>
              </w:rPr>
            </w:pPr>
          </w:p>
        </w:tc>
        <w:tc>
          <w:tcPr>
            <w:tcW w:w="860" w:type="dxa"/>
            <w:tcBorders>
              <w:top w:val="single" w:sz="8" w:space="0" w:color="auto"/>
              <w:left w:val="nil"/>
              <w:right w:val="nil"/>
            </w:tcBorders>
            <w:shd w:val="clear" w:color="auto" w:fill="auto"/>
            <w:noWrap/>
          </w:tcPr>
          <w:p>
            <w:pPr>
              <w:spacing w:after="0"/>
              <w:rPr>
                <w:rFonts w:ascii="Calibri" w:eastAsia="Times New Roman" w:hAnsi="Calibri" w:cs="Calibri"/>
                <w:noProof/>
                <w:color w:val="000000"/>
                <w:sz w:val="18"/>
                <w:szCs w:val="18"/>
                <w:lang w:eastAsia="en-GB"/>
              </w:rPr>
            </w:pPr>
          </w:p>
        </w:tc>
        <w:tc>
          <w:tcPr>
            <w:tcW w:w="1216" w:type="dxa"/>
            <w:tcBorders>
              <w:top w:val="single" w:sz="8" w:space="0" w:color="auto"/>
              <w:left w:val="nil"/>
              <w:right w:val="nil"/>
            </w:tcBorders>
            <w:shd w:val="clear" w:color="auto" w:fill="auto"/>
            <w:noWrap/>
          </w:tcPr>
          <w:p>
            <w:pPr>
              <w:spacing w:after="0"/>
              <w:rPr>
                <w:rFonts w:ascii="Calibri" w:eastAsia="Times New Roman" w:hAnsi="Calibri" w:cs="Calibri"/>
                <w:noProof/>
                <w:color w:val="000000"/>
                <w:sz w:val="18"/>
                <w:szCs w:val="18"/>
                <w:lang w:eastAsia="en-GB"/>
              </w:rPr>
            </w:pPr>
          </w:p>
        </w:tc>
        <w:tc>
          <w:tcPr>
            <w:tcW w:w="3277" w:type="dxa"/>
            <w:tcBorders>
              <w:top w:val="single" w:sz="8" w:space="0" w:color="auto"/>
              <w:left w:val="nil"/>
              <w:right w:val="nil"/>
            </w:tcBorders>
            <w:shd w:val="clear" w:color="auto" w:fill="auto"/>
            <w:noWrap/>
          </w:tcPr>
          <w:p>
            <w:pPr>
              <w:spacing w:after="0"/>
              <w:rPr>
                <w:rFonts w:ascii="Calibri" w:eastAsia="Times New Roman" w:hAnsi="Calibri" w:cs="Calibri"/>
                <w:noProof/>
                <w:color w:val="000000"/>
                <w:sz w:val="18"/>
                <w:szCs w:val="18"/>
                <w:lang w:eastAsia="en-GB"/>
              </w:rPr>
            </w:pPr>
          </w:p>
        </w:tc>
        <w:tc>
          <w:tcPr>
            <w:tcW w:w="261" w:type="dxa"/>
            <w:tcBorders>
              <w:top w:val="single" w:sz="8" w:space="0" w:color="auto"/>
              <w:left w:val="nil"/>
              <w:right w:val="nil"/>
            </w:tcBorders>
            <w:shd w:val="clear" w:color="auto" w:fill="auto"/>
            <w:noWrap/>
          </w:tcPr>
          <w:p>
            <w:pPr>
              <w:spacing w:after="0"/>
              <w:rPr>
                <w:rFonts w:ascii="Calibri" w:eastAsia="Times New Roman" w:hAnsi="Calibri" w:cs="Calibri"/>
                <w:noProof/>
                <w:color w:val="000000"/>
                <w:sz w:val="18"/>
                <w:szCs w:val="18"/>
                <w:lang w:eastAsia="en-GB"/>
              </w:rPr>
            </w:pPr>
          </w:p>
        </w:tc>
        <w:tc>
          <w:tcPr>
            <w:tcW w:w="261" w:type="dxa"/>
            <w:tcBorders>
              <w:top w:val="single" w:sz="8" w:space="0" w:color="auto"/>
              <w:left w:val="nil"/>
              <w:right w:val="nil"/>
            </w:tcBorders>
            <w:shd w:val="clear" w:color="auto" w:fill="auto"/>
            <w:noWrap/>
          </w:tcPr>
          <w:p>
            <w:pPr>
              <w:spacing w:after="0"/>
              <w:rPr>
                <w:rFonts w:ascii="Calibri" w:eastAsia="Times New Roman" w:hAnsi="Calibri" w:cs="Calibri"/>
                <w:noProof/>
                <w:color w:val="000000"/>
                <w:sz w:val="18"/>
                <w:szCs w:val="18"/>
                <w:lang w:eastAsia="en-GB"/>
              </w:rPr>
            </w:pPr>
          </w:p>
        </w:tc>
      </w:tr>
    </w:tbl>
    <w:p>
      <w:pPr>
        <w:pStyle w:val="Point0letter"/>
        <w:rPr>
          <w:noProof/>
        </w:rPr>
      </w:pPr>
      <w:r>
        <w:rPr>
          <w:noProof/>
        </w:rPr>
        <w:t>Le tableau des possibilités de pêche pour la plie commune dans les zones 7d et 7e est remplacé par le tableau suivant:</w:t>
      </w:r>
    </w:p>
    <w:tbl>
      <w:tblPr>
        <w:tblW w:w="9181" w:type="dxa"/>
        <w:tblInd w:w="108" w:type="dxa"/>
        <w:tblLook w:val="04A0" w:firstRow="1" w:lastRow="0" w:firstColumn="1" w:lastColumn="0" w:noHBand="0" w:noVBand="1"/>
      </w:tblPr>
      <w:tblGrid>
        <w:gridCol w:w="948"/>
        <w:gridCol w:w="1316"/>
        <w:gridCol w:w="1042"/>
        <w:gridCol w:w="860"/>
        <w:gridCol w:w="1216"/>
        <w:gridCol w:w="3277"/>
        <w:gridCol w:w="261"/>
        <w:gridCol w:w="261"/>
      </w:tblGrid>
      <w:tr>
        <w:trPr>
          <w:trHeight w:val="250"/>
        </w:trPr>
        <w:tc>
          <w:tcPr>
            <w:tcW w:w="948"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Espèce:</w:t>
            </w:r>
          </w:p>
        </w:tc>
        <w:tc>
          <w:tcPr>
            <w:tcW w:w="1316" w:type="dxa"/>
            <w:tcBorders>
              <w:top w:val="single" w:sz="8" w:space="0" w:color="auto"/>
              <w:left w:val="nil"/>
              <w:bottom w:val="nil"/>
              <w:right w:val="nil"/>
            </w:tcBorders>
            <w:shd w:val="clear" w:color="auto" w:fill="auto"/>
            <w:noWrap/>
            <w:hideMark/>
          </w:tcPr>
          <w:p>
            <w:pPr>
              <w:spacing w:after="0"/>
              <w:rPr>
                <w:rFonts w:eastAsia="Times New Roman"/>
                <w:noProof/>
                <w:sz w:val="18"/>
                <w:szCs w:val="18"/>
              </w:rPr>
            </w:pPr>
            <w:r>
              <w:rPr>
                <w:noProof/>
                <w:sz w:val="18"/>
                <w:szCs w:val="18"/>
              </w:rPr>
              <w:t>Plie commune</w:t>
            </w:r>
          </w:p>
        </w:tc>
        <w:tc>
          <w:tcPr>
            <w:tcW w:w="1042"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w:t>
            </w:r>
          </w:p>
        </w:tc>
        <w:tc>
          <w:tcPr>
            <w:tcW w:w="860"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1216" w:type="dxa"/>
            <w:tcBorders>
              <w:top w:val="single" w:sz="8" w:space="0" w:color="auto"/>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Zone:</w:t>
            </w:r>
          </w:p>
        </w:tc>
        <w:tc>
          <w:tcPr>
            <w:tcW w:w="3277"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Zones 7d et 7e</w:t>
            </w:r>
          </w:p>
        </w:tc>
        <w:tc>
          <w:tcPr>
            <w:tcW w:w="261"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60"/>
        </w:trPr>
        <w:tc>
          <w:tcPr>
            <w:tcW w:w="948"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358"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860"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color w:val="000000"/>
                <w:sz w:val="18"/>
                <w:szCs w:val="18"/>
              </w:rPr>
              <w:t xml:space="preserve"> </w:t>
            </w:r>
          </w:p>
        </w:tc>
        <w:tc>
          <w:tcPr>
            <w:tcW w:w="1216" w:type="dxa"/>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327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(PLE/7DE.)</w:t>
            </w:r>
          </w:p>
        </w:tc>
        <w:tc>
          <w:tcPr>
            <w:tcW w:w="26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Belgique</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674</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493"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 analytique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France</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2 247</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754"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L'article 7, paragraphe 2, du présent règlement s'applique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Union</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2 921</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4754"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L'article 6 </w:t>
            </w:r>
            <w:r>
              <w:rPr>
                <w:i/>
                <w:iCs/>
                <w:noProof/>
                <w:color w:val="000000"/>
                <w:sz w:val="18"/>
                <w:szCs w:val="18"/>
              </w:rPr>
              <w:t>bis</w:t>
            </w:r>
            <w:r>
              <w:rPr>
                <w:noProof/>
                <w:color w:val="000000"/>
                <w:sz w:val="18"/>
                <w:szCs w:val="18"/>
              </w:rPr>
              <w:t>, paragraphe 1, du présent règlement s'applique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2264"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Royaume-Uni</w:t>
            </w: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1 198</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0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4 119</w:t>
            </w: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948"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 xml:space="preserve"> </w:t>
            </w:r>
          </w:p>
        </w:tc>
        <w:tc>
          <w:tcPr>
            <w:tcW w:w="131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xml:space="preserve"> </w:t>
            </w:r>
          </w:p>
        </w:tc>
        <w:tc>
          <w:tcPr>
            <w:tcW w:w="1042"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 xml:space="preserve"> </w:t>
            </w:r>
          </w:p>
        </w:tc>
        <w:tc>
          <w:tcPr>
            <w:tcW w:w="860"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121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327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26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26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r>
      <w:tr>
        <w:trPr>
          <w:trHeight w:val="260"/>
        </w:trPr>
        <w:tc>
          <w:tcPr>
            <w:tcW w:w="948"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lang w:eastAsia="en-GB"/>
              </w:rPr>
            </w:pPr>
          </w:p>
        </w:tc>
        <w:tc>
          <w:tcPr>
            <w:tcW w:w="13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0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bl>
    <w:p>
      <w:pPr>
        <w:pStyle w:val="Point0letter"/>
        <w:rPr>
          <w:noProof/>
        </w:rPr>
      </w:pPr>
      <w:r>
        <w:rPr>
          <w:noProof/>
        </w:rPr>
        <w:t>Le tableau des possibilités de pêche pour la raie brunette dans les eaux de l’Union des zones 7d et 7e est remplacé par le tableau suivant:</w:t>
      </w:r>
    </w:p>
    <w:tbl>
      <w:tblPr>
        <w:tblW w:w="9181" w:type="dxa"/>
        <w:tblInd w:w="108" w:type="dxa"/>
        <w:tblLook w:val="04A0" w:firstRow="1" w:lastRow="0" w:firstColumn="1" w:lastColumn="0" w:noHBand="0" w:noVBand="1"/>
      </w:tblPr>
      <w:tblGrid>
        <w:gridCol w:w="849"/>
        <w:gridCol w:w="978"/>
        <w:gridCol w:w="573"/>
        <w:gridCol w:w="860"/>
        <w:gridCol w:w="998"/>
        <w:gridCol w:w="1216"/>
        <w:gridCol w:w="3185"/>
        <w:gridCol w:w="261"/>
        <w:gridCol w:w="261"/>
      </w:tblGrid>
      <w:tr>
        <w:trPr>
          <w:trHeight w:val="250"/>
        </w:trPr>
        <w:tc>
          <w:tcPr>
            <w:tcW w:w="849"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Espèce:</w:t>
            </w:r>
          </w:p>
        </w:tc>
        <w:tc>
          <w:tcPr>
            <w:tcW w:w="2411"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Raie brunette</w:t>
            </w:r>
          </w:p>
        </w:tc>
        <w:tc>
          <w:tcPr>
            <w:tcW w:w="998"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1216" w:type="dxa"/>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Zone:</w:t>
            </w:r>
          </w:p>
        </w:tc>
        <w:tc>
          <w:tcPr>
            <w:tcW w:w="3707"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Zones 7d et 7e</w:t>
            </w:r>
          </w:p>
        </w:tc>
      </w:tr>
      <w:tr>
        <w:trPr>
          <w:trHeight w:val="260"/>
        </w:trPr>
        <w:tc>
          <w:tcPr>
            <w:tcW w:w="850"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411"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Raja undulata</w:t>
            </w:r>
          </w:p>
        </w:tc>
        <w:tc>
          <w:tcPr>
            <w:tcW w:w="998"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1215" w:type="dxa"/>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3185"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(RJU/7DE.)</w:t>
            </w: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80"/>
        </w:trPr>
        <w:tc>
          <w:tcPr>
            <w:tcW w:w="182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Belgique</w:t>
            </w:r>
          </w:p>
        </w:tc>
        <w:tc>
          <w:tcPr>
            <w:tcW w:w="573" w:type="dxa"/>
            <w:tcBorders>
              <w:top w:val="nil"/>
              <w:left w:val="nil"/>
              <w:bottom w:val="nil"/>
              <w:right w:val="nil"/>
            </w:tcBorders>
            <w:shd w:val="clear" w:color="auto" w:fill="auto"/>
            <w:noWrap/>
          </w:tcPr>
          <w:p>
            <w:pPr>
              <w:spacing w:after="0"/>
              <w:rPr>
                <w:rFonts w:eastAsia="Times New Roman"/>
                <w:noProof/>
                <w:color w:val="000000"/>
                <w:sz w:val="18"/>
                <w:szCs w:val="18"/>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13</w:t>
            </w:r>
          </w:p>
        </w:tc>
        <w:tc>
          <w:tcPr>
            <w:tcW w:w="99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4401"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 de précaution</w:t>
            </w: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827" w:type="dxa"/>
            <w:gridSpan w:val="2"/>
            <w:tcBorders>
              <w:top w:val="nil"/>
              <w:left w:val="nil"/>
              <w:bottom w:val="nil"/>
              <w:right w:val="nil"/>
            </w:tcBorders>
            <w:shd w:val="clear" w:color="auto" w:fill="auto"/>
            <w:noWrap/>
            <w:hideMark/>
          </w:tcPr>
          <w:p>
            <w:pPr>
              <w:spacing w:after="0"/>
              <w:rPr>
                <w:rFonts w:eastAsia="Times New Roman"/>
                <w:noProof/>
                <w:sz w:val="20"/>
                <w:szCs w:val="20"/>
              </w:rPr>
            </w:pPr>
            <w:r>
              <w:rPr>
                <w:noProof/>
                <w:color w:val="000000"/>
                <w:sz w:val="18"/>
                <w:szCs w:val="18"/>
              </w:rPr>
              <w:t>Estonie</w:t>
            </w:r>
          </w:p>
        </w:tc>
        <w:tc>
          <w:tcPr>
            <w:tcW w:w="573" w:type="dxa"/>
            <w:tcBorders>
              <w:top w:val="nil"/>
              <w:left w:val="nil"/>
              <w:bottom w:val="nil"/>
              <w:right w:val="nil"/>
            </w:tcBorders>
            <w:shd w:val="clear" w:color="auto" w:fill="auto"/>
            <w:noWrap/>
          </w:tcPr>
          <w:p>
            <w:pPr>
              <w:spacing w:after="0"/>
              <w:rPr>
                <w:rFonts w:eastAsia="Times New Roman"/>
                <w:noProof/>
                <w:color w:val="000000"/>
                <w:sz w:val="18"/>
                <w:szCs w:val="18"/>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0</w:t>
            </w:r>
          </w:p>
        </w:tc>
        <w:tc>
          <w:tcPr>
            <w:tcW w:w="99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466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L'article 6 </w:t>
            </w:r>
            <w:r>
              <w:rPr>
                <w:i/>
                <w:iCs/>
                <w:noProof/>
                <w:color w:val="000000"/>
                <w:sz w:val="18"/>
                <w:szCs w:val="18"/>
              </w:rPr>
              <w:t>bis</w:t>
            </w:r>
            <w:r>
              <w:rPr>
                <w:noProof/>
                <w:color w:val="000000"/>
                <w:sz w:val="18"/>
                <w:szCs w:val="18"/>
              </w:rPr>
              <w:t>, paragraphe 1, du présent règlement s'applique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1827" w:type="dxa"/>
            <w:gridSpan w:val="2"/>
            <w:tcBorders>
              <w:top w:val="nil"/>
              <w:left w:val="nil"/>
              <w:bottom w:val="nil"/>
              <w:right w:val="nil"/>
            </w:tcBorders>
            <w:shd w:val="clear" w:color="auto" w:fill="auto"/>
            <w:noWrap/>
            <w:hideMark/>
          </w:tcPr>
          <w:p>
            <w:pPr>
              <w:spacing w:after="0"/>
              <w:rPr>
                <w:rFonts w:eastAsia="Times New Roman"/>
                <w:noProof/>
                <w:sz w:val="20"/>
                <w:szCs w:val="20"/>
              </w:rPr>
            </w:pPr>
            <w:r>
              <w:rPr>
                <w:noProof/>
                <w:color w:val="000000"/>
                <w:sz w:val="18"/>
                <w:szCs w:val="18"/>
              </w:rPr>
              <w:t>France</w:t>
            </w:r>
          </w:p>
        </w:tc>
        <w:tc>
          <w:tcPr>
            <w:tcW w:w="573" w:type="dxa"/>
            <w:tcBorders>
              <w:top w:val="nil"/>
              <w:left w:val="nil"/>
              <w:bottom w:val="nil"/>
              <w:right w:val="nil"/>
            </w:tcBorders>
            <w:shd w:val="clear" w:color="auto" w:fill="auto"/>
            <w:noWrap/>
          </w:tcPr>
          <w:p>
            <w:pPr>
              <w:spacing w:after="0"/>
              <w:rPr>
                <w:rFonts w:eastAsia="Times New Roman"/>
                <w:noProof/>
                <w:color w:val="000000"/>
                <w:sz w:val="18"/>
                <w:szCs w:val="18"/>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63</w:t>
            </w:r>
          </w:p>
        </w:tc>
        <w:tc>
          <w:tcPr>
            <w:tcW w:w="99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827" w:type="dxa"/>
            <w:gridSpan w:val="2"/>
            <w:tcBorders>
              <w:top w:val="nil"/>
              <w:left w:val="nil"/>
              <w:bottom w:val="nil"/>
              <w:right w:val="nil"/>
            </w:tcBorders>
            <w:shd w:val="clear" w:color="auto" w:fill="auto"/>
            <w:noWrap/>
            <w:hideMark/>
          </w:tcPr>
          <w:p>
            <w:pPr>
              <w:spacing w:after="0"/>
              <w:rPr>
                <w:rFonts w:eastAsia="Times New Roman"/>
                <w:noProof/>
                <w:sz w:val="20"/>
                <w:szCs w:val="20"/>
              </w:rPr>
            </w:pPr>
            <w:r>
              <w:rPr>
                <w:noProof/>
                <w:color w:val="000000"/>
                <w:sz w:val="18"/>
                <w:szCs w:val="18"/>
              </w:rPr>
              <w:t>Allemagne</w:t>
            </w:r>
          </w:p>
        </w:tc>
        <w:tc>
          <w:tcPr>
            <w:tcW w:w="573" w:type="dxa"/>
            <w:tcBorders>
              <w:top w:val="nil"/>
              <w:left w:val="nil"/>
              <w:bottom w:val="nil"/>
              <w:right w:val="nil"/>
            </w:tcBorders>
            <w:shd w:val="clear" w:color="auto" w:fill="auto"/>
            <w:noWrap/>
          </w:tcPr>
          <w:p>
            <w:pPr>
              <w:spacing w:after="0"/>
              <w:rPr>
                <w:rFonts w:eastAsia="Times New Roman"/>
                <w:noProof/>
                <w:color w:val="000000"/>
                <w:sz w:val="18"/>
                <w:szCs w:val="18"/>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0</w:t>
            </w:r>
          </w:p>
        </w:tc>
        <w:tc>
          <w:tcPr>
            <w:tcW w:w="99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827" w:type="dxa"/>
            <w:gridSpan w:val="2"/>
            <w:tcBorders>
              <w:top w:val="nil"/>
              <w:left w:val="nil"/>
              <w:bottom w:val="nil"/>
              <w:right w:val="nil"/>
            </w:tcBorders>
            <w:shd w:val="clear" w:color="auto" w:fill="auto"/>
            <w:noWrap/>
            <w:hideMark/>
          </w:tcPr>
          <w:p>
            <w:pPr>
              <w:spacing w:after="0"/>
              <w:rPr>
                <w:rFonts w:eastAsia="Times New Roman"/>
                <w:noProof/>
                <w:sz w:val="20"/>
                <w:szCs w:val="20"/>
              </w:rPr>
            </w:pPr>
            <w:r>
              <w:rPr>
                <w:noProof/>
                <w:color w:val="000000"/>
                <w:sz w:val="18"/>
                <w:szCs w:val="18"/>
              </w:rPr>
              <w:t>Irlande</w:t>
            </w:r>
          </w:p>
        </w:tc>
        <w:tc>
          <w:tcPr>
            <w:tcW w:w="573" w:type="dxa"/>
            <w:tcBorders>
              <w:top w:val="nil"/>
              <w:left w:val="nil"/>
              <w:bottom w:val="nil"/>
              <w:right w:val="nil"/>
            </w:tcBorders>
            <w:shd w:val="clear" w:color="auto" w:fill="auto"/>
            <w:noWrap/>
          </w:tcPr>
          <w:p>
            <w:pPr>
              <w:spacing w:after="0"/>
              <w:rPr>
                <w:rFonts w:eastAsia="Times New Roman"/>
                <w:noProof/>
                <w:color w:val="000000"/>
                <w:sz w:val="18"/>
                <w:szCs w:val="18"/>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16</w:t>
            </w:r>
          </w:p>
        </w:tc>
        <w:tc>
          <w:tcPr>
            <w:tcW w:w="99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827" w:type="dxa"/>
            <w:gridSpan w:val="2"/>
            <w:tcBorders>
              <w:top w:val="nil"/>
              <w:left w:val="nil"/>
              <w:bottom w:val="nil"/>
              <w:right w:val="nil"/>
            </w:tcBorders>
            <w:shd w:val="clear" w:color="auto" w:fill="auto"/>
            <w:noWrap/>
            <w:hideMark/>
          </w:tcPr>
          <w:p>
            <w:pPr>
              <w:spacing w:after="0"/>
              <w:rPr>
                <w:rFonts w:eastAsia="Times New Roman"/>
                <w:noProof/>
                <w:sz w:val="20"/>
                <w:szCs w:val="20"/>
              </w:rPr>
            </w:pPr>
            <w:r>
              <w:rPr>
                <w:noProof/>
                <w:color w:val="000000"/>
                <w:sz w:val="18"/>
                <w:szCs w:val="18"/>
              </w:rPr>
              <w:t>Lituanie</w:t>
            </w:r>
          </w:p>
        </w:tc>
        <w:tc>
          <w:tcPr>
            <w:tcW w:w="573" w:type="dxa"/>
            <w:tcBorders>
              <w:top w:val="nil"/>
              <w:left w:val="nil"/>
              <w:bottom w:val="nil"/>
              <w:right w:val="nil"/>
            </w:tcBorders>
            <w:shd w:val="clear" w:color="auto" w:fill="auto"/>
            <w:noWrap/>
          </w:tcPr>
          <w:p>
            <w:pPr>
              <w:spacing w:after="0"/>
              <w:rPr>
                <w:rFonts w:eastAsia="Times New Roman"/>
                <w:noProof/>
                <w:color w:val="000000"/>
                <w:sz w:val="18"/>
                <w:szCs w:val="18"/>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0</w:t>
            </w:r>
          </w:p>
        </w:tc>
        <w:tc>
          <w:tcPr>
            <w:tcW w:w="99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827" w:type="dxa"/>
            <w:gridSpan w:val="2"/>
            <w:tcBorders>
              <w:top w:val="nil"/>
              <w:left w:val="nil"/>
              <w:bottom w:val="nil"/>
              <w:right w:val="nil"/>
            </w:tcBorders>
            <w:shd w:val="clear" w:color="auto" w:fill="auto"/>
            <w:noWrap/>
            <w:hideMark/>
          </w:tcPr>
          <w:p>
            <w:pPr>
              <w:spacing w:after="0"/>
              <w:rPr>
                <w:rFonts w:eastAsia="Times New Roman"/>
                <w:noProof/>
                <w:sz w:val="20"/>
                <w:szCs w:val="20"/>
              </w:rPr>
            </w:pPr>
            <w:r>
              <w:rPr>
                <w:noProof/>
                <w:color w:val="000000"/>
                <w:sz w:val="18"/>
                <w:szCs w:val="18"/>
              </w:rPr>
              <w:t>Pays-Bas</w:t>
            </w:r>
          </w:p>
        </w:tc>
        <w:tc>
          <w:tcPr>
            <w:tcW w:w="573" w:type="dxa"/>
            <w:tcBorders>
              <w:top w:val="nil"/>
              <w:left w:val="nil"/>
              <w:bottom w:val="nil"/>
              <w:right w:val="nil"/>
            </w:tcBorders>
            <w:shd w:val="clear" w:color="auto" w:fill="auto"/>
            <w:noWrap/>
          </w:tcPr>
          <w:p>
            <w:pPr>
              <w:spacing w:after="0"/>
              <w:rPr>
                <w:rFonts w:eastAsia="Times New Roman"/>
                <w:noProof/>
                <w:color w:val="000000"/>
                <w:sz w:val="18"/>
                <w:szCs w:val="18"/>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0</w:t>
            </w:r>
          </w:p>
        </w:tc>
        <w:tc>
          <w:tcPr>
            <w:tcW w:w="99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827" w:type="dxa"/>
            <w:gridSpan w:val="2"/>
            <w:tcBorders>
              <w:top w:val="nil"/>
              <w:left w:val="nil"/>
              <w:bottom w:val="nil"/>
              <w:right w:val="nil"/>
            </w:tcBorders>
            <w:shd w:val="clear" w:color="auto" w:fill="auto"/>
            <w:noWrap/>
            <w:hideMark/>
          </w:tcPr>
          <w:p>
            <w:pPr>
              <w:spacing w:after="0"/>
              <w:rPr>
                <w:rFonts w:eastAsia="Times New Roman"/>
                <w:noProof/>
                <w:sz w:val="20"/>
                <w:szCs w:val="20"/>
              </w:rPr>
            </w:pPr>
            <w:r>
              <w:rPr>
                <w:noProof/>
                <w:color w:val="000000"/>
                <w:sz w:val="18"/>
                <w:szCs w:val="18"/>
              </w:rPr>
              <w:t>Portugal</w:t>
            </w:r>
          </w:p>
        </w:tc>
        <w:tc>
          <w:tcPr>
            <w:tcW w:w="573" w:type="dxa"/>
            <w:tcBorders>
              <w:top w:val="nil"/>
              <w:left w:val="nil"/>
              <w:bottom w:val="nil"/>
              <w:right w:val="nil"/>
            </w:tcBorders>
            <w:shd w:val="clear" w:color="auto" w:fill="auto"/>
            <w:noWrap/>
          </w:tcPr>
          <w:p>
            <w:pPr>
              <w:spacing w:after="0"/>
              <w:rPr>
                <w:rFonts w:eastAsia="Times New Roman"/>
                <w:noProof/>
                <w:color w:val="000000"/>
                <w:sz w:val="18"/>
                <w:szCs w:val="18"/>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0</w:t>
            </w:r>
          </w:p>
        </w:tc>
        <w:tc>
          <w:tcPr>
            <w:tcW w:w="99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827" w:type="dxa"/>
            <w:gridSpan w:val="2"/>
            <w:tcBorders>
              <w:top w:val="nil"/>
              <w:left w:val="nil"/>
              <w:bottom w:val="nil"/>
              <w:right w:val="nil"/>
            </w:tcBorders>
            <w:shd w:val="clear" w:color="auto" w:fill="auto"/>
            <w:noWrap/>
            <w:hideMark/>
          </w:tcPr>
          <w:p>
            <w:pPr>
              <w:spacing w:after="0"/>
              <w:rPr>
                <w:rFonts w:eastAsia="Times New Roman"/>
                <w:noProof/>
                <w:sz w:val="20"/>
                <w:szCs w:val="20"/>
              </w:rPr>
            </w:pPr>
            <w:r>
              <w:rPr>
                <w:noProof/>
                <w:color w:val="000000"/>
                <w:sz w:val="18"/>
                <w:szCs w:val="18"/>
              </w:rPr>
              <w:t>Espagne</w:t>
            </w:r>
          </w:p>
        </w:tc>
        <w:tc>
          <w:tcPr>
            <w:tcW w:w="573" w:type="dxa"/>
            <w:tcBorders>
              <w:top w:val="nil"/>
              <w:left w:val="nil"/>
              <w:bottom w:val="nil"/>
              <w:right w:val="nil"/>
            </w:tcBorders>
            <w:shd w:val="clear" w:color="auto" w:fill="auto"/>
            <w:noWrap/>
          </w:tcPr>
          <w:p>
            <w:pPr>
              <w:spacing w:after="0"/>
              <w:rPr>
                <w:rFonts w:eastAsia="Times New Roman"/>
                <w:noProof/>
                <w:color w:val="000000"/>
                <w:sz w:val="18"/>
                <w:szCs w:val="18"/>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14</w:t>
            </w:r>
          </w:p>
        </w:tc>
        <w:tc>
          <w:tcPr>
            <w:tcW w:w="99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827" w:type="dxa"/>
            <w:gridSpan w:val="2"/>
            <w:tcBorders>
              <w:top w:val="nil"/>
              <w:left w:val="nil"/>
              <w:bottom w:val="nil"/>
              <w:right w:val="nil"/>
            </w:tcBorders>
            <w:shd w:val="clear" w:color="auto" w:fill="auto"/>
            <w:noWrap/>
            <w:hideMark/>
          </w:tcPr>
          <w:p>
            <w:pPr>
              <w:spacing w:after="0"/>
              <w:rPr>
                <w:rFonts w:eastAsia="Times New Roman"/>
                <w:noProof/>
                <w:sz w:val="20"/>
                <w:szCs w:val="20"/>
              </w:rPr>
            </w:pPr>
            <w:r>
              <w:rPr>
                <w:noProof/>
                <w:color w:val="000000"/>
                <w:sz w:val="18"/>
                <w:szCs w:val="18"/>
              </w:rPr>
              <w:t>Union</w:t>
            </w:r>
          </w:p>
        </w:tc>
        <w:tc>
          <w:tcPr>
            <w:tcW w:w="573" w:type="dxa"/>
            <w:tcBorders>
              <w:top w:val="nil"/>
              <w:left w:val="nil"/>
              <w:bottom w:val="nil"/>
              <w:right w:val="nil"/>
            </w:tcBorders>
            <w:shd w:val="clear" w:color="auto" w:fill="auto"/>
            <w:noWrap/>
          </w:tcPr>
          <w:p>
            <w:pPr>
              <w:spacing w:after="0"/>
              <w:rPr>
                <w:rFonts w:eastAsia="Times New Roman"/>
                <w:noProof/>
                <w:color w:val="000000"/>
                <w:sz w:val="18"/>
                <w:szCs w:val="18"/>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106</w:t>
            </w:r>
          </w:p>
        </w:tc>
        <w:tc>
          <w:tcPr>
            <w:tcW w:w="99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827" w:type="dxa"/>
            <w:gridSpan w:val="2"/>
            <w:tcBorders>
              <w:top w:val="nil"/>
              <w:left w:val="nil"/>
              <w:bottom w:val="nil"/>
              <w:right w:val="nil"/>
            </w:tcBorders>
            <w:shd w:val="clear" w:color="auto" w:fill="auto"/>
            <w:noWrap/>
            <w:hideMark/>
          </w:tcPr>
          <w:p>
            <w:pPr>
              <w:spacing w:after="0"/>
              <w:rPr>
                <w:rFonts w:eastAsia="Times New Roman"/>
                <w:noProof/>
                <w:sz w:val="20"/>
                <w:szCs w:val="20"/>
              </w:rPr>
            </w:pPr>
            <w:r>
              <w:rPr>
                <w:noProof/>
                <w:color w:val="000000"/>
                <w:sz w:val="18"/>
                <w:szCs w:val="18"/>
              </w:rPr>
              <w:t>Royaume-Uni</w:t>
            </w:r>
          </w:p>
        </w:tc>
        <w:tc>
          <w:tcPr>
            <w:tcW w:w="573" w:type="dxa"/>
            <w:tcBorders>
              <w:top w:val="nil"/>
              <w:left w:val="nil"/>
              <w:bottom w:val="nil"/>
              <w:right w:val="nil"/>
            </w:tcBorders>
            <w:shd w:val="clear" w:color="auto" w:fill="auto"/>
            <w:noWrap/>
          </w:tcPr>
          <w:p>
            <w:pPr>
              <w:spacing w:after="0"/>
              <w:rPr>
                <w:rFonts w:eastAsia="Times New Roman"/>
                <w:noProof/>
                <w:color w:val="000000"/>
                <w:sz w:val="18"/>
                <w:szCs w:val="18"/>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35</w:t>
            </w:r>
          </w:p>
        </w:tc>
        <w:tc>
          <w:tcPr>
            <w:tcW w:w="99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827"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573"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60"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998"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6"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318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1827" w:type="dxa"/>
            <w:gridSpan w:val="2"/>
            <w:tcBorders>
              <w:top w:val="nil"/>
              <w:left w:val="nil"/>
              <w:bottom w:val="nil"/>
              <w:right w:val="nil"/>
            </w:tcBorders>
            <w:shd w:val="clear" w:color="auto" w:fill="auto"/>
            <w:noWrap/>
            <w:hideMark/>
          </w:tcPr>
          <w:p>
            <w:pPr>
              <w:spacing w:after="0"/>
              <w:rPr>
                <w:rFonts w:eastAsia="Times New Roman"/>
                <w:noProof/>
                <w:sz w:val="20"/>
                <w:szCs w:val="20"/>
              </w:rPr>
            </w:pPr>
            <w:r>
              <w:rPr>
                <w:noProof/>
                <w:color w:val="000000"/>
                <w:sz w:val="18"/>
                <w:szCs w:val="18"/>
              </w:rPr>
              <w:t>TAC</w:t>
            </w:r>
          </w:p>
        </w:tc>
        <w:tc>
          <w:tcPr>
            <w:tcW w:w="573"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szCs w:val="18"/>
              </w:rPr>
              <w:t xml:space="preserve"> 141</w:t>
            </w:r>
          </w:p>
        </w:tc>
        <w:tc>
          <w:tcPr>
            <w:tcW w:w="99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12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1827"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7354" w:type="dxa"/>
            <w:gridSpan w:val="7"/>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Cette espèce n'est pas ciblée dans les zones couvertes par ce TAC. Pour cette espèce, seuls les spécimens entiers ou vidés peuvent être débarqués. Ces dispositions s'entendent sans préjudice des interdictions prévues aux articles 13 et 48 du présent règlement, pour les zones qui y sont précisées.</w:t>
            </w:r>
          </w:p>
        </w:tc>
      </w:tr>
      <w:tr>
        <w:trPr>
          <w:trHeight w:val="260"/>
        </w:trPr>
        <w:tc>
          <w:tcPr>
            <w:tcW w:w="1827"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573"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60"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998"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18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bl>
    <w:p>
      <w:pPr>
        <w:pStyle w:val="Point0letter"/>
        <w:rPr>
          <w:noProof/>
        </w:rPr>
      </w:pPr>
      <w:r>
        <w:rPr>
          <w:noProof/>
        </w:rPr>
        <w:t>Le tableau des possibilités de pêche pour la sole commune dans la zone 7d est remplacé par le tableau suivant:</w:t>
      </w:r>
    </w:p>
    <w:tbl>
      <w:tblPr>
        <w:tblW w:w="9181" w:type="dxa"/>
        <w:tblInd w:w="108" w:type="dxa"/>
        <w:tblLook w:val="04A0" w:firstRow="1" w:lastRow="0" w:firstColumn="1" w:lastColumn="0" w:noHBand="0" w:noVBand="1"/>
      </w:tblPr>
      <w:tblGrid>
        <w:gridCol w:w="948"/>
        <w:gridCol w:w="1316"/>
        <w:gridCol w:w="1042"/>
        <w:gridCol w:w="860"/>
        <w:gridCol w:w="1216"/>
        <w:gridCol w:w="3277"/>
        <w:gridCol w:w="261"/>
        <w:gridCol w:w="261"/>
      </w:tblGrid>
      <w:tr>
        <w:trPr>
          <w:trHeight w:val="250"/>
        </w:trPr>
        <w:tc>
          <w:tcPr>
            <w:tcW w:w="948"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Espèce:</w:t>
            </w:r>
          </w:p>
        </w:tc>
        <w:tc>
          <w:tcPr>
            <w:tcW w:w="2358"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Sole commune</w:t>
            </w:r>
          </w:p>
        </w:tc>
        <w:tc>
          <w:tcPr>
            <w:tcW w:w="860"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1216" w:type="dxa"/>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Zone:</w:t>
            </w:r>
          </w:p>
        </w:tc>
        <w:tc>
          <w:tcPr>
            <w:tcW w:w="327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Zone 7d</w:t>
            </w:r>
          </w:p>
        </w:tc>
        <w:tc>
          <w:tcPr>
            <w:tcW w:w="26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60"/>
        </w:trPr>
        <w:tc>
          <w:tcPr>
            <w:tcW w:w="948"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131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042"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color w:val="000000"/>
                <w:sz w:val="18"/>
                <w:szCs w:val="18"/>
              </w:rPr>
              <w:t xml:space="preserve"> </w:t>
            </w:r>
          </w:p>
        </w:tc>
        <w:tc>
          <w:tcPr>
            <w:tcW w:w="860"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color w:val="000000"/>
                <w:sz w:val="18"/>
                <w:szCs w:val="18"/>
              </w:rPr>
              <w:t xml:space="preserve"> </w:t>
            </w:r>
          </w:p>
        </w:tc>
        <w:tc>
          <w:tcPr>
            <w:tcW w:w="1216" w:type="dxa"/>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327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(SOL/07D.)</w:t>
            </w: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Belgique</w:t>
            </w:r>
          </w:p>
        </w:tc>
        <w:tc>
          <w:tcPr>
            <w:tcW w:w="131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xml:space="preserve"> </w:t>
            </w:r>
          </w:p>
        </w:tc>
        <w:tc>
          <w:tcPr>
            <w:tcW w:w="10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301</w:t>
            </w:r>
          </w:p>
        </w:tc>
        <w:tc>
          <w:tcPr>
            <w:tcW w:w="860"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4493"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 de précaution</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France</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602</w:t>
            </w:r>
          </w:p>
        </w:tc>
        <w:tc>
          <w:tcPr>
            <w:tcW w:w="860"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4754"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L'article 7, paragraphe 2, du présent règlement s'applique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Union</w:t>
            </w:r>
          </w:p>
        </w:tc>
        <w:tc>
          <w:tcPr>
            <w:tcW w:w="13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903</w:t>
            </w:r>
          </w:p>
        </w:tc>
        <w:tc>
          <w:tcPr>
            <w:tcW w:w="860"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4754"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L'article 6 </w:t>
            </w:r>
            <w:r>
              <w:rPr>
                <w:i/>
                <w:iCs/>
                <w:noProof/>
                <w:color w:val="000000"/>
                <w:sz w:val="18"/>
                <w:szCs w:val="18"/>
              </w:rPr>
              <w:t>bis</w:t>
            </w:r>
            <w:r>
              <w:rPr>
                <w:noProof/>
                <w:color w:val="000000"/>
                <w:sz w:val="18"/>
                <w:szCs w:val="18"/>
              </w:rPr>
              <w:t>, paragraphe 1, du présent règlement s'applique</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0"/>
        </w:trPr>
        <w:tc>
          <w:tcPr>
            <w:tcW w:w="2264"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Royaume-Uni</w:t>
            </w:r>
          </w:p>
        </w:tc>
        <w:tc>
          <w:tcPr>
            <w:tcW w:w="10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215</w:t>
            </w:r>
          </w:p>
        </w:tc>
        <w:tc>
          <w:tcPr>
            <w:tcW w:w="860"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0"/>
        </w:trPr>
        <w:tc>
          <w:tcPr>
            <w:tcW w:w="948"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3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0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90"/>
        </w:trPr>
        <w:tc>
          <w:tcPr>
            <w:tcW w:w="948"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w:t>
            </w:r>
          </w:p>
        </w:tc>
        <w:tc>
          <w:tcPr>
            <w:tcW w:w="131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xml:space="preserve"> </w:t>
            </w:r>
          </w:p>
        </w:tc>
        <w:tc>
          <w:tcPr>
            <w:tcW w:w="1042"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1 118</w:t>
            </w:r>
          </w:p>
        </w:tc>
        <w:tc>
          <w:tcPr>
            <w:tcW w:w="860"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 xml:space="preserve"> </w:t>
            </w:r>
          </w:p>
        </w:tc>
        <w:tc>
          <w:tcPr>
            <w:tcW w:w="121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327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50"/>
        </w:trPr>
        <w:tc>
          <w:tcPr>
            <w:tcW w:w="948"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3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0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60"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2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7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bl>
    <w:p>
      <w:pPr>
        <w:rPr>
          <w:noProof/>
        </w:rPr>
      </w:pPr>
    </w:p>
    <w:p>
      <w:pPr>
        <w:rPr>
          <w:noProof/>
        </w:rPr>
      </w:pPr>
    </w:p>
    <w:p>
      <w:pPr>
        <w:jc w:val="center"/>
        <w:rPr>
          <w:b/>
          <w:noProof/>
        </w:rPr>
      </w:pPr>
      <w:r>
        <w:rPr>
          <w:b/>
          <w:noProof/>
        </w:rPr>
        <w:t>PARTIE B</w:t>
      </w:r>
    </w:p>
    <w:p>
      <w:pPr>
        <w:rPr>
          <w:noProof/>
        </w:rPr>
      </w:pPr>
      <w:r>
        <w:rPr>
          <w:noProof/>
        </w:rPr>
        <w:t>L’annexe IB du règlement (UE) 2021/XXX est modifiée comme suit:</w:t>
      </w:r>
    </w:p>
    <w:p>
      <w:pPr>
        <w:pStyle w:val="Point0letter"/>
        <w:numPr>
          <w:ilvl w:val="1"/>
          <w:numId w:val="9"/>
        </w:numPr>
        <w:rPr>
          <w:noProof/>
        </w:rPr>
      </w:pPr>
      <w:r>
        <w:rPr>
          <w:noProof/>
        </w:rPr>
        <w:t>Le tableau des possibilités de pêche pour le hareng commun dans les eaux de l'Union, des Îles Féroé, de la Norvège et les eaux internationales des zones 1 et 2 est remplacé par le tableau suivant:</w:t>
      </w:r>
    </w:p>
    <w:tbl>
      <w:tblPr>
        <w:tblW w:w="9026" w:type="dxa"/>
        <w:tblInd w:w="108" w:type="dxa"/>
        <w:tblLook w:val="04A0" w:firstRow="1" w:lastRow="0" w:firstColumn="1" w:lastColumn="0" w:noHBand="0" w:noVBand="1"/>
      </w:tblPr>
      <w:tblGrid>
        <w:gridCol w:w="1701"/>
        <w:gridCol w:w="1122"/>
        <w:gridCol w:w="1588"/>
        <w:gridCol w:w="1259"/>
        <w:gridCol w:w="3356"/>
      </w:tblGrid>
      <w:tr>
        <w:trPr>
          <w:trHeight w:val="270"/>
        </w:trPr>
        <w:tc>
          <w:tcPr>
            <w:tcW w:w="1701" w:type="dxa"/>
            <w:tcBorders>
              <w:top w:val="single" w:sz="8" w:space="0" w:color="auto"/>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Espèce:</w:t>
            </w:r>
          </w:p>
        </w:tc>
        <w:tc>
          <w:tcPr>
            <w:tcW w:w="1122" w:type="dxa"/>
            <w:tcBorders>
              <w:top w:val="single" w:sz="8" w:space="0" w:color="auto"/>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Hareng commun</w:t>
            </w:r>
          </w:p>
        </w:tc>
        <w:tc>
          <w:tcPr>
            <w:tcW w:w="1588" w:type="dxa"/>
            <w:tcBorders>
              <w:top w:val="single" w:sz="8" w:space="0" w:color="auto"/>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vertAlign w:val="superscript"/>
              </w:rPr>
              <w:t xml:space="preserve"> </w:t>
            </w:r>
          </w:p>
        </w:tc>
        <w:tc>
          <w:tcPr>
            <w:tcW w:w="1259" w:type="dxa"/>
            <w:tcBorders>
              <w:top w:val="single" w:sz="8" w:space="0" w:color="auto"/>
              <w:left w:val="single" w:sz="8" w:space="0" w:color="auto"/>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Zone:</w:t>
            </w:r>
          </w:p>
        </w:tc>
        <w:tc>
          <w:tcPr>
            <w:tcW w:w="3356" w:type="dxa"/>
            <w:tcBorders>
              <w:top w:val="single" w:sz="8" w:space="0" w:color="auto"/>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Eaux de l'Union, des Îles Féroé et de la Norvège et eaux internationales des zones 1 et 2</w:t>
            </w:r>
          </w:p>
        </w:tc>
      </w:tr>
      <w:tr>
        <w:trPr>
          <w:trHeight w:val="285"/>
        </w:trPr>
        <w:tc>
          <w:tcPr>
            <w:tcW w:w="1701"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 xml:space="preserve"> </w:t>
            </w:r>
          </w:p>
        </w:tc>
        <w:tc>
          <w:tcPr>
            <w:tcW w:w="2710" w:type="dxa"/>
            <w:gridSpan w:val="2"/>
            <w:tcBorders>
              <w:top w:val="nil"/>
              <w:left w:val="nil"/>
              <w:bottom w:val="single" w:sz="8" w:space="0" w:color="auto"/>
              <w:right w:val="nil"/>
            </w:tcBorders>
            <w:shd w:val="clear" w:color="auto" w:fill="auto"/>
            <w:noWrap/>
            <w:vAlign w:val="bottom"/>
            <w:hideMark/>
          </w:tcPr>
          <w:p>
            <w:pPr>
              <w:spacing w:after="0"/>
              <w:rPr>
                <w:rFonts w:eastAsia="Times New Roman"/>
                <w:i/>
                <w:iCs/>
                <w:noProof/>
                <w:color w:val="000000"/>
                <w:sz w:val="18"/>
                <w:szCs w:val="18"/>
              </w:rPr>
            </w:pPr>
            <w:r>
              <w:rPr>
                <w:i/>
                <w:iCs/>
                <w:noProof/>
                <w:color w:val="000000"/>
                <w:sz w:val="18"/>
                <w:szCs w:val="18"/>
              </w:rPr>
              <w:t>Clupea harengus</w:t>
            </w:r>
          </w:p>
        </w:tc>
        <w:tc>
          <w:tcPr>
            <w:tcW w:w="1259" w:type="dxa"/>
            <w:tcBorders>
              <w:top w:val="nil"/>
              <w:left w:val="single" w:sz="8" w:space="0" w:color="auto"/>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 xml:space="preserve"> </w:t>
            </w:r>
          </w:p>
        </w:tc>
        <w:tc>
          <w:tcPr>
            <w:tcW w:w="3356"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(HER/1/2-)</w:t>
            </w:r>
          </w:p>
        </w:tc>
      </w:tr>
      <w:tr>
        <w:trPr>
          <w:trHeight w:val="27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Belgique</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10</w:t>
            </w:r>
          </w:p>
        </w:tc>
        <w:tc>
          <w:tcPr>
            <w:tcW w:w="158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 xml:space="preserve">(1) </w:t>
            </w:r>
          </w:p>
        </w:tc>
        <w:tc>
          <w:tcPr>
            <w:tcW w:w="4615"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szCs w:val="18"/>
              </w:rPr>
              <w:t>TAC analytique</w:t>
            </w:r>
          </w:p>
        </w:tc>
      </w:tr>
      <w:tr>
        <w:trPr>
          <w:trHeight w:val="27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Danemark</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9 965</w:t>
            </w:r>
          </w:p>
        </w:tc>
        <w:tc>
          <w:tcPr>
            <w:tcW w:w="158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 xml:space="preserve">(1) </w:t>
            </w:r>
          </w:p>
        </w:tc>
        <w:tc>
          <w:tcPr>
            <w:tcW w:w="4615"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szCs w:val="18"/>
              </w:rPr>
              <w:t xml:space="preserve">L'article 6 </w:t>
            </w:r>
            <w:r>
              <w:rPr>
                <w:i/>
                <w:iCs/>
                <w:noProof/>
                <w:color w:val="000000"/>
                <w:sz w:val="18"/>
                <w:szCs w:val="18"/>
              </w:rPr>
              <w:t>bis</w:t>
            </w:r>
            <w:r>
              <w:rPr>
                <w:noProof/>
                <w:color w:val="000000"/>
                <w:sz w:val="18"/>
                <w:szCs w:val="18"/>
              </w:rPr>
              <w:t>, paragraphe 1, du présent règlement s'applique</w:t>
            </w:r>
          </w:p>
        </w:tc>
      </w:tr>
      <w:tr>
        <w:trPr>
          <w:trHeight w:val="27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Allemagne</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1 745</w:t>
            </w:r>
          </w:p>
        </w:tc>
        <w:tc>
          <w:tcPr>
            <w:tcW w:w="158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 xml:space="preserve">(1) </w:t>
            </w:r>
          </w:p>
        </w:tc>
        <w:tc>
          <w:tcPr>
            <w:tcW w:w="125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lang w:eastAsia="en-GB"/>
              </w:rPr>
            </w:pPr>
          </w:p>
        </w:tc>
        <w:tc>
          <w:tcPr>
            <w:tcW w:w="3356" w:type="dxa"/>
            <w:tcBorders>
              <w:top w:val="nil"/>
              <w:left w:val="nil"/>
              <w:bottom w:val="nil"/>
              <w:right w:val="nil"/>
            </w:tcBorders>
            <w:shd w:val="clear" w:color="auto" w:fill="auto"/>
            <w:noWrap/>
            <w:vAlign w:val="center"/>
            <w:hideMark/>
          </w:tcPr>
          <w:p>
            <w:pPr>
              <w:spacing w:after="0"/>
              <w:rPr>
                <w:rFonts w:eastAsia="Times New Roman"/>
                <w:noProof/>
                <w:sz w:val="20"/>
                <w:szCs w:val="20"/>
                <w:lang w:eastAsia="en-GB"/>
              </w:rPr>
            </w:pPr>
          </w:p>
        </w:tc>
      </w:tr>
      <w:tr>
        <w:trPr>
          <w:trHeight w:val="27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Espagne</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33</w:t>
            </w:r>
          </w:p>
        </w:tc>
        <w:tc>
          <w:tcPr>
            <w:tcW w:w="158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 xml:space="preserve">(1) </w:t>
            </w:r>
          </w:p>
        </w:tc>
        <w:tc>
          <w:tcPr>
            <w:tcW w:w="125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lang w:eastAsia="en-GB"/>
              </w:rPr>
            </w:pPr>
          </w:p>
        </w:tc>
        <w:tc>
          <w:tcPr>
            <w:tcW w:w="3356" w:type="dxa"/>
            <w:tcBorders>
              <w:top w:val="nil"/>
              <w:left w:val="nil"/>
              <w:bottom w:val="nil"/>
              <w:right w:val="nil"/>
            </w:tcBorders>
            <w:shd w:val="clear" w:color="auto" w:fill="auto"/>
            <w:noWrap/>
            <w:vAlign w:val="center"/>
            <w:hideMark/>
          </w:tcPr>
          <w:p>
            <w:pPr>
              <w:spacing w:after="0"/>
              <w:rPr>
                <w:rFonts w:eastAsia="Times New Roman"/>
                <w:noProof/>
                <w:sz w:val="20"/>
                <w:szCs w:val="20"/>
                <w:lang w:eastAsia="en-GB"/>
              </w:rPr>
            </w:pPr>
          </w:p>
        </w:tc>
      </w:tr>
      <w:tr>
        <w:trPr>
          <w:trHeight w:val="27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France</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430</w:t>
            </w:r>
          </w:p>
        </w:tc>
        <w:tc>
          <w:tcPr>
            <w:tcW w:w="158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 xml:space="preserve">(1) </w:t>
            </w:r>
          </w:p>
        </w:tc>
        <w:tc>
          <w:tcPr>
            <w:tcW w:w="125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lang w:eastAsia="en-GB"/>
              </w:rPr>
            </w:pPr>
          </w:p>
        </w:tc>
        <w:tc>
          <w:tcPr>
            <w:tcW w:w="3356" w:type="dxa"/>
            <w:tcBorders>
              <w:top w:val="nil"/>
              <w:left w:val="nil"/>
              <w:bottom w:val="nil"/>
              <w:right w:val="nil"/>
            </w:tcBorders>
            <w:shd w:val="clear" w:color="auto" w:fill="auto"/>
            <w:noWrap/>
            <w:vAlign w:val="center"/>
            <w:hideMark/>
          </w:tcPr>
          <w:p>
            <w:pPr>
              <w:spacing w:after="0"/>
              <w:rPr>
                <w:rFonts w:eastAsia="Times New Roman"/>
                <w:noProof/>
                <w:sz w:val="20"/>
                <w:szCs w:val="20"/>
                <w:lang w:eastAsia="en-GB"/>
              </w:rPr>
            </w:pPr>
          </w:p>
        </w:tc>
      </w:tr>
      <w:tr>
        <w:trPr>
          <w:trHeight w:val="27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Irlande</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2 580</w:t>
            </w:r>
          </w:p>
        </w:tc>
        <w:tc>
          <w:tcPr>
            <w:tcW w:w="158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 xml:space="preserve">(1) </w:t>
            </w:r>
          </w:p>
        </w:tc>
        <w:tc>
          <w:tcPr>
            <w:tcW w:w="125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lang w:eastAsia="en-GB"/>
              </w:rPr>
            </w:pPr>
          </w:p>
        </w:tc>
        <w:tc>
          <w:tcPr>
            <w:tcW w:w="3356" w:type="dxa"/>
            <w:tcBorders>
              <w:top w:val="nil"/>
              <w:left w:val="nil"/>
              <w:bottom w:val="nil"/>
              <w:right w:val="nil"/>
            </w:tcBorders>
            <w:shd w:val="clear" w:color="auto" w:fill="auto"/>
            <w:noWrap/>
            <w:vAlign w:val="center"/>
            <w:hideMark/>
          </w:tcPr>
          <w:p>
            <w:pPr>
              <w:spacing w:after="0"/>
              <w:rPr>
                <w:rFonts w:eastAsia="Times New Roman"/>
                <w:noProof/>
                <w:sz w:val="20"/>
                <w:szCs w:val="20"/>
                <w:lang w:eastAsia="en-GB"/>
              </w:rPr>
            </w:pPr>
          </w:p>
        </w:tc>
      </w:tr>
      <w:tr>
        <w:trPr>
          <w:trHeight w:val="27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Pays-Bas</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3 566</w:t>
            </w:r>
          </w:p>
        </w:tc>
        <w:tc>
          <w:tcPr>
            <w:tcW w:w="158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 xml:space="preserve">(1) </w:t>
            </w:r>
          </w:p>
        </w:tc>
        <w:tc>
          <w:tcPr>
            <w:tcW w:w="125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lang w:eastAsia="en-GB"/>
              </w:rPr>
            </w:pPr>
          </w:p>
        </w:tc>
        <w:tc>
          <w:tcPr>
            <w:tcW w:w="3356" w:type="dxa"/>
            <w:tcBorders>
              <w:top w:val="nil"/>
              <w:left w:val="nil"/>
              <w:bottom w:val="nil"/>
              <w:right w:val="nil"/>
            </w:tcBorders>
            <w:shd w:val="clear" w:color="auto" w:fill="auto"/>
            <w:noWrap/>
            <w:vAlign w:val="center"/>
            <w:hideMark/>
          </w:tcPr>
          <w:p>
            <w:pPr>
              <w:spacing w:after="0"/>
              <w:rPr>
                <w:rFonts w:eastAsia="Times New Roman"/>
                <w:noProof/>
                <w:sz w:val="20"/>
                <w:szCs w:val="20"/>
                <w:lang w:eastAsia="en-GB"/>
              </w:rPr>
            </w:pPr>
          </w:p>
        </w:tc>
      </w:tr>
      <w:tr>
        <w:trPr>
          <w:trHeight w:val="27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Pologne</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504</w:t>
            </w:r>
          </w:p>
        </w:tc>
        <w:tc>
          <w:tcPr>
            <w:tcW w:w="158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 xml:space="preserve">(1) </w:t>
            </w:r>
          </w:p>
        </w:tc>
        <w:tc>
          <w:tcPr>
            <w:tcW w:w="125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lang w:eastAsia="en-GB"/>
              </w:rPr>
            </w:pPr>
          </w:p>
        </w:tc>
        <w:tc>
          <w:tcPr>
            <w:tcW w:w="3356" w:type="dxa"/>
            <w:tcBorders>
              <w:top w:val="nil"/>
              <w:left w:val="nil"/>
              <w:bottom w:val="nil"/>
              <w:right w:val="nil"/>
            </w:tcBorders>
            <w:shd w:val="clear" w:color="auto" w:fill="auto"/>
            <w:noWrap/>
            <w:vAlign w:val="center"/>
            <w:hideMark/>
          </w:tcPr>
          <w:p>
            <w:pPr>
              <w:spacing w:after="0"/>
              <w:rPr>
                <w:rFonts w:eastAsia="Times New Roman"/>
                <w:noProof/>
                <w:sz w:val="20"/>
                <w:szCs w:val="20"/>
                <w:lang w:eastAsia="en-GB"/>
              </w:rPr>
            </w:pPr>
          </w:p>
        </w:tc>
      </w:tr>
      <w:tr>
        <w:trPr>
          <w:trHeight w:val="27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Portugal</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33</w:t>
            </w:r>
          </w:p>
        </w:tc>
        <w:tc>
          <w:tcPr>
            <w:tcW w:w="158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 xml:space="preserve">(1) </w:t>
            </w:r>
          </w:p>
        </w:tc>
        <w:tc>
          <w:tcPr>
            <w:tcW w:w="125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lang w:eastAsia="en-GB"/>
              </w:rPr>
            </w:pPr>
          </w:p>
        </w:tc>
        <w:tc>
          <w:tcPr>
            <w:tcW w:w="3356" w:type="dxa"/>
            <w:tcBorders>
              <w:top w:val="nil"/>
              <w:left w:val="nil"/>
              <w:bottom w:val="nil"/>
              <w:right w:val="nil"/>
            </w:tcBorders>
            <w:shd w:val="clear" w:color="auto" w:fill="auto"/>
            <w:noWrap/>
            <w:vAlign w:val="center"/>
            <w:hideMark/>
          </w:tcPr>
          <w:p>
            <w:pPr>
              <w:spacing w:after="0"/>
              <w:rPr>
                <w:rFonts w:eastAsia="Times New Roman"/>
                <w:noProof/>
                <w:sz w:val="20"/>
                <w:szCs w:val="20"/>
                <w:lang w:eastAsia="en-GB"/>
              </w:rPr>
            </w:pPr>
          </w:p>
        </w:tc>
      </w:tr>
      <w:tr>
        <w:trPr>
          <w:trHeight w:val="27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Finlande</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154</w:t>
            </w:r>
          </w:p>
        </w:tc>
        <w:tc>
          <w:tcPr>
            <w:tcW w:w="158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 xml:space="preserve">(1) </w:t>
            </w:r>
          </w:p>
        </w:tc>
        <w:tc>
          <w:tcPr>
            <w:tcW w:w="125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lang w:eastAsia="en-GB"/>
              </w:rPr>
            </w:pPr>
          </w:p>
        </w:tc>
        <w:tc>
          <w:tcPr>
            <w:tcW w:w="3356" w:type="dxa"/>
            <w:tcBorders>
              <w:top w:val="nil"/>
              <w:left w:val="nil"/>
              <w:bottom w:val="nil"/>
              <w:right w:val="nil"/>
            </w:tcBorders>
            <w:shd w:val="clear" w:color="auto" w:fill="auto"/>
            <w:noWrap/>
            <w:vAlign w:val="center"/>
            <w:hideMark/>
          </w:tcPr>
          <w:p>
            <w:pPr>
              <w:spacing w:after="0"/>
              <w:rPr>
                <w:rFonts w:eastAsia="Times New Roman"/>
                <w:noProof/>
                <w:sz w:val="20"/>
                <w:szCs w:val="20"/>
                <w:lang w:eastAsia="en-GB"/>
              </w:rPr>
            </w:pPr>
          </w:p>
        </w:tc>
      </w:tr>
      <w:tr>
        <w:trPr>
          <w:trHeight w:val="27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Suède</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3 692</w:t>
            </w:r>
          </w:p>
        </w:tc>
        <w:tc>
          <w:tcPr>
            <w:tcW w:w="158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 xml:space="preserve">(1) </w:t>
            </w:r>
          </w:p>
        </w:tc>
        <w:tc>
          <w:tcPr>
            <w:tcW w:w="125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lang w:eastAsia="en-GB"/>
              </w:rPr>
            </w:pPr>
          </w:p>
        </w:tc>
        <w:tc>
          <w:tcPr>
            <w:tcW w:w="3356" w:type="dxa"/>
            <w:tcBorders>
              <w:top w:val="nil"/>
              <w:left w:val="nil"/>
              <w:bottom w:val="nil"/>
              <w:right w:val="nil"/>
            </w:tcBorders>
            <w:shd w:val="clear" w:color="auto" w:fill="auto"/>
            <w:noWrap/>
            <w:vAlign w:val="center"/>
            <w:hideMark/>
          </w:tcPr>
          <w:p>
            <w:pPr>
              <w:spacing w:after="0"/>
              <w:rPr>
                <w:rFonts w:eastAsia="Times New Roman"/>
                <w:noProof/>
                <w:sz w:val="20"/>
                <w:szCs w:val="20"/>
                <w:lang w:eastAsia="en-GB"/>
              </w:rPr>
            </w:pPr>
          </w:p>
        </w:tc>
      </w:tr>
      <w:tr>
        <w:trPr>
          <w:trHeight w:val="27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Union</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22 713</w:t>
            </w:r>
          </w:p>
        </w:tc>
        <w:tc>
          <w:tcPr>
            <w:tcW w:w="158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 xml:space="preserve">(1) </w:t>
            </w:r>
          </w:p>
        </w:tc>
        <w:tc>
          <w:tcPr>
            <w:tcW w:w="125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lang w:eastAsia="en-GB"/>
              </w:rPr>
            </w:pPr>
          </w:p>
        </w:tc>
        <w:tc>
          <w:tcPr>
            <w:tcW w:w="3356" w:type="dxa"/>
            <w:tcBorders>
              <w:top w:val="nil"/>
              <w:left w:val="nil"/>
              <w:bottom w:val="nil"/>
              <w:right w:val="nil"/>
            </w:tcBorders>
            <w:shd w:val="clear" w:color="auto" w:fill="auto"/>
            <w:noWrap/>
            <w:vAlign w:val="center"/>
            <w:hideMark/>
          </w:tcPr>
          <w:p>
            <w:pPr>
              <w:spacing w:after="0"/>
              <w:rPr>
                <w:rFonts w:eastAsia="Times New Roman"/>
                <w:noProof/>
                <w:sz w:val="20"/>
                <w:szCs w:val="20"/>
                <w:lang w:eastAsia="en-GB"/>
              </w:rPr>
            </w:pPr>
          </w:p>
        </w:tc>
      </w:tr>
      <w:tr>
        <w:trPr>
          <w:trHeight w:val="27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Royaume-Uni</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6 371</w:t>
            </w:r>
          </w:p>
        </w:tc>
        <w:tc>
          <w:tcPr>
            <w:tcW w:w="1588"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 xml:space="preserve">(1) </w:t>
            </w:r>
          </w:p>
        </w:tc>
        <w:tc>
          <w:tcPr>
            <w:tcW w:w="1259"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lang w:eastAsia="en-GB"/>
              </w:rPr>
            </w:pPr>
          </w:p>
        </w:tc>
        <w:tc>
          <w:tcPr>
            <w:tcW w:w="3356" w:type="dxa"/>
            <w:tcBorders>
              <w:top w:val="nil"/>
              <w:left w:val="nil"/>
              <w:bottom w:val="nil"/>
              <w:right w:val="nil"/>
            </w:tcBorders>
            <w:shd w:val="clear" w:color="auto" w:fill="auto"/>
            <w:noWrap/>
            <w:vAlign w:val="center"/>
            <w:hideMark/>
          </w:tcPr>
          <w:p>
            <w:pPr>
              <w:spacing w:after="0"/>
              <w:rPr>
                <w:rFonts w:eastAsia="Times New Roman"/>
                <w:noProof/>
                <w:sz w:val="20"/>
                <w:szCs w:val="20"/>
                <w:lang w:eastAsia="en-GB"/>
              </w:rPr>
            </w:pPr>
          </w:p>
        </w:tc>
      </w:tr>
      <w:tr>
        <w:trPr>
          <w:trHeight w:val="270"/>
        </w:trPr>
        <w:tc>
          <w:tcPr>
            <w:tcW w:w="1701" w:type="dxa"/>
            <w:tcBorders>
              <w:top w:val="nil"/>
              <w:left w:val="nil"/>
              <w:bottom w:val="nil"/>
              <w:right w:val="nil"/>
            </w:tcBorders>
            <w:shd w:val="clear" w:color="auto" w:fill="auto"/>
            <w:noWrap/>
            <w:vAlign w:val="bottom"/>
            <w:hideMark/>
          </w:tcPr>
          <w:p>
            <w:pPr>
              <w:spacing w:after="0"/>
              <w:rPr>
                <w:rFonts w:eastAsia="Times New Roman"/>
                <w:noProof/>
                <w:sz w:val="18"/>
                <w:szCs w:val="18"/>
              </w:rPr>
            </w:pPr>
            <w:r>
              <w:rPr>
                <w:noProof/>
                <w:sz w:val="18"/>
                <w:szCs w:val="18"/>
              </w:rPr>
              <w:t>Îles Féroé</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szCs w:val="18"/>
              </w:rPr>
              <w:t xml:space="preserve"> 5 950</w:t>
            </w:r>
          </w:p>
        </w:tc>
        <w:tc>
          <w:tcPr>
            <w:tcW w:w="1588" w:type="dxa"/>
            <w:tcBorders>
              <w:top w:val="nil"/>
              <w:left w:val="nil"/>
              <w:bottom w:val="nil"/>
              <w:right w:val="nil"/>
            </w:tcBorders>
            <w:shd w:val="clear" w:color="auto" w:fill="auto"/>
            <w:noWrap/>
            <w:vAlign w:val="bottom"/>
            <w:hideMark/>
          </w:tcPr>
          <w:p>
            <w:pPr>
              <w:spacing w:after="0"/>
              <w:rPr>
                <w:rFonts w:eastAsia="Times New Roman"/>
                <w:noProof/>
                <w:sz w:val="18"/>
                <w:szCs w:val="18"/>
              </w:rPr>
            </w:pPr>
            <w:r>
              <w:rPr>
                <w:noProof/>
                <w:sz w:val="18"/>
                <w:szCs w:val="18"/>
                <w:vertAlign w:val="superscript"/>
              </w:rPr>
              <w:t>(2)(3)</w:t>
            </w:r>
          </w:p>
        </w:tc>
        <w:tc>
          <w:tcPr>
            <w:tcW w:w="1259" w:type="dxa"/>
            <w:tcBorders>
              <w:top w:val="nil"/>
              <w:left w:val="nil"/>
              <w:bottom w:val="nil"/>
              <w:right w:val="nil"/>
            </w:tcBorders>
            <w:shd w:val="clear" w:color="auto" w:fill="auto"/>
            <w:noWrap/>
            <w:vAlign w:val="bottom"/>
            <w:hideMark/>
          </w:tcPr>
          <w:p>
            <w:pPr>
              <w:spacing w:after="0"/>
              <w:rPr>
                <w:rFonts w:eastAsia="Times New Roman"/>
                <w:noProof/>
                <w:sz w:val="18"/>
                <w:szCs w:val="18"/>
                <w:lang w:eastAsia="en-GB"/>
              </w:rPr>
            </w:pPr>
          </w:p>
        </w:tc>
        <w:tc>
          <w:tcPr>
            <w:tcW w:w="3356"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r>
      <w:tr>
        <w:trPr>
          <w:trHeight w:val="270"/>
        </w:trPr>
        <w:tc>
          <w:tcPr>
            <w:tcW w:w="1701" w:type="dxa"/>
            <w:tcBorders>
              <w:top w:val="nil"/>
              <w:left w:val="nil"/>
              <w:bottom w:val="nil"/>
              <w:right w:val="nil"/>
            </w:tcBorders>
            <w:shd w:val="clear" w:color="auto" w:fill="auto"/>
            <w:noWrap/>
            <w:vAlign w:val="bottom"/>
            <w:hideMark/>
          </w:tcPr>
          <w:p>
            <w:pPr>
              <w:spacing w:after="0"/>
              <w:rPr>
                <w:rFonts w:eastAsia="Times New Roman"/>
                <w:noProof/>
                <w:sz w:val="18"/>
                <w:szCs w:val="18"/>
              </w:rPr>
            </w:pPr>
            <w:r>
              <w:rPr>
                <w:noProof/>
                <w:sz w:val="18"/>
                <w:szCs w:val="18"/>
              </w:rPr>
              <w:t>Norvège</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szCs w:val="18"/>
              </w:rPr>
              <w:t xml:space="preserve"> 26 175</w:t>
            </w:r>
          </w:p>
        </w:tc>
        <w:tc>
          <w:tcPr>
            <w:tcW w:w="1588" w:type="dxa"/>
            <w:tcBorders>
              <w:top w:val="nil"/>
              <w:left w:val="nil"/>
              <w:bottom w:val="nil"/>
              <w:right w:val="nil"/>
            </w:tcBorders>
            <w:shd w:val="clear" w:color="auto" w:fill="auto"/>
            <w:noWrap/>
            <w:vAlign w:val="bottom"/>
            <w:hideMark/>
          </w:tcPr>
          <w:p>
            <w:pPr>
              <w:spacing w:after="0"/>
              <w:rPr>
                <w:rFonts w:eastAsia="Times New Roman"/>
                <w:noProof/>
                <w:sz w:val="18"/>
                <w:szCs w:val="18"/>
              </w:rPr>
            </w:pPr>
            <w:r>
              <w:rPr>
                <w:noProof/>
                <w:sz w:val="18"/>
                <w:szCs w:val="18"/>
                <w:vertAlign w:val="superscript"/>
              </w:rPr>
              <w:t>(2)(4)</w:t>
            </w:r>
          </w:p>
        </w:tc>
        <w:tc>
          <w:tcPr>
            <w:tcW w:w="1259" w:type="dxa"/>
            <w:tcBorders>
              <w:top w:val="nil"/>
              <w:left w:val="nil"/>
              <w:bottom w:val="nil"/>
              <w:right w:val="nil"/>
            </w:tcBorders>
            <w:shd w:val="clear" w:color="auto" w:fill="auto"/>
            <w:noWrap/>
            <w:vAlign w:val="bottom"/>
            <w:hideMark/>
          </w:tcPr>
          <w:p>
            <w:pPr>
              <w:spacing w:after="0"/>
              <w:rPr>
                <w:rFonts w:eastAsia="Times New Roman"/>
                <w:noProof/>
                <w:sz w:val="18"/>
                <w:szCs w:val="18"/>
                <w:lang w:eastAsia="en-GB"/>
              </w:rPr>
            </w:pPr>
          </w:p>
        </w:tc>
        <w:tc>
          <w:tcPr>
            <w:tcW w:w="3356"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r>
      <w:tr>
        <w:trPr>
          <w:trHeight w:val="270"/>
        </w:trPr>
        <w:tc>
          <w:tcPr>
            <w:tcW w:w="1701"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1122"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1588" w:type="dxa"/>
            <w:tcBorders>
              <w:top w:val="nil"/>
              <w:left w:val="nil"/>
              <w:bottom w:val="nil"/>
              <w:right w:val="nil"/>
            </w:tcBorders>
            <w:shd w:val="clear" w:color="auto" w:fill="auto"/>
            <w:noWrap/>
            <w:vAlign w:val="bottom"/>
            <w:hideMark/>
          </w:tcPr>
          <w:p>
            <w:pPr>
              <w:spacing w:after="0"/>
              <w:jc w:val="right"/>
              <w:rPr>
                <w:rFonts w:eastAsia="Times New Roman"/>
                <w:noProof/>
                <w:sz w:val="20"/>
                <w:szCs w:val="20"/>
                <w:lang w:eastAsia="en-GB"/>
              </w:rPr>
            </w:pPr>
          </w:p>
        </w:tc>
        <w:tc>
          <w:tcPr>
            <w:tcW w:w="1259"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3356"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r>
      <w:tr>
        <w:trPr>
          <w:trHeight w:val="27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TAC</w:t>
            </w:r>
          </w:p>
        </w:tc>
        <w:tc>
          <w:tcPr>
            <w:tcW w:w="1122" w:type="dxa"/>
            <w:tcBorders>
              <w:top w:val="nil"/>
              <w:left w:val="nil"/>
              <w:bottom w:val="nil"/>
              <w:right w:val="nil"/>
            </w:tcBorders>
            <w:shd w:val="clear" w:color="auto" w:fill="auto"/>
            <w:noWrap/>
            <w:vAlign w:val="bottom"/>
            <w:hideMark/>
          </w:tcPr>
          <w:p>
            <w:pPr>
              <w:spacing w:after="0"/>
              <w:jc w:val="right"/>
              <w:rPr>
                <w:rFonts w:eastAsia="Times New Roman"/>
                <w:noProof/>
                <w:color w:val="000000"/>
                <w:sz w:val="18"/>
                <w:szCs w:val="18"/>
              </w:rPr>
            </w:pPr>
            <w:r>
              <w:rPr>
                <w:noProof/>
                <w:color w:val="000000"/>
                <w:sz w:val="18"/>
                <w:szCs w:val="18"/>
              </w:rPr>
              <w:t xml:space="preserve"> 446 755</w:t>
            </w:r>
          </w:p>
        </w:tc>
        <w:tc>
          <w:tcPr>
            <w:tcW w:w="1588" w:type="dxa"/>
            <w:tcBorders>
              <w:top w:val="nil"/>
              <w:left w:val="nil"/>
              <w:bottom w:val="nil"/>
              <w:right w:val="nil"/>
            </w:tcBorders>
            <w:shd w:val="clear" w:color="auto" w:fill="auto"/>
            <w:noWrap/>
            <w:vAlign w:val="bottom"/>
            <w:hideMark/>
          </w:tcPr>
          <w:p>
            <w:pPr>
              <w:spacing w:after="0"/>
              <w:jc w:val="right"/>
              <w:rPr>
                <w:rFonts w:eastAsia="Times New Roman"/>
                <w:noProof/>
                <w:color w:val="000000"/>
                <w:sz w:val="18"/>
                <w:szCs w:val="18"/>
                <w:lang w:eastAsia="en-GB"/>
              </w:rPr>
            </w:pPr>
          </w:p>
        </w:tc>
        <w:tc>
          <w:tcPr>
            <w:tcW w:w="1259"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3356"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r>
      <w:tr>
        <w:trPr>
          <w:trHeight w:val="270"/>
        </w:trPr>
        <w:tc>
          <w:tcPr>
            <w:tcW w:w="170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7325"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Lors de la déclaration des captures à la Commission, les quantités pêchées dans chacune des zones suivantes sont également déclarées: zone de réglementation de la CPANE et eaux de l'Union.</w:t>
            </w:r>
          </w:p>
        </w:tc>
      </w:tr>
      <w:tr>
        <w:trPr>
          <w:trHeight w:val="270"/>
        </w:trPr>
        <w:tc>
          <w:tcPr>
            <w:tcW w:w="1701"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(2)</w:t>
            </w:r>
          </w:p>
        </w:tc>
        <w:tc>
          <w:tcPr>
            <w:tcW w:w="3969"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Peut être pêché dans les eaux de l'Union situées au nord de 62° N.</w:t>
            </w:r>
          </w:p>
        </w:tc>
        <w:tc>
          <w:tcPr>
            <w:tcW w:w="3356" w:type="dxa"/>
            <w:tcBorders>
              <w:top w:val="nil"/>
              <w:left w:val="nil"/>
              <w:bottom w:val="nil"/>
              <w:right w:val="nil"/>
            </w:tcBorders>
            <w:shd w:val="clear" w:color="auto" w:fill="auto"/>
            <w:noWrap/>
            <w:vAlign w:val="bottom"/>
            <w:hideMark/>
          </w:tcPr>
          <w:p>
            <w:pPr>
              <w:spacing w:after="0"/>
              <w:rPr>
                <w:rFonts w:eastAsia="Times New Roman"/>
                <w:noProof/>
                <w:sz w:val="18"/>
                <w:szCs w:val="18"/>
                <w:lang w:eastAsia="en-GB"/>
              </w:rPr>
            </w:pPr>
          </w:p>
        </w:tc>
      </w:tr>
      <w:tr>
        <w:trPr>
          <w:trHeight w:val="270"/>
        </w:trPr>
        <w:tc>
          <w:tcPr>
            <w:tcW w:w="1701"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(3)</w:t>
            </w:r>
          </w:p>
        </w:tc>
        <w:tc>
          <w:tcPr>
            <w:tcW w:w="7325" w:type="dxa"/>
            <w:gridSpan w:val="4"/>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À imputer sur les limites de captures des Îles Féroé.</w:t>
            </w:r>
          </w:p>
        </w:tc>
      </w:tr>
      <w:tr>
        <w:trPr>
          <w:trHeight w:val="270"/>
        </w:trPr>
        <w:tc>
          <w:tcPr>
            <w:tcW w:w="1701"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(4)</w:t>
            </w:r>
          </w:p>
        </w:tc>
        <w:tc>
          <w:tcPr>
            <w:tcW w:w="3969"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À imputer sur les limites de captures de la Norvège.</w:t>
            </w:r>
          </w:p>
        </w:tc>
        <w:tc>
          <w:tcPr>
            <w:tcW w:w="3356" w:type="dxa"/>
            <w:tcBorders>
              <w:top w:val="nil"/>
              <w:left w:val="nil"/>
              <w:bottom w:val="nil"/>
              <w:right w:val="nil"/>
            </w:tcBorders>
            <w:shd w:val="clear" w:color="auto" w:fill="auto"/>
            <w:noWrap/>
            <w:vAlign w:val="bottom"/>
            <w:hideMark/>
          </w:tcPr>
          <w:p>
            <w:pPr>
              <w:spacing w:after="0"/>
              <w:rPr>
                <w:rFonts w:eastAsia="Times New Roman"/>
                <w:noProof/>
                <w:sz w:val="18"/>
                <w:szCs w:val="18"/>
                <w:lang w:eastAsia="en-GB"/>
              </w:rPr>
            </w:pPr>
          </w:p>
        </w:tc>
      </w:tr>
      <w:tr>
        <w:trPr>
          <w:trHeight w:val="255"/>
        </w:trPr>
        <w:tc>
          <w:tcPr>
            <w:tcW w:w="9026" w:type="dxa"/>
            <w:gridSpan w:val="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Condition particulière: dans le cadre des quotas susmentionnés, les captures sont limitées, dans les zones suivantes, aux quantités portées ci-dessous:</w:t>
            </w:r>
          </w:p>
        </w:tc>
      </w:tr>
      <w:tr>
        <w:trPr>
          <w:trHeight w:val="255"/>
        </w:trPr>
        <w:tc>
          <w:tcPr>
            <w:tcW w:w="9026"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Eaux norvégiennes situées au nord de 62° N et zone de pêche située autour de Jan Mayen (HER/*2AJMN)</w:t>
            </w:r>
          </w:p>
        </w:tc>
      </w:tr>
      <w:tr>
        <w:trPr>
          <w:trHeight w:val="255"/>
        </w:trPr>
        <w:tc>
          <w:tcPr>
            <w:tcW w:w="170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szCs w:val="18"/>
              </w:rPr>
              <w:t xml:space="preserve"> 26 175</w:t>
            </w:r>
          </w:p>
        </w:tc>
        <w:tc>
          <w:tcPr>
            <w:tcW w:w="1588"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59"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33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5"/>
        </w:trPr>
        <w:tc>
          <w:tcPr>
            <w:tcW w:w="9026"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Zones 2 et 5b au nord de 62° N (eaux des Îles Féroé) (HER/*25B-F)</w:t>
            </w:r>
          </w:p>
        </w:tc>
      </w:tr>
      <w:tr>
        <w:trPr>
          <w:trHeight w:val="255"/>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Belgique</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szCs w:val="18"/>
              </w:rPr>
              <w:t xml:space="preserve">  2</w:t>
            </w:r>
          </w:p>
        </w:tc>
        <w:tc>
          <w:tcPr>
            <w:tcW w:w="1588"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4615"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szCs w:val="18"/>
              </w:rPr>
              <w:t xml:space="preserve">L'article 6 </w:t>
            </w:r>
            <w:r>
              <w:rPr>
                <w:i/>
                <w:iCs/>
                <w:noProof/>
                <w:color w:val="000000"/>
                <w:sz w:val="18"/>
                <w:szCs w:val="18"/>
              </w:rPr>
              <w:t>bis</w:t>
            </w:r>
            <w:r>
              <w:rPr>
                <w:noProof/>
                <w:color w:val="000000"/>
                <w:sz w:val="18"/>
                <w:szCs w:val="18"/>
              </w:rPr>
              <w:t>, paragraphe 1, du présent règlement s'applique</w:t>
            </w:r>
          </w:p>
        </w:tc>
      </w:tr>
      <w:tr>
        <w:trPr>
          <w:trHeight w:val="255"/>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Danemark</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szCs w:val="18"/>
              </w:rPr>
              <w:t xml:space="preserve"> 2 040</w:t>
            </w:r>
          </w:p>
        </w:tc>
        <w:tc>
          <w:tcPr>
            <w:tcW w:w="1588"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59"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33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5"/>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Allemagne</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szCs w:val="18"/>
              </w:rPr>
              <w:t xml:space="preserve">  357</w:t>
            </w:r>
          </w:p>
        </w:tc>
        <w:tc>
          <w:tcPr>
            <w:tcW w:w="1588"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59"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33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5"/>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Espagne</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szCs w:val="18"/>
              </w:rPr>
              <w:t xml:space="preserve">  7</w:t>
            </w:r>
          </w:p>
        </w:tc>
        <w:tc>
          <w:tcPr>
            <w:tcW w:w="1588"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59"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33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5"/>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France</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szCs w:val="18"/>
              </w:rPr>
              <w:t xml:space="preserve">  88</w:t>
            </w:r>
          </w:p>
        </w:tc>
        <w:tc>
          <w:tcPr>
            <w:tcW w:w="1588"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59"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33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5"/>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Irlande</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szCs w:val="18"/>
              </w:rPr>
              <w:t xml:space="preserve">  528</w:t>
            </w:r>
          </w:p>
        </w:tc>
        <w:tc>
          <w:tcPr>
            <w:tcW w:w="1588"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59"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33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5"/>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Pays-Bas</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szCs w:val="18"/>
              </w:rPr>
              <w:t xml:space="preserve">  729</w:t>
            </w:r>
          </w:p>
        </w:tc>
        <w:tc>
          <w:tcPr>
            <w:tcW w:w="1588"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59"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33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5"/>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Pologne</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szCs w:val="18"/>
              </w:rPr>
              <w:t xml:space="preserve">  103</w:t>
            </w:r>
          </w:p>
        </w:tc>
        <w:tc>
          <w:tcPr>
            <w:tcW w:w="1588"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59"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33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5"/>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Portugal</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szCs w:val="18"/>
              </w:rPr>
              <w:t xml:space="preserve">  7</w:t>
            </w:r>
          </w:p>
        </w:tc>
        <w:tc>
          <w:tcPr>
            <w:tcW w:w="1588"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59"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33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5"/>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Finlande</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szCs w:val="18"/>
              </w:rPr>
              <w:t xml:space="preserve">  31</w:t>
            </w:r>
          </w:p>
        </w:tc>
        <w:tc>
          <w:tcPr>
            <w:tcW w:w="1588"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59"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33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5"/>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Suède</w:t>
            </w:r>
          </w:p>
        </w:tc>
        <w:tc>
          <w:tcPr>
            <w:tcW w:w="1122"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szCs w:val="18"/>
              </w:rPr>
              <w:t>756</w:t>
            </w:r>
          </w:p>
        </w:tc>
        <w:tc>
          <w:tcPr>
            <w:tcW w:w="1588"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259"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33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701"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Royaume-Uni</w:t>
            </w:r>
          </w:p>
        </w:tc>
        <w:tc>
          <w:tcPr>
            <w:tcW w:w="1122" w:type="dxa"/>
            <w:tcBorders>
              <w:top w:val="nil"/>
              <w:left w:val="nil"/>
              <w:bottom w:val="single" w:sz="8" w:space="0" w:color="auto"/>
              <w:right w:val="nil"/>
            </w:tcBorders>
            <w:shd w:val="clear" w:color="auto" w:fill="auto"/>
            <w:noWrap/>
            <w:vAlign w:val="center"/>
            <w:hideMark/>
          </w:tcPr>
          <w:p>
            <w:pPr>
              <w:spacing w:after="0"/>
              <w:jc w:val="right"/>
              <w:rPr>
                <w:rFonts w:eastAsia="Times New Roman"/>
                <w:noProof/>
                <w:sz w:val="18"/>
                <w:szCs w:val="18"/>
              </w:rPr>
            </w:pPr>
            <w:r>
              <w:rPr>
                <w:noProof/>
                <w:sz w:val="18"/>
                <w:szCs w:val="18"/>
              </w:rPr>
              <w:t xml:space="preserve"> 1 303</w:t>
            </w:r>
          </w:p>
        </w:tc>
        <w:tc>
          <w:tcPr>
            <w:tcW w:w="1588" w:type="dxa"/>
            <w:tcBorders>
              <w:top w:val="nil"/>
              <w:left w:val="nil"/>
              <w:bottom w:val="single" w:sz="8" w:space="0" w:color="auto"/>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1259"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c>
          <w:tcPr>
            <w:tcW w:w="335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color w:val="000000"/>
                <w:sz w:val="18"/>
                <w:szCs w:val="18"/>
              </w:rPr>
              <w:t xml:space="preserve"> </w:t>
            </w:r>
          </w:p>
        </w:tc>
      </w:tr>
      <w:tr>
        <w:trPr>
          <w:trHeight w:val="285"/>
        </w:trPr>
        <w:tc>
          <w:tcPr>
            <w:tcW w:w="1701"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 xml:space="preserve"> </w:t>
            </w:r>
          </w:p>
        </w:tc>
        <w:tc>
          <w:tcPr>
            <w:tcW w:w="1122"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 xml:space="preserve"> </w:t>
            </w:r>
          </w:p>
        </w:tc>
        <w:tc>
          <w:tcPr>
            <w:tcW w:w="1588"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vertAlign w:val="superscript"/>
              </w:rPr>
              <w:t xml:space="preserve"> </w:t>
            </w:r>
          </w:p>
        </w:tc>
        <w:tc>
          <w:tcPr>
            <w:tcW w:w="1259"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 xml:space="preserve"> </w:t>
            </w:r>
          </w:p>
        </w:tc>
        <w:tc>
          <w:tcPr>
            <w:tcW w:w="3356"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 xml:space="preserve"> </w:t>
            </w:r>
          </w:p>
        </w:tc>
      </w:tr>
    </w:tbl>
    <w:p>
      <w:pPr>
        <w:pStyle w:val="Point0letter"/>
        <w:numPr>
          <w:ilvl w:val="1"/>
          <w:numId w:val="9"/>
        </w:numPr>
        <w:rPr>
          <w:noProof/>
        </w:rPr>
      </w:pPr>
      <w:r>
        <w:rPr>
          <w:noProof/>
        </w:rPr>
        <w:t>Le tableau des possibilités de pêche pour le cabillaud dans les eaux norvégiennes des zones 1 et 2 est remplacé par le tableau suivant:</w:t>
      </w:r>
    </w:p>
    <w:tbl>
      <w:tblPr>
        <w:tblW w:w="9026" w:type="dxa"/>
        <w:tblInd w:w="108" w:type="dxa"/>
        <w:tblLook w:val="04A0" w:firstRow="1" w:lastRow="0" w:firstColumn="1" w:lastColumn="0" w:noHBand="0" w:noVBand="1"/>
      </w:tblPr>
      <w:tblGrid>
        <w:gridCol w:w="1701"/>
        <w:gridCol w:w="1044"/>
        <w:gridCol w:w="1513"/>
        <w:gridCol w:w="1513"/>
        <w:gridCol w:w="3255"/>
      </w:tblGrid>
      <w:tr>
        <w:trPr>
          <w:trHeight w:val="280"/>
        </w:trPr>
        <w:tc>
          <w:tcPr>
            <w:tcW w:w="1701" w:type="dxa"/>
            <w:tcBorders>
              <w:top w:val="single" w:sz="8" w:space="0" w:color="auto"/>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Espèce:</w:t>
            </w:r>
          </w:p>
        </w:tc>
        <w:tc>
          <w:tcPr>
            <w:tcW w:w="1044" w:type="dxa"/>
            <w:tcBorders>
              <w:top w:val="single" w:sz="8" w:space="0" w:color="auto"/>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Cabillaud</w:t>
            </w:r>
          </w:p>
        </w:tc>
        <w:tc>
          <w:tcPr>
            <w:tcW w:w="1513" w:type="dxa"/>
            <w:tcBorders>
              <w:top w:val="single" w:sz="8" w:space="0" w:color="auto"/>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vertAlign w:val="superscript"/>
              </w:rPr>
              <w:t xml:space="preserve"> </w:t>
            </w:r>
          </w:p>
        </w:tc>
        <w:tc>
          <w:tcPr>
            <w:tcW w:w="1513" w:type="dxa"/>
            <w:tcBorders>
              <w:top w:val="single" w:sz="8" w:space="0" w:color="auto"/>
              <w:left w:val="single" w:sz="8" w:space="0" w:color="auto"/>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Zone:</w:t>
            </w:r>
          </w:p>
        </w:tc>
        <w:tc>
          <w:tcPr>
            <w:tcW w:w="3255" w:type="dxa"/>
            <w:tcBorders>
              <w:top w:val="single" w:sz="8" w:space="0" w:color="auto"/>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Eaux norvégiennes des zones 1 et 2</w:t>
            </w:r>
          </w:p>
        </w:tc>
      </w:tr>
      <w:tr>
        <w:trPr>
          <w:trHeight w:val="290"/>
        </w:trPr>
        <w:tc>
          <w:tcPr>
            <w:tcW w:w="1701"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 xml:space="preserve"> </w:t>
            </w:r>
          </w:p>
        </w:tc>
        <w:tc>
          <w:tcPr>
            <w:tcW w:w="2557" w:type="dxa"/>
            <w:gridSpan w:val="2"/>
            <w:tcBorders>
              <w:top w:val="nil"/>
              <w:left w:val="nil"/>
              <w:bottom w:val="single" w:sz="8" w:space="0" w:color="auto"/>
              <w:right w:val="nil"/>
            </w:tcBorders>
            <w:shd w:val="clear" w:color="auto" w:fill="auto"/>
            <w:noWrap/>
            <w:vAlign w:val="bottom"/>
            <w:hideMark/>
          </w:tcPr>
          <w:p>
            <w:pPr>
              <w:spacing w:after="0"/>
              <w:rPr>
                <w:rFonts w:eastAsia="Times New Roman"/>
                <w:i/>
                <w:iCs/>
                <w:noProof/>
                <w:color w:val="000000"/>
                <w:sz w:val="18"/>
                <w:szCs w:val="18"/>
              </w:rPr>
            </w:pPr>
            <w:r>
              <w:rPr>
                <w:i/>
                <w:iCs/>
                <w:noProof/>
                <w:color w:val="000000"/>
                <w:sz w:val="18"/>
                <w:szCs w:val="18"/>
              </w:rPr>
              <w:t>Gadus morhua</w:t>
            </w:r>
          </w:p>
        </w:tc>
        <w:tc>
          <w:tcPr>
            <w:tcW w:w="1513" w:type="dxa"/>
            <w:tcBorders>
              <w:top w:val="nil"/>
              <w:left w:val="single" w:sz="8" w:space="0" w:color="auto"/>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 xml:space="preserve"> </w:t>
            </w:r>
          </w:p>
        </w:tc>
        <w:tc>
          <w:tcPr>
            <w:tcW w:w="3255"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(COD/1N2AB.)</w:t>
            </w:r>
          </w:p>
        </w:tc>
      </w:tr>
      <w:tr>
        <w:trPr>
          <w:trHeight w:val="28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Allemagne</w:t>
            </w:r>
          </w:p>
        </w:tc>
        <w:tc>
          <w:tcPr>
            <w:tcW w:w="1044"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1 300</w:t>
            </w:r>
          </w:p>
        </w:tc>
        <w:tc>
          <w:tcPr>
            <w:tcW w:w="1513" w:type="dxa"/>
            <w:tcBorders>
              <w:top w:val="nil"/>
              <w:left w:val="nil"/>
              <w:bottom w:val="nil"/>
              <w:right w:val="nil"/>
            </w:tcBorders>
            <w:shd w:val="clear" w:color="auto" w:fill="auto"/>
            <w:noWrap/>
            <w:vAlign w:val="bottom"/>
            <w:hideMark/>
          </w:tcPr>
          <w:p>
            <w:pPr>
              <w:spacing w:after="0"/>
              <w:jc w:val="right"/>
              <w:rPr>
                <w:rFonts w:eastAsia="Times New Roman"/>
                <w:noProof/>
                <w:color w:val="000000"/>
                <w:sz w:val="18"/>
                <w:szCs w:val="18"/>
                <w:lang w:eastAsia="en-GB"/>
              </w:rPr>
            </w:pPr>
          </w:p>
        </w:tc>
        <w:tc>
          <w:tcPr>
            <w:tcW w:w="4768"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szCs w:val="18"/>
              </w:rPr>
              <w:t>TAC analytique</w:t>
            </w:r>
          </w:p>
        </w:tc>
      </w:tr>
      <w:tr>
        <w:trPr>
          <w:trHeight w:val="28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Grèce</w:t>
            </w:r>
          </w:p>
        </w:tc>
        <w:tc>
          <w:tcPr>
            <w:tcW w:w="1044"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161</w:t>
            </w:r>
          </w:p>
        </w:tc>
        <w:tc>
          <w:tcPr>
            <w:tcW w:w="1513" w:type="dxa"/>
            <w:tcBorders>
              <w:top w:val="nil"/>
              <w:left w:val="nil"/>
              <w:bottom w:val="nil"/>
              <w:right w:val="nil"/>
            </w:tcBorders>
            <w:shd w:val="clear" w:color="auto" w:fill="auto"/>
            <w:noWrap/>
            <w:vAlign w:val="bottom"/>
            <w:hideMark/>
          </w:tcPr>
          <w:p>
            <w:pPr>
              <w:spacing w:after="0"/>
              <w:jc w:val="right"/>
              <w:rPr>
                <w:rFonts w:eastAsia="Times New Roman"/>
                <w:noProof/>
                <w:color w:val="000000"/>
                <w:sz w:val="18"/>
                <w:szCs w:val="18"/>
                <w:lang w:eastAsia="en-GB"/>
              </w:rPr>
            </w:pPr>
          </w:p>
        </w:tc>
        <w:tc>
          <w:tcPr>
            <w:tcW w:w="4768"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szCs w:val="18"/>
              </w:rPr>
              <w:t>L'article 3 du règlement (CE) nº 847/96 ne s'applique pas</w:t>
            </w:r>
          </w:p>
        </w:tc>
      </w:tr>
      <w:tr>
        <w:trPr>
          <w:trHeight w:val="28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Espagne</w:t>
            </w:r>
          </w:p>
        </w:tc>
        <w:tc>
          <w:tcPr>
            <w:tcW w:w="1044"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1 450</w:t>
            </w:r>
          </w:p>
        </w:tc>
        <w:tc>
          <w:tcPr>
            <w:tcW w:w="1513" w:type="dxa"/>
            <w:tcBorders>
              <w:top w:val="nil"/>
              <w:left w:val="nil"/>
              <w:bottom w:val="nil"/>
              <w:right w:val="nil"/>
            </w:tcBorders>
            <w:shd w:val="clear" w:color="auto" w:fill="auto"/>
            <w:noWrap/>
            <w:vAlign w:val="bottom"/>
            <w:hideMark/>
          </w:tcPr>
          <w:p>
            <w:pPr>
              <w:spacing w:after="0"/>
              <w:jc w:val="right"/>
              <w:rPr>
                <w:rFonts w:eastAsia="Times New Roman"/>
                <w:noProof/>
                <w:color w:val="000000"/>
                <w:sz w:val="18"/>
                <w:szCs w:val="18"/>
                <w:lang w:eastAsia="en-GB"/>
              </w:rPr>
            </w:pPr>
          </w:p>
        </w:tc>
        <w:tc>
          <w:tcPr>
            <w:tcW w:w="4768"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szCs w:val="18"/>
              </w:rPr>
              <w:t>L'article 4 du règlement (CE) nº 847/96 ne s'applique pas</w:t>
            </w:r>
          </w:p>
        </w:tc>
      </w:tr>
      <w:tr>
        <w:trPr>
          <w:trHeight w:val="28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Irlande</w:t>
            </w:r>
          </w:p>
        </w:tc>
        <w:tc>
          <w:tcPr>
            <w:tcW w:w="1044"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161</w:t>
            </w:r>
          </w:p>
        </w:tc>
        <w:tc>
          <w:tcPr>
            <w:tcW w:w="1513" w:type="dxa"/>
            <w:tcBorders>
              <w:top w:val="nil"/>
              <w:left w:val="nil"/>
              <w:bottom w:val="nil"/>
              <w:right w:val="nil"/>
            </w:tcBorders>
            <w:shd w:val="clear" w:color="auto" w:fill="auto"/>
            <w:noWrap/>
            <w:vAlign w:val="bottom"/>
            <w:hideMark/>
          </w:tcPr>
          <w:p>
            <w:pPr>
              <w:spacing w:after="0"/>
              <w:jc w:val="right"/>
              <w:rPr>
                <w:rFonts w:eastAsia="Times New Roman"/>
                <w:noProof/>
                <w:color w:val="000000"/>
                <w:sz w:val="18"/>
                <w:szCs w:val="18"/>
                <w:lang w:eastAsia="en-GB"/>
              </w:rPr>
            </w:pPr>
          </w:p>
        </w:tc>
        <w:tc>
          <w:tcPr>
            <w:tcW w:w="4768"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szCs w:val="18"/>
              </w:rPr>
              <w:t xml:space="preserve">L'article 6 </w:t>
            </w:r>
            <w:r>
              <w:rPr>
                <w:i/>
                <w:iCs/>
                <w:noProof/>
                <w:color w:val="000000"/>
                <w:sz w:val="18"/>
                <w:szCs w:val="18"/>
              </w:rPr>
              <w:t>bis</w:t>
            </w:r>
            <w:r>
              <w:rPr>
                <w:noProof/>
                <w:color w:val="000000"/>
                <w:sz w:val="18"/>
                <w:szCs w:val="18"/>
              </w:rPr>
              <w:t>, paragraphe 1, du présent règlement s'applique</w:t>
            </w:r>
          </w:p>
        </w:tc>
      </w:tr>
      <w:tr>
        <w:trPr>
          <w:trHeight w:val="28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France</w:t>
            </w:r>
          </w:p>
        </w:tc>
        <w:tc>
          <w:tcPr>
            <w:tcW w:w="1044"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1 194</w:t>
            </w:r>
          </w:p>
        </w:tc>
        <w:tc>
          <w:tcPr>
            <w:tcW w:w="1513" w:type="dxa"/>
            <w:tcBorders>
              <w:top w:val="nil"/>
              <w:left w:val="nil"/>
              <w:bottom w:val="nil"/>
              <w:right w:val="nil"/>
            </w:tcBorders>
            <w:shd w:val="clear" w:color="auto" w:fill="auto"/>
            <w:noWrap/>
            <w:vAlign w:val="bottom"/>
            <w:hideMark/>
          </w:tcPr>
          <w:p>
            <w:pPr>
              <w:spacing w:after="0"/>
              <w:jc w:val="right"/>
              <w:rPr>
                <w:rFonts w:eastAsia="Times New Roman"/>
                <w:noProof/>
                <w:color w:val="000000"/>
                <w:sz w:val="18"/>
                <w:szCs w:val="18"/>
                <w:lang w:eastAsia="en-GB"/>
              </w:rPr>
            </w:pPr>
          </w:p>
        </w:tc>
        <w:tc>
          <w:tcPr>
            <w:tcW w:w="1513"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3255"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r>
      <w:tr>
        <w:trPr>
          <w:trHeight w:val="28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Portugal</w:t>
            </w:r>
          </w:p>
        </w:tc>
        <w:tc>
          <w:tcPr>
            <w:tcW w:w="1044"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szCs w:val="18"/>
              </w:rPr>
              <w:t xml:space="preserve"> 1 450</w:t>
            </w:r>
          </w:p>
        </w:tc>
        <w:tc>
          <w:tcPr>
            <w:tcW w:w="1513" w:type="dxa"/>
            <w:tcBorders>
              <w:top w:val="nil"/>
              <w:left w:val="nil"/>
              <w:bottom w:val="nil"/>
              <w:right w:val="nil"/>
            </w:tcBorders>
            <w:shd w:val="clear" w:color="auto" w:fill="auto"/>
            <w:noWrap/>
            <w:vAlign w:val="bottom"/>
            <w:hideMark/>
          </w:tcPr>
          <w:p>
            <w:pPr>
              <w:spacing w:after="0"/>
              <w:jc w:val="right"/>
              <w:rPr>
                <w:rFonts w:eastAsia="Times New Roman"/>
                <w:noProof/>
                <w:color w:val="000000"/>
                <w:sz w:val="18"/>
                <w:szCs w:val="18"/>
                <w:lang w:eastAsia="en-GB"/>
              </w:rPr>
            </w:pPr>
          </w:p>
        </w:tc>
        <w:tc>
          <w:tcPr>
            <w:tcW w:w="1513"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3255"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r>
      <w:tr>
        <w:trPr>
          <w:trHeight w:val="28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Union</w:t>
            </w:r>
          </w:p>
        </w:tc>
        <w:tc>
          <w:tcPr>
            <w:tcW w:w="1044" w:type="dxa"/>
            <w:tcBorders>
              <w:top w:val="nil"/>
              <w:left w:val="nil"/>
              <w:bottom w:val="nil"/>
              <w:right w:val="nil"/>
            </w:tcBorders>
            <w:shd w:val="clear" w:color="auto" w:fill="auto"/>
            <w:noWrap/>
            <w:vAlign w:val="bottom"/>
            <w:hideMark/>
          </w:tcPr>
          <w:p>
            <w:pPr>
              <w:spacing w:after="0"/>
              <w:jc w:val="right"/>
              <w:rPr>
                <w:rFonts w:eastAsia="Times New Roman"/>
                <w:noProof/>
                <w:color w:val="000000"/>
                <w:sz w:val="18"/>
                <w:szCs w:val="18"/>
              </w:rPr>
            </w:pPr>
            <w:r>
              <w:rPr>
                <w:noProof/>
                <w:color w:val="000000"/>
                <w:sz w:val="18"/>
                <w:szCs w:val="18"/>
              </w:rPr>
              <w:t xml:space="preserve"> 5 716</w:t>
            </w:r>
          </w:p>
        </w:tc>
        <w:tc>
          <w:tcPr>
            <w:tcW w:w="1513" w:type="dxa"/>
            <w:tcBorders>
              <w:top w:val="nil"/>
              <w:left w:val="nil"/>
              <w:bottom w:val="nil"/>
              <w:right w:val="nil"/>
            </w:tcBorders>
            <w:shd w:val="clear" w:color="auto" w:fill="auto"/>
            <w:noWrap/>
            <w:vAlign w:val="bottom"/>
            <w:hideMark/>
          </w:tcPr>
          <w:p>
            <w:pPr>
              <w:spacing w:after="0"/>
              <w:jc w:val="right"/>
              <w:rPr>
                <w:rFonts w:eastAsia="Times New Roman"/>
                <w:noProof/>
                <w:color w:val="000000"/>
                <w:sz w:val="18"/>
                <w:szCs w:val="18"/>
                <w:lang w:eastAsia="en-GB"/>
              </w:rPr>
            </w:pPr>
          </w:p>
        </w:tc>
        <w:tc>
          <w:tcPr>
            <w:tcW w:w="1513"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3255"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r>
      <w:tr>
        <w:trPr>
          <w:trHeight w:val="28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Royaume-Uni</w:t>
            </w:r>
          </w:p>
        </w:tc>
        <w:tc>
          <w:tcPr>
            <w:tcW w:w="1044" w:type="dxa"/>
            <w:tcBorders>
              <w:top w:val="nil"/>
              <w:left w:val="nil"/>
              <w:bottom w:val="nil"/>
              <w:right w:val="nil"/>
            </w:tcBorders>
            <w:shd w:val="clear" w:color="auto" w:fill="auto"/>
            <w:noWrap/>
            <w:vAlign w:val="bottom"/>
            <w:hideMark/>
          </w:tcPr>
          <w:p>
            <w:pPr>
              <w:spacing w:after="0"/>
              <w:jc w:val="right"/>
              <w:rPr>
                <w:rFonts w:eastAsia="Times New Roman"/>
                <w:noProof/>
                <w:color w:val="000000"/>
                <w:sz w:val="18"/>
                <w:szCs w:val="18"/>
              </w:rPr>
            </w:pPr>
            <w:r>
              <w:rPr>
                <w:noProof/>
                <w:color w:val="000000"/>
                <w:sz w:val="18"/>
                <w:szCs w:val="18"/>
              </w:rPr>
              <w:t xml:space="preserve"> 5 044</w:t>
            </w:r>
          </w:p>
        </w:tc>
        <w:tc>
          <w:tcPr>
            <w:tcW w:w="1513" w:type="dxa"/>
            <w:tcBorders>
              <w:top w:val="nil"/>
              <w:left w:val="nil"/>
              <w:bottom w:val="nil"/>
              <w:right w:val="nil"/>
            </w:tcBorders>
            <w:shd w:val="clear" w:color="auto" w:fill="auto"/>
            <w:noWrap/>
            <w:vAlign w:val="bottom"/>
            <w:hideMark/>
          </w:tcPr>
          <w:p>
            <w:pPr>
              <w:spacing w:after="0"/>
              <w:jc w:val="right"/>
              <w:rPr>
                <w:rFonts w:eastAsia="Times New Roman"/>
                <w:noProof/>
                <w:color w:val="000000"/>
                <w:sz w:val="18"/>
                <w:szCs w:val="18"/>
                <w:lang w:eastAsia="en-GB"/>
              </w:rPr>
            </w:pPr>
          </w:p>
        </w:tc>
        <w:tc>
          <w:tcPr>
            <w:tcW w:w="1513"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3255"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r>
      <w:tr>
        <w:trPr>
          <w:trHeight w:val="280"/>
        </w:trPr>
        <w:tc>
          <w:tcPr>
            <w:tcW w:w="1701"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1044"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1513" w:type="dxa"/>
            <w:tcBorders>
              <w:top w:val="nil"/>
              <w:left w:val="nil"/>
              <w:bottom w:val="nil"/>
              <w:right w:val="nil"/>
            </w:tcBorders>
            <w:shd w:val="clear" w:color="auto" w:fill="auto"/>
            <w:noWrap/>
            <w:vAlign w:val="bottom"/>
            <w:hideMark/>
          </w:tcPr>
          <w:p>
            <w:pPr>
              <w:spacing w:after="0"/>
              <w:jc w:val="right"/>
              <w:rPr>
                <w:rFonts w:eastAsia="Times New Roman"/>
                <w:noProof/>
                <w:sz w:val="20"/>
                <w:szCs w:val="20"/>
                <w:lang w:eastAsia="en-GB"/>
              </w:rPr>
            </w:pPr>
          </w:p>
        </w:tc>
        <w:tc>
          <w:tcPr>
            <w:tcW w:w="1513"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3255"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r>
      <w:tr>
        <w:trPr>
          <w:trHeight w:val="290"/>
        </w:trPr>
        <w:tc>
          <w:tcPr>
            <w:tcW w:w="1701"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TAC</w:t>
            </w:r>
          </w:p>
        </w:tc>
        <w:tc>
          <w:tcPr>
            <w:tcW w:w="1044" w:type="dxa"/>
            <w:tcBorders>
              <w:top w:val="nil"/>
              <w:left w:val="nil"/>
              <w:bottom w:val="single" w:sz="8" w:space="0" w:color="auto"/>
              <w:right w:val="nil"/>
            </w:tcBorders>
            <w:shd w:val="clear" w:color="auto" w:fill="auto"/>
            <w:noWrap/>
            <w:vAlign w:val="bottom"/>
            <w:hideMark/>
          </w:tcPr>
          <w:p>
            <w:pPr>
              <w:spacing w:after="0"/>
              <w:jc w:val="right"/>
              <w:rPr>
                <w:rFonts w:eastAsia="Times New Roman"/>
                <w:noProof/>
                <w:color w:val="000000"/>
                <w:sz w:val="18"/>
                <w:szCs w:val="18"/>
              </w:rPr>
            </w:pPr>
            <w:r>
              <w:rPr>
                <w:noProof/>
                <w:color w:val="000000"/>
                <w:sz w:val="18"/>
                <w:szCs w:val="18"/>
              </w:rPr>
              <w:t>Sans objet</w:t>
            </w:r>
          </w:p>
        </w:tc>
        <w:tc>
          <w:tcPr>
            <w:tcW w:w="1513"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vertAlign w:val="superscript"/>
              </w:rPr>
              <w:t xml:space="preserve"> </w:t>
            </w:r>
          </w:p>
        </w:tc>
        <w:tc>
          <w:tcPr>
            <w:tcW w:w="1513"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 xml:space="preserve"> </w:t>
            </w:r>
          </w:p>
        </w:tc>
        <w:tc>
          <w:tcPr>
            <w:tcW w:w="3255"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szCs w:val="18"/>
              </w:rPr>
              <w:t xml:space="preserve"> </w:t>
            </w:r>
          </w:p>
        </w:tc>
      </w:tr>
      <w:tr>
        <w:trPr>
          <w:trHeight w:val="280"/>
        </w:trPr>
        <w:tc>
          <w:tcPr>
            <w:tcW w:w="1701"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lang w:eastAsia="en-GB"/>
              </w:rPr>
            </w:pPr>
          </w:p>
        </w:tc>
        <w:tc>
          <w:tcPr>
            <w:tcW w:w="1044"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1513"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1513"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c>
          <w:tcPr>
            <w:tcW w:w="3255" w:type="dxa"/>
            <w:tcBorders>
              <w:top w:val="nil"/>
              <w:left w:val="nil"/>
              <w:bottom w:val="nil"/>
              <w:right w:val="nil"/>
            </w:tcBorders>
            <w:shd w:val="clear" w:color="auto" w:fill="auto"/>
            <w:noWrap/>
            <w:vAlign w:val="bottom"/>
            <w:hideMark/>
          </w:tcPr>
          <w:p>
            <w:pPr>
              <w:spacing w:after="0"/>
              <w:rPr>
                <w:rFonts w:eastAsia="Times New Roman"/>
                <w:noProof/>
                <w:sz w:val="20"/>
                <w:szCs w:val="20"/>
                <w:lang w:eastAsia="en-GB"/>
              </w:rPr>
            </w:pP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Statut"/>
        <w:jc w:val="left"/>
        <w:rPr>
          <w:noProof/>
          <w:sz w:val="16"/>
          <w:szCs w:val="16"/>
        </w:rPr>
      </w:pPr>
      <w:r>
        <w:rPr>
          <w:rStyle w:val="FootnoteReference"/>
        </w:rPr>
        <w:footnoteRef/>
      </w:r>
      <w:r>
        <w:tab/>
        <w:t>COM(2020)668 Proposition de RÈGLEMENT DU CONSEIL établissant, pour 2021, les possibilités de pêche pour certains stocks halieutiques et groupes de stocks halieutiques, applicables dans les eaux de l'Union et, pour les navires de pêche de l'Union, dans certaines eaux n'appartenant pas à l'Union.</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A8F5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6E0E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3882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C84E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D1A87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4A51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3A2CA0"/>
    <w:lvl w:ilvl="0">
      <w:start w:val="1"/>
      <w:numFmt w:val="decimal"/>
      <w:pStyle w:val="ListNumber"/>
      <w:lvlText w:val="%1."/>
      <w:lvlJc w:val="left"/>
      <w:pPr>
        <w:tabs>
          <w:tab w:val="num" w:pos="360"/>
        </w:tabs>
        <w:ind w:left="360" w:hanging="360"/>
      </w:pPr>
    </w:lvl>
  </w:abstractNum>
  <w:abstractNum w:abstractNumId="7">
    <w:nsid w:val="FFFFFF89"/>
    <w:multiLevelType w:val="singleLevel"/>
    <w:tmpl w:val="67E886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isplayBackgroundShape/>
  <w:hideSpellingErrors/>
  <w:hideGrammaticalErrors/>
  <w:attachedTemplate r:id="rId1"/>
  <w:revisionView w:markup="0"/>
  <w:defaultTabStop w:val="720"/>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3 09:17: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1"/>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25ED2D7D-89D9-409E-88AE-D1E6EFF4404E"/>
    <w:docVar w:name="LW_COVERPAGE_TYPE" w:val="1"/>
    <w:docVar w:name="LW_CROSSREFERENCE" w:val="&lt;UNUSED&gt;"/>
    <w:docVar w:name="LW_DocType" w:val="ANNEX"/>
    <w:docVar w:name="LW_EMISSION" w:val="25.1.2021"/>
    <w:docVar w:name="LW_EMISSION_ISODATE" w:val="2021-01-2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modifiant le règlement (UE) 2021/XXX en ce qui concerne certaines possibilités de pêche provisoires pour 2021 dans les eaux de l\u8217?Union et les eaux n\u8217?appartenant pas à l\u8217?Union&lt;/FMT&gt;_x000b_"/>
    <w:docVar w:name="LW_OBJETACTEPRINCIPAL.CP" w:val="&lt;FMT:Bold&gt;modifiant le règlement (UE) 2021/XXX en ce qui concerne certaines possibilités de pêche provisoires pour 2021 dans les eaux de l\u8217?Union et les eaux n\u8217?appartenant pas à l\u8217?Union&lt;/FMT&gt;_x000b_"/>
    <w:docVar w:name="LW_PART_NBR" w:val="1"/>
    <w:docVar w:name="LW_PART_NBR_TOTAL" w:val="1"/>
    <w:docVar w:name="LW_REF.INST.NEW" w:val="COM"/>
    <w:docVar w:name="LW_REF.INST.NEW_ADOPTED" w:val="final"/>
    <w:docVar w:name="LW_REF.INST.NEW_TEXT" w:val="(2021) 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Conseil"/>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9653788-62C3-4526-88BB-76FCAC2F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7</Pages>
  <Words>1680</Words>
  <Characters>7883</Characters>
  <Application>Microsoft Office Word</Application>
  <DocSecurity>0</DocSecurity>
  <Lines>1313</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Veronique (MARE)</dc:creator>
  <cp:keywords/>
  <dc:description/>
  <cp:lastModifiedBy>WES PDFC Administrator</cp:lastModifiedBy>
  <cp:revision>9</cp:revision>
  <dcterms:created xsi:type="dcterms:W3CDTF">2021-02-02T15:29:00Z</dcterms:created>
  <dcterms:modified xsi:type="dcterms:W3CDTF">2021-02-03T08:17:00Z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