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42D3D49-E609-437C-BB04-74204267D593" style="width:450.8pt;height:56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rStyle w:val="Marker"/>
          <w:noProof/>
        </w:rPr>
      </w:pPr>
      <w:bookmarkStart w:id="0" w:name="_GoBack"/>
      <w:bookmarkEnd w:id="0"/>
      <w:r>
        <w:rPr>
          <w:noProof/>
        </w:rPr>
        <w:lastRenderedPageBreak/>
        <w:t>ANNEX</w:t>
      </w:r>
    </w:p>
    <w:p>
      <w:pPr>
        <w:rPr>
          <w:noProof/>
        </w:rPr>
      </w:pPr>
    </w:p>
    <w:tbl>
      <w:tblPr>
        <w:tblW w:w="9196" w:type="dxa"/>
        <w:tblInd w:w="93" w:type="dxa"/>
        <w:tblLook w:val="04A0" w:firstRow="1" w:lastRow="0" w:firstColumn="1" w:lastColumn="0" w:noHBand="0" w:noVBand="1"/>
      </w:tblPr>
      <w:tblGrid>
        <w:gridCol w:w="1235"/>
        <w:gridCol w:w="3927"/>
        <w:gridCol w:w="4034"/>
      </w:tblGrid>
      <w:tr>
        <w:trPr>
          <w:trHeight w:val="630"/>
        </w:trPr>
        <w:tc>
          <w:tcPr>
            <w:tcW w:w="1205"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Regulation No</w:t>
            </w:r>
          </w:p>
        </w:tc>
        <w:tc>
          <w:tcPr>
            <w:tcW w:w="3951"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404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r>
              <w:rPr>
                <w:rStyle w:val="FootnoteReference"/>
                <w:rFonts w:eastAsia="Times New Roman"/>
                <w:b/>
                <w:bCs/>
                <w:noProof/>
                <w:sz w:val="20"/>
                <w:szCs w:val="20"/>
                <w:lang w:eastAsia="en-GB"/>
              </w:rPr>
              <w:footnoteReference w:id="1"/>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18 the 11 series of amendments to UN Regulation No. 13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ECE/TRANS/WP.29/2021/12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13-H</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2 the 01 series of amendments to UN Regulation No. 13-H</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ECE/TRANS/WP.29/2021/13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18</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04 to the 03 series of amendments to UN Regulation No. 18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ECE/TRANS/WP.29/2021/23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30</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 xml:space="preserve">Proposal for Supplement 23 to the 02 series of amendments to UN Regulation No. 30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41</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a new 05 series of amendments to UN Regulation No. 41</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41</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9 to the 04 series of amendments to UN Regulation No. 41</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46</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Proposal for supplement 9 to the 04 series of amendments to UN Regulation No. 46</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ECE/TRANS/WP.29/2021/19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48</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Proposal for Supplement 19 to the 04 series of amendments to UN Regulation No. 48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ECE/TRANS/WP.29/2021/28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48</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Proposal for Supplement 14 to the 05 series of amendments to UN Regulation No. 48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ECE/TRANS/WP.29/2021/29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48</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Proposal for Supplement 14 to the 06 series of amendments to UN Regulation No. 48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ECE/TRANS/WP.29/2021/30</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48</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Proposal for Supplement 1 to the 07 series of amendments to UN Regulation No. 48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ECE/TRANS/WP.29/2021/31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53</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Proposal for Supplement 4 to the 02 series of amendments to UN Regulation No. 53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ECE/TRANS/WP.29/2021/32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53</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Proposal for Supplement 1 to the 03 series of amendments to UN Regulation No. 53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ECE/TRANS/WP.29/2021/33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54</w:t>
            </w:r>
          </w:p>
        </w:tc>
        <w:tc>
          <w:tcPr>
            <w:tcW w:w="3951" w:type="dxa"/>
            <w:tcBorders>
              <w:top w:val="nil"/>
              <w:left w:val="nil"/>
              <w:bottom w:val="single" w:sz="4" w:space="0" w:color="auto"/>
              <w:right w:val="single" w:sz="4" w:space="0" w:color="auto"/>
            </w:tcBorders>
            <w:shd w:val="clear" w:color="auto" w:fill="auto"/>
          </w:tcPr>
          <w:p>
            <w:pPr>
              <w:widowControl w:val="0"/>
              <w:rPr>
                <w:noProof/>
                <w:sz w:val="20"/>
                <w:szCs w:val="20"/>
              </w:rPr>
            </w:pPr>
            <w:r>
              <w:rPr>
                <w:noProof/>
                <w:sz w:val="20"/>
                <w:szCs w:val="20"/>
              </w:rPr>
              <w:t xml:space="preserve">Proposal for Supplement 24 to the original series of amendments to UN Regulation No. 54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67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 to the 03 series of amendments to UN Regulation No. 67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ECE/TRANS/WP.29/2021/20</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67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3 to the 02 series of amendments to UN Regulation No. 67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ECE/TRANS/WP.29/2021/21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74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13 to the 01 series of amendments to UN Regulation No. 74</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ECE/TRANS/WP.29/2021/35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74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 to the 02 series of amendments to UN Regulation No. 74</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ECE/TRANS/WP.29/2021/36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75</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19 to the original series of amendments to UN Regulation No. 75</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79</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4 the 03 series of amendments to UN Regulation No. 79</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ECE/TRANS/WP.29/2021/14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86</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3 to the 01 series of amendments to UN Regulation No. 86</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ECE/TRANS/WP.29/2021/37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97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9 of 01 series of amendments to UN Regulation No. 97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ECE/TRANS/WP.29/2021/24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98</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10 to the 01 series of amendments to UN Regulation No. 98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ECE/TRANS/WP.29/2021/38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98</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2 to the 02 series of amendments to UN Regulation No. 98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ECE/TRANS/WP.29/2021/39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106</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 xml:space="preserve">Proposal for draft Supplement 19 to the original series of amendments to UN Regulation No. 106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16" w:tgtFrame="_blank" w:tooltip="Opens internal link in current window" w:history="1">
              <w:r>
                <w:rPr>
                  <w:rFonts w:ascii="Times New Roman" w:hAnsi="Times New Roman" w:cs="Times New Roman"/>
                  <w:noProof/>
                  <w:sz w:val="20"/>
                  <w:szCs w:val="20"/>
                </w:rPr>
                <w:t>ECE/TRANS/WP.29/2021/</w:t>
              </w:r>
            </w:hyperlink>
            <w:r>
              <w:rPr>
                <w:rFonts w:ascii="Times New Roman" w:hAnsi="Times New Roman" w:cs="Times New Roman"/>
                <w:noProof/>
                <w:sz w:val="20"/>
                <w:szCs w:val="20"/>
              </w:rPr>
              <w:t>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107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the 09 series of amendments to UN Regulation No. 107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17" w:tgtFrame="_blank" w:tooltip="Opens internal link in current window" w:history="1">
              <w:r>
                <w:rPr>
                  <w:rFonts w:ascii="Times New Roman" w:hAnsi="Times New Roman" w:cs="Times New Roman"/>
                  <w:noProof/>
                  <w:sz w:val="20"/>
                  <w:szCs w:val="20"/>
                </w:rPr>
                <w:t>ECE/TRANS/WP.29/2021/</w:t>
              </w:r>
            </w:hyperlink>
            <w:r>
              <w:rPr>
                <w:rFonts w:ascii="Times New Roman" w:hAnsi="Times New Roman" w:cs="Times New Roman"/>
                <w:noProof/>
                <w:sz w:val="20"/>
                <w:szCs w:val="20"/>
              </w:rPr>
              <w:t>26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113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7 to the 01 series of amendments to UN Regulation No. 113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18" w:tgtFrame="_blank" w:tooltip="Opens internal link in current window" w:history="1">
              <w:r>
                <w:rPr>
                  <w:rFonts w:ascii="Times New Roman" w:hAnsi="Times New Roman" w:cs="Times New Roman"/>
                  <w:noProof/>
                  <w:sz w:val="20"/>
                  <w:szCs w:val="20"/>
                </w:rPr>
                <w:t>ECE/TRANS/WP.29/2021/</w:t>
              </w:r>
            </w:hyperlink>
            <w:r>
              <w:rPr>
                <w:rFonts w:ascii="Times New Roman" w:hAnsi="Times New Roman" w:cs="Times New Roman"/>
                <w:noProof/>
                <w:sz w:val="20"/>
                <w:szCs w:val="20"/>
              </w:rPr>
              <w:t>40</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113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 to the 02 series of amendments to UN Regulation No. 113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19" w:tgtFrame="_blank" w:tooltip="Opens internal link in current window" w:history="1">
              <w:r>
                <w:rPr>
                  <w:rFonts w:ascii="Times New Roman" w:hAnsi="Times New Roman" w:cs="Times New Roman"/>
                  <w:noProof/>
                  <w:sz w:val="20"/>
                  <w:szCs w:val="20"/>
                </w:rPr>
                <w:t>ECE/TRANS/WP.29/2021/</w:t>
              </w:r>
            </w:hyperlink>
            <w:r>
              <w:rPr>
                <w:rFonts w:ascii="Times New Roman" w:hAnsi="Times New Roman" w:cs="Times New Roman"/>
                <w:noProof/>
                <w:sz w:val="20"/>
                <w:szCs w:val="20"/>
              </w:rPr>
              <w:t>41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113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2 to the 03 series of amendments to UN Regulation No. 113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20" w:tgtFrame="_blank" w:tooltip="Opens internal link in current window" w:history="1">
              <w:r>
                <w:rPr>
                  <w:rFonts w:ascii="Times New Roman" w:hAnsi="Times New Roman" w:cs="Times New Roman"/>
                  <w:noProof/>
                  <w:sz w:val="20"/>
                  <w:szCs w:val="20"/>
                </w:rPr>
                <w:t>ECE/TRANS/WP.29/2021/</w:t>
              </w:r>
            </w:hyperlink>
            <w:r>
              <w:rPr>
                <w:rFonts w:ascii="Times New Roman" w:hAnsi="Times New Roman" w:cs="Times New Roman"/>
                <w:noProof/>
                <w:sz w:val="20"/>
                <w:szCs w:val="20"/>
              </w:rPr>
              <w:t>42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116</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08 to the original version of UN Regulation No. 116</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hyperlink r:id="rId21" w:tgtFrame="_blank" w:tooltip="Opens internal link in current window" w:history="1">
              <w:r>
                <w:rPr>
                  <w:rFonts w:ascii="Times New Roman" w:hAnsi="Times New Roman" w:cs="Times New Roman"/>
                  <w:noProof/>
                  <w:sz w:val="20"/>
                  <w:szCs w:val="20"/>
                </w:rPr>
                <w:t>ECE/TRANS/WP.29/2021/</w:t>
              </w:r>
            </w:hyperlink>
            <w:r>
              <w:rPr>
                <w:rFonts w:ascii="Times New Roman" w:hAnsi="Times New Roman" w:cs="Times New Roman"/>
                <w:noProof/>
                <w:sz w:val="20"/>
                <w:szCs w:val="20"/>
              </w:rPr>
              <w:t>25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117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13 to the 02 series of amendments to UN Regulation No. 117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118</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the 04 series of amendments to UN Regulation No. 118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ECE/TRANS/WP.29/2021/27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123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10 to the 01 series of amendments to UN Regulation No. 123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ECE/TRANS/WP.29/2021/43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123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2 to the 02 series of amendments to UN Regulation No. 123</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ECE/TRANS/WP.29/2021/44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124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2 to the original series of amendments to UN Regulation No. 124</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125</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3 of 01 series of amendments to UN Regulation No. 125</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ECE/TRANS/WP.29/2021/22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141</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a new 01 series of amendments to UN Regulation No. 141</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ECE/TRANS/WP.29/2021/10/Rev.1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142</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a new 01 series of amendments to UN Regulation No. 142</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ECE/TRANS/WP.29/2021/11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148</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3 to the original series of amendments to UN Regulation No. 148</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ECE/TRANS/WP.29/2021/45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149</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3 to the original series of amendments to UN Regulation No. 149</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ECE/TRANS/WP.29/2021/46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150</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3 to the original series of amendments to UN Regulation No. 150</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ECE/TRANS/WP.29/2021/47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152</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3 to the original version of UN Regulation No. 152</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ECE/TRANS/WP.29/2021/15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152</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2 the 01 series of amendments to UN Regulation No. 152</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ECE/TRANS/WP.29/2021/16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152</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the 02 series of amendments to UN Regulation No. 152</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ECE/TRANS/WP.29/2021/18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154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 to the original version of UN Regulation No. 154</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ECE/TRANS/WP.29/2021/56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154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 to the 01 series of amendments of UN Regulation No. 154</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ECE/TRANS/WP.29/2021/57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157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Supplement 1 to the original version of UN Regulation No. 157</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ECE/TRANS/WP.29/2021/17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New UN Regulation</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 xml:space="preserve">Proposal for new UN Regulation on Event Data Recorder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ECE/TRANS/WP.29/2020/123/Rev.1</w:t>
            </w:r>
          </w:p>
          <w:p>
            <w:pPr>
              <w:pStyle w:val="SingleTxtG"/>
              <w:spacing w:after="0"/>
              <w:ind w:left="0" w:right="141"/>
              <w:rPr>
                <w:rFonts w:ascii="Times New Roman" w:hAnsi="Times New Roman" w:cs="Times New Roman"/>
                <w:noProof/>
                <w:sz w:val="20"/>
                <w:szCs w:val="20"/>
              </w:rPr>
            </w:pP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New UN Regulation</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01 Series of amendments to UN Regulation on Event Data Recorder</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lang w:val="fr-BE"/>
              </w:rPr>
            </w:pPr>
            <w:r>
              <w:rPr>
                <w:rFonts w:ascii="Times New Roman" w:hAnsi="Times New Roman" w:cs="Times New Roman"/>
                <w:noProof/>
                <w:sz w:val="20"/>
                <w:szCs w:val="20"/>
                <w:lang w:val="fr-BE"/>
              </w:rPr>
              <w:t xml:space="preserve">ECE/TRANS/WP.29/2021/58, </w:t>
            </w:r>
          </w:p>
          <w:p>
            <w:pPr>
              <w:pStyle w:val="SingleTxtG"/>
              <w:spacing w:after="0"/>
              <w:ind w:left="0" w:right="141"/>
              <w:rPr>
                <w:rFonts w:ascii="Times New Roman" w:hAnsi="Times New Roman" w:cs="Times New Roman"/>
                <w:noProof/>
                <w:sz w:val="20"/>
                <w:szCs w:val="20"/>
                <w:lang w:val="fr-BE"/>
              </w:rPr>
            </w:pPr>
            <w:r>
              <w:rPr>
                <w:rFonts w:ascii="Times New Roman" w:hAnsi="Times New Roman" w:cs="Times New Roman"/>
                <w:noProof/>
                <w:sz w:val="20"/>
                <w:szCs w:val="20"/>
                <w:lang w:val="fr-BE"/>
              </w:rPr>
              <w:t>WP29-183-03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New UN Regulation</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a new UN Regulation on uniform provisions concerning the protection of motor vehicles against unauthorized use and the approval of the device against unauthorized use (by means of a locking system)</w:t>
            </w:r>
          </w:p>
          <w:p>
            <w:pPr>
              <w:pStyle w:val="SingleTxtG"/>
              <w:spacing w:after="0"/>
              <w:ind w:left="0" w:right="141"/>
              <w:rPr>
                <w:rFonts w:ascii="Times New Roman" w:hAnsi="Times New Roman" w:cs="Times New Roman"/>
                <w:noProof/>
                <w:sz w:val="20"/>
                <w:szCs w:val="20"/>
              </w:rPr>
            </w:pP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ECE/TRANS/WP.29/2021/48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New UN Regulation</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 xml:space="preserve">Proposal for a new UN Regulation on uniform technical prescriptions concerning approval of immobilizers and approval of a vehicle with regard to its immobilizer </w:t>
            </w:r>
          </w:p>
          <w:p>
            <w:pPr>
              <w:pStyle w:val="SingleTxtG"/>
              <w:spacing w:after="0"/>
              <w:ind w:left="0" w:right="141"/>
              <w:rPr>
                <w:rFonts w:ascii="Times New Roman" w:hAnsi="Times New Roman" w:cs="Times New Roman"/>
                <w:noProof/>
                <w:sz w:val="20"/>
                <w:szCs w:val="20"/>
              </w:rPr>
            </w:pP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ECE/TRANS/WP.29/2021/49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New UN Regulation</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bookmarkStart w:id="1" w:name="_Hlk58848709"/>
            <w:r>
              <w:rPr>
                <w:rFonts w:ascii="Times New Roman" w:hAnsi="Times New Roman" w:cs="Times New Roman"/>
                <w:noProof/>
                <w:sz w:val="20"/>
                <w:szCs w:val="20"/>
              </w:rPr>
              <w:t>Proposal for a new UN Regulation on uniform provisions concerning the approval of vehicle alarm system and approval of a vehicle with regard to its vehicle alarm system</w:t>
            </w:r>
            <w:bookmarkEnd w:id="1"/>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ECE/TRANS/WP.29/2021/50</w:t>
            </w:r>
          </w:p>
        </w:tc>
      </w:tr>
    </w:tbl>
    <w:p>
      <w:pPr>
        <w:pStyle w:val="Default"/>
        <w:rPr>
          <w:rFonts w:eastAsia="MS Mincho"/>
          <w:noProof/>
          <w:color w:val="auto"/>
          <w:sz w:val="20"/>
          <w:szCs w:val="20"/>
          <w:lang w:val="en-IE" w:eastAsia="ja-JP"/>
        </w:rPr>
      </w:pP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GTR No</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15"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9</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Amendment 3 to UN GTR No. 9</w:t>
            </w:r>
          </w:p>
          <w:p>
            <w:pPr>
              <w:pStyle w:val="SingleTxtG"/>
              <w:spacing w:after="0"/>
              <w:ind w:left="0" w:right="141"/>
              <w:rPr>
                <w:rFonts w:ascii="Times New Roman" w:hAnsi="Times New Roman" w:cs="Times New Roman"/>
                <w:noProof/>
                <w:sz w:val="20"/>
                <w:szCs w:val="20"/>
              </w:rPr>
            </w:pP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 xml:space="preserve">ECE/TRANS/WP.29/2021/53, </w:t>
            </w:r>
          </w:p>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ECE/TRANS/WP.29/2021/54</w:t>
            </w:r>
          </w:p>
          <w:p>
            <w:pPr>
              <w:pStyle w:val="SingleTxtG"/>
              <w:spacing w:after="0"/>
              <w:ind w:left="0" w:right="141"/>
              <w:rPr>
                <w:rFonts w:ascii="Times New Roman" w:hAnsi="Times New Roman" w:cs="Times New Roman"/>
                <w:noProof/>
                <w:sz w:val="20"/>
                <w:szCs w:val="20"/>
              </w:rPr>
            </w:pPr>
          </w:p>
        </w:tc>
      </w:tr>
    </w:tbl>
    <w:p>
      <w:pPr>
        <w:pStyle w:val="Default"/>
        <w:rPr>
          <w:rFonts w:eastAsia="MS Mincho"/>
          <w:noProof/>
          <w:color w:val="auto"/>
          <w:sz w:val="20"/>
          <w:szCs w:val="20"/>
          <w:lang w:eastAsia="ja-JP"/>
        </w:rPr>
      </w:pPr>
      <w:r>
        <w:rPr>
          <w:rFonts w:eastAsia="MS Mincho"/>
          <w:noProof/>
          <w:color w:val="auto"/>
          <w:sz w:val="20"/>
          <w:szCs w:val="20"/>
          <w:lang w:eastAsia="ja-JP"/>
        </w:rPr>
        <w:t xml:space="preserve"> </w:t>
      </w: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Resolution No</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15"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R.E.5</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amendment 6 to the Consolidated Resolution on the common specification of light source categories</w:t>
            </w:r>
          </w:p>
        </w:tc>
        <w:tc>
          <w:tcPr>
            <w:tcW w:w="3960" w:type="dxa"/>
            <w:shd w:val="clear" w:color="auto" w:fill="auto"/>
          </w:tcPr>
          <w:p>
            <w:pPr>
              <w:pStyle w:val="SingleTxtG"/>
              <w:spacing w:after="0"/>
              <w:ind w:left="0" w:right="141"/>
              <w:rPr>
                <w:rFonts w:ascii="Times New Roman" w:hAnsi="Times New Roman" w:cs="Times New Roman"/>
                <w:noProof/>
                <w:sz w:val="20"/>
                <w:szCs w:val="20"/>
              </w:rPr>
            </w:pPr>
          </w:p>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ECE/TRANS/WP.29/2021/51</w:t>
            </w:r>
          </w:p>
        </w:tc>
      </w:tr>
      <w:tr>
        <w:trPr>
          <w:trHeight w:val="600"/>
        </w:trPr>
        <w:tc>
          <w:tcPr>
            <w:tcW w:w="1215"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M.R.4</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a new Mutual Resolution concerning Panoramic Sunroof Glazing</w:t>
            </w:r>
          </w:p>
        </w:tc>
        <w:tc>
          <w:tcPr>
            <w:tcW w:w="3960" w:type="dxa"/>
            <w:shd w:val="clear" w:color="auto" w:fill="auto"/>
          </w:tcPr>
          <w:p>
            <w:pPr>
              <w:pStyle w:val="SingleTxtG"/>
              <w:spacing w:after="0"/>
              <w:ind w:left="0" w:right="141"/>
              <w:rPr>
                <w:rFonts w:ascii="Times New Roman" w:hAnsi="Times New Roman" w:cs="Times New Roman"/>
                <w:noProof/>
                <w:sz w:val="20"/>
                <w:szCs w:val="20"/>
              </w:rPr>
            </w:pPr>
          </w:p>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ECE/TRANS/WP.29/2021/52,</w:t>
            </w:r>
          </w:p>
          <w:p>
            <w:pPr>
              <w:pStyle w:val="SingleTxtG"/>
              <w:spacing w:after="0"/>
              <w:ind w:left="0" w:right="141"/>
              <w:rPr>
                <w:rFonts w:ascii="Times New Roman" w:hAnsi="Times New Roman" w:cs="Times New Roman"/>
                <w:noProof/>
                <w:sz w:val="20"/>
                <w:szCs w:val="20"/>
              </w:rPr>
            </w:pPr>
          </w:p>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ECE/TRANS/WP.29/2021/55</w:t>
            </w:r>
          </w:p>
          <w:p>
            <w:pPr>
              <w:pStyle w:val="SingleTxtG"/>
              <w:spacing w:after="0"/>
              <w:ind w:left="0" w:right="141"/>
              <w:rPr>
                <w:rFonts w:ascii="Times New Roman" w:hAnsi="Times New Roman" w:cs="Times New Roman"/>
                <w:noProof/>
                <w:sz w:val="20"/>
                <w:szCs w:val="20"/>
              </w:rPr>
            </w:pPr>
          </w:p>
        </w:tc>
      </w:tr>
    </w:tbl>
    <w:p>
      <w:pPr>
        <w:spacing w:before="0"/>
        <w:rPr>
          <w:noProof/>
          <w:sz w:val="20"/>
          <w:szCs w:val="20"/>
        </w:rPr>
      </w:pP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Miscellaneous</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3960"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15"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Interpretation document</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 xml:space="preserve">Proposal for the interpretation document for UN Regulation No. 155 on cyber security and cyber security management system </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ECE/TRANS/WP.29/2021/59</w:t>
            </w:r>
          </w:p>
        </w:tc>
      </w:tr>
      <w:tr>
        <w:trPr>
          <w:trHeight w:val="600"/>
        </w:trPr>
        <w:tc>
          <w:tcPr>
            <w:tcW w:w="1215"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Interpretation document</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Proposal for the interpretation document for UN Regulation No. 156 on software update and software update management system</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cs="Times New Roman"/>
                <w:noProof/>
                <w:sz w:val="20"/>
                <w:szCs w:val="20"/>
              </w:rPr>
              <w:t>ECE/TRANS/WP.29/2021/60</w:t>
            </w:r>
          </w:p>
        </w:tc>
      </w:tr>
    </w:tbl>
    <w:p>
      <w:pPr>
        <w:tabs>
          <w:tab w:val="left" w:pos="1340"/>
        </w:tabs>
        <w:rPr>
          <w:noProof/>
        </w:rPr>
      </w:pPr>
    </w:p>
    <w:sectPr>
      <w:footerReference w:type="default" r:id="rId22"/>
      <w:footerReference w:type="first" r:id="rId23"/>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All documents referred to in the table are available at: </w:t>
      </w:r>
    </w:p>
    <w:p>
      <w:pPr>
        <w:pStyle w:val="FootnoteText"/>
      </w:pPr>
      <w:hyperlink r:id="rId1" w:history="1">
        <w:r>
          <w:rPr>
            <w:rStyle w:val="Hyperlink"/>
          </w:rPr>
          <w:t>https://unece.org/transport/events/wp29-world-forum-harmonization-vehicle-regulations-183rd-session</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4">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8">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0"/>
  </w:num>
  <w:num w:numId="12">
    <w:abstractNumId w:val="14"/>
  </w:num>
  <w:num w:numId="13">
    <w:abstractNumId w:val="22"/>
  </w:num>
  <w:num w:numId="14">
    <w:abstractNumId w:val="13"/>
  </w:num>
  <w:num w:numId="15">
    <w:abstractNumId w:val="15"/>
  </w:num>
  <w:num w:numId="16">
    <w:abstractNumId w:val="11"/>
  </w:num>
  <w:num w:numId="17">
    <w:abstractNumId w:val="21"/>
  </w:num>
  <w:num w:numId="18">
    <w:abstractNumId w:val="10"/>
  </w:num>
  <w:num w:numId="19">
    <w:abstractNumId w:val="16"/>
  </w:num>
  <w:num w:numId="20">
    <w:abstractNumId w:val="18"/>
  </w:num>
  <w:num w:numId="21">
    <w:abstractNumId w:val="19"/>
  </w:num>
  <w:num w:numId="22">
    <w:abstractNumId w:val="12"/>
  </w:num>
  <w:num w:numId="23">
    <w:abstractNumId w:val="17"/>
  </w:num>
  <w:num w:numId="24">
    <w:abstractNumId w:val="23"/>
  </w:num>
  <w:num w:numId="25">
    <w:abstractNumId w:val="20"/>
  </w:num>
  <w:num w:numId="26">
    <w:abstractNumId w:val="14"/>
  </w:num>
  <w:num w:numId="27">
    <w:abstractNumId w:val="22"/>
  </w:num>
  <w:num w:numId="28">
    <w:abstractNumId w:val="13"/>
  </w:num>
  <w:num w:numId="29">
    <w:abstractNumId w:val="15"/>
  </w:num>
  <w:num w:numId="30">
    <w:abstractNumId w:val="11"/>
  </w:num>
  <w:num w:numId="31">
    <w:abstractNumId w:val="21"/>
  </w:num>
  <w:num w:numId="32">
    <w:abstractNumId w:val="10"/>
  </w:num>
  <w:num w:numId="33">
    <w:abstractNumId w:val="16"/>
  </w:num>
  <w:num w:numId="34">
    <w:abstractNumId w:val="18"/>
  </w:num>
  <w:num w:numId="35">
    <w:abstractNumId w:val="19"/>
  </w:num>
  <w:num w:numId="36">
    <w:abstractNumId w:val="12"/>
  </w:num>
  <w:num w:numId="37">
    <w:abstractNumId w:val="17"/>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92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03 12:26: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942D3D49-E609-437C-BB04-74204267D593"/>
    <w:docVar w:name="LW_COVERPAGE_TYPE" w:val="1"/>
    <w:docVar w:name="LW_CROSSREFERENCE" w:val="&lt;UNUSED&gt;"/>
    <w:docVar w:name="LW_DocType" w:val="ANNEX"/>
    <w:docVar w:name="LW_EMISSION" w:val="5.2.2021"/>
    <w:docVar w:name="LW_EMISSION_ISODATE" w:val="2021-02-0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World Forum for Harmonisation of Vehicle Regulations of the United Nations Economic Commission for Europe as regards the proposals for modifications to UN Regulations Nos 13, 13-H, 18, 30, 41, 46, 48, 53, 54, 67, 74, 75, 79, 86, 97, 98, 106, 107, 113, 116, 117, 118, 123, 124, 125, 141, 142, 148, 149, 150, 152, 154, 157 and UN Regulation on event data recorder, as regards the proposal for modifications to Global Technical Regulation No 9, as regards the proposal for amendments to Consolidated Resolution R.E.5, as regards the proposals for four new UN Regulations in relation to event data recorder, protection of motor vehicles against unauthorized use and the approval of the device against unauthorized use, the approval of immobilizers and approval of a vehicle with regard to its immobilizer, and the approval of vehicle alarm system and approval of a vehicle with regard to its vehicle alarm system, as regards the proposal for a new Mutual Resolution M.R.4, and as regards the proposals for interpretation documents for UN Regulations Nos 155 and 156_x000d__x000d__x000d__x000d__x000d__x000b_"/>
    <w:docVar w:name="LW_OBJETACTEPRINCIPAL.CP" w:val="on the position to be taken on behalf of the European Union in the World Forum for Harmonisation of Vehicle Regulations of the United Nations Economic Commission for Europe as regards the proposals for modifications to UN Regulations Nos 13, 13-H, 18, 30, 41, 46, 48, 53, 54, 67, 74, 75, 79, 86, 97, 98, 106, 107, 113, 116, 117, 118, 123, 124, 125, 141, 142, 148, 149, 150, 152, 154, 157 and UN Regulation on event data recorder, as regards the proposal for modifications to Global Technical Regulation No 9, as regards the proposal for amendments to Consolidated Resolution R.E.5, as regards the proposals for four new UN Regulations in relation to event data recorder, protection of motor vehicles against unauthorized use and the approval of the device against unauthorized use, the approval of immobilizers and approval of a vehicle with regard to its immobilizer, and the approval of vehicle alarm system and approval of a vehicle with regard to its vehicle alarm system, as regards the proposal for a new Mutual Resolution M.R.4, and as regards the proposals for interpretation documents for UN Regulations Nos 155 and 156_x000d__x000d__x000d__x000d__x000d__x000b_"/>
    <w:docVar w:name="LW_PART_NBR" w:val="1"/>
    <w:docVar w:name="LW_PART_NBR_TOTAL" w:val="1"/>
    <w:docVar w:name="LW_REF.INST.NEW" w:val="COM"/>
    <w:docVar w:name="LW_REF.INST.NEW_ADOPTED" w:val="final"/>
    <w:docVar w:name="LW_REF.INST.NEW_TEXT" w:val="(2021)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rFonts w:eastAsia="Times New Roman"/>
      <w:i/>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rFonts w:eastAsia="Times New Roman"/>
      <w:i/>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11828688">
      <w:bodyDiv w:val="1"/>
      <w:marLeft w:val="0"/>
      <w:marRight w:val="0"/>
      <w:marTop w:val="0"/>
      <w:marBottom w:val="0"/>
      <w:divBdr>
        <w:top w:val="none" w:sz="0" w:space="0" w:color="auto"/>
        <w:left w:val="none" w:sz="0" w:space="0" w:color="auto"/>
        <w:bottom w:val="none" w:sz="0" w:space="0" w:color="auto"/>
        <w:right w:val="none" w:sz="0" w:space="0" w:color="auto"/>
      </w:divBdr>
    </w:div>
    <w:div w:id="138503308">
      <w:bodyDiv w:val="1"/>
      <w:marLeft w:val="0"/>
      <w:marRight w:val="0"/>
      <w:marTop w:val="0"/>
      <w:marBottom w:val="0"/>
      <w:divBdr>
        <w:top w:val="none" w:sz="0" w:space="0" w:color="auto"/>
        <w:left w:val="none" w:sz="0" w:space="0" w:color="auto"/>
        <w:bottom w:val="none" w:sz="0" w:space="0" w:color="auto"/>
        <w:right w:val="none" w:sz="0" w:space="0" w:color="auto"/>
      </w:divBdr>
    </w:div>
    <w:div w:id="142505270">
      <w:bodyDiv w:val="1"/>
      <w:marLeft w:val="0"/>
      <w:marRight w:val="0"/>
      <w:marTop w:val="0"/>
      <w:marBottom w:val="0"/>
      <w:divBdr>
        <w:top w:val="none" w:sz="0" w:space="0" w:color="auto"/>
        <w:left w:val="none" w:sz="0" w:space="0" w:color="auto"/>
        <w:bottom w:val="none" w:sz="0" w:space="0" w:color="auto"/>
        <w:right w:val="none" w:sz="0" w:space="0" w:color="auto"/>
      </w:divBdr>
    </w:div>
    <w:div w:id="170341956">
      <w:bodyDiv w:val="1"/>
      <w:marLeft w:val="0"/>
      <w:marRight w:val="0"/>
      <w:marTop w:val="0"/>
      <w:marBottom w:val="0"/>
      <w:divBdr>
        <w:top w:val="none" w:sz="0" w:space="0" w:color="auto"/>
        <w:left w:val="none" w:sz="0" w:space="0" w:color="auto"/>
        <w:bottom w:val="none" w:sz="0" w:space="0" w:color="auto"/>
        <w:right w:val="none" w:sz="0" w:space="0" w:color="auto"/>
      </w:divBdr>
    </w:div>
    <w:div w:id="184170899">
      <w:bodyDiv w:val="1"/>
      <w:marLeft w:val="0"/>
      <w:marRight w:val="0"/>
      <w:marTop w:val="0"/>
      <w:marBottom w:val="0"/>
      <w:divBdr>
        <w:top w:val="none" w:sz="0" w:space="0" w:color="auto"/>
        <w:left w:val="none" w:sz="0" w:space="0" w:color="auto"/>
        <w:bottom w:val="none" w:sz="0" w:space="0" w:color="auto"/>
        <w:right w:val="none" w:sz="0" w:space="0" w:color="auto"/>
      </w:divBdr>
    </w:div>
    <w:div w:id="201290352">
      <w:bodyDiv w:val="1"/>
      <w:marLeft w:val="0"/>
      <w:marRight w:val="0"/>
      <w:marTop w:val="0"/>
      <w:marBottom w:val="0"/>
      <w:divBdr>
        <w:top w:val="none" w:sz="0" w:space="0" w:color="auto"/>
        <w:left w:val="none" w:sz="0" w:space="0" w:color="auto"/>
        <w:bottom w:val="none" w:sz="0" w:space="0" w:color="auto"/>
        <w:right w:val="none" w:sz="0" w:space="0" w:color="auto"/>
      </w:divBdr>
    </w:div>
    <w:div w:id="238174989">
      <w:bodyDiv w:val="1"/>
      <w:marLeft w:val="0"/>
      <w:marRight w:val="0"/>
      <w:marTop w:val="0"/>
      <w:marBottom w:val="0"/>
      <w:divBdr>
        <w:top w:val="none" w:sz="0" w:space="0" w:color="auto"/>
        <w:left w:val="none" w:sz="0" w:space="0" w:color="auto"/>
        <w:bottom w:val="none" w:sz="0" w:space="0" w:color="auto"/>
        <w:right w:val="none" w:sz="0" w:space="0" w:color="auto"/>
      </w:divBdr>
    </w:div>
    <w:div w:id="343676691">
      <w:bodyDiv w:val="1"/>
      <w:marLeft w:val="0"/>
      <w:marRight w:val="0"/>
      <w:marTop w:val="0"/>
      <w:marBottom w:val="0"/>
      <w:divBdr>
        <w:top w:val="none" w:sz="0" w:space="0" w:color="auto"/>
        <w:left w:val="none" w:sz="0" w:space="0" w:color="auto"/>
        <w:bottom w:val="none" w:sz="0" w:space="0" w:color="auto"/>
        <w:right w:val="none" w:sz="0" w:space="0" w:color="auto"/>
      </w:divBdr>
    </w:div>
    <w:div w:id="374044499">
      <w:bodyDiv w:val="1"/>
      <w:marLeft w:val="0"/>
      <w:marRight w:val="0"/>
      <w:marTop w:val="0"/>
      <w:marBottom w:val="0"/>
      <w:divBdr>
        <w:top w:val="none" w:sz="0" w:space="0" w:color="auto"/>
        <w:left w:val="none" w:sz="0" w:space="0" w:color="auto"/>
        <w:bottom w:val="none" w:sz="0" w:space="0" w:color="auto"/>
        <w:right w:val="none" w:sz="0" w:space="0" w:color="auto"/>
      </w:divBdr>
    </w:div>
    <w:div w:id="450436389">
      <w:bodyDiv w:val="1"/>
      <w:marLeft w:val="0"/>
      <w:marRight w:val="0"/>
      <w:marTop w:val="0"/>
      <w:marBottom w:val="0"/>
      <w:divBdr>
        <w:top w:val="none" w:sz="0" w:space="0" w:color="auto"/>
        <w:left w:val="none" w:sz="0" w:space="0" w:color="auto"/>
        <w:bottom w:val="none" w:sz="0" w:space="0" w:color="auto"/>
        <w:right w:val="none" w:sz="0" w:space="0" w:color="auto"/>
      </w:divBdr>
    </w:div>
    <w:div w:id="504365913">
      <w:bodyDiv w:val="1"/>
      <w:marLeft w:val="0"/>
      <w:marRight w:val="0"/>
      <w:marTop w:val="0"/>
      <w:marBottom w:val="0"/>
      <w:divBdr>
        <w:top w:val="none" w:sz="0" w:space="0" w:color="auto"/>
        <w:left w:val="none" w:sz="0" w:space="0" w:color="auto"/>
        <w:bottom w:val="none" w:sz="0" w:space="0" w:color="auto"/>
        <w:right w:val="none" w:sz="0" w:space="0" w:color="auto"/>
      </w:divBdr>
    </w:div>
    <w:div w:id="516386169">
      <w:bodyDiv w:val="1"/>
      <w:marLeft w:val="0"/>
      <w:marRight w:val="0"/>
      <w:marTop w:val="0"/>
      <w:marBottom w:val="0"/>
      <w:divBdr>
        <w:top w:val="none" w:sz="0" w:space="0" w:color="auto"/>
        <w:left w:val="none" w:sz="0" w:space="0" w:color="auto"/>
        <w:bottom w:val="none" w:sz="0" w:space="0" w:color="auto"/>
        <w:right w:val="none" w:sz="0" w:space="0" w:color="auto"/>
      </w:divBdr>
    </w:div>
    <w:div w:id="546719095">
      <w:bodyDiv w:val="1"/>
      <w:marLeft w:val="0"/>
      <w:marRight w:val="0"/>
      <w:marTop w:val="0"/>
      <w:marBottom w:val="0"/>
      <w:divBdr>
        <w:top w:val="none" w:sz="0" w:space="0" w:color="auto"/>
        <w:left w:val="none" w:sz="0" w:space="0" w:color="auto"/>
        <w:bottom w:val="none" w:sz="0" w:space="0" w:color="auto"/>
        <w:right w:val="none" w:sz="0" w:space="0" w:color="auto"/>
      </w:divBdr>
    </w:div>
    <w:div w:id="573007855">
      <w:bodyDiv w:val="1"/>
      <w:marLeft w:val="0"/>
      <w:marRight w:val="0"/>
      <w:marTop w:val="0"/>
      <w:marBottom w:val="0"/>
      <w:divBdr>
        <w:top w:val="none" w:sz="0" w:space="0" w:color="auto"/>
        <w:left w:val="none" w:sz="0" w:space="0" w:color="auto"/>
        <w:bottom w:val="none" w:sz="0" w:space="0" w:color="auto"/>
        <w:right w:val="none" w:sz="0" w:space="0" w:color="auto"/>
      </w:divBdr>
    </w:div>
    <w:div w:id="640967684">
      <w:bodyDiv w:val="1"/>
      <w:marLeft w:val="0"/>
      <w:marRight w:val="0"/>
      <w:marTop w:val="0"/>
      <w:marBottom w:val="0"/>
      <w:divBdr>
        <w:top w:val="none" w:sz="0" w:space="0" w:color="auto"/>
        <w:left w:val="none" w:sz="0" w:space="0" w:color="auto"/>
        <w:bottom w:val="none" w:sz="0" w:space="0" w:color="auto"/>
        <w:right w:val="none" w:sz="0" w:space="0" w:color="auto"/>
      </w:divBdr>
    </w:div>
    <w:div w:id="681979674">
      <w:bodyDiv w:val="1"/>
      <w:marLeft w:val="0"/>
      <w:marRight w:val="0"/>
      <w:marTop w:val="0"/>
      <w:marBottom w:val="0"/>
      <w:divBdr>
        <w:top w:val="none" w:sz="0" w:space="0" w:color="auto"/>
        <w:left w:val="none" w:sz="0" w:space="0" w:color="auto"/>
        <w:bottom w:val="none" w:sz="0" w:space="0" w:color="auto"/>
        <w:right w:val="none" w:sz="0" w:space="0" w:color="auto"/>
      </w:divBdr>
    </w:div>
    <w:div w:id="684404924">
      <w:bodyDiv w:val="1"/>
      <w:marLeft w:val="0"/>
      <w:marRight w:val="0"/>
      <w:marTop w:val="0"/>
      <w:marBottom w:val="0"/>
      <w:divBdr>
        <w:top w:val="none" w:sz="0" w:space="0" w:color="auto"/>
        <w:left w:val="none" w:sz="0" w:space="0" w:color="auto"/>
        <w:bottom w:val="none" w:sz="0" w:space="0" w:color="auto"/>
        <w:right w:val="none" w:sz="0" w:space="0" w:color="auto"/>
      </w:divBdr>
    </w:div>
    <w:div w:id="855772137">
      <w:bodyDiv w:val="1"/>
      <w:marLeft w:val="0"/>
      <w:marRight w:val="0"/>
      <w:marTop w:val="0"/>
      <w:marBottom w:val="0"/>
      <w:divBdr>
        <w:top w:val="none" w:sz="0" w:space="0" w:color="auto"/>
        <w:left w:val="none" w:sz="0" w:space="0" w:color="auto"/>
        <w:bottom w:val="none" w:sz="0" w:space="0" w:color="auto"/>
        <w:right w:val="none" w:sz="0" w:space="0" w:color="auto"/>
      </w:divBdr>
    </w:div>
    <w:div w:id="901910588">
      <w:bodyDiv w:val="1"/>
      <w:marLeft w:val="0"/>
      <w:marRight w:val="0"/>
      <w:marTop w:val="0"/>
      <w:marBottom w:val="0"/>
      <w:divBdr>
        <w:top w:val="none" w:sz="0" w:space="0" w:color="auto"/>
        <w:left w:val="none" w:sz="0" w:space="0" w:color="auto"/>
        <w:bottom w:val="none" w:sz="0" w:space="0" w:color="auto"/>
        <w:right w:val="none" w:sz="0" w:space="0" w:color="auto"/>
      </w:divBdr>
    </w:div>
    <w:div w:id="969825675">
      <w:bodyDiv w:val="1"/>
      <w:marLeft w:val="0"/>
      <w:marRight w:val="0"/>
      <w:marTop w:val="0"/>
      <w:marBottom w:val="0"/>
      <w:divBdr>
        <w:top w:val="none" w:sz="0" w:space="0" w:color="auto"/>
        <w:left w:val="none" w:sz="0" w:space="0" w:color="auto"/>
        <w:bottom w:val="none" w:sz="0" w:space="0" w:color="auto"/>
        <w:right w:val="none" w:sz="0" w:space="0" w:color="auto"/>
      </w:divBdr>
    </w:div>
    <w:div w:id="990865892">
      <w:bodyDiv w:val="1"/>
      <w:marLeft w:val="0"/>
      <w:marRight w:val="0"/>
      <w:marTop w:val="0"/>
      <w:marBottom w:val="0"/>
      <w:divBdr>
        <w:top w:val="none" w:sz="0" w:space="0" w:color="auto"/>
        <w:left w:val="none" w:sz="0" w:space="0" w:color="auto"/>
        <w:bottom w:val="none" w:sz="0" w:space="0" w:color="auto"/>
        <w:right w:val="none" w:sz="0" w:space="0" w:color="auto"/>
      </w:divBdr>
    </w:div>
    <w:div w:id="991299113">
      <w:bodyDiv w:val="1"/>
      <w:marLeft w:val="0"/>
      <w:marRight w:val="0"/>
      <w:marTop w:val="0"/>
      <w:marBottom w:val="0"/>
      <w:divBdr>
        <w:top w:val="none" w:sz="0" w:space="0" w:color="auto"/>
        <w:left w:val="none" w:sz="0" w:space="0" w:color="auto"/>
        <w:bottom w:val="none" w:sz="0" w:space="0" w:color="auto"/>
        <w:right w:val="none" w:sz="0" w:space="0" w:color="auto"/>
      </w:divBdr>
    </w:div>
    <w:div w:id="1080249696">
      <w:bodyDiv w:val="1"/>
      <w:marLeft w:val="0"/>
      <w:marRight w:val="0"/>
      <w:marTop w:val="0"/>
      <w:marBottom w:val="0"/>
      <w:divBdr>
        <w:top w:val="none" w:sz="0" w:space="0" w:color="auto"/>
        <w:left w:val="none" w:sz="0" w:space="0" w:color="auto"/>
        <w:bottom w:val="none" w:sz="0" w:space="0" w:color="auto"/>
        <w:right w:val="none" w:sz="0" w:space="0" w:color="auto"/>
      </w:divBdr>
    </w:div>
    <w:div w:id="1092051145">
      <w:bodyDiv w:val="1"/>
      <w:marLeft w:val="0"/>
      <w:marRight w:val="0"/>
      <w:marTop w:val="0"/>
      <w:marBottom w:val="0"/>
      <w:divBdr>
        <w:top w:val="none" w:sz="0" w:space="0" w:color="auto"/>
        <w:left w:val="none" w:sz="0" w:space="0" w:color="auto"/>
        <w:bottom w:val="none" w:sz="0" w:space="0" w:color="auto"/>
        <w:right w:val="none" w:sz="0" w:space="0" w:color="auto"/>
      </w:divBdr>
    </w:div>
    <w:div w:id="1156922010">
      <w:bodyDiv w:val="1"/>
      <w:marLeft w:val="0"/>
      <w:marRight w:val="0"/>
      <w:marTop w:val="0"/>
      <w:marBottom w:val="0"/>
      <w:divBdr>
        <w:top w:val="none" w:sz="0" w:space="0" w:color="auto"/>
        <w:left w:val="none" w:sz="0" w:space="0" w:color="auto"/>
        <w:bottom w:val="none" w:sz="0" w:space="0" w:color="auto"/>
        <w:right w:val="none" w:sz="0" w:space="0" w:color="auto"/>
      </w:divBdr>
    </w:div>
    <w:div w:id="1269195738">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337735261">
      <w:bodyDiv w:val="1"/>
      <w:marLeft w:val="0"/>
      <w:marRight w:val="0"/>
      <w:marTop w:val="0"/>
      <w:marBottom w:val="0"/>
      <w:divBdr>
        <w:top w:val="none" w:sz="0" w:space="0" w:color="auto"/>
        <w:left w:val="none" w:sz="0" w:space="0" w:color="auto"/>
        <w:bottom w:val="none" w:sz="0" w:space="0" w:color="auto"/>
        <w:right w:val="none" w:sz="0" w:space="0" w:color="auto"/>
      </w:divBdr>
    </w:div>
    <w:div w:id="1350335239">
      <w:bodyDiv w:val="1"/>
      <w:marLeft w:val="0"/>
      <w:marRight w:val="0"/>
      <w:marTop w:val="0"/>
      <w:marBottom w:val="0"/>
      <w:divBdr>
        <w:top w:val="none" w:sz="0" w:space="0" w:color="auto"/>
        <w:left w:val="none" w:sz="0" w:space="0" w:color="auto"/>
        <w:bottom w:val="none" w:sz="0" w:space="0" w:color="auto"/>
        <w:right w:val="none" w:sz="0" w:space="0" w:color="auto"/>
      </w:divBdr>
    </w:div>
    <w:div w:id="1356351216">
      <w:bodyDiv w:val="1"/>
      <w:marLeft w:val="0"/>
      <w:marRight w:val="0"/>
      <w:marTop w:val="0"/>
      <w:marBottom w:val="0"/>
      <w:divBdr>
        <w:top w:val="none" w:sz="0" w:space="0" w:color="auto"/>
        <w:left w:val="none" w:sz="0" w:space="0" w:color="auto"/>
        <w:bottom w:val="none" w:sz="0" w:space="0" w:color="auto"/>
        <w:right w:val="none" w:sz="0" w:space="0" w:color="auto"/>
      </w:divBdr>
    </w:div>
    <w:div w:id="1367486472">
      <w:bodyDiv w:val="1"/>
      <w:marLeft w:val="0"/>
      <w:marRight w:val="0"/>
      <w:marTop w:val="0"/>
      <w:marBottom w:val="0"/>
      <w:divBdr>
        <w:top w:val="none" w:sz="0" w:space="0" w:color="auto"/>
        <w:left w:val="none" w:sz="0" w:space="0" w:color="auto"/>
        <w:bottom w:val="none" w:sz="0" w:space="0" w:color="auto"/>
        <w:right w:val="none" w:sz="0" w:space="0" w:color="auto"/>
      </w:divBdr>
    </w:div>
    <w:div w:id="1390415999">
      <w:bodyDiv w:val="1"/>
      <w:marLeft w:val="0"/>
      <w:marRight w:val="0"/>
      <w:marTop w:val="0"/>
      <w:marBottom w:val="0"/>
      <w:divBdr>
        <w:top w:val="none" w:sz="0" w:space="0" w:color="auto"/>
        <w:left w:val="none" w:sz="0" w:space="0" w:color="auto"/>
        <w:bottom w:val="none" w:sz="0" w:space="0" w:color="auto"/>
        <w:right w:val="none" w:sz="0" w:space="0" w:color="auto"/>
      </w:divBdr>
    </w:div>
    <w:div w:id="1407339107">
      <w:bodyDiv w:val="1"/>
      <w:marLeft w:val="0"/>
      <w:marRight w:val="0"/>
      <w:marTop w:val="0"/>
      <w:marBottom w:val="0"/>
      <w:divBdr>
        <w:top w:val="none" w:sz="0" w:space="0" w:color="auto"/>
        <w:left w:val="none" w:sz="0" w:space="0" w:color="auto"/>
        <w:bottom w:val="none" w:sz="0" w:space="0" w:color="auto"/>
        <w:right w:val="none" w:sz="0" w:space="0" w:color="auto"/>
      </w:divBdr>
    </w:div>
    <w:div w:id="1423061380">
      <w:bodyDiv w:val="1"/>
      <w:marLeft w:val="0"/>
      <w:marRight w:val="0"/>
      <w:marTop w:val="0"/>
      <w:marBottom w:val="0"/>
      <w:divBdr>
        <w:top w:val="none" w:sz="0" w:space="0" w:color="auto"/>
        <w:left w:val="none" w:sz="0" w:space="0" w:color="auto"/>
        <w:bottom w:val="none" w:sz="0" w:space="0" w:color="auto"/>
        <w:right w:val="none" w:sz="0" w:space="0" w:color="auto"/>
      </w:divBdr>
    </w:div>
    <w:div w:id="1425153666">
      <w:bodyDiv w:val="1"/>
      <w:marLeft w:val="0"/>
      <w:marRight w:val="0"/>
      <w:marTop w:val="0"/>
      <w:marBottom w:val="0"/>
      <w:divBdr>
        <w:top w:val="none" w:sz="0" w:space="0" w:color="auto"/>
        <w:left w:val="none" w:sz="0" w:space="0" w:color="auto"/>
        <w:bottom w:val="none" w:sz="0" w:space="0" w:color="auto"/>
        <w:right w:val="none" w:sz="0" w:space="0" w:color="auto"/>
      </w:divBdr>
    </w:div>
    <w:div w:id="1434470401">
      <w:bodyDiv w:val="1"/>
      <w:marLeft w:val="0"/>
      <w:marRight w:val="0"/>
      <w:marTop w:val="0"/>
      <w:marBottom w:val="0"/>
      <w:divBdr>
        <w:top w:val="none" w:sz="0" w:space="0" w:color="auto"/>
        <w:left w:val="none" w:sz="0" w:space="0" w:color="auto"/>
        <w:bottom w:val="none" w:sz="0" w:space="0" w:color="auto"/>
        <w:right w:val="none" w:sz="0" w:space="0" w:color="auto"/>
      </w:divBdr>
    </w:div>
    <w:div w:id="1503550542">
      <w:bodyDiv w:val="1"/>
      <w:marLeft w:val="0"/>
      <w:marRight w:val="0"/>
      <w:marTop w:val="0"/>
      <w:marBottom w:val="0"/>
      <w:divBdr>
        <w:top w:val="none" w:sz="0" w:space="0" w:color="auto"/>
        <w:left w:val="none" w:sz="0" w:space="0" w:color="auto"/>
        <w:bottom w:val="none" w:sz="0" w:space="0" w:color="auto"/>
        <w:right w:val="none" w:sz="0" w:space="0" w:color="auto"/>
      </w:divBdr>
    </w:div>
    <w:div w:id="1548376118">
      <w:bodyDiv w:val="1"/>
      <w:marLeft w:val="0"/>
      <w:marRight w:val="0"/>
      <w:marTop w:val="0"/>
      <w:marBottom w:val="0"/>
      <w:divBdr>
        <w:top w:val="none" w:sz="0" w:space="0" w:color="auto"/>
        <w:left w:val="none" w:sz="0" w:space="0" w:color="auto"/>
        <w:bottom w:val="none" w:sz="0" w:space="0" w:color="auto"/>
        <w:right w:val="none" w:sz="0" w:space="0" w:color="auto"/>
      </w:divBdr>
    </w:div>
    <w:div w:id="1553955549">
      <w:bodyDiv w:val="1"/>
      <w:marLeft w:val="0"/>
      <w:marRight w:val="0"/>
      <w:marTop w:val="0"/>
      <w:marBottom w:val="0"/>
      <w:divBdr>
        <w:top w:val="none" w:sz="0" w:space="0" w:color="auto"/>
        <w:left w:val="none" w:sz="0" w:space="0" w:color="auto"/>
        <w:bottom w:val="none" w:sz="0" w:space="0" w:color="auto"/>
        <w:right w:val="none" w:sz="0" w:space="0" w:color="auto"/>
      </w:divBdr>
    </w:div>
    <w:div w:id="1559239628">
      <w:bodyDiv w:val="1"/>
      <w:marLeft w:val="0"/>
      <w:marRight w:val="0"/>
      <w:marTop w:val="0"/>
      <w:marBottom w:val="0"/>
      <w:divBdr>
        <w:top w:val="none" w:sz="0" w:space="0" w:color="auto"/>
        <w:left w:val="none" w:sz="0" w:space="0" w:color="auto"/>
        <w:bottom w:val="none" w:sz="0" w:space="0" w:color="auto"/>
        <w:right w:val="none" w:sz="0" w:space="0" w:color="auto"/>
      </w:divBdr>
    </w:div>
    <w:div w:id="1560674708">
      <w:bodyDiv w:val="1"/>
      <w:marLeft w:val="0"/>
      <w:marRight w:val="0"/>
      <w:marTop w:val="0"/>
      <w:marBottom w:val="0"/>
      <w:divBdr>
        <w:top w:val="none" w:sz="0" w:space="0" w:color="auto"/>
        <w:left w:val="none" w:sz="0" w:space="0" w:color="auto"/>
        <w:bottom w:val="none" w:sz="0" w:space="0" w:color="auto"/>
        <w:right w:val="none" w:sz="0" w:space="0" w:color="auto"/>
      </w:divBdr>
    </w:div>
    <w:div w:id="1593859332">
      <w:bodyDiv w:val="1"/>
      <w:marLeft w:val="0"/>
      <w:marRight w:val="0"/>
      <w:marTop w:val="0"/>
      <w:marBottom w:val="0"/>
      <w:divBdr>
        <w:top w:val="none" w:sz="0" w:space="0" w:color="auto"/>
        <w:left w:val="none" w:sz="0" w:space="0" w:color="auto"/>
        <w:bottom w:val="none" w:sz="0" w:space="0" w:color="auto"/>
        <w:right w:val="none" w:sz="0" w:space="0" w:color="auto"/>
      </w:divBdr>
    </w:div>
    <w:div w:id="1661033355">
      <w:bodyDiv w:val="1"/>
      <w:marLeft w:val="0"/>
      <w:marRight w:val="0"/>
      <w:marTop w:val="0"/>
      <w:marBottom w:val="0"/>
      <w:divBdr>
        <w:top w:val="none" w:sz="0" w:space="0" w:color="auto"/>
        <w:left w:val="none" w:sz="0" w:space="0" w:color="auto"/>
        <w:bottom w:val="none" w:sz="0" w:space="0" w:color="auto"/>
        <w:right w:val="none" w:sz="0" w:space="0" w:color="auto"/>
      </w:divBdr>
    </w:div>
    <w:div w:id="1677878466">
      <w:bodyDiv w:val="1"/>
      <w:marLeft w:val="0"/>
      <w:marRight w:val="0"/>
      <w:marTop w:val="0"/>
      <w:marBottom w:val="0"/>
      <w:divBdr>
        <w:top w:val="none" w:sz="0" w:space="0" w:color="auto"/>
        <w:left w:val="none" w:sz="0" w:space="0" w:color="auto"/>
        <w:bottom w:val="none" w:sz="0" w:space="0" w:color="auto"/>
        <w:right w:val="none" w:sz="0" w:space="0" w:color="auto"/>
      </w:divBdr>
    </w:div>
    <w:div w:id="1678540575">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 w:id="1891109127">
      <w:bodyDiv w:val="1"/>
      <w:marLeft w:val="0"/>
      <w:marRight w:val="0"/>
      <w:marTop w:val="0"/>
      <w:marBottom w:val="0"/>
      <w:divBdr>
        <w:top w:val="none" w:sz="0" w:space="0" w:color="auto"/>
        <w:left w:val="none" w:sz="0" w:space="0" w:color="auto"/>
        <w:bottom w:val="none" w:sz="0" w:space="0" w:color="auto"/>
        <w:right w:val="none" w:sz="0" w:space="0" w:color="auto"/>
      </w:divBdr>
    </w:div>
    <w:div w:id="1971090968">
      <w:bodyDiv w:val="1"/>
      <w:marLeft w:val="0"/>
      <w:marRight w:val="0"/>
      <w:marTop w:val="0"/>
      <w:marBottom w:val="0"/>
      <w:divBdr>
        <w:top w:val="none" w:sz="0" w:space="0" w:color="auto"/>
        <w:left w:val="none" w:sz="0" w:space="0" w:color="auto"/>
        <w:bottom w:val="none" w:sz="0" w:space="0" w:color="auto"/>
        <w:right w:val="none" w:sz="0" w:space="0" w:color="auto"/>
      </w:divBdr>
    </w:div>
    <w:div w:id="20583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undocs.org/ECE/TRANS/WP.29/2020/132" TargetMode="External"/><Relationship Id="rId3" Type="http://schemas.openxmlformats.org/officeDocument/2006/relationships/styles" Target="styles.xml"/><Relationship Id="rId21" Type="http://schemas.openxmlformats.org/officeDocument/2006/relationships/hyperlink" Target="https://undocs.org/ECE/TRANS/WP.29/2020/13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undocs.org/ECE/TRANS/WP.29/2020/13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docs.org/ECE/TRANS/WP.29/2020/132" TargetMode="External"/><Relationship Id="rId20" Type="http://schemas.openxmlformats.org/officeDocument/2006/relationships/hyperlink" Target="https://undocs.org/ECE/TRANS/WP.29/2020/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undocs.org/ECE/TRANS/WP.29/2020/13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events/wp29-world-forum-harmonization-vehicle-regulations-183rd-se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2BFB-7FC3-4754-B56B-E9D8B684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1127</Words>
  <Characters>6508</Characters>
  <Application>Microsoft Office Word</Application>
  <DocSecurity>0</DocSecurity>
  <Lines>325</Lines>
  <Paragraphs>238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BRASSART Odile (GROW)</dc:creator>
  <cp:lastModifiedBy>WES PDFC Administrator</cp:lastModifiedBy>
  <cp:revision>9</cp:revision>
  <cp:lastPrinted>2019-09-12T14:28:00Z</cp:lastPrinted>
  <dcterms:created xsi:type="dcterms:W3CDTF">2021-01-27T10:45:00Z</dcterms:created>
  <dcterms:modified xsi:type="dcterms:W3CDTF">2021-02-03T11:26:00Z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