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B7C0769-01DB-439F-8223-68CA3560E33B" style="width:450.45pt;height:379.4pt">
            <v:imagedata r:id="rId14" o:title=""/>
          </v:shape>
        </w:pict>
      </w:r>
    </w:p>
    <w:bookmarkEnd w:id="0"/>
    <w:p>
      <w:pPr>
        <w:rPr>
          <w:noProof/>
        </w:rPr>
        <w:sectPr>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60"/>
        </w:sectPr>
      </w:pPr>
    </w:p>
    <w:p>
      <w:pPr>
        <w:spacing w:after="240" w:line="257" w:lineRule="auto"/>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СПИСЪК НА ДЕЙСТВИЯТА</w:t>
      </w:r>
      <w:r>
        <w:rPr>
          <w:rStyle w:val="FootnoteReference"/>
          <w:rFonts w:ascii="Times New Roman" w:hAnsi="Times New Roman" w:cs="Times New Roman"/>
          <w:b/>
          <w:noProof/>
          <w:sz w:val="24"/>
          <w:szCs w:val="24"/>
          <w:lang w:val="en-GB"/>
        </w:rPr>
        <w:footnoteReference w:id="2"/>
      </w:r>
      <w:r>
        <w:rPr>
          <w:rFonts w:ascii="Times New Roman" w:hAnsi="Times New Roman"/>
          <w:b/>
          <w:noProof/>
          <w:sz w:val="24"/>
          <w:szCs w:val="24"/>
        </w:rPr>
        <w:t xml:space="preserve"> </w:t>
      </w:r>
    </w:p>
    <w:tbl>
      <w:tblPr>
        <w:tblStyle w:val="TableGrid"/>
        <w:tblW w:w="10065" w:type="dxa"/>
        <w:jc w:val="center"/>
        <w:tblInd w:w="0" w:type="dxa"/>
        <w:tblLayout w:type="fixed"/>
        <w:tblLook w:val="04A0" w:firstRow="1" w:lastRow="0" w:firstColumn="1" w:lastColumn="0" w:noHBand="0" w:noVBand="1"/>
      </w:tblPr>
      <w:tblGrid>
        <w:gridCol w:w="803"/>
        <w:gridCol w:w="14"/>
        <w:gridCol w:w="14"/>
        <w:gridCol w:w="21"/>
        <w:gridCol w:w="7229"/>
        <w:gridCol w:w="142"/>
        <w:gridCol w:w="1842"/>
      </w:tblGrid>
      <w:tr>
        <w:trPr>
          <w:jc w:val="center"/>
        </w:trPr>
        <w:tc>
          <w:tcPr>
            <w:tcW w:w="803"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noProof/>
                <w:sz w:val="24"/>
                <w:szCs w:val="24"/>
              </w:rPr>
            </w:pPr>
            <w:r>
              <w:rPr>
                <w:rFonts w:ascii="Times New Roman" w:hAnsi="Times New Roman"/>
                <w:noProof/>
                <w:sz w:val="24"/>
                <w:szCs w:val="24"/>
              </w:rPr>
              <w:t>№</w:t>
            </w:r>
          </w:p>
        </w:tc>
        <w:tc>
          <w:tcPr>
            <w:tcW w:w="7420" w:type="dxa"/>
            <w:gridSpan w:val="5"/>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ДЕЙСТВИЯ</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График</w:t>
            </w: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МОДЕРЕН ПОДХОД КЪМ РАКА: НОВИ ТЕХНОЛОГИИ, НАУЧНИ ИЗСЛЕДВАНИЯ И ИНОВАЦИИ В УСЛУГА НА ОРИЕНТИРАНИ КЪМ ПАЦИЕНТА ПРОФИЛАКТИКА И ГРИЖИ ЗА БОЛНИТЕ ОТ РАК (2)</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1</w:t>
            </w:r>
          </w:p>
        </w:tc>
        <w:tc>
          <w:tcPr>
            <w:tcW w:w="7420" w:type="dxa"/>
            <w:gridSpan w:val="5"/>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noProof/>
                <w:sz w:val="24"/>
                <w:szCs w:val="24"/>
              </w:rPr>
            </w:pPr>
            <w:r>
              <w:rPr>
                <w:rFonts w:ascii="Times New Roman" w:hAnsi="Times New Roman"/>
                <w:b/>
                <w:noProof/>
                <w:sz w:val="24"/>
                <w:szCs w:val="24"/>
              </w:rPr>
              <w:t xml:space="preserve">Водеща инициатива: </w:t>
            </w:r>
            <w:r>
              <w:rPr>
                <w:rFonts w:ascii="Times New Roman" w:hAnsi="Times New Roman"/>
                <w:noProof/>
                <w:sz w:val="24"/>
                <w:szCs w:val="24"/>
              </w:rPr>
              <w:t>създаване на „</w:t>
            </w:r>
            <w:r>
              <w:rPr>
                <w:rFonts w:ascii="Times New Roman" w:hAnsi="Times New Roman"/>
                <w:b/>
                <w:bCs/>
                <w:noProof/>
                <w:sz w:val="24"/>
                <w:szCs w:val="24"/>
              </w:rPr>
              <w:t>Център за знания в областта на раковите заболявания</w:t>
            </w:r>
            <w:r>
              <w:rPr>
                <w:rFonts w:ascii="Times New Roman" w:hAnsi="Times New Roman"/>
                <w:noProof/>
                <w:sz w:val="24"/>
                <w:szCs w:val="24"/>
              </w:rPr>
              <w:t>“ с цел улесняване на координацията на свързани с раковите заболявания научни и технически инициативи на равнището на ЕС.</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 г.</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w:t>
            </w:r>
          </w:p>
        </w:tc>
        <w:tc>
          <w:tcPr>
            <w:tcW w:w="7420" w:type="dxa"/>
            <w:gridSpan w:val="5"/>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noProof/>
                <w:sz w:val="24"/>
                <w:szCs w:val="24"/>
              </w:rPr>
            </w:pPr>
            <w:r>
              <w:rPr>
                <w:rFonts w:ascii="Times New Roman" w:hAnsi="Times New Roman"/>
                <w:b/>
                <w:noProof/>
                <w:sz w:val="24"/>
                <w:szCs w:val="24"/>
              </w:rPr>
              <w:t>Водеща инициатива:</w:t>
            </w:r>
            <w:r>
              <w:rPr>
                <w:rFonts w:ascii="Times New Roman" w:hAnsi="Times New Roman"/>
                <w:noProof/>
                <w:sz w:val="24"/>
                <w:szCs w:val="24"/>
              </w:rPr>
              <w:t xml:space="preserve"> стартиране на </w:t>
            </w:r>
            <w:r>
              <w:rPr>
                <w:rFonts w:ascii="Times New Roman" w:hAnsi="Times New Roman"/>
                <w:b/>
                <w:noProof/>
                <w:sz w:val="24"/>
                <w:szCs w:val="24"/>
              </w:rPr>
              <w:t>„Европейска инициатива за образна диагностика при ракови заболявания“</w:t>
            </w:r>
            <w:r>
              <w:rPr>
                <w:rFonts w:ascii="Times New Roman" w:hAnsi="Times New Roman"/>
                <w:noProof/>
                <w:sz w:val="24"/>
                <w:szCs w:val="24"/>
              </w:rPr>
              <w:t xml:space="preserve"> в подкрепа на разработването на нови компютърно подпомагани инструменти с цел подобряване на персонализираната медицина и иновативните решения.  </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2022 г.</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3</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Действия в подкрепа на профилактиката и грижите за болните от рак посредством нови </w:t>
            </w:r>
            <w:r>
              <w:rPr>
                <w:rFonts w:ascii="Times New Roman" w:hAnsi="Times New Roman"/>
                <w:b/>
                <w:bCs/>
                <w:noProof/>
                <w:sz w:val="24"/>
                <w:szCs w:val="24"/>
              </w:rPr>
              <w:t>научни</w:t>
            </w:r>
            <w:r>
              <w:rPr>
                <w:rFonts w:ascii="Times New Roman" w:hAnsi="Times New Roman"/>
                <w:noProof/>
                <w:sz w:val="24"/>
                <w:szCs w:val="24"/>
              </w:rPr>
              <w:t xml:space="preserve"> </w:t>
            </w:r>
            <w:r>
              <w:rPr>
                <w:rFonts w:ascii="Times New Roman" w:hAnsi="Times New Roman"/>
                <w:b/>
                <w:bCs/>
                <w:noProof/>
                <w:sz w:val="24"/>
                <w:szCs w:val="24"/>
              </w:rPr>
              <w:t>изследвания в областта на рака</w:t>
            </w:r>
            <w:r>
              <w:rPr>
                <w:rFonts w:ascii="Times New Roman" w:hAnsi="Times New Roman"/>
                <w:noProof/>
                <w:sz w:val="24"/>
                <w:szCs w:val="24"/>
              </w:rPr>
              <w:t xml:space="preserve"> и </w:t>
            </w:r>
            <w:r>
              <w:rPr>
                <w:rFonts w:ascii="Times New Roman" w:hAnsi="Times New Roman"/>
                <w:b/>
                <w:bCs/>
                <w:noProof/>
                <w:sz w:val="24"/>
                <w:szCs w:val="24"/>
              </w:rPr>
              <w:t>иновативна екосистема</w:t>
            </w:r>
            <w:r>
              <w:rPr>
                <w:rFonts w:ascii="Times New Roman" w:hAnsi="Times New Roman"/>
                <w:noProof/>
                <w:sz w:val="24"/>
                <w:szCs w:val="24"/>
              </w:rPr>
              <w:t>:</w:t>
            </w:r>
          </w:p>
          <w:p>
            <w:pPr>
              <w:spacing w:after="0" w:line="240" w:lineRule="auto"/>
              <w:rPr>
                <w:rFonts w:ascii="Times New Roman" w:hAnsi="Times New Roman" w:cs="Times New Roman"/>
                <w:noProof/>
                <w:sz w:val="24"/>
                <w:szCs w:val="24"/>
              </w:rPr>
            </w:pPr>
            <w:r>
              <w:rPr>
                <w:rFonts w:ascii="Times New Roman" w:hAnsi="Times New Roman"/>
                <w:b/>
                <w:bCs/>
                <w:noProof/>
                <w:sz w:val="24"/>
                <w:szCs w:val="24"/>
              </w:rPr>
              <w:t>1)</w:t>
            </w:r>
            <w:r>
              <w:rPr>
                <w:rFonts w:ascii="Times New Roman" w:hAnsi="Times New Roman"/>
                <w:noProof/>
                <w:sz w:val="24"/>
                <w:szCs w:val="24"/>
              </w:rPr>
              <w:t xml:space="preserve"> Осигуряване на възможност болните от рак пациенти да имат сигурен достъп и да споделят електронни здравни досиета с цел трансгранична профилактика и лечение посредством </w:t>
            </w:r>
            <w:r>
              <w:rPr>
                <w:rFonts w:ascii="Times New Roman" w:hAnsi="Times New Roman"/>
                <w:b/>
                <w:bCs/>
                <w:noProof/>
                <w:sz w:val="24"/>
                <w:szCs w:val="24"/>
              </w:rPr>
              <w:t>европейското пространство за здравни данни</w:t>
            </w:r>
            <w:r>
              <w:rPr>
                <w:rFonts w:ascii="Times New Roman" w:hAnsi="Times New Roman"/>
                <w:noProof/>
                <w:sz w:val="24"/>
                <w:szCs w:val="24"/>
              </w:rPr>
              <w:t xml:space="preserve">; </w:t>
            </w:r>
          </w:p>
          <w:p>
            <w:pPr>
              <w:spacing w:after="0" w:line="240" w:lineRule="auto"/>
              <w:rPr>
                <w:rFonts w:ascii="Times New Roman" w:hAnsi="Times New Roman" w:cs="Times New Roman"/>
                <w:noProof/>
                <w:sz w:val="24"/>
                <w:szCs w:val="24"/>
              </w:rPr>
            </w:pPr>
            <w:r>
              <w:rPr>
                <w:rFonts w:ascii="Times New Roman" w:hAnsi="Times New Roman"/>
                <w:b/>
                <w:bCs/>
                <w:noProof/>
                <w:sz w:val="24"/>
                <w:szCs w:val="24"/>
              </w:rPr>
              <w:t>2)</w:t>
            </w:r>
            <w:r>
              <w:rPr>
                <w:rFonts w:ascii="Times New Roman" w:hAnsi="Times New Roman"/>
                <w:noProof/>
                <w:sz w:val="24"/>
                <w:szCs w:val="24"/>
              </w:rPr>
              <w:t xml:space="preserve"> Разработване на </w:t>
            </w:r>
            <w:r>
              <w:rPr>
                <w:rFonts w:ascii="Times New Roman" w:hAnsi="Times New Roman"/>
                <w:b/>
                <w:bCs/>
                <w:noProof/>
                <w:sz w:val="24"/>
                <w:szCs w:val="24"/>
              </w:rPr>
              <w:t>хранилище за цифрови близнаци</w:t>
            </w:r>
            <w:r>
              <w:rPr>
                <w:rFonts w:ascii="Times New Roman" w:hAnsi="Times New Roman"/>
                <w:noProof/>
                <w:sz w:val="24"/>
                <w:szCs w:val="24"/>
              </w:rPr>
              <w:t xml:space="preserve"> в здравеопазването, включително за по-индивидуално лечение на рака; </w:t>
            </w:r>
          </w:p>
          <w:p>
            <w:pPr>
              <w:spacing w:after="0" w:line="240" w:lineRule="auto"/>
              <w:rPr>
                <w:rFonts w:ascii="Times New Roman" w:hAnsi="Times New Roman" w:cs="Times New Roman"/>
                <w:noProof/>
                <w:sz w:val="24"/>
                <w:szCs w:val="24"/>
              </w:rPr>
            </w:pPr>
            <w:r>
              <w:rPr>
                <w:rFonts w:ascii="Times New Roman" w:hAnsi="Times New Roman"/>
                <w:b/>
                <w:bCs/>
                <w:noProof/>
                <w:sz w:val="24"/>
                <w:szCs w:val="24"/>
              </w:rPr>
              <w:t>3)</w:t>
            </w:r>
            <w:r>
              <w:rPr>
                <w:rFonts w:ascii="Times New Roman" w:hAnsi="Times New Roman"/>
                <w:noProof/>
                <w:sz w:val="24"/>
                <w:szCs w:val="24"/>
              </w:rPr>
              <w:t xml:space="preserve"> Разширяване на </w:t>
            </w:r>
            <w:r>
              <w:rPr>
                <w:rFonts w:ascii="Times New Roman" w:hAnsi="Times New Roman"/>
                <w:b/>
                <w:bCs/>
                <w:noProof/>
                <w:sz w:val="24"/>
                <w:szCs w:val="24"/>
              </w:rPr>
              <w:t>Европейската информационна система за рака</w:t>
            </w:r>
            <w:r>
              <w:rPr>
                <w:rFonts w:ascii="Times New Roman" w:hAnsi="Times New Roman"/>
                <w:noProof/>
                <w:sz w:val="24"/>
                <w:szCs w:val="24"/>
              </w:rPr>
              <w:t xml:space="preserve"> (ECIS); </w:t>
            </w:r>
          </w:p>
          <w:p>
            <w:pPr>
              <w:spacing w:after="0" w:line="240" w:lineRule="auto"/>
              <w:rPr>
                <w:rFonts w:ascii="Times New Roman" w:hAnsi="Times New Roman" w:cs="Times New Roman"/>
                <w:b/>
                <w:i/>
                <w:noProof/>
                <w:sz w:val="24"/>
                <w:szCs w:val="24"/>
              </w:rPr>
            </w:pPr>
            <w:r>
              <w:rPr>
                <w:rFonts w:ascii="Times New Roman" w:hAnsi="Times New Roman"/>
                <w:b/>
                <w:bCs/>
                <w:noProof/>
                <w:sz w:val="24"/>
                <w:szCs w:val="24"/>
              </w:rPr>
              <w:t>4</w:t>
            </w:r>
            <w:r>
              <w:rPr>
                <w:rFonts w:ascii="Times New Roman" w:hAnsi="Times New Roman"/>
                <w:noProof/>
                <w:sz w:val="24"/>
                <w:szCs w:val="24"/>
              </w:rPr>
              <w:t>) Стартиране на партньорства по линия на „</w:t>
            </w:r>
            <w:r>
              <w:rPr>
                <w:rFonts w:ascii="Times New Roman" w:hAnsi="Times New Roman"/>
                <w:b/>
                <w:bCs/>
                <w:noProof/>
                <w:sz w:val="24"/>
                <w:szCs w:val="24"/>
              </w:rPr>
              <w:t>Хоризонт Европа</w:t>
            </w:r>
            <w:r>
              <w:rPr>
                <w:rFonts w:ascii="Times New Roman" w:hAnsi="Times New Roman"/>
                <w:noProof/>
                <w:sz w:val="24"/>
                <w:szCs w:val="24"/>
              </w:rPr>
              <w:t xml:space="preserve">“: </w:t>
            </w:r>
            <w:r>
              <w:rPr>
                <w:rFonts w:ascii="Times New Roman" w:hAnsi="Times New Roman"/>
                <w:b/>
                <w:bCs/>
                <w:noProof/>
                <w:sz w:val="24"/>
                <w:szCs w:val="24"/>
              </w:rPr>
              <w:t>инициативата за иновативно здравеопазване</w:t>
            </w:r>
            <w:r>
              <w:rPr>
                <w:rFonts w:ascii="Times New Roman" w:hAnsi="Times New Roman"/>
                <w:noProof/>
                <w:sz w:val="24"/>
                <w:szCs w:val="24"/>
              </w:rPr>
              <w:t xml:space="preserve"> и </w:t>
            </w:r>
            <w:r>
              <w:rPr>
                <w:rFonts w:ascii="Times New Roman" w:hAnsi="Times New Roman"/>
                <w:b/>
                <w:bCs/>
                <w:noProof/>
                <w:sz w:val="24"/>
                <w:szCs w:val="24"/>
              </w:rPr>
              <w:t>партньорството за преобразуване на системите за здравеопазване и полагане на грижи</w:t>
            </w:r>
            <w:r>
              <w:rPr>
                <w:rFonts w:ascii="Times New Roman" w:hAnsi="Times New Roman"/>
                <w:noProof/>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 г.</w:t>
            </w: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СПАСЯВАНЕ НА ЧОВЕШКИ ЖИВОТИ ЧРЕЗ УСТОЙЧИВА ПРОФИЛАКТИКА НА РАКА (3)</w:t>
            </w:r>
          </w:p>
        </w:tc>
      </w:tr>
      <w:tr>
        <w:trPr>
          <w:trHeight w:val="901"/>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4</w:t>
            </w:r>
          </w:p>
        </w:tc>
        <w:tc>
          <w:tcPr>
            <w:tcW w:w="7420" w:type="dxa"/>
            <w:gridSpan w:val="5"/>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noProof/>
                <w:sz w:val="24"/>
                <w:szCs w:val="24"/>
              </w:rPr>
            </w:pPr>
            <w:r>
              <w:rPr>
                <w:rFonts w:ascii="Times New Roman" w:hAnsi="Times New Roman"/>
                <w:b/>
                <w:noProof/>
                <w:sz w:val="24"/>
                <w:szCs w:val="24"/>
              </w:rPr>
              <w:t>Водеща инициатива: ваксиниране на най-малко 90 % от целевата популация от момичета в ЕС и значително увеличаване на броя на ваксинирате момчета</w:t>
            </w:r>
            <w:r>
              <w:rPr>
                <w:rFonts w:ascii="Times New Roman" w:hAnsi="Times New Roman"/>
                <w:noProof/>
                <w:sz w:val="24"/>
                <w:szCs w:val="24"/>
              </w:rPr>
              <w:t>, както и инвестиции в свързани с ваксинацията инфраструктури</w:t>
            </w:r>
            <w:r>
              <w:rPr>
                <w:rFonts w:ascii="Times New Roman" w:hAnsi="Times New Roman"/>
                <w:b/>
                <w:noProof/>
                <w:sz w:val="24"/>
                <w:szCs w:val="24"/>
              </w:rPr>
              <w:t xml:space="preserve"> с цел премахване на раковите заболявания,</w:t>
            </w:r>
            <w:r>
              <w:rPr>
                <w:rFonts w:ascii="Times New Roman" w:hAnsi="Times New Roman"/>
                <w:noProof/>
                <w:sz w:val="24"/>
                <w:szCs w:val="24"/>
              </w:rPr>
              <w:t xml:space="preserve"> </w:t>
            </w:r>
            <w:r>
              <w:rPr>
                <w:rFonts w:ascii="Times New Roman" w:hAnsi="Times New Roman"/>
                <w:b/>
                <w:noProof/>
                <w:sz w:val="24"/>
              </w:rPr>
              <w:t>причинени от човешки папиломавируси</w:t>
            </w:r>
            <w:r>
              <w:rPr>
                <w:rFonts w:ascii="Times New Roman" w:hAnsi="Times New Roman"/>
                <w:noProof/>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2021—2030 г.</w:t>
            </w: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 xml:space="preserve">Подобряване на здравната грамотност относно риска от рак и определящите фактори (3.1) </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5</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Актуализиране и стимулиране на изпълнението на </w:t>
            </w:r>
            <w:r>
              <w:rPr>
                <w:rFonts w:ascii="Times New Roman" w:hAnsi="Times New Roman"/>
                <w:b/>
                <w:bCs/>
                <w:noProof/>
                <w:sz w:val="24"/>
                <w:szCs w:val="24"/>
              </w:rPr>
              <w:t>Европейския кодекс за борба с рака</w:t>
            </w:r>
            <w:r>
              <w:rPr>
                <w:rFonts w:ascii="Times New Roman" w:hAnsi="Times New Roman"/>
                <w:noProof/>
                <w:sz w:val="24"/>
                <w:szCs w:val="24"/>
              </w:rPr>
              <w:t>;</w:t>
            </w:r>
          </w:p>
          <w:p>
            <w:pPr>
              <w:spacing w:after="0" w:line="240" w:lineRule="auto"/>
              <w:rPr>
                <w:rFonts w:ascii="Times New Roman" w:hAnsi="Times New Roman" w:cs="Times New Roman"/>
                <w:noProof/>
                <w:sz w:val="24"/>
                <w:szCs w:val="24"/>
              </w:rPr>
            </w:pPr>
            <w:r>
              <w:rPr>
                <w:rFonts w:ascii="Times New Roman" w:hAnsi="Times New Roman"/>
                <w:b/>
                <w:bCs/>
                <w:noProof/>
                <w:sz w:val="24"/>
                <w:szCs w:val="24"/>
              </w:rPr>
              <w:t>1)</w:t>
            </w:r>
            <w:r>
              <w:rPr>
                <w:rFonts w:ascii="Times New Roman" w:hAnsi="Times New Roman"/>
                <w:noProof/>
                <w:sz w:val="24"/>
                <w:szCs w:val="24"/>
              </w:rPr>
              <w:t xml:space="preserve"> Разработване и стартиране на </w:t>
            </w:r>
            <w:r>
              <w:rPr>
                <w:rFonts w:ascii="Times New Roman" w:hAnsi="Times New Roman"/>
                <w:b/>
                <w:bCs/>
                <w:noProof/>
                <w:sz w:val="24"/>
                <w:szCs w:val="24"/>
              </w:rPr>
              <w:t>„мобилното приложение на ЕС за профилактика на рака“</w:t>
            </w:r>
            <w:r>
              <w:rPr>
                <w:rFonts w:ascii="Times New Roman" w:hAnsi="Times New Roman"/>
                <w:noProof/>
                <w:sz w:val="24"/>
                <w:szCs w:val="24"/>
              </w:rPr>
              <w:t xml:space="preserve">; </w:t>
            </w:r>
          </w:p>
          <w:p>
            <w:pPr>
              <w:spacing w:after="0" w:line="240" w:lineRule="auto"/>
              <w:rPr>
                <w:rFonts w:ascii="Times New Roman" w:hAnsi="Times New Roman" w:cs="Times New Roman"/>
                <w:b/>
                <w:i/>
                <w:noProof/>
                <w:sz w:val="24"/>
                <w:szCs w:val="24"/>
              </w:rPr>
            </w:pPr>
            <w:r>
              <w:rPr>
                <w:rFonts w:ascii="Times New Roman" w:hAnsi="Times New Roman"/>
                <w:b/>
                <w:bCs/>
                <w:noProof/>
                <w:sz w:val="24"/>
                <w:szCs w:val="24"/>
              </w:rPr>
              <w:t>2)</w:t>
            </w:r>
            <w:r>
              <w:rPr>
                <w:rFonts w:ascii="Times New Roman" w:hAnsi="Times New Roman"/>
                <w:noProof/>
                <w:sz w:val="24"/>
                <w:szCs w:val="24"/>
              </w:rPr>
              <w:t xml:space="preserve"> Подкрепа за проекта </w:t>
            </w:r>
            <w:r>
              <w:rPr>
                <w:rFonts w:ascii="Times New Roman" w:hAnsi="Times New Roman"/>
                <w:b/>
                <w:bCs/>
                <w:noProof/>
                <w:sz w:val="24"/>
                <w:szCs w:val="24"/>
              </w:rPr>
              <w:t>„Здравна грамотност във връзка с профилактиката и грижите за болните от рак“.</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 г.</w:t>
            </w: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Преустановяване на употребата на тютюн в Европа (3.2)</w:t>
            </w:r>
          </w:p>
        </w:tc>
      </w:tr>
      <w:tr>
        <w:trPr>
          <w:trHeight w:val="279"/>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6</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Възпитаване на </w:t>
            </w:r>
            <w:r>
              <w:rPr>
                <w:rFonts w:ascii="Times New Roman" w:hAnsi="Times New Roman"/>
                <w:b/>
                <w:bCs/>
                <w:noProof/>
                <w:sz w:val="24"/>
                <w:szCs w:val="24"/>
              </w:rPr>
              <w:t>„поколение, неупотребяващо тютюн“:</w:t>
            </w:r>
            <w:r>
              <w:rPr>
                <w:rFonts w:ascii="Times New Roman" w:hAnsi="Times New Roman"/>
                <w:noProof/>
                <w:sz w:val="24"/>
                <w:szCs w:val="24"/>
              </w:rPr>
              <w:t xml:space="preserve"> чрез преглед на: </w:t>
            </w:r>
          </w:p>
          <w:p>
            <w:pPr>
              <w:spacing w:after="0" w:line="240" w:lineRule="auto"/>
              <w:rPr>
                <w:rFonts w:ascii="Times New Roman" w:hAnsi="Times New Roman" w:cs="Times New Roman"/>
                <w:b/>
                <w:noProof/>
                <w:sz w:val="24"/>
                <w:szCs w:val="24"/>
              </w:rPr>
            </w:pPr>
            <w:r>
              <w:rPr>
                <w:rFonts w:ascii="Times New Roman" w:hAnsi="Times New Roman"/>
                <w:b/>
                <w:noProof/>
                <w:sz w:val="24"/>
                <w:szCs w:val="24"/>
              </w:rPr>
              <w:t>1)</w:t>
            </w:r>
            <w:r>
              <w:rPr>
                <w:rFonts w:ascii="Times New Roman" w:hAnsi="Times New Roman"/>
                <w:noProof/>
                <w:sz w:val="24"/>
                <w:szCs w:val="24"/>
              </w:rPr>
              <w:t xml:space="preserve"> </w:t>
            </w:r>
            <w:r>
              <w:rPr>
                <w:rFonts w:ascii="Times New Roman" w:hAnsi="Times New Roman"/>
                <w:b/>
                <w:noProof/>
                <w:sz w:val="24"/>
                <w:szCs w:val="24"/>
              </w:rPr>
              <w:t>Директивата за тютюневите изделия</w:t>
            </w:r>
            <w:r>
              <w:rPr>
                <w:rFonts w:ascii="Times New Roman" w:hAnsi="Times New Roman"/>
                <w:noProof/>
                <w:sz w:val="24"/>
                <w:szCs w:val="24"/>
              </w:rPr>
              <w:t>;</w:t>
            </w:r>
            <w:r>
              <w:rPr>
                <w:rFonts w:ascii="Times New Roman" w:hAnsi="Times New Roman"/>
                <w:b/>
                <w:noProof/>
                <w:sz w:val="24"/>
                <w:szCs w:val="24"/>
              </w:rPr>
              <w:t xml:space="preserve"> </w:t>
            </w:r>
          </w:p>
          <w:p>
            <w:pPr>
              <w:spacing w:after="0" w:line="240" w:lineRule="auto"/>
              <w:rPr>
                <w:rFonts w:ascii="Times New Roman" w:hAnsi="Times New Roman" w:cs="Times New Roman"/>
                <w:noProof/>
                <w:sz w:val="24"/>
                <w:szCs w:val="24"/>
              </w:rPr>
            </w:pPr>
            <w:r>
              <w:rPr>
                <w:rFonts w:ascii="Times New Roman" w:hAnsi="Times New Roman"/>
                <w:b/>
                <w:noProof/>
                <w:sz w:val="24"/>
                <w:szCs w:val="24"/>
              </w:rPr>
              <w:t>2)</w:t>
            </w:r>
            <w:r>
              <w:rPr>
                <w:rFonts w:ascii="Times New Roman" w:hAnsi="Times New Roman"/>
                <w:noProof/>
                <w:sz w:val="24"/>
                <w:szCs w:val="24"/>
              </w:rPr>
              <w:t xml:space="preserve"> </w:t>
            </w:r>
            <w:r>
              <w:rPr>
                <w:rFonts w:ascii="Times New Roman" w:hAnsi="Times New Roman"/>
                <w:b/>
                <w:noProof/>
                <w:sz w:val="24"/>
                <w:szCs w:val="24"/>
              </w:rPr>
              <w:t>Директивата относно данъчното облагане на тютюневите изделия</w:t>
            </w:r>
            <w:r>
              <w:rPr>
                <w:rFonts w:ascii="Times New Roman" w:hAnsi="Times New Roman"/>
                <w:noProof/>
                <w:sz w:val="24"/>
                <w:szCs w:val="24"/>
              </w:rPr>
              <w:t xml:space="preserve">; и </w:t>
            </w:r>
          </w:p>
          <w:p>
            <w:pPr>
              <w:spacing w:after="0" w:line="240" w:lineRule="auto"/>
              <w:rPr>
                <w:rFonts w:ascii="Times New Roman" w:hAnsi="Times New Roman" w:cs="Times New Roman"/>
                <w:noProof/>
                <w:sz w:val="24"/>
                <w:szCs w:val="24"/>
              </w:rPr>
            </w:pPr>
            <w:r>
              <w:rPr>
                <w:rFonts w:ascii="Times New Roman" w:hAnsi="Times New Roman"/>
                <w:b/>
                <w:noProof/>
                <w:sz w:val="24"/>
                <w:szCs w:val="24"/>
              </w:rPr>
              <w:t>3)</w:t>
            </w:r>
            <w:r>
              <w:rPr>
                <w:rFonts w:ascii="Times New Roman" w:hAnsi="Times New Roman"/>
                <w:noProof/>
                <w:sz w:val="24"/>
                <w:szCs w:val="24"/>
              </w:rPr>
              <w:t xml:space="preserve"> Правната уредба на </w:t>
            </w:r>
            <w:r>
              <w:rPr>
                <w:rFonts w:ascii="Times New Roman" w:hAnsi="Times New Roman"/>
                <w:b/>
                <w:noProof/>
                <w:sz w:val="24"/>
                <w:szCs w:val="24"/>
              </w:rPr>
              <w:t>трансграничните покупки</w:t>
            </w:r>
            <w:r>
              <w:rPr>
                <w:rFonts w:ascii="Times New Roman" w:hAnsi="Times New Roman"/>
                <w:noProof/>
                <w:sz w:val="24"/>
                <w:szCs w:val="24"/>
              </w:rPr>
              <w:t xml:space="preserve"> на тютюн, извършвани от физически лица, с оглед на законодателните предложения; и</w:t>
            </w:r>
          </w:p>
          <w:p>
            <w:pPr>
              <w:spacing w:after="0" w:line="240" w:lineRule="auto"/>
              <w:rPr>
                <w:rFonts w:ascii="Times New Roman" w:hAnsi="Times New Roman" w:cs="Times New Roman"/>
                <w:noProof/>
                <w:sz w:val="24"/>
                <w:szCs w:val="24"/>
              </w:rPr>
            </w:pPr>
            <w:r>
              <w:rPr>
                <w:rFonts w:ascii="Times New Roman" w:hAnsi="Times New Roman"/>
                <w:b/>
                <w:bCs/>
                <w:noProof/>
                <w:sz w:val="24"/>
                <w:szCs w:val="24"/>
              </w:rPr>
              <w:t>4)</w:t>
            </w:r>
            <w:r>
              <w:rPr>
                <w:rFonts w:ascii="Times New Roman" w:hAnsi="Times New Roman"/>
                <w:noProof/>
                <w:sz w:val="24"/>
                <w:szCs w:val="24"/>
              </w:rPr>
              <w:t xml:space="preserve"> Актуализиране на </w:t>
            </w:r>
            <w:r>
              <w:rPr>
                <w:rFonts w:ascii="Times New Roman" w:hAnsi="Times New Roman"/>
                <w:b/>
                <w:bCs/>
                <w:noProof/>
                <w:sz w:val="24"/>
                <w:szCs w:val="24"/>
              </w:rPr>
              <w:t>препоръката на Съвета за среда без тютюнев дим</w:t>
            </w:r>
            <w:r>
              <w:rPr>
                <w:rFonts w:ascii="Times New Roman" w:hAnsi="Times New Roman"/>
                <w:noProof/>
                <w:sz w:val="24"/>
                <w:szCs w:val="24"/>
              </w:rPr>
              <w:t xml:space="preserve">; </w:t>
            </w:r>
          </w:p>
          <w:p>
            <w:pPr>
              <w:spacing w:after="0" w:line="240" w:lineRule="auto"/>
              <w:rPr>
                <w:rFonts w:ascii="Times New Roman" w:hAnsi="Times New Roman" w:cs="Times New Roman"/>
                <w:noProof/>
                <w:sz w:val="24"/>
                <w:szCs w:val="24"/>
              </w:rPr>
            </w:pPr>
            <w:r>
              <w:rPr>
                <w:rFonts w:ascii="Times New Roman" w:hAnsi="Times New Roman"/>
                <w:b/>
                <w:bCs/>
                <w:noProof/>
                <w:sz w:val="24"/>
                <w:szCs w:val="24"/>
              </w:rPr>
              <w:t>5)</w:t>
            </w:r>
            <w:r>
              <w:rPr>
                <w:rFonts w:ascii="Times New Roman" w:hAnsi="Times New Roman"/>
                <w:noProof/>
                <w:sz w:val="24"/>
                <w:szCs w:val="24"/>
              </w:rPr>
              <w:t xml:space="preserve"> Подкрепа за държавите членки за цялостно прилагане на </w:t>
            </w:r>
            <w:r>
              <w:rPr>
                <w:rFonts w:ascii="Times New Roman" w:hAnsi="Times New Roman"/>
                <w:b/>
                <w:bCs/>
                <w:noProof/>
                <w:sz w:val="24"/>
                <w:szCs w:val="24"/>
              </w:rPr>
              <w:t>Рамковата конвенция за контрол на тютюна.</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 г.</w:t>
            </w:r>
          </w:p>
          <w:p>
            <w:pPr>
              <w:spacing w:after="0" w:line="240" w:lineRule="auto"/>
              <w:jc w:val="center"/>
              <w:rPr>
                <w:rFonts w:ascii="Times New Roman" w:hAnsi="Times New Roman" w:cs="Times New Roman"/>
                <w:noProof/>
                <w:sz w:val="24"/>
                <w:szCs w:val="24"/>
                <w:lang w:val="en-GB"/>
              </w:rPr>
            </w:pP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keepNext/>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Намаляване на вредната консумация на алкохол (3.3)</w:t>
            </w:r>
          </w:p>
        </w:tc>
      </w:tr>
      <w:tr>
        <w:trPr>
          <w:trHeight w:val="557"/>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7</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Засилена подкрепа от ЕС за държавите членки и заинтересованите страни във връзка с прилагането на </w:t>
            </w:r>
            <w:r>
              <w:rPr>
                <w:rFonts w:ascii="Times New Roman" w:hAnsi="Times New Roman"/>
                <w:b/>
                <w:bCs/>
                <w:noProof/>
                <w:sz w:val="24"/>
                <w:szCs w:val="24"/>
              </w:rPr>
              <w:t>най-добри практики и изграждането на капацитет</w:t>
            </w:r>
            <w:r>
              <w:rPr>
                <w:rFonts w:ascii="Times New Roman" w:hAnsi="Times New Roman"/>
                <w:noProof/>
                <w:sz w:val="24"/>
                <w:szCs w:val="24"/>
              </w:rPr>
              <w:t xml:space="preserve"> с цел намаляване на вредата от алкохола:</w:t>
            </w:r>
          </w:p>
          <w:p>
            <w:pPr>
              <w:spacing w:after="0" w:line="240" w:lineRule="auto"/>
              <w:rPr>
                <w:rFonts w:ascii="Times New Roman" w:hAnsi="Times New Roman" w:cs="Times New Roman"/>
                <w:noProof/>
                <w:sz w:val="24"/>
                <w:szCs w:val="24"/>
              </w:rPr>
            </w:pPr>
            <w:r>
              <w:rPr>
                <w:rFonts w:ascii="Times New Roman" w:hAnsi="Times New Roman"/>
                <w:b/>
                <w:noProof/>
                <w:sz w:val="24"/>
                <w:szCs w:val="24"/>
              </w:rPr>
              <w:t>1)</w:t>
            </w:r>
            <w:r>
              <w:rPr>
                <w:rFonts w:ascii="Times New Roman" w:hAnsi="Times New Roman"/>
                <w:noProof/>
                <w:sz w:val="24"/>
                <w:szCs w:val="24"/>
              </w:rPr>
              <w:t xml:space="preserve"> Преглед на законодателството на ЕС, свързано с </w:t>
            </w:r>
            <w:r>
              <w:rPr>
                <w:rFonts w:ascii="Times New Roman" w:hAnsi="Times New Roman"/>
                <w:b/>
                <w:noProof/>
                <w:sz w:val="24"/>
                <w:szCs w:val="24"/>
              </w:rPr>
              <w:t>данъчното облагане на алкохола</w:t>
            </w:r>
            <w:r>
              <w:rPr>
                <w:rFonts w:ascii="Times New Roman" w:hAnsi="Times New Roman"/>
                <w:noProof/>
                <w:sz w:val="24"/>
                <w:szCs w:val="24"/>
              </w:rPr>
              <w:t xml:space="preserve"> и </w:t>
            </w:r>
            <w:r>
              <w:rPr>
                <w:rFonts w:ascii="Times New Roman" w:hAnsi="Times New Roman"/>
                <w:b/>
                <w:noProof/>
                <w:sz w:val="24"/>
                <w:szCs w:val="24"/>
              </w:rPr>
              <w:t xml:space="preserve"> трансграничните покупки на алкохолни продукти</w:t>
            </w:r>
            <w:r>
              <w:rPr>
                <w:rFonts w:ascii="Times New Roman" w:hAnsi="Times New Roman"/>
                <w:noProof/>
                <w:sz w:val="24"/>
                <w:szCs w:val="24"/>
              </w:rPr>
              <w:t xml:space="preserve">; </w:t>
            </w:r>
          </w:p>
          <w:p>
            <w:pPr>
              <w:spacing w:after="0" w:line="240" w:lineRule="auto"/>
              <w:rPr>
                <w:rFonts w:ascii="Times New Roman" w:hAnsi="Times New Roman" w:cs="Times New Roman"/>
                <w:noProof/>
                <w:sz w:val="24"/>
                <w:szCs w:val="24"/>
              </w:rPr>
            </w:pPr>
            <w:r>
              <w:rPr>
                <w:rFonts w:ascii="Times New Roman" w:hAnsi="Times New Roman"/>
                <w:b/>
                <w:noProof/>
                <w:sz w:val="24"/>
                <w:szCs w:val="24"/>
              </w:rPr>
              <w:t>2) Предложение за</w:t>
            </w:r>
            <w:r>
              <w:rPr>
                <w:rFonts w:ascii="Times New Roman" w:hAnsi="Times New Roman"/>
                <w:noProof/>
                <w:sz w:val="24"/>
                <w:szCs w:val="24"/>
              </w:rPr>
              <w:t xml:space="preserve"> </w:t>
            </w:r>
            <w:r>
              <w:rPr>
                <w:rFonts w:ascii="Times New Roman" w:hAnsi="Times New Roman"/>
                <w:b/>
                <w:noProof/>
                <w:sz w:val="24"/>
                <w:szCs w:val="24"/>
              </w:rPr>
              <w:t>задължително етикетиране</w:t>
            </w:r>
            <w:r>
              <w:rPr>
                <w:rFonts w:ascii="Times New Roman" w:hAnsi="Times New Roman"/>
                <w:noProof/>
                <w:sz w:val="24"/>
                <w:szCs w:val="24"/>
              </w:rPr>
              <w:t xml:space="preserve"> на списъка на съставките и съдържанието на калории в алкохолните напитки и посочване на предупреждения за вредата за здравето; </w:t>
            </w:r>
          </w:p>
          <w:p>
            <w:pPr>
              <w:spacing w:after="0" w:line="240" w:lineRule="auto"/>
              <w:rPr>
                <w:rFonts w:ascii="Times New Roman" w:hAnsi="Times New Roman" w:cs="Times New Roman"/>
                <w:noProof/>
                <w:sz w:val="24"/>
                <w:szCs w:val="24"/>
              </w:rPr>
            </w:pPr>
            <w:r>
              <w:rPr>
                <w:rFonts w:ascii="Times New Roman" w:hAnsi="Times New Roman"/>
                <w:b/>
                <w:bCs/>
                <w:noProof/>
                <w:sz w:val="24"/>
              </w:rPr>
              <w:t xml:space="preserve">3) </w:t>
            </w:r>
            <w:r>
              <w:rPr>
                <w:rFonts w:ascii="Times New Roman" w:hAnsi="Times New Roman"/>
                <w:noProof/>
                <w:sz w:val="24"/>
              </w:rPr>
              <w:t xml:space="preserve">Подпомагане на държавите членки при осъществяването на </w:t>
            </w:r>
            <w:r>
              <w:rPr>
                <w:rFonts w:ascii="Times New Roman" w:hAnsi="Times New Roman"/>
                <w:b/>
                <w:bCs/>
                <w:noProof/>
                <w:sz w:val="24"/>
              </w:rPr>
              <w:t>кратки интервенции, основани на факти;</w:t>
            </w:r>
          </w:p>
          <w:p>
            <w:pPr>
              <w:spacing w:after="0" w:line="240" w:lineRule="auto"/>
              <w:rPr>
                <w:rFonts w:ascii="Times New Roman" w:hAnsi="Times New Roman" w:cs="Times New Roman"/>
                <w:b/>
                <w:i/>
                <w:noProof/>
                <w:sz w:val="24"/>
                <w:szCs w:val="24"/>
              </w:rPr>
            </w:pPr>
            <w:r>
              <w:rPr>
                <w:rFonts w:ascii="Times New Roman" w:hAnsi="Times New Roman"/>
                <w:b/>
                <w:bCs/>
                <w:noProof/>
                <w:sz w:val="24"/>
                <w:szCs w:val="24"/>
              </w:rPr>
              <w:t>4)</w:t>
            </w:r>
            <w:r>
              <w:rPr>
                <w:rFonts w:ascii="Times New Roman" w:hAnsi="Times New Roman"/>
                <w:noProof/>
                <w:sz w:val="24"/>
                <w:szCs w:val="24"/>
              </w:rPr>
              <w:t xml:space="preserve"> Намаляване на излагането на младежите на онлайн маркетинга на алкохолни напитки чрез мониторинг на прилагането на </w:t>
            </w:r>
            <w:r>
              <w:rPr>
                <w:rFonts w:ascii="Times New Roman" w:hAnsi="Times New Roman"/>
                <w:b/>
                <w:bCs/>
                <w:noProof/>
                <w:sz w:val="24"/>
                <w:szCs w:val="24"/>
              </w:rPr>
              <w:t>Директивата за аудио-визуалните медийни услуги</w:t>
            </w:r>
            <w:r>
              <w:rPr>
                <w:rFonts w:ascii="Times New Roman" w:hAnsi="Times New Roman"/>
                <w:noProof/>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 г.</w:t>
            </w:r>
          </w:p>
          <w:p>
            <w:pPr>
              <w:spacing w:after="0" w:line="240" w:lineRule="auto"/>
              <w:jc w:val="center"/>
              <w:rPr>
                <w:rFonts w:ascii="Times New Roman" w:hAnsi="Times New Roman" w:cs="Times New Roman"/>
                <w:noProof/>
                <w:sz w:val="24"/>
                <w:szCs w:val="24"/>
                <w:lang w:val="en-GB"/>
              </w:rPr>
            </w:pPr>
          </w:p>
          <w:p>
            <w:pPr>
              <w:spacing w:after="0" w:line="240" w:lineRule="auto"/>
              <w:jc w:val="center"/>
              <w:rPr>
                <w:rFonts w:ascii="Times New Roman" w:hAnsi="Times New Roman" w:cs="Times New Roman"/>
                <w:noProof/>
                <w:sz w:val="24"/>
                <w:szCs w:val="24"/>
                <w:lang w:val="en-GB"/>
              </w:rPr>
            </w:pP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b/>
                <w:noProof/>
                <w:sz w:val="24"/>
                <w:szCs w:val="24"/>
                <w:highlight w:val="yellow"/>
              </w:rPr>
            </w:pPr>
            <w:r>
              <w:rPr>
                <w:rFonts w:ascii="Times New Roman" w:hAnsi="Times New Roman"/>
                <w:b/>
                <w:noProof/>
                <w:sz w:val="24"/>
                <w:szCs w:val="24"/>
              </w:rPr>
              <w:t>По-успешно насърчаване на здравето чрез достъп до здравословен хранителен режим и физическа активност (3.4)</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8</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b/>
                <w:bCs/>
                <w:noProof/>
                <w:sz w:val="24"/>
                <w:szCs w:val="24"/>
              </w:rPr>
              <w:t xml:space="preserve">1) </w:t>
            </w:r>
            <w:r>
              <w:rPr>
                <w:rFonts w:ascii="Times New Roman" w:hAnsi="Times New Roman"/>
                <w:noProof/>
                <w:sz w:val="24"/>
                <w:szCs w:val="24"/>
              </w:rPr>
              <w:t xml:space="preserve">Преглед на </w:t>
            </w:r>
            <w:r>
              <w:rPr>
                <w:rFonts w:ascii="Times New Roman" w:hAnsi="Times New Roman"/>
                <w:b/>
                <w:bCs/>
                <w:noProof/>
                <w:sz w:val="24"/>
                <w:szCs w:val="24"/>
              </w:rPr>
              <w:t>схемата на ЕС за предлагане на плодове, зеленчуци и млечни продукти в училищата;</w:t>
            </w:r>
            <w:r>
              <w:rPr>
                <w:rFonts w:ascii="Times New Roman" w:hAnsi="Times New Roman"/>
                <w:noProof/>
                <w:sz w:val="24"/>
                <w:szCs w:val="24"/>
              </w:rPr>
              <w:t xml:space="preserve"> </w:t>
            </w:r>
          </w:p>
          <w:p>
            <w:pPr>
              <w:spacing w:after="0" w:line="240" w:lineRule="auto"/>
              <w:rPr>
                <w:rFonts w:ascii="Times New Roman" w:hAnsi="Times New Roman" w:cs="Times New Roman"/>
                <w:noProof/>
                <w:sz w:val="24"/>
                <w:szCs w:val="24"/>
              </w:rPr>
            </w:pPr>
            <w:r>
              <w:rPr>
                <w:rFonts w:ascii="Times New Roman" w:hAnsi="Times New Roman"/>
                <w:b/>
                <w:bCs/>
                <w:noProof/>
                <w:sz w:val="24"/>
              </w:rPr>
              <w:t>2)</w:t>
            </w:r>
            <w:r>
              <w:rPr>
                <w:rFonts w:ascii="Times New Roman" w:hAnsi="Times New Roman"/>
                <w:noProof/>
                <w:sz w:val="24"/>
              </w:rPr>
              <w:t xml:space="preserve"> Предложение за задължително </w:t>
            </w:r>
            <w:r>
              <w:rPr>
                <w:rFonts w:ascii="Times New Roman" w:hAnsi="Times New Roman"/>
                <w:b/>
                <w:bCs/>
                <w:noProof/>
                <w:sz w:val="24"/>
              </w:rPr>
              <w:t>етикетиране на хранителната стойност</w:t>
            </w:r>
            <w:r>
              <w:rPr>
                <w:rFonts w:ascii="Times New Roman" w:hAnsi="Times New Roman"/>
                <w:noProof/>
                <w:sz w:val="24"/>
              </w:rPr>
              <w:t xml:space="preserve"> върху лицевата страна на опаковката;</w:t>
            </w:r>
          </w:p>
          <w:p>
            <w:pPr>
              <w:spacing w:after="0" w:line="240" w:lineRule="auto"/>
              <w:rPr>
                <w:rFonts w:ascii="Times New Roman" w:hAnsi="Times New Roman" w:cs="Times New Roman"/>
                <w:noProof/>
                <w:sz w:val="24"/>
                <w:szCs w:val="24"/>
              </w:rPr>
            </w:pPr>
            <w:r>
              <w:rPr>
                <w:rFonts w:ascii="Times New Roman" w:hAnsi="Times New Roman"/>
                <w:b/>
                <w:bCs/>
                <w:noProof/>
                <w:sz w:val="24"/>
              </w:rPr>
              <w:t>3)</w:t>
            </w:r>
            <w:r>
              <w:rPr>
                <w:rFonts w:ascii="Times New Roman" w:hAnsi="Times New Roman"/>
                <w:noProof/>
                <w:sz w:val="24"/>
              </w:rPr>
              <w:t xml:space="preserve"> </w:t>
            </w:r>
            <w:r>
              <w:rPr>
                <w:rFonts w:ascii="Times New Roman" w:hAnsi="Times New Roman"/>
                <w:b/>
                <w:bCs/>
                <w:noProof/>
                <w:sz w:val="24"/>
              </w:rPr>
              <w:t>Доклад</w:t>
            </w:r>
            <w:r>
              <w:rPr>
                <w:rFonts w:ascii="Times New Roman" w:hAnsi="Times New Roman"/>
                <w:noProof/>
                <w:sz w:val="24"/>
              </w:rPr>
              <w:t xml:space="preserve"> на Комисията относно </w:t>
            </w:r>
            <w:r>
              <w:rPr>
                <w:rFonts w:ascii="Times New Roman" w:hAnsi="Times New Roman"/>
                <w:b/>
                <w:bCs/>
                <w:noProof/>
                <w:sz w:val="24"/>
              </w:rPr>
              <w:t>прилагането на разпоредбите на</w:t>
            </w:r>
            <w:r>
              <w:rPr>
                <w:rFonts w:ascii="Times New Roman" w:hAnsi="Times New Roman"/>
                <w:noProof/>
                <w:sz w:val="24"/>
              </w:rPr>
              <w:t xml:space="preserve"> </w:t>
            </w:r>
            <w:r>
              <w:rPr>
                <w:rFonts w:ascii="Times New Roman" w:hAnsi="Times New Roman"/>
                <w:b/>
                <w:bCs/>
                <w:noProof/>
                <w:sz w:val="24"/>
              </w:rPr>
              <w:t>Директивата за аудио-визуалните услуги</w:t>
            </w:r>
            <w:r>
              <w:rPr>
                <w:rFonts w:ascii="Times New Roman" w:hAnsi="Times New Roman"/>
                <w:noProof/>
                <w:sz w:val="24"/>
              </w:rPr>
              <w:t>, включително тези относно търговските съобщения за нездравословни храни и напитки;</w:t>
            </w:r>
            <w:r>
              <w:rPr>
                <w:rFonts w:ascii="Times New Roman" w:hAnsi="Times New Roman"/>
                <w:noProof/>
                <w:sz w:val="24"/>
                <w:szCs w:val="24"/>
              </w:rPr>
              <w:t xml:space="preserve"> </w:t>
            </w:r>
          </w:p>
          <w:p>
            <w:pPr>
              <w:spacing w:after="0" w:line="240" w:lineRule="auto"/>
              <w:rPr>
                <w:rFonts w:ascii="Times New Roman" w:hAnsi="Times New Roman" w:cs="Times New Roman"/>
                <w:noProof/>
                <w:sz w:val="24"/>
                <w:szCs w:val="24"/>
              </w:rPr>
            </w:pPr>
            <w:r>
              <w:rPr>
                <w:rFonts w:ascii="Times New Roman" w:hAnsi="Times New Roman"/>
                <w:b/>
                <w:noProof/>
                <w:sz w:val="24"/>
                <w:szCs w:val="24"/>
              </w:rPr>
              <w:t>4)</w:t>
            </w:r>
            <w:r>
              <w:rPr>
                <w:rFonts w:ascii="Times New Roman" w:hAnsi="Times New Roman"/>
                <w:noProof/>
                <w:sz w:val="24"/>
                <w:szCs w:val="24"/>
              </w:rPr>
              <w:t xml:space="preserve"> Разработване и прилагане на насоки за </w:t>
            </w:r>
            <w:r>
              <w:rPr>
                <w:rFonts w:ascii="Times New Roman" w:hAnsi="Times New Roman"/>
                <w:b/>
                <w:noProof/>
                <w:sz w:val="24"/>
                <w:szCs w:val="24"/>
              </w:rPr>
              <w:t>кодекси на добрите практики</w:t>
            </w:r>
            <w:r>
              <w:rPr>
                <w:rFonts w:ascii="Times New Roman" w:hAnsi="Times New Roman"/>
                <w:noProof/>
                <w:sz w:val="24"/>
                <w:szCs w:val="24"/>
              </w:rPr>
              <w:t xml:space="preserve"> за намаляване на </w:t>
            </w:r>
            <w:r>
              <w:rPr>
                <w:rFonts w:ascii="Times New Roman" w:hAnsi="Times New Roman"/>
                <w:b/>
                <w:noProof/>
                <w:sz w:val="24"/>
                <w:szCs w:val="24"/>
              </w:rPr>
              <w:t>рекламата на нездравословни храни</w:t>
            </w:r>
            <w:r>
              <w:rPr>
                <w:rFonts w:ascii="Times New Roman" w:hAnsi="Times New Roman"/>
                <w:noProof/>
                <w:sz w:val="24"/>
                <w:szCs w:val="24"/>
              </w:rPr>
              <w:t>, насочена към деца,</w:t>
            </w:r>
            <w:r>
              <w:rPr>
                <w:noProof/>
              </w:rPr>
              <w:t xml:space="preserve"> </w:t>
            </w:r>
            <w:r>
              <w:rPr>
                <w:rFonts w:ascii="Times New Roman" w:hAnsi="Times New Roman"/>
                <w:noProof/>
                <w:sz w:val="24"/>
                <w:szCs w:val="24"/>
              </w:rPr>
              <w:t>включително чрез онлайн маркетинг, посредством разпоредбите на Директивата за аудио-визуалните услуги и съвместното действие за най-добри практики в областта на храненето</w:t>
            </w:r>
            <w:r>
              <w:rPr>
                <w:rFonts w:ascii="Times New Roman" w:hAnsi="Times New Roman"/>
                <w:b/>
                <w:noProof/>
                <w:sz w:val="24"/>
                <w:szCs w:val="24"/>
              </w:rPr>
              <w:t>(“Best ReMap</w:t>
            </w:r>
            <w:r>
              <w:rPr>
                <w:rFonts w:ascii="Times New Roman" w:hAnsi="Times New Roman"/>
                <w:noProof/>
                <w:sz w:val="24"/>
                <w:szCs w:val="24"/>
              </w:rPr>
              <w:t>”);</w:t>
            </w:r>
          </w:p>
          <w:p>
            <w:pPr>
              <w:spacing w:after="0" w:line="240" w:lineRule="auto"/>
              <w:rPr>
                <w:rFonts w:ascii="Times New Roman" w:hAnsi="Times New Roman" w:cs="Times New Roman"/>
                <w:noProof/>
                <w:sz w:val="24"/>
                <w:szCs w:val="24"/>
              </w:rPr>
            </w:pPr>
            <w:r>
              <w:rPr>
                <w:rFonts w:ascii="Times New Roman" w:hAnsi="Times New Roman"/>
                <w:b/>
                <w:bCs/>
                <w:noProof/>
                <w:sz w:val="24"/>
                <w:szCs w:val="24"/>
              </w:rPr>
              <w:t>5)</w:t>
            </w:r>
            <w:r>
              <w:rPr>
                <w:rFonts w:ascii="Times New Roman" w:hAnsi="Times New Roman"/>
                <w:noProof/>
                <w:sz w:val="24"/>
                <w:szCs w:val="24"/>
              </w:rPr>
              <w:t xml:space="preserve"> Публикуване на проучване, в което се </w:t>
            </w:r>
            <w:r>
              <w:rPr>
                <w:rFonts w:ascii="Times New Roman" w:hAnsi="Times New Roman"/>
                <w:b/>
                <w:bCs/>
                <w:noProof/>
                <w:sz w:val="24"/>
                <w:szCs w:val="24"/>
              </w:rPr>
              <w:t>набелязват данъчни мерки и политики на ценообразуване</w:t>
            </w:r>
            <w:r>
              <w:rPr>
                <w:rFonts w:ascii="Times New Roman" w:hAnsi="Times New Roman"/>
                <w:noProof/>
                <w:sz w:val="24"/>
                <w:szCs w:val="24"/>
              </w:rPr>
              <w:t xml:space="preserve"> по отношение на захарите, безалкохолни и алкохолните напитки. </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 г.</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9</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Допълнително </w:t>
            </w:r>
            <w:r>
              <w:rPr>
                <w:rFonts w:ascii="Times New Roman" w:hAnsi="Times New Roman"/>
                <w:b/>
                <w:bCs/>
                <w:noProof/>
                <w:sz w:val="24"/>
                <w:szCs w:val="24"/>
              </w:rPr>
              <w:t>намаляване на наличието на канцерогенни замърсители</w:t>
            </w:r>
            <w:r>
              <w:rPr>
                <w:rFonts w:ascii="Times New Roman" w:hAnsi="Times New Roman"/>
                <w:noProof/>
                <w:sz w:val="24"/>
                <w:szCs w:val="24"/>
              </w:rPr>
              <w:t xml:space="preserve"> в храната чрез определяне на максимални гранични стойности за тези замърсители.</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 г.</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10</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b/>
                <w:bCs/>
                <w:noProof/>
                <w:sz w:val="24"/>
                <w:szCs w:val="24"/>
              </w:rPr>
              <w:t>1)</w:t>
            </w:r>
            <w:r>
              <w:rPr>
                <w:rFonts w:ascii="Times New Roman" w:hAnsi="Times New Roman"/>
                <w:noProof/>
                <w:sz w:val="24"/>
                <w:szCs w:val="24"/>
              </w:rPr>
              <w:t xml:space="preserve"> Подкрепа от кампанията „</w:t>
            </w:r>
            <w:r>
              <w:rPr>
                <w:rFonts w:ascii="Times New Roman" w:hAnsi="Times New Roman"/>
                <w:b/>
                <w:bCs/>
                <w:noProof/>
                <w:sz w:val="24"/>
                <w:szCs w:val="24"/>
              </w:rPr>
              <w:t>Здравословен начин на живот за всички</w:t>
            </w:r>
            <w:r>
              <w:rPr>
                <w:rFonts w:ascii="Times New Roman" w:hAnsi="Times New Roman"/>
                <w:noProof/>
                <w:sz w:val="24"/>
                <w:szCs w:val="24"/>
              </w:rPr>
              <w:t xml:space="preserve">“ за насърчаване на </w:t>
            </w:r>
            <w:r>
              <w:rPr>
                <w:rFonts w:ascii="Times New Roman" w:hAnsi="Times New Roman"/>
                <w:b/>
                <w:bCs/>
                <w:noProof/>
                <w:sz w:val="24"/>
                <w:szCs w:val="24"/>
              </w:rPr>
              <w:t>здравословния начин на живот</w:t>
            </w:r>
            <w:r>
              <w:rPr>
                <w:rFonts w:ascii="Times New Roman" w:hAnsi="Times New Roman"/>
                <w:noProof/>
                <w:sz w:val="24"/>
                <w:szCs w:val="24"/>
              </w:rPr>
              <w:t xml:space="preserve"> на всички поколения; </w:t>
            </w:r>
          </w:p>
          <w:p>
            <w:pPr>
              <w:spacing w:after="0" w:line="240" w:lineRule="auto"/>
              <w:rPr>
                <w:rFonts w:ascii="Times New Roman" w:hAnsi="Times New Roman" w:cs="Times New Roman"/>
                <w:noProof/>
                <w:sz w:val="24"/>
                <w:szCs w:val="24"/>
              </w:rPr>
            </w:pPr>
            <w:r>
              <w:rPr>
                <w:rFonts w:ascii="Times New Roman" w:hAnsi="Times New Roman"/>
                <w:b/>
                <w:bCs/>
                <w:noProof/>
                <w:sz w:val="24"/>
                <w:szCs w:val="24"/>
              </w:rPr>
              <w:t>2)</w:t>
            </w:r>
            <w:r>
              <w:rPr>
                <w:rFonts w:ascii="Times New Roman" w:hAnsi="Times New Roman"/>
                <w:noProof/>
                <w:sz w:val="24"/>
                <w:szCs w:val="24"/>
              </w:rPr>
              <w:t xml:space="preserve"> Инициативи съгласно </w:t>
            </w:r>
            <w:r>
              <w:rPr>
                <w:rFonts w:ascii="Times New Roman" w:hAnsi="Times New Roman"/>
                <w:b/>
                <w:noProof/>
                <w:sz w:val="24"/>
                <w:szCs w:val="24"/>
              </w:rPr>
              <w:t>Ръководството за планиране на устойчива градска мобилност</w:t>
            </w:r>
            <w:r>
              <w:rPr>
                <w:rFonts w:ascii="Times New Roman" w:hAnsi="Times New Roman"/>
                <w:noProof/>
                <w:sz w:val="24"/>
                <w:szCs w:val="24"/>
              </w:rPr>
              <w:t xml:space="preserve"> относно свързването на транспорта със здравето; </w:t>
            </w:r>
          </w:p>
          <w:p>
            <w:pPr>
              <w:spacing w:after="0" w:line="240" w:lineRule="auto"/>
              <w:rPr>
                <w:rFonts w:ascii="Times New Roman" w:hAnsi="Times New Roman" w:cs="Times New Roman"/>
                <w:noProof/>
                <w:sz w:val="24"/>
                <w:szCs w:val="24"/>
              </w:rPr>
            </w:pPr>
            <w:r>
              <w:rPr>
                <w:rFonts w:ascii="Times New Roman" w:hAnsi="Times New Roman"/>
                <w:b/>
                <w:bCs/>
                <w:noProof/>
                <w:sz w:val="24"/>
              </w:rPr>
              <w:t>3)</w:t>
            </w:r>
            <w:r>
              <w:rPr>
                <w:rFonts w:ascii="Times New Roman" w:hAnsi="Times New Roman"/>
                <w:noProof/>
                <w:sz w:val="24"/>
              </w:rPr>
              <w:t xml:space="preserve"> Преразглеждане на </w:t>
            </w:r>
            <w:r>
              <w:rPr>
                <w:rFonts w:ascii="Times New Roman" w:hAnsi="Times New Roman"/>
                <w:b/>
                <w:bCs/>
                <w:noProof/>
                <w:sz w:val="24"/>
              </w:rPr>
              <w:t>Пакета за градска мобилност</w:t>
            </w:r>
            <w:r>
              <w:rPr>
                <w:rFonts w:ascii="Times New Roman" w:hAnsi="Times New Roman"/>
                <w:noProof/>
                <w:sz w:val="24"/>
              </w:rPr>
              <w:t xml:space="preserve"> с цел насърчаване и подкрепяне на устойчиви и здравословни транспорт и мобилност.</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2021—2023 г.</w:t>
            </w:r>
          </w:p>
        </w:tc>
      </w:tr>
      <w:tr>
        <w:trPr>
          <w:trHeight w:val="279"/>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 xml:space="preserve">Намаляване на замърсяването на околната среда (3.5) </w:t>
            </w:r>
          </w:p>
        </w:tc>
      </w:tr>
      <w:tr>
        <w:trPr>
          <w:trHeight w:val="474"/>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11</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noProof/>
                <w:sz w:val="24"/>
              </w:rPr>
            </w:pPr>
            <w:r>
              <w:rPr>
                <w:rFonts w:ascii="Times New Roman" w:hAnsi="Times New Roman"/>
                <w:noProof/>
                <w:sz w:val="24"/>
                <w:szCs w:val="24"/>
              </w:rPr>
              <w:t>Привеждане в по-тясно съответствие на стандартите на ЕС за качество на въздуха с насоките на СЗО.</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2021—2023 г.</w:t>
            </w:r>
          </w:p>
        </w:tc>
      </w:tr>
      <w:tr>
        <w:trPr>
          <w:trHeight w:val="765"/>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12</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noProof/>
                <w:sz w:val="24"/>
              </w:rPr>
              <w:t xml:space="preserve">Мерки за мобилност с нулеви емисии и намаляване на замърсяването на околната среда от транспорта, предприети в рамките на </w:t>
            </w:r>
            <w:r>
              <w:rPr>
                <w:rFonts w:ascii="Times New Roman" w:hAnsi="Times New Roman"/>
                <w:b/>
                <w:noProof/>
                <w:sz w:val="24"/>
              </w:rPr>
              <w:t>Стратегията за устойчива и интелигентна мобилност</w:t>
            </w:r>
            <w:r>
              <w:rPr>
                <w:rFonts w:ascii="Times New Roman" w:hAnsi="Times New Roman"/>
                <w:noProof/>
                <w:sz w:val="24"/>
              </w:rPr>
              <w:t>.</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 г.</w:t>
            </w:r>
          </w:p>
        </w:tc>
      </w:tr>
      <w:tr>
        <w:trPr>
          <w:trHeight w:val="279"/>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Намаляване на експозицията на опасни вещества и лъчения (3.6)</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13</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noProof/>
                <w:sz w:val="24"/>
              </w:rPr>
              <w:t xml:space="preserve">Приемане на нова </w:t>
            </w:r>
            <w:r>
              <w:rPr>
                <w:rFonts w:ascii="Times New Roman" w:hAnsi="Times New Roman"/>
                <w:b/>
                <w:bCs/>
                <w:noProof/>
                <w:sz w:val="24"/>
              </w:rPr>
              <w:t>Стратегическа рамка за здравословни и безопасни условия на труд за периода 2021—2027 г.</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2021—2027 г.</w:t>
            </w:r>
          </w:p>
        </w:tc>
      </w:tr>
      <w:tr>
        <w:trPr>
          <w:trHeight w:val="553"/>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14</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b/>
                <w:i/>
                <w:noProof/>
                <w:sz w:val="24"/>
                <w:szCs w:val="24"/>
              </w:rPr>
            </w:pPr>
            <w:r>
              <w:rPr>
                <w:rFonts w:ascii="Times New Roman" w:hAnsi="Times New Roman"/>
                <w:noProof/>
                <w:sz w:val="24"/>
              </w:rPr>
              <w:t>Намаляване на експозицията на работниците на канцерогенни вещества чрез изменения на Директивата относно канцерогените и мутагените.</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 г.</w:t>
            </w:r>
          </w:p>
        </w:tc>
      </w:tr>
      <w:tr>
        <w:trPr>
          <w:trHeight w:val="278"/>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15</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b/>
                <w:noProof/>
                <w:sz w:val="24"/>
                <w:szCs w:val="24"/>
              </w:rPr>
              <w:t>Преразглеждане на граничните стойности на ЕС за азбест</w:t>
            </w:r>
            <w:r>
              <w:rPr>
                <w:rFonts w:ascii="Times New Roman" w:hAnsi="Times New Roman"/>
                <w:noProof/>
                <w:sz w:val="24"/>
                <w:szCs w:val="24"/>
              </w:rPr>
              <w:t>, за да се намали допълнително експозицията на работниците.</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2022—2024 г.</w:t>
            </w:r>
          </w:p>
        </w:tc>
      </w:tr>
      <w:tr>
        <w:trPr>
          <w:trHeight w:val="425"/>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16</w:t>
            </w:r>
          </w:p>
        </w:tc>
        <w:tc>
          <w:tcPr>
            <w:tcW w:w="7420" w:type="dxa"/>
            <w:gridSpan w:val="5"/>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b/>
                <w:noProof/>
                <w:sz w:val="24"/>
                <w:szCs w:val="24"/>
              </w:rPr>
            </w:pPr>
            <w:r>
              <w:rPr>
                <w:rFonts w:ascii="Times New Roman" w:hAnsi="Times New Roman"/>
                <w:noProof/>
                <w:sz w:val="24"/>
                <w:szCs w:val="24"/>
              </w:rPr>
              <w:t xml:space="preserve">Проучване относно експозицията на работниците на </w:t>
            </w:r>
            <w:r>
              <w:rPr>
                <w:rFonts w:ascii="Times New Roman" w:hAnsi="Times New Roman"/>
                <w:b/>
                <w:bCs/>
                <w:noProof/>
                <w:sz w:val="24"/>
                <w:szCs w:val="24"/>
              </w:rPr>
              <w:t>рискови фактори</w:t>
            </w:r>
            <w:r>
              <w:rPr>
                <w:rFonts w:ascii="Times New Roman" w:hAnsi="Times New Roman"/>
                <w:noProof/>
                <w:sz w:val="24"/>
                <w:szCs w:val="24"/>
              </w:rPr>
              <w:t>, свързани с рака.</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2021—2024 г.</w:t>
            </w:r>
          </w:p>
        </w:tc>
      </w:tr>
      <w:tr>
        <w:trPr>
          <w:trHeight w:val="903"/>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17</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Подкрепа за държавите членки при изпълнението на изискванията на Директивата на Съвета относно </w:t>
            </w:r>
            <w:r>
              <w:rPr>
                <w:rFonts w:ascii="Times New Roman" w:hAnsi="Times New Roman"/>
                <w:b/>
                <w:bCs/>
                <w:noProof/>
                <w:sz w:val="24"/>
                <w:szCs w:val="24"/>
              </w:rPr>
              <w:t>защитата от йонизиращо лъчение</w:t>
            </w:r>
            <w:r>
              <w:rPr>
                <w:rFonts w:ascii="Times New Roman" w:hAnsi="Times New Roman"/>
                <w:noProof/>
                <w:sz w:val="24"/>
                <w:szCs w:val="24"/>
              </w:rPr>
              <w:t xml:space="preserve">, по-специално от </w:t>
            </w:r>
            <w:r>
              <w:rPr>
                <w:rFonts w:ascii="Times New Roman" w:hAnsi="Times New Roman"/>
                <w:b/>
                <w:bCs/>
                <w:noProof/>
                <w:sz w:val="24"/>
                <w:szCs w:val="24"/>
              </w:rPr>
              <w:t>радон.</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 г.</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18</w:t>
            </w:r>
          </w:p>
        </w:tc>
        <w:tc>
          <w:tcPr>
            <w:tcW w:w="7420" w:type="dxa"/>
            <w:gridSpan w:val="5"/>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Разглеждане на мерки за предотвратяване на излагането на </w:t>
            </w:r>
            <w:r>
              <w:rPr>
                <w:rFonts w:ascii="Times New Roman" w:hAnsi="Times New Roman"/>
                <w:b/>
                <w:bCs/>
                <w:noProof/>
                <w:sz w:val="24"/>
                <w:szCs w:val="24"/>
              </w:rPr>
              <w:t>ултравиолетово лъчение, включително от солариуми</w:t>
            </w:r>
            <w:r>
              <w:rPr>
                <w:rFonts w:ascii="Times New Roman" w:hAnsi="Times New Roman"/>
                <w:noProof/>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2023 г.</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19</w:t>
            </w:r>
          </w:p>
        </w:tc>
        <w:tc>
          <w:tcPr>
            <w:tcW w:w="7420" w:type="dxa"/>
            <w:gridSpan w:val="5"/>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Стартирането на </w:t>
            </w:r>
            <w:r>
              <w:rPr>
                <w:rFonts w:ascii="Times New Roman" w:hAnsi="Times New Roman"/>
                <w:b/>
                <w:bCs/>
                <w:noProof/>
                <w:sz w:val="24"/>
                <w:szCs w:val="24"/>
              </w:rPr>
              <w:t xml:space="preserve">партньорство </w:t>
            </w:r>
            <w:r>
              <w:rPr>
                <w:rFonts w:ascii="Times New Roman" w:hAnsi="Times New Roman"/>
                <w:noProof/>
                <w:sz w:val="24"/>
                <w:szCs w:val="24"/>
              </w:rPr>
              <w:t xml:space="preserve">по „Хоризонт Европа“ </w:t>
            </w:r>
            <w:r>
              <w:rPr>
                <w:rFonts w:ascii="Times New Roman" w:hAnsi="Times New Roman"/>
                <w:b/>
                <w:bCs/>
                <w:noProof/>
                <w:sz w:val="24"/>
                <w:szCs w:val="24"/>
              </w:rPr>
              <w:t>за оценка на рисковете, свързани с химикали</w:t>
            </w:r>
            <w:r>
              <w:rPr>
                <w:rFonts w:ascii="Times New Roman" w:hAnsi="Times New Roman"/>
                <w:noProof/>
                <w:sz w:val="24"/>
                <w:szCs w:val="24"/>
              </w:rPr>
              <w:t xml:space="preserve">, с цел укрепване на възможностите на ЕС за оценка на химичния риск. </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 г.</w:t>
            </w:r>
          </w:p>
        </w:tc>
      </w:tr>
      <w:tr>
        <w:trPr>
          <w:trHeight w:val="368"/>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Предотвратяване на ракови заболявания, причинени от инфекции (3.7)</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b/>
                <w:noProof/>
                <w:sz w:val="24"/>
                <w:szCs w:val="24"/>
              </w:rPr>
              <w:t>1)</w:t>
            </w:r>
            <w:r>
              <w:rPr>
                <w:rFonts w:ascii="Times New Roman" w:hAnsi="Times New Roman"/>
                <w:noProof/>
                <w:sz w:val="24"/>
                <w:szCs w:val="24"/>
              </w:rPr>
              <w:t xml:space="preserve"> </w:t>
            </w:r>
            <w:r>
              <w:rPr>
                <w:rFonts w:ascii="Times New Roman" w:hAnsi="Times New Roman"/>
                <w:b/>
                <w:bCs/>
                <w:noProof/>
                <w:sz w:val="24"/>
                <w:szCs w:val="24"/>
              </w:rPr>
              <w:t>Намаляване на рака на черния дроб</w:t>
            </w:r>
            <w:r>
              <w:rPr>
                <w:rFonts w:ascii="Times New Roman" w:hAnsi="Times New Roman"/>
                <w:noProof/>
                <w:sz w:val="24"/>
                <w:szCs w:val="24"/>
              </w:rPr>
              <w:t xml:space="preserve">, причинен от вируса на хепатит B (чрез ваксинация и инвестиране в свързани инфраструктури), и профилактика на рака на черния дроб, причинен от вируса на хепатит C, </w:t>
            </w:r>
            <w:r>
              <w:rPr>
                <w:rFonts w:ascii="Times New Roman" w:hAnsi="Times New Roman"/>
                <w:b/>
                <w:noProof/>
                <w:sz w:val="24"/>
                <w:szCs w:val="24"/>
              </w:rPr>
              <w:t>и на рака на стомаха,</w:t>
            </w:r>
            <w:r>
              <w:rPr>
                <w:rFonts w:ascii="Times New Roman" w:hAnsi="Times New Roman"/>
                <w:noProof/>
                <w:sz w:val="24"/>
                <w:szCs w:val="24"/>
              </w:rPr>
              <w:t xml:space="preserve"> причинен от </w:t>
            </w:r>
            <w:r>
              <w:rPr>
                <w:rFonts w:ascii="Times New Roman" w:hAnsi="Times New Roman"/>
                <w:i/>
                <w:noProof/>
                <w:sz w:val="24"/>
                <w:szCs w:val="24"/>
              </w:rPr>
              <w:t>Helicobacter pylori</w:t>
            </w:r>
            <w:r>
              <w:rPr>
                <w:rFonts w:ascii="Times New Roman" w:hAnsi="Times New Roman"/>
                <w:noProof/>
                <w:sz w:val="24"/>
                <w:szCs w:val="24"/>
              </w:rPr>
              <w:t xml:space="preserve"> (чрез лечение съответно с антивирусни и антимикробни препарати); </w:t>
            </w:r>
          </w:p>
          <w:p>
            <w:pPr>
              <w:spacing w:after="0" w:line="240" w:lineRule="auto"/>
              <w:rPr>
                <w:rFonts w:ascii="Times New Roman" w:hAnsi="Times New Roman" w:cs="Times New Roman"/>
                <w:b/>
                <w:i/>
                <w:noProof/>
                <w:sz w:val="24"/>
                <w:szCs w:val="24"/>
              </w:rPr>
            </w:pPr>
            <w:r>
              <w:rPr>
                <w:rFonts w:ascii="Times New Roman" w:hAnsi="Times New Roman"/>
                <w:b/>
                <w:bCs/>
                <w:noProof/>
                <w:sz w:val="24"/>
                <w:szCs w:val="24"/>
              </w:rPr>
              <w:t>2)</w:t>
            </w:r>
            <w:r>
              <w:rPr>
                <w:rFonts w:ascii="Times New Roman" w:hAnsi="Times New Roman"/>
                <w:noProof/>
                <w:sz w:val="24"/>
                <w:szCs w:val="24"/>
              </w:rPr>
              <w:t xml:space="preserve"> Предложение за </w:t>
            </w:r>
            <w:r>
              <w:rPr>
                <w:rFonts w:ascii="Times New Roman" w:hAnsi="Times New Roman"/>
                <w:b/>
                <w:bCs/>
                <w:noProof/>
                <w:sz w:val="24"/>
                <w:szCs w:val="24"/>
              </w:rPr>
              <w:t>препоръка на Съвета относно предотвратими чрез ваксинация ракови заболявания.</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2021—2030 г.</w:t>
            </w: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ПОДОБРЯВАНЕ НА РАННОТО ОТКРИВАНЕ НА РАКА (4)</w:t>
            </w:r>
          </w:p>
        </w:tc>
      </w:tr>
      <w:tr>
        <w:trPr>
          <w:trHeight w:val="1266"/>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21</w:t>
            </w:r>
          </w:p>
        </w:tc>
        <w:tc>
          <w:tcPr>
            <w:tcW w:w="7371" w:type="dxa"/>
            <w:gridSpan w:val="2"/>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b/>
                <w:noProof/>
                <w:sz w:val="24"/>
                <w:szCs w:val="24"/>
              </w:rPr>
              <w:t>Водеща инициатива:</w:t>
            </w:r>
            <w:r>
              <w:rPr>
                <w:rFonts w:ascii="Times New Roman" w:hAnsi="Times New Roman"/>
                <w:noProof/>
                <w:sz w:val="24"/>
                <w:szCs w:val="24"/>
              </w:rPr>
              <w:t xml:space="preserve"> </w:t>
            </w:r>
            <w:r>
              <w:rPr>
                <w:rFonts w:ascii="Times New Roman" w:hAnsi="Times New Roman"/>
                <w:noProof/>
                <w:sz w:val="24"/>
              </w:rPr>
              <w:t xml:space="preserve">нова </w:t>
            </w:r>
            <w:r>
              <w:rPr>
                <w:rFonts w:ascii="Times New Roman" w:hAnsi="Times New Roman"/>
                <w:b/>
                <w:bCs/>
                <w:noProof/>
                <w:sz w:val="24"/>
              </w:rPr>
              <w:t>„Схема на ЕС за скрининг за рак“:</w:t>
            </w:r>
            <w:r>
              <w:rPr>
                <w:rFonts w:ascii="Times New Roman" w:hAnsi="Times New Roman"/>
                <w:noProof/>
                <w:sz w:val="24"/>
                <w:szCs w:val="24"/>
              </w:rPr>
              <w:t xml:space="preserve"> </w:t>
            </w:r>
          </w:p>
          <w:p>
            <w:pPr>
              <w:spacing w:after="0" w:line="240" w:lineRule="auto"/>
              <w:rPr>
                <w:rFonts w:ascii="Times New Roman" w:hAnsi="Times New Roman" w:cs="Times New Roman"/>
                <w:noProof/>
                <w:sz w:val="24"/>
                <w:szCs w:val="24"/>
              </w:rPr>
            </w:pPr>
            <w:r>
              <w:rPr>
                <w:rFonts w:ascii="Times New Roman" w:hAnsi="Times New Roman"/>
                <w:b/>
                <w:bCs/>
                <w:noProof/>
                <w:sz w:val="24"/>
                <w:szCs w:val="24"/>
              </w:rPr>
              <w:t>1)</w:t>
            </w:r>
            <w:r>
              <w:rPr>
                <w:rFonts w:ascii="Times New Roman" w:hAnsi="Times New Roman"/>
                <w:noProof/>
                <w:sz w:val="24"/>
                <w:szCs w:val="24"/>
              </w:rPr>
              <w:t xml:space="preserve"> Преразглеждане на </w:t>
            </w:r>
            <w:r>
              <w:rPr>
                <w:rFonts w:ascii="Times New Roman" w:hAnsi="Times New Roman"/>
                <w:b/>
                <w:bCs/>
                <w:noProof/>
                <w:sz w:val="24"/>
                <w:szCs w:val="24"/>
              </w:rPr>
              <w:t>препоръката на Съвета относно онкологичния скрининг</w:t>
            </w:r>
            <w:r>
              <w:rPr>
                <w:rFonts w:ascii="Times New Roman" w:hAnsi="Times New Roman"/>
                <w:noProof/>
                <w:sz w:val="24"/>
                <w:szCs w:val="24"/>
              </w:rPr>
              <w:t xml:space="preserve">, включително нейното актуализиране и предложение за възможно обхващане на други ракови заболявания; </w:t>
            </w:r>
          </w:p>
          <w:p>
            <w:pPr>
              <w:spacing w:after="0" w:line="240" w:lineRule="auto"/>
              <w:rPr>
                <w:rFonts w:ascii="Times New Roman" w:hAnsi="Times New Roman"/>
                <w:b/>
                <w:noProof/>
                <w:sz w:val="24"/>
              </w:rPr>
            </w:pPr>
            <w:r>
              <w:rPr>
                <w:rFonts w:ascii="Times New Roman" w:hAnsi="Times New Roman"/>
                <w:b/>
                <w:noProof/>
                <w:sz w:val="24"/>
                <w:szCs w:val="24"/>
              </w:rPr>
              <w:t>2) Европейска инициатива за образна диагностика при ракови заболявания</w:t>
            </w:r>
            <w:r>
              <w:rPr>
                <w:rFonts w:ascii="Times New Roman" w:hAnsi="Times New Roman"/>
                <w:noProof/>
                <w:sz w:val="24"/>
                <w:szCs w:val="24"/>
              </w:rPr>
              <w:t xml:space="preserve"> в подкрепа на разработването на нови компютърно подпомагани инструменти с цел подобряване на персонализираната медицина и иновативните решения; </w:t>
            </w:r>
          </w:p>
          <w:p>
            <w:pPr>
              <w:spacing w:after="0" w:line="240" w:lineRule="auto"/>
              <w:rPr>
                <w:rFonts w:ascii="Times New Roman" w:hAnsi="Times New Roman" w:cs="Times New Roman"/>
                <w:noProof/>
                <w:sz w:val="24"/>
                <w:szCs w:val="24"/>
              </w:rPr>
            </w:pPr>
            <w:r>
              <w:rPr>
                <w:rFonts w:ascii="Times New Roman" w:hAnsi="Times New Roman"/>
                <w:b/>
                <w:bCs/>
                <w:noProof/>
                <w:sz w:val="24"/>
              </w:rPr>
              <w:t>3)</w:t>
            </w:r>
            <w:r>
              <w:rPr>
                <w:rFonts w:ascii="Times New Roman" w:hAnsi="Times New Roman"/>
                <w:noProof/>
                <w:sz w:val="24"/>
              </w:rPr>
              <w:t xml:space="preserve"> Разработване на</w:t>
            </w:r>
            <w:r>
              <w:rPr>
                <w:rFonts w:ascii="Times New Roman" w:hAnsi="Times New Roman"/>
                <w:b/>
                <w:bCs/>
                <w:noProof/>
                <w:sz w:val="24"/>
              </w:rPr>
              <w:t xml:space="preserve"> насоки и схеми за осигуряване на качеството</w:t>
            </w:r>
            <w:r>
              <w:rPr>
                <w:rFonts w:ascii="Times New Roman" w:hAnsi="Times New Roman"/>
                <w:noProof/>
                <w:sz w:val="24"/>
              </w:rPr>
              <w:t xml:space="preserve"> по отношение на скрининга за рак, диагностиката, лечението, рехабилитацията, последващите и палиативните медицински грижи във връзка с </w:t>
            </w:r>
            <w:r>
              <w:rPr>
                <w:rFonts w:ascii="Times New Roman" w:hAnsi="Times New Roman"/>
                <w:b/>
                <w:bCs/>
                <w:noProof/>
                <w:sz w:val="24"/>
              </w:rPr>
              <w:t>рака на дебелото черво и рака на шийката на матката</w:t>
            </w:r>
            <w:r>
              <w:rPr>
                <w:rFonts w:ascii="Times New Roman" w:hAnsi="Times New Roman"/>
                <w:noProof/>
                <w:sz w:val="24"/>
              </w:rPr>
              <w:t xml:space="preserve"> и актуализиране на съществуващите насоки за </w:t>
            </w:r>
            <w:r>
              <w:rPr>
                <w:rFonts w:ascii="Times New Roman" w:hAnsi="Times New Roman"/>
                <w:b/>
                <w:bCs/>
                <w:noProof/>
                <w:sz w:val="24"/>
              </w:rPr>
              <w:t>рак на гърдата</w:t>
            </w:r>
            <w:r>
              <w:rPr>
                <w:rFonts w:ascii="Times New Roman" w:hAnsi="Times New Roman"/>
                <w:noProof/>
                <w:sz w:val="24"/>
              </w:rPr>
              <w:t xml:space="preserve">, включително програми за </w:t>
            </w:r>
            <w:r>
              <w:rPr>
                <w:rFonts w:ascii="Times New Roman" w:hAnsi="Times New Roman"/>
                <w:b/>
                <w:bCs/>
                <w:noProof/>
                <w:sz w:val="24"/>
              </w:rPr>
              <w:t>акредитация/сертифициране</w:t>
            </w:r>
            <w:r>
              <w:rPr>
                <w:rFonts w:ascii="Times New Roman" w:hAnsi="Times New Roman"/>
                <w:noProof/>
                <w:sz w:val="24"/>
              </w:rPr>
              <w:t>.</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 г.</w:t>
            </w:r>
          </w:p>
        </w:tc>
      </w:tr>
      <w:tr>
        <w:trPr>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22</w:t>
            </w:r>
          </w:p>
        </w:tc>
        <w:tc>
          <w:tcPr>
            <w:tcW w:w="7371" w:type="dxa"/>
            <w:gridSpan w:val="2"/>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i/>
                <w:noProof/>
                <w:sz w:val="24"/>
                <w:szCs w:val="24"/>
              </w:rPr>
            </w:pPr>
            <w:r>
              <w:rPr>
                <w:rFonts w:ascii="Times New Roman" w:hAnsi="Times New Roman"/>
                <w:noProof/>
                <w:sz w:val="24"/>
              </w:rPr>
              <w:t xml:space="preserve">Актуализиране на Европейската информационна система за рака с цел </w:t>
            </w:r>
            <w:r>
              <w:rPr>
                <w:rFonts w:ascii="Times New Roman" w:hAnsi="Times New Roman"/>
                <w:b/>
                <w:bCs/>
                <w:noProof/>
                <w:sz w:val="24"/>
              </w:rPr>
              <w:t>мониторинг</w:t>
            </w:r>
            <w:r>
              <w:rPr>
                <w:rFonts w:ascii="Times New Roman" w:hAnsi="Times New Roman"/>
                <w:noProof/>
                <w:sz w:val="24"/>
              </w:rPr>
              <w:t xml:space="preserve"> и </w:t>
            </w:r>
            <w:r>
              <w:rPr>
                <w:rFonts w:ascii="Times New Roman" w:hAnsi="Times New Roman"/>
                <w:b/>
                <w:bCs/>
                <w:noProof/>
                <w:sz w:val="24"/>
              </w:rPr>
              <w:t>оценка на програмите за скрининг за рак</w:t>
            </w:r>
            <w:r>
              <w:rPr>
                <w:rFonts w:ascii="Times New Roman" w:hAnsi="Times New Roman"/>
                <w:noProof/>
                <w:sz w:val="24"/>
              </w:rPr>
              <w:t>.</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2021—2022 г.</w:t>
            </w:r>
          </w:p>
        </w:tc>
      </w:tr>
      <w:tr>
        <w:trPr>
          <w:trHeight w:val="701"/>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ОСИГУРЯВАНЕ НА ВИСОКИ СТАНДАРТИ ПРИ ГРИЖИТЕ ЗА БОЛНИТЕ ОТ РАК (5)</w:t>
            </w:r>
          </w:p>
        </w:tc>
      </w:tr>
      <w:tr>
        <w:trPr>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23</w:t>
            </w:r>
          </w:p>
        </w:tc>
        <w:tc>
          <w:tcPr>
            <w:tcW w:w="7229"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b/>
                <w:noProof/>
                <w:sz w:val="24"/>
                <w:szCs w:val="24"/>
              </w:rPr>
              <w:t xml:space="preserve">Водеща инициатива: 1) </w:t>
            </w:r>
            <w:r>
              <w:rPr>
                <w:rFonts w:ascii="Times New Roman" w:hAnsi="Times New Roman"/>
                <w:noProof/>
                <w:sz w:val="24"/>
                <w:szCs w:val="24"/>
              </w:rPr>
              <w:t>Създаване на „</w:t>
            </w:r>
            <w:r>
              <w:rPr>
                <w:rFonts w:ascii="Times New Roman" w:hAnsi="Times New Roman"/>
                <w:b/>
                <w:bCs/>
                <w:noProof/>
                <w:sz w:val="24"/>
                <w:szCs w:val="24"/>
              </w:rPr>
              <w:t>национални всеобхватни центрове за ракови заболявания</w:t>
            </w:r>
            <w:r>
              <w:rPr>
                <w:rFonts w:ascii="Times New Roman" w:hAnsi="Times New Roman"/>
                <w:noProof/>
                <w:sz w:val="24"/>
                <w:szCs w:val="24"/>
              </w:rPr>
              <w:t xml:space="preserve">“ във всички държави членки и </w:t>
            </w:r>
            <w:r>
              <w:rPr>
                <w:rFonts w:ascii="Times New Roman" w:hAnsi="Times New Roman"/>
                <w:b/>
                <w:bCs/>
                <w:noProof/>
                <w:sz w:val="24"/>
                <w:szCs w:val="24"/>
              </w:rPr>
              <w:t>мрежа в ЕС</w:t>
            </w:r>
            <w:r>
              <w:rPr>
                <w:rFonts w:ascii="Times New Roman" w:hAnsi="Times New Roman"/>
                <w:noProof/>
                <w:sz w:val="24"/>
                <w:szCs w:val="24"/>
              </w:rPr>
              <w:t xml:space="preserve"> — до 2025 г.; </w:t>
            </w:r>
          </w:p>
          <w:p>
            <w:pPr>
              <w:spacing w:after="0" w:line="240" w:lineRule="auto"/>
              <w:rPr>
                <w:rFonts w:ascii="Times New Roman" w:hAnsi="Times New Roman" w:cs="Times New Roman"/>
                <w:noProof/>
                <w:sz w:val="24"/>
                <w:szCs w:val="24"/>
              </w:rPr>
            </w:pPr>
            <w:r>
              <w:rPr>
                <w:rFonts w:ascii="Times New Roman" w:hAnsi="Times New Roman"/>
                <w:b/>
                <w:bCs/>
                <w:noProof/>
                <w:sz w:val="24"/>
                <w:szCs w:val="24"/>
              </w:rPr>
              <w:t>2) Нови референтни мрежи за борба с рака</w:t>
            </w:r>
            <w:r>
              <w:rPr>
                <w:rFonts w:ascii="Times New Roman" w:hAnsi="Times New Roman"/>
                <w:noProof/>
                <w:sz w:val="24"/>
                <w:szCs w:val="24"/>
              </w:rPr>
              <w:t xml:space="preserve"> относно ракови заболявания и състояния, в допълнение към вече съществуващите 4 европейски референтни мрежи; </w:t>
            </w:r>
          </w:p>
          <w:p>
            <w:pPr>
              <w:spacing w:after="0" w:line="240" w:lineRule="auto"/>
              <w:rPr>
                <w:rFonts w:ascii="Times New Roman" w:hAnsi="Times New Roman" w:cs="Times New Roman"/>
                <w:b/>
                <w:i/>
                <w:noProof/>
                <w:sz w:val="24"/>
                <w:szCs w:val="24"/>
              </w:rPr>
            </w:pPr>
            <w:r>
              <w:rPr>
                <w:rFonts w:ascii="Times New Roman" w:hAnsi="Times New Roman"/>
                <w:b/>
                <w:bCs/>
                <w:noProof/>
                <w:sz w:val="24"/>
              </w:rPr>
              <w:t>3)</w:t>
            </w:r>
            <w:r>
              <w:rPr>
                <w:rFonts w:ascii="Times New Roman" w:hAnsi="Times New Roman"/>
                <w:noProof/>
                <w:sz w:val="24"/>
              </w:rPr>
              <w:t xml:space="preserve"> Проект на ЕС за борба с рака </w:t>
            </w:r>
            <w:r>
              <w:rPr>
                <w:rFonts w:ascii="Times New Roman" w:hAnsi="Times New Roman"/>
                <w:b/>
                <w:bCs/>
                <w:noProof/>
                <w:sz w:val="24"/>
              </w:rPr>
              <w:t>„Цифрово установяване на капацитет и възможности за лечение“.</w:t>
            </w:r>
            <w:r>
              <w:rPr>
                <w:rFonts w:ascii="Times New Roman" w:hAnsi="Times New Roman"/>
                <w:noProof/>
                <w:sz w:val="24"/>
                <w:szCs w:val="24"/>
              </w:rPr>
              <w:t xml:space="preserve"> </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 г.</w:t>
            </w:r>
          </w:p>
        </w:tc>
      </w:tr>
      <w:tr>
        <w:trPr>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24</w:t>
            </w:r>
          </w:p>
        </w:tc>
        <w:tc>
          <w:tcPr>
            <w:tcW w:w="7229"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b/>
                <w:noProof/>
                <w:sz w:val="24"/>
                <w:szCs w:val="24"/>
              </w:rPr>
            </w:pPr>
            <w:r>
              <w:rPr>
                <w:rFonts w:ascii="Times New Roman" w:hAnsi="Times New Roman"/>
                <w:b/>
                <w:noProof/>
                <w:sz w:val="24"/>
                <w:szCs w:val="24"/>
              </w:rPr>
              <w:t>Водеща инициатива:</w:t>
            </w:r>
            <w:r>
              <w:rPr>
                <w:rFonts w:ascii="Times New Roman" w:hAnsi="Times New Roman"/>
                <w:noProof/>
                <w:sz w:val="24"/>
                <w:szCs w:val="24"/>
              </w:rPr>
              <w:t xml:space="preserve"> „</w:t>
            </w:r>
            <w:r>
              <w:rPr>
                <w:rFonts w:ascii="Times New Roman" w:hAnsi="Times New Roman"/>
                <w:b/>
                <w:bCs/>
                <w:noProof/>
                <w:sz w:val="24"/>
                <w:szCs w:val="24"/>
              </w:rPr>
              <w:t>Диагностика на рака и лечение за всички</w:t>
            </w:r>
            <w:r>
              <w:rPr>
                <w:rFonts w:ascii="Times New Roman" w:hAnsi="Times New Roman"/>
                <w:noProof/>
                <w:sz w:val="24"/>
                <w:szCs w:val="24"/>
              </w:rPr>
              <w:t>“ с цел подобряване на достъпа до иновативни диагностика и лечение на рак.</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 г.</w:t>
            </w:r>
          </w:p>
        </w:tc>
      </w:tr>
      <w:tr>
        <w:trPr>
          <w:trHeight w:val="412"/>
          <w:jc w:val="center"/>
        </w:trPr>
        <w:tc>
          <w:tcPr>
            <w:tcW w:w="852" w:type="dxa"/>
            <w:gridSpan w:val="4"/>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25</w:t>
            </w:r>
          </w:p>
        </w:tc>
        <w:tc>
          <w:tcPr>
            <w:tcW w:w="7229" w:type="dxa"/>
          </w:tcPr>
          <w:p>
            <w:pPr>
              <w:spacing w:after="0" w:line="240" w:lineRule="auto"/>
              <w:rPr>
                <w:rFonts w:ascii="Times New Roman" w:eastAsia="Times New Roman" w:hAnsi="Times New Roman" w:cs="Times New Roman"/>
                <w:noProof/>
                <w:sz w:val="24"/>
                <w:szCs w:val="20"/>
              </w:rPr>
            </w:pPr>
            <w:r>
              <w:rPr>
                <w:rFonts w:ascii="Times New Roman" w:hAnsi="Times New Roman"/>
                <w:b/>
                <w:noProof/>
                <w:sz w:val="24"/>
                <w:szCs w:val="20"/>
              </w:rPr>
              <w:t>Водеща инициатива:</w:t>
            </w:r>
            <w:r>
              <w:rPr>
                <w:rFonts w:ascii="Times New Roman" w:hAnsi="Times New Roman"/>
                <w:noProof/>
                <w:sz w:val="24"/>
                <w:szCs w:val="20"/>
              </w:rPr>
              <w:t xml:space="preserve"> стартиране на </w:t>
            </w:r>
            <w:r>
              <w:rPr>
                <w:rFonts w:ascii="Times New Roman" w:hAnsi="Times New Roman"/>
                <w:b/>
                <w:noProof/>
                <w:sz w:val="24"/>
                <w:szCs w:val="20"/>
              </w:rPr>
              <w:t xml:space="preserve">Европейска инициатива за разбиране на рака </w:t>
            </w:r>
            <w:r>
              <w:rPr>
                <w:rFonts w:ascii="Times New Roman" w:hAnsi="Times New Roman"/>
                <w:noProof/>
                <w:sz w:val="24"/>
                <w:szCs w:val="20"/>
              </w:rPr>
              <w:t>(</w:t>
            </w:r>
            <w:r>
              <w:rPr>
                <w:rFonts w:ascii="Times New Roman" w:hAnsi="Times New Roman"/>
                <w:b/>
                <w:noProof/>
                <w:sz w:val="24"/>
                <w:szCs w:val="20"/>
              </w:rPr>
              <w:t>UNCAN.eu</w:t>
            </w:r>
            <w:r>
              <w:rPr>
                <w:rFonts w:ascii="Times New Roman" w:hAnsi="Times New Roman"/>
                <w:noProof/>
                <w:sz w:val="24"/>
                <w:szCs w:val="20"/>
              </w:rPr>
              <w:t>).</w:t>
            </w:r>
          </w:p>
        </w:tc>
        <w:tc>
          <w:tcPr>
            <w:tcW w:w="1984" w:type="dxa"/>
            <w:gridSpan w:val="2"/>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 г.</w:t>
            </w:r>
          </w:p>
        </w:tc>
      </w:tr>
      <w:tr>
        <w:trPr>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26</w:t>
            </w:r>
          </w:p>
        </w:tc>
        <w:tc>
          <w:tcPr>
            <w:tcW w:w="7229"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noProof/>
                <w:sz w:val="24"/>
                <w:szCs w:val="24"/>
              </w:rPr>
            </w:pPr>
            <w:r>
              <w:rPr>
                <w:rFonts w:ascii="Times New Roman" w:hAnsi="Times New Roman"/>
                <w:noProof/>
                <w:sz w:val="24"/>
                <w:szCs w:val="24"/>
              </w:rPr>
              <w:t>Подкрепа за „</w:t>
            </w:r>
            <w:r>
              <w:rPr>
                <w:rFonts w:ascii="Times New Roman" w:hAnsi="Times New Roman"/>
                <w:b/>
                <w:bCs/>
                <w:noProof/>
                <w:sz w:val="24"/>
                <w:szCs w:val="24"/>
              </w:rPr>
              <w:t>персонала в областта на раковите заболявания</w:t>
            </w:r>
            <w:r>
              <w:rPr>
                <w:rFonts w:ascii="Times New Roman" w:hAnsi="Times New Roman"/>
                <w:noProof/>
                <w:sz w:val="24"/>
                <w:szCs w:val="24"/>
              </w:rPr>
              <w:t>“ чрез програма за „</w:t>
            </w:r>
            <w:r>
              <w:rPr>
                <w:rFonts w:ascii="Times New Roman" w:hAnsi="Times New Roman"/>
                <w:b/>
                <w:bCs/>
                <w:noProof/>
                <w:sz w:val="24"/>
                <w:szCs w:val="24"/>
              </w:rPr>
              <w:t>междудисциплинарно обучение</w:t>
            </w:r>
            <w:r>
              <w:rPr>
                <w:rFonts w:ascii="Times New Roman" w:hAnsi="Times New Roman"/>
                <w:noProof/>
                <w:sz w:val="24"/>
                <w:szCs w:val="24"/>
              </w:rPr>
              <w:t xml:space="preserve">“.  </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 г.</w:t>
            </w:r>
          </w:p>
        </w:tc>
      </w:tr>
      <w:tr>
        <w:trPr>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27</w:t>
            </w:r>
          </w:p>
        </w:tc>
        <w:tc>
          <w:tcPr>
            <w:tcW w:w="7229"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i/>
                <w:noProof/>
                <w:sz w:val="24"/>
                <w:szCs w:val="24"/>
              </w:rPr>
            </w:pPr>
            <w:r>
              <w:rPr>
                <w:rFonts w:ascii="Times New Roman" w:hAnsi="Times New Roman"/>
                <w:noProof/>
                <w:sz w:val="24"/>
              </w:rPr>
              <w:t>Създаване на „</w:t>
            </w:r>
            <w:r>
              <w:rPr>
                <w:rFonts w:ascii="Times New Roman" w:hAnsi="Times New Roman"/>
                <w:b/>
                <w:bCs/>
                <w:noProof/>
                <w:sz w:val="24"/>
              </w:rPr>
              <w:t>платформа на ЕС за подобряване на достъпа до лекарства за лечение на рака</w:t>
            </w:r>
            <w:r>
              <w:rPr>
                <w:rFonts w:ascii="Times New Roman" w:hAnsi="Times New Roman"/>
                <w:noProof/>
                <w:sz w:val="24"/>
              </w:rPr>
              <w:t>“ с цел подкрепа на</w:t>
            </w:r>
            <w:r>
              <w:rPr>
                <w:rFonts w:ascii="Times New Roman" w:hAnsi="Times New Roman"/>
                <w:b/>
                <w:bCs/>
                <w:noProof/>
                <w:sz w:val="24"/>
              </w:rPr>
              <w:t xml:space="preserve"> промяната</w:t>
            </w:r>
            <w:r>
              <w:rPr>
                <w:rFonts w:ascii="Times New Roman" w:hAnsi="Times New Roman"/>
                <w:noProof/>
                <w:sz w:val="24"/>
              </w:rPr>
              <w:t xml:space="preserve"> </w:t>
            </w:r>
            <w:r>
              <w:rPr>
                <w:rFonts w:ascii="Times New Roman" w:hAnsi="Times New Roman"/>
                <w:b/>
                <w:bCs/>
                <w:noProof/>
                <w:sz w:val="24"/>
              </w:rPr>
              <w:t>на предназначението на съществуващите молекули</w:t>
            </w:r>
            <w:r>
              <w:rPr>
                <w:rFonts w:ascii="Times New Roman" w:hAnsi="Times New Roman"/>
                <w:noProof/>
                <w:sz w:val="24"/>
              </w:rPr>
              <w:t>, като се включва хармонизирано и устойчиво измерение на ЕС.</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 г.</w:t>
            </w:r>
          </w:p>
        </w:tc>
      </w:tr>
      <w:tr>
        <w:trPr>
          <w:trHeight w:val="350"/>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28</w:t>
            </w:r>
          </w:p>
        </w:tc>
        <w:tc>
          <w:tcPr>
            <w:tcW w:w="7229"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noProof/>
                <w:sz w:val="24"/>
              </w:rPr>
              <w:t xml:space="preserve">Прилагане на правната рамка за </w:t>
            </w:r>
            <w:r>
              <w:rPr>
                <w:rFonts w:ascii="Times New Roman" w:hAnsi="Times New Roman"/>
                <w:b/>
                <w:noProof/>
                <w:sz w:val="24"/>
              </w:rPr>
              <w:t>клиничните изпитвания</w:t>
            </w:r>
            <w:r>
              <w:rPr>
                <w:rFonts w:ascii="Times New Roman" w:hAnsi="Times New Roman"/>
                <w:noProof/>
                <w:sz w:val="24"/>
              </w:rPr>
              <w:t>.</w:t>
            </w:r>
            <w:r>
              <w:rPr>
                <w:rFonts w:ascii="Times New Roman" w:hAnsi="Times New Roman"/>
                <w:noProof/>
                <w:sz w:val="24"/>
                <w:szCs w:val="24"/>
              </w:rPr>
              <w:t xml:space="preserve"> </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2021—2022 г.</w:t>
            </w:r>
          </w:p>
        </w:tc>
      </w:tr>
      <w:tr>
        <w:trPr>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29</w:t>
            </w:r>
          </w:p>
        </w:tc>
        <w:tc>
          <w:tcPr>
            <w:tcW w:w="7229"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b/>
                <w:noProof/>
                <w:sz w:val="24"/>
                <w:szCs w:val="24"/>
              </w:rPr>
            </w:pPr>
            <w:r>
              <w:rPr>
                <w:rFonts w:ascii="Times New Roman" w:hAnsi="Times New Roman"/>
                <w:noProof/>
                <w:sz w:val="24"/>
              </w:rPr>
              <w:t xml:space="preserve">Приемане на регламент относно </w:t>
            </w:r>
            <w:r>
              <w:rPr>
                <w:rFonts w:ascii="Times New Roman" w:hAnsi="Times New Roman"/>
                <w:b/>
                <w:bCs/>
                <w:noProof/>
                <w:sz w:val="24"/>
              </w:rPr>
              <w:t>„оценката на здравните технологии“</w:t>
            </w:r>
            <w:r>
              <w:rPr>
                <w:rFonts w:ascii="Times New Roman" w:hAnsi="Times New Roman"/>
                <w:noProof/>
                <w:sz w:val="24"/>
              </w:rPr>
              <w:t>.</w:t>
            </w:r>
            <w:r>
              <w:rPr>
                <w:rFonts w:ascii="Times New Roman" w:hAnsi="Times New Roman"/>
                <w:b/>
                <w:noProof/>
                <w:sz w:val="24"/>
                <w:szCs w:val="24"/>
              </w:rPr>
              <w:t xml:space="preserve"> </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 г.</w:t>
            </w:r>
          </w:p>
        </w:tc>
      </w:tr>
      <w:tr>
        <w:trPr>
          <w:trHeight w:val="841"/>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30</w:t>
            </w:r>
          </w:p>
        </w:tc>
        <w:tc>
          <w:tcPr>
            <w:tcW w:w="7229"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b/>
                <w:i/>
                <w:noProof/>
                <w:sz w:val="24"/>
                <w:szCs w:val="24"/>
              </w:rPr>
            </w:pPr>
            <w:r>
              <w:rPr>
                <w:rFonts w:ascii="Times New Roman" w:hAnsi="Times New Roman"/>
                <w:noProof/>
                <w:sz w:val="24"/>
                <w:szCs w:val="24"/>
              </w:rPr>
              <w:t xml:space="preserve">Представяне на </w:t>
            </w:r>
            <w:r>
              <w:rPr>
                <w:rFonts w:ascii="Times New Roman" w:hAnsi="Times New Roman"/>
                <w:b/>
                <w:bCs/>
                <w:noProof/>
                <w:sz w:val="24"/>
                <w:szCs w:val="24"/>
              </w:rPr>
              <w:t>план за действие по линия на SAMIRA</w:t>
            </w:r>
            <w:r>
              <w:rPr>
                <w:rFonts w:ascii="Times New Roman" w:hAnsi="Times New Roman"/>
                <w:noProof/>
                <w:sz w:val="24"/>
                <w:szCs w:val="24"/>
              </w:rPr>
              <w:t xml:space="preserve"> с цел гарантиране на </w:t>
            </w:r>
            <w:r>
              <w:rPr>
                <w:rFonts w:ascii="Times New Roman" w:hAnsi="Times New Roman"/>
                <w:b/>
                <w:bCs/>
                <w:noProof/>
                <w:sz w:val="24"/>
                <w:szCs w:val="24"/>
              </w:rPr>
              <w:t xml:space="preserve">качество и безопасност на лъчевите технологии и снабдяването с радиоизотопи от медицинско значение </w:t>
            </w:r>
            <w:r>
              <w:rPr>
                <w:rFonts w:ascii="Times New Roman" w:hAnsi="Times New Roman"/>
                <w:noProof/>
                <w:sz w:val="24"/>
                <w:szCs w:val="24"/>
              </w:rPr>
              <w:t>за диагностика и лечение.</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 г.</w:t>
            </w:r>
          </w:p>
        </w:tc>
      </w:tr>
      <w:tr>
        <w:trPr>
          <w:trHeight w:val="412"/>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31</w:t>
            </w:r>
          </w:p>
        </w:tc>
        <w:tc>
          <w:tcPr>
            <w:tcW w:w="7229"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noProof/>
                <w:sz w:val="24"/>
                <w:szCs w:val="20"/>
              </w:rPr>
            </w:pPr>
            <w:r>
              <w:rPr>
                <w:rFonts w:ascii="Times New Roman" w:hAnsi="Times New Roman"/>
                <w:b/>
                <w:noProof/>
                <w:sz w:val="24"/>
                <w:szCs w:val="20"/>
              </w:rPr>
              <w:t>1)</w:t>
            </w:r>
            <w:r>
              <w:rPr>
                <w:rFonts w:ascii="Times New Roman" w:hAnsi="Times New Roman"/>
                <w:noProof/>
                <w:sz w:val="24"/>
                <w:szCs w:val="20"/>
              </w:rPr>
              <w:t xml:space="preserve"> Създаване на </w:t>
            </w:r>
            <w:r>
              <w:rPr>
                <w:rFonts w:ascii="Times New Roman" w:hAnsi="Times New Roman"/>
                <w:b/>
                <w:bCs/>
                <w:noProof/>
                <w:sz w:val="24"/>
                <w:szCs w:val="20"/>
              </w:rPr>
              <w:t>партньорство за персонализирана медицина</w:t>
            </w:r>
            <w:r>
              <w:rPr>
                <w:rFonts w:ascii="Times New Roman" w:hAnsi="Times New Roman"/>
                <w:noProof/>
                <w:sz w:val="24"/>
                <w:szCs w:val="20"/>
              </w:rPr>
              <w:t xml:space="preserve">, за да се определят приоритети за научни изследвания и образование в областта на персонализираната медицина и да се подкрепят научноизследователски проекти относно профилактиката, диагностиката и лечението на рака ; </w:t>
            </w:r>
          </w:p>
          <w:p>
            <w:pPr>
              <w:spacing w:after="0" w:line="240" w:lineRule="auto"/>
              <w:rPr>
                <w:rFonts w:ascii="Times New Roman" w:hAnsi="Times New Roman" w:cs="Times New Roman"/>
                <w:b/>
                <w:noProof/>
                <w:sz w:val="24"/>
                <w:szCs w:val="24"/>
              </w:rPr>
            </w:pPr>
            <w:r>
              <w:rPr>
                <w:rFonts w:ascii="Times New Roman" w:hAnsi="Times New Roman"/>
                <w:b/>
                <w:bCs/>
                <w:noProof/>
                <w:sz w:val="24"/>
              </w:rPr>
              <w:t xml:space="preserve">2) </w:t>
            </w:r>
            <w:r>
              <w:rPr>
                <w:rFonts w:ascii="Times New Roman" w:hAnsi="Times New Roman"/>
                <w:noProof/>
                <w:sz w:val="24"/>
              </w:rPr>
              <w:t xml:space="preserve">Разработване на </w:t>
            </w:r>
            <w:r>
              <w:rPr>
                <w:rFonts w:ascii="Times New Roman" w:hAnsi="Times New Roman"/>
                <w:b/>
                <w:bCs/>
                <w:noProof/>
                <w:sz w:val="24"/>
              </w:rPr>
              <w:t>пътна карта за персонализирана профилактика</w:t>
            </w:r>
            <w:r>
              <w:rPr>
                <w:rFonts w:ascii="Times New Roman" w:hAnsi="Times New Roman"/>
                <w:noProof/>
                <w:sz w:val="24"/>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2023—2025 г.</w:t>
            </w:r>
          </w:p>
        </w:tc>
      </w:tr>
      <w:tr>
        <w:trPr>
          <w:trHeight w:val="412"/>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32</w:t>
            </w:r>
          </w:p>
        </w:tc>
        <w:tc>
          <w:tcPr>
            <w:tcW w:w="7229"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noProof/>
                <w:sz w:val="24"/>
                <w:szCs w:val="20"/>
              </w:rPr>
            </w:pPr>
            <w:r>
              <w:rPr>
                <w:rFonts w:ascii="Times New Roman" w:hAnsi="Times New Roman"/>
                <w:noProof/>
                <w:sz w:val="24"/>
                <w:szCs w:val="20"/>
              </w:rPr>
              <w:t>Стартиране на проект „</w:t>
            </w:r>
            <w:r>
              <w:rPr>
                <w:rFonts w:ascii="Times New Roman" w:hAnsi="Times New Roman"/>
                <w:b/>
                <w:bCs/>
                <w:noProof/>
                <w:sz w:val="24"/>
                <w:szCs w:val="20"/>
              </w:rPr>
              <w:t>Геномика за целите на общественото здраве</w:t>
            </w:r>
            <w:r>
              <w:rPr>
                <w:rFonts w:ascii="Times New Roman" w:hAnsi="Times New Roman"/>
                <w:noProof/>
                <w:sz w:val="24"/>
                <w:szCs w:val="20"/>
              </w:rPr>
              <w:t>“ успоредно с инициативата „</w:t>
            </w:r>
            <w:r>
              <w:rPr>
                <w:rFonts w:ascii="Times New Roman" w:hAnsi="Times New Roman"/>
                <w:b/>
                <w:noProof/>
                <w:sz w:val="24"/>
                <w:szCs w:val="20"/>
              </w:rPr>
              <w:t>1+ милион генома</w:t>
            </w:r>
            <w:r>
              <w:rPr>
                <w:rFonts w:ascii="Times New Roman" w:hAnsi="Times New Roman"/>
                <w:noProof/>
                <w:sz w:val="24"/>
                <w:szCs w:val="20"/>
              </w:rPr>
              <w:t>“ с цел гарантиране на достъп до големи обеми от геномни данни във връзка с научни изследвания, профилактика и персонализирана медицина.</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 г.</w:t>
            </w:r>
          </w:p>
        </w:tc>
      </w:tr>
      <w:tr>
        <w:trPr>
          <w:trHeight w:val="412"/>
          <w:jc w:val="center"/>
        </w:trPr>
        <w:tc>
          <w:tcPr>
            <w:tcW w:w="852" w:type="dxa"/>
            <w:gridSpan w:val="4"/>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33</w:t>
            </w:r>
          </w:p>
        </w:tc>
        <w:tc>
          <w:tcPr>
            <w:tcW w:w="7229" w:type="dxa"/>
          </w:tcPr>
          <w:p>
            <w:pPr>
              <w:spacing w:after="0" w:line="240" w:lineRule="auto"/>
              <w:rPr>
                <w:rFonts w:ascii="Times New Roman" w:eastAsia="Times New Roman" w:hAnsi="Times New Roman" w:cs="Times New Roman"/>
                <w:noProof/>
                <w:sz w:val="24"/>
                <w:szCs w:val="20"/>
              </w:rPr>
            </w:pPr>
            <w:r>
              <w:rPr>
                <w:rFonts w:ascii="Times New Roman" w:hAnsi="Times New Roman"/>
                <w:b/>
                <w:noProof/>
                <w:sz w:val="24"/>
                <w:szCs w:val="20"/>
              </w:rPr>
              <w:t>1)</w:t>
            </w:r>
            <w:r>
              <w:rPr>
                <w:rFonts w:ascii="Times New Roman" w:hAnsi="Times New Roman"/>
                <w:noProof/>
                <w:sz w:val="24"/>
                <w:szCs w:val="20"/>
              </w:rPr>
              <w:t xml:space="preserve"> Стартиране на нов проект, при който се използват </w:t>
            </w:r>
            <w:r>
              <w:rPr>
                <w:rFonts w:ascii="Times New Roman" w:hAnsi="Times New Roman"/>
                <w:b/>
                <w:noProof/>
                <w:sz w:val="24"/>
                <w:szCs w:val="20"/>
              </w:rPr>
              <w:t>високопроизводителни изчислителни технологии с цел бързо изследване на съществуващи молекули и нови комбинации от лекарства</w:t>
            </w:r>
            <w:r>
              <w:rPr>
                <w:rFonts w:ascii="Times New Roman" w:hAnsi="Times New Roman"/>
                <w:noProof/>
                <w:sz w:val="24"/>
                <w:szCs w:val="20"/>
              </w:rPr>
              <w:t>;</w:t>
            </w:r>
          </w:p>
          <w:p>
            <w:pPr>
              <w:spacing w:after="0" w:line="240" w:lineRule="auto"/>
              <w:rPr>
                <w:rFonts w:ascii="Times New Roman" w:eastAsia="Times New Roman" w:hAnsi="Times New Roman" w:cs="Times New Roman"/>
                <w:noProof/>
                <w:sz w:val="24"/>
                <w:szCs w:val="20"/>
              </w:rPr>
            </w:pPr>
            <w:r>
              <w:rPr>
                <w:rFonts w:ascii="Times New Roman" w:hAnsi="Times New Roman"/>
                <w:b/>
                <w:noProof/>
                <w:sz w:val="24"/>
                <w:szCs w:val="20"/>
              </w:rPr>
              <w:t>2)</w:t>
            </w:r>
            <w:r>
              <w:rPr>
                <w:rFonts w:ascii="Times New Roman" w:hAnsi="Times New Roman"/>
                <w:noProof/>
                <w:sz w:val="24"/>
                <w:szCs w:val="20"/>
              </w:rPr>
              <w:t xml:space="preserve"> </w:t>
            </w:r>
            <w:r>
              <w:rPr>
                <w:rFonts w:ascii="Times New Roman" w:hAnsi="Times New Roman"/>
                <w:b/>
                <w:noProof/>
                <w:sz w:val="24"/>
                <w:szCs w:val="20"/>
              </w:rPr>
              <w:t>Подпомагане на проекти за сътрудничество</w:t>
            </w:r>
            <w:r>
              <w:rPr>
                <w:rFonts w:ascii="Times New Roman" w:hAnsi="Times New Roman"/>
                <w:noProof/>
                <w:sz w:val="24"/>
                <w:szCs w:val="20"/>
              </w:rPr>
              <w:t xml:space="preserve"> относно диагностика и лечение на рака чрез използване на високопроизводителни изчислителни технологии и ИИ;</w:t>
            </w:r>
          </w:p>
          <w:p>
            <w:pPr>
              <w:spacing w:after="0" w:line="240" w:lineRule="auto"/>
              <w:rPr>
                <w:rFonts w:ascii="Times New Roman" w:eastAsia="Times New Roman" w:hAnsi="Times New Roman" w:cs="Times New Roman"/>
                <w:noProof/>
                <w:sz w:val="24"/>
                <w:szCs w:val="20"/>
              </w:rPr>
            </w:pPr>
            <w:r>
              <w:rPr>
                <w:rFonts w:ascii="Times New Roman" w:hAnsi="Times New Roman"/>
                <w:b/>
                <w:noProof/>
                <w:sz w:val="24"/>
              </w:rPr>
              <w:t>3)</w:t>
            </w:r>
            <w:r>
              <w:rPr>
                <w:rFonts w:ascii="Times New Roman" w:hAnsi="Times New Roman"/>
                <w:noProof/>
                <w:sz w:val="24"/>
              </w:rPr>
              <w:t xml:space="preserve"> Подпомагане на изследователите, работещи по персонализирано лечение на рак, чрез </w:t>
            </w:r>
            <w:r>
              <w:rPr>
                <w:rFonts w:ascii="Times New Roman" w:hAnsi="Times New Roman"/>
                <w:b/>
                <w:noProof/>
                <w:sz w:val="24"/>
              </w:rPr>
              <w:t>персонализирана подкрепа и нови цифрови платформи</w:t>
            </w:r>
            <w:r>
              <w:rPr>
                <w:rFonts w:ascii="Times New Roman" w:hAnsi="Times New Roman"/>
                <w:noProof/>
                <w:sz w:val="24"/>
              </w:rPr>
              <w:t xml:space="preserve">; </w:t>
            </w:r>
          </w:p>
        </w:tc>
        <w:tc>
          <w:tcPr>
            <w:tcW w:w="1984" w:type="dxa"/>
            <w:gridSpan w:val="2"/>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2021—2027 г.</w:t>
            </w: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ПОДОБРЯВАНЕ НА КАЧЕСТВОТО НА ЖИВОТ НА БОЛНИТЕ ОТ РАК ПАЦИЕНТИ, ПРЕЖИВЕЛИТЕ ЛИЦА И ЛИЦАТА, ПОЛАГАЩИ ГРИЖИ (6)</w:t>
            </w:r>
          </w:p>
        </w:tc>
      </w:tr>
      <w:tr>
        <w:trPr>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34</w:t>
            </w:r>
          </w:p>
        </w:tc>
        <w:tc>
          <w:tcPr>
            <w:tcW w:w="7229"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b/>
                <w:noProof/>
                <w:sz w:val="24"/>
                <w:szCs w:val="24"/>
              </w:rPr>
              <w:t xml:space="preserve">Водеща инициатива: </w:t>
            </w:r>
            <w:r>
              <w:rPr>
                <w:rFonts w:ascii="Times New Roman" w:hAnsi="Times New Roman"/>
                <w:b/>
                <w:bCs/>
                <w:noProof/>
                <w:sz w:val="24"/>
                <w:szCs w:val="24"/>
              </w:rPr>
              <w:t>„По-добър живот за болни от рак пациенти“</w:t>
            </w:r>
            <w:r>
              <w:rPr>
                <w:rFonts w:ascii="Times New Roman" w:hAnsi="Times New Roman"/>
                <w:noProof/>
                <w:sz w:val="24"/>
                <w:szCs w:val="24"/>
              </w:rPr>
              <w:t xml:space="preserve">: </w:t>
            </w:r>
          </w:p>
          <w:p>
            <w:pPr>
              <w:spacing w:after="0" w:line="240" w:lineRule="auto"/>
              <w:rPr>
                <w:rFonts w:ascii="Times New Roman" w:hAnsi="Times New Roman" w:cs="Times New Roman"/>
                <w:noProof/>
                <w:sz w:val="24"/>
                <w:szCs w:val="24"/>
              </w:rPr>
            </w:pPr>
            <w:r>
              <w:rPr>
                <w:rFonts w:ascii="Times New Roman" w:hAnsi="Times New Roman"/>
                <w:b/>
                <w:bCs/>
                <w:noProof/>
                <w:sz w:val="24"/>
                <w:szCs w:val="24"/>
              </w:rPr>
              <w:t>1)</w:t>
            </w:r>
            <w:r>
              <w:rPr>
                <w:rFonts w:ascii="Times New Roman" w:hAnsi="Times New Roman"/>
                <w:noProof/>
                <w:sz w:val="24"/>
                <w:szCs w:val="24"/>
              </w:rPr>
              <w:t xml:space="preserve"> Създаване на специална персонализирана „</w:t>
            </w:r>
            <w:r>
              <w:rPr>
                <w:rFonts w:ascii="Times New Roman" w:hAnsi="Times New Roman"/>
                <w:b/>
                <w:bCs/>
                <w:noProof/>
                <w:sz w:val="24"/>
                <w:szCs w:val="24"/>
              </w:rPr>
              <w:t>карта с чип за преживели рак лица</w:t>
            </w:r>
            <w:r>
              <w:rPr>
                <w:rFonts w:ascii="Times New Roman" w:hAnsi="Times New Roman"/>
                <w:noProof/>
                <w:sz w:val="24"/>
                <w:szCs w:val="24"/>
              </w:rPr>
              <w:t xml:space="preserve">“’; </w:t>
            </w:r>
          </w:p>
          <w:p>
            <w:pPr>
              <w:spacing w:after="0" w:line="240" w:lineRule="auto"/>
              <w:rPr>
                <w:rFonts w:ascii="Times New Roman" w:hAnsi="Times New Roman" w:cs="Times New Roman"/>
                <w:b/>
                <w:i/>
                <w:noProof/>
                <w:sz w:val="24"/>
                <w:szCs w:val="24"/>
              </w:rPr>
            </w:pPr>
            <w:r>
              <w:rPr>
                <w:rFonts w:ascii="Times New Roman" w:hAnsi="Times New Roman"/>
                <w:b/>
                <w:noProof/>
                <w:sz w:val="24"/>
                <w:szCs w:val="24"/>
              </w:rPr>
              <w:t>2)</w:t>
            </w:r>
            <w:r>
              <w:rPr>
                <w:rFonts w:ascii="Times New Roman" w:hAnsi="Times New Roman"/>
                <w:noProof/>
                <w:sz w:val="24"/>
                <w:szCs w:val="24"/>
              </w:rPr>
              <w:t xml:space="preserve"> Създаване на „</w:t>
            </w:r>
            <w:r>
              <w:rPr>
                <w:rFonts w:ascii="Times New Roman" w:hAnsi="Times New Roman"/>
                <w:b/>
                <w:noProof/>
                <w:sz w:val="24"/>
                <w:szCs w:val="24"/>
              </w:rPr>
              <w:t>„Европейски цифров център за болни от рак пациенти“</w:t>
            </w:r>
            <w:r>
              <w:rPr>
                <w:rFonts w:ascii="Times New Roman" w:hAnsi="Times New Roman"/>
                <w:noProof/>
                <w:sz w:val="24"/>
                <w:szCs w:val="24"/>
              </w:rPr>
              <w:t xml:space="preserve"> в подкрепа на обмена на данни за пациенти и мониторинг на здравословното състояние на преживелите рак лица.</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2021—2023 г.</w:t>
            </w:r>
          </w:p>
        </w:tc>
      </w:tr>
      <w:tr>
        <w:trPr>
          <w:jc w:val="center"/>
        </w:trPr>
        <w:tc>
          <w:tcPr>
            <w:tcW w:w="852" w:type="dxa"/>
            <w:gridSpan w:val="4"/>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35</w:t>
            </w:r>
          </w:p>
        </w:tc>
        <w:tc>
          <w:tcPr>
            <w:tcW w:w="7229" w:type="dxa"/>
            <w:shd w:val="clear" w:color="auto" w:fill="auto"/>
            <w:hideMark/>
          </w:tcPr>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Мерки за справедлив достъп за преживелите рак лица до финансови услуги чрез изготвянето на </w:t>
            </w:r>
            <w:r>
              <w:rPr>
                <w:rFonts w:ascii="Times New Roman" w:hAnsi="Times New Roman"/>
                <w:b/>
                <w:noProof/>
                <w:sz w:val="24"/>
                <w:szCs w:val="24"/>
              </w:rPr>
              <w:t>кодекс за поведение</w:t>
            </w:r>
            <w:r>
              <w:rPr>
                <w:rFonts w:ascii="Times New Roman" w:hAnsi="Times New Roman"/>
                <w:noProof/>
                <w:sz w:val="24"/>
                <w:szCs w:val="24"/>
              </w:rPr>
              <w:t xml:space="preserve"> и обмисляне на дългосрочни решения.</w:t>
            </w:r>
          </w:p>
        </w:tc>
        <w:tc>
          <w:tcPr>
            <w:tcW w:w="1984" w:type="dxa"/>
            <w:gridSpan w:val="2"/>
            <w:shd w:val="clear" w:color="auto" w:fill="auto"/>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2021—2023 г.</w:t>
            </w:r>
          </w:p>
        </w:tc>
      </w:tr>
      <w:tr>
        <w:trPr>
          <w:jc w:val="center"/>
        </w:trPr>
        <w:tc>
          <w:tcPr>
            <w:tcW w:w="852" w:type="dxa"/>
            <w:gridSpan w:val="4"/>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36</w:t>
            </w:r>
          </w:p>
        </w:tc>
        <w:tc>
          <w:tcPr>
            <w:tcW w:w="7229" w:type="dxa"/>
            <w:shd w:val="clear" w:color="auto" w:fill="auto"/>
          </w:tcPr>
          <w:p>
            <w:pPr>
              <w:spacing w:after="0" w:line="240" w:lineRule="auto"/>
              <w:rPr>
                <w:rFonts w:ascii="Times New Roman" w:hAnsi="Times New Roman" w:cs="Times New Roman"/>
                <w:b/>
                <w:noProof/>
                <w:sz w:val="24"/>
                <w:szCs w:val="24"/>
              </w:rPr>
            </w:pPr>
            <w:r>
              <w:rPr>
                <w:rFonts w:ascii="Times New Roman" w:hAnsi="Times New Roman"/>
                <w:b/>
                <w:bCs/>
                <w:noProof/>
                <w:sz w:val="24"/>
              </w:rPr>
              <w:t>1)</w:t>
            </w:r>
            <w:r>
              <w:rPr>
                <w:rFonts w:ascii="Times New Roman" w:hAnsi="Times New Roman"/>
                <w:noProof/>
                <w:sz w:val="24"/>
              </w:rPr>
              <w:t xml:space="preserve"> Стартиране на проучване, в което се разглеждат въпроси, свързани с</w:t>
            </w:r>
            <w:r>
              <w:rPr>
                <w:rFonts w:ascii="Times New Roman" w:hAnsi="Times New Roman"/>
                <w:b/>
                <w:bCs/>
                <w:noProof/>
                <w:sz w:val="24"/>
              </w:rPr>
              <w:t xml:space="preserve"> връщането на работа</w:t>
            </w:r>
            <w:r>
              <w:rPr>
                <w:rFonts w:ascii="Times New Roman" w:hAnsi="Times New Roman"/>
                <w:noProof/>
                <w:sz w:val="24"/>
              </w:rPr>
              <w:t>;</w:t>
            </w:r>
            <w:r>
              <w:rPr>
                <w:rFonts w:ascii="Times New Roman" w:hAnsi="Times New Roman"/>
                <w:b/>
                <w:noProof/>
                <w:sz w:val="24"/>
                <w:szCs w:val="24"/>
              </w:rPr>
              <w:t xml:space="preserve"> </w:t>
            </w:r>
          </w:p>
          <w:p>
            <w:pPr>
              <w:spacing w:after="0" w:line="240" w:lineRule="auto"/>
              <w:rPr>
                <w:rFonts w:ascii="Times New Roman" w:hAnsi="Times New Roman" w:cs="Times New Roman"/>
                <w:noProof/>
                <w:sz w:val="24"/>
                <w:szCs w:val="24"/>
              </w:rPr>
            </w:pPr>
            <w:r>
              <w:rPr>
                <w:rFonts w:ascii="Times New Roman" w:hAnsi="Times New Roman"/>
                <w:b/>
                <w:bCs/>
                <w:noProof/>
                <w:sz w:val="24"/>
                <w:szCs w:val="24"/>
              </w:rPr>
              <w:t xml:space="preserve">2) </w:t>
            </w:r>
            <w:r>
              <w:rPr>
                <w:rFonts w:ascii="Times New Roman" w:hAnsi="Times New Roman"/>
                <w:noProof/>
                <w:sz w:val="24"/>
                <w:szCs w:val="24"/>
              </w:rPr>
              <w:t xml:space="preserve">Разглеждане в рамките на </w:t>
            </w:r>
            <w:r>
              <w:rPr>
                <w:rFonts w:ascii="Times New Roman" w:hAnsi="Times New Roman"/>
                <w:b/>
                <w:bCs/>
                <w:noProof/>
                <w:sz w:val="24"/>
                <w:szCs w:val="24"/>
              </w:rPr>
              <w:t>Европейската стратегия относно правата на хората с увреждания за периода 2021—2030 г.</w:t>
            </w:r>
            <w:r>
              <w:rPr>
                <w:rFonts w:ascii="Times New Roman" w:hAnsi="Times New Roman"/>
                <w:noProof/>
                <w:sz w:val="24"/>
                <w:szCs w:val="24"/>
              </w:rPr>
              <w:t xml:space="preserve"> на правата на болните от рак пациенти и преживелите лица, считани за хора с увреждания;</w:t>
            </w:r>
          </w:p>
          <w:p>
            <w:pPr>
              <w:spacing w:after="0" w:line="240" w:lineRule="auto"/>
              <w:rPr>
                <w:rFonts w:ascii="Times New Roman" w:hAnsi="Times New Roman" w:cs="Times New Roman"/>
                <w:noProof/>
                <w:sz w:val="24"/>
                <w:szCs w:val="24"/>
              </w:rPr>
            </w:pPr>
            <w:r>
              <w:rPr>
                <w:rFonts w:ascii="Times New Roman" w:hAnsi="Times New Roman"/>
                <w:b/>
                <w:bCs/>
                <w:noProof/>
                <w:sz w:val="24"/>
                <w:szCs w:val="24"/>
              </w:rPr>
              <w:t>3)</w:t>
            </w:r>
            <w:r>
              <w:rPr>
                <w:rFonts w:ascii="Times New Roman" w:hAnsi="Times New Roman"/>
                <w:noProof/>
                <w:sz w:val="24"/>
                <w:szCs w:val="24"/>
              </w:rPr>
              <w:t xml:space="preserve"> Гарантиране на цялостното транспониране на </w:t>
            </w:r>
            <w:r>
              <w:rPr>
                <w:rFonts w:ascii="Times New Roman" w:hAnsi="Times New Roman"/>
                <w:b/>
                <w:bCs/>
                <w:noProof/>
                <w:sz w:val="24"/>
                <w:szCs w:val="24"/>
              </w:rPr>
              <w:t>Директивата относно равновесието между професионалния и личния живот на родителите и лицата, полагащи грижи</w:t>
            </w:r>
            <w:r>
              <w:rPr>
                <w:rFonts w:ascii="Times New Roman" w:hAnsi="Times New Roman"/>
                <w:noProof/>
                <w:sz w:val="24"/>
                <w:szCs w:val="24"/>
              </w:rPr>
              <w:t>.</w:t>
            </w:r>
          </w:p>
        </w:tc>
        <w:tc>
          <w:tcPr>
            <w:tcW w:w="1984" w:type="dxa"/>
            <w:gridSpan w:val="2"/>
            <w:shd w:val="clear" w:color="auto" w:fill="auto"/>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2021—2022 г.</w:t>
            </w: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НАМАЛЯВАНЕ НА НЕРАВЕНСТВАТА ПО ОТНОШЕНИЕ НА РАКА В ЦЕЛИЯ ЕС (7)</w:t>
            </w:r>
          </w:p>
        </w:tc>
      </w:tr>
      <w:tr>
        <w:trPr>
          <w:jc w:val="center"/>
        </w:trPr>
        <w:tc>
          <w:tcPr>
            <w:tcW w:w="81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37</w:t>
            </w:r>
          </w:p>
        </w:tc>
        <w:tc>
          <w:tcPr>
            <w:tcW w:w="7264" w:type="dxa"/>
            <w:gridSpan w:val="3"/>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b/>
                <w:i/>
                <w:noProof/>
                <w:sz w:val="24"/>
                <w:szCs w:val="24"/>
              </w:rPr>
            </w:pPr>
            <w:r>
              <w:rPr>
                <w:rFonts w:ascii="Times New Roman" w:hAnsi="Times New Roman"/>
                <w:b/>
                <w:noProof/>
                <w:sz w:val="24"/>
                <w:szCs w:val="24"/>
              </w:rPr>
              <w:t>Водеща инициатива:</w:t>
            </w:r>
            <w:r>
              <w:rPr>
                <w:rFonts w:ascii="Times New Roman" w:hAnsi="Times New Roman"/>
                <w:noProof/>
                <w:sz w:val="24"/>
                <w:szCs w:val="24"/>
              </w:rPr>
              <w:t xml:space="preserve"> създаване на </w:t>
            </w:r>
            <w:r>
              <w:rPr>
                <w:rFonts w:ascii="Times New Roman" w:hAnsi="Times New Roman"/>
                <w:b/>
                <w:bCs/>
                <w:noProof/>
                <w:sz w:val="24"/>
                <w:szCs w:val="24"/>
              </w:rPr>
              <w:t>регистър на неравенствата по отношение на рака</w:t>
            </w:r>
            <w:r>
              <w:rPr>
                <w:rFonts w:ascii="Times New Roman" w:hAnsi="Times New Roman"/>
                <w:noProof/>
                <w:sz w:val="24"/>
                <w:szCs w:val="24"/>
              </w:rPr>
              <w:t xml:space="preserve"> с цел набелязване на неравенствата между държавите членки и регионите.</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2021—2022 г.</w:t>
            </w:r>
          </w:p>
        </w:tc>
      </w:tr>
      <w:tr>
        <w:trPr>
          <w:jc w:val="center"/>
        </w:trPr>
        <w:tc>
          <w:tcPr>
            <w:tcW w:w="81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38</w:t>
            </w:r>
          </w:p>
        </w:tc>
        <w:tc>
          <w:tcPr>
            <w:tcW w:w="7264" w:type="dxa"/>
            <w:gridSpan w:val="3"/>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b/>
                <w:noProof/>
                <w:sz w:val="24"/>
                <w:szCs w:val="24"/>
              </w:rPr>
              <w:t>1)</w:t>
            </w:r>
            <w:r>
              <w:rPr>
                <w:rFonts w:ascii="Times New Roman" w:hAnsi="Times New Roman"/>
                <w:noProof/>
                <w:sz w:val="24"/>
                <w:szCs w:val="24"/>
              </w:rPr>
              <w:t xml:space="preserve"> Укрепване на системите за електронно здравеопазване, </w:t>
            </w:r>
            <w:r>
              <w:rPr>
                <w:rFonts w:ascii="Times New Roman" w:hAnsi="Times New Roman"/>
                <w:b/>
                <w:noProof/>
                <w:sz w:val="24"/>
                <w:szCs w:val="24"/>
              </w:rPr>
              <w:t>телемедицински услуги и мониторинг</w:t>
            </w:r>
            <w:r>
              <w:rPr>
                <w:rFonts w:ascii="Times New Roman" w:hAnsi="Times New Roman"/>
                <w:noProof/>
                <w:sz w:val="24"/>
                <w:szCs w:val="24"/>
              </w:rPr>
              <w:t xml:space="preserve">; </w:t>
            </w:r>
            <w:r>
              <w:rPr>
                <w:rFonts w:ascii="Times New Roman" w:hAnsi="Times New Roman"/>
                <w:b/>
                <w:bCs/>
                <w:noProof/>
                <w:sz w:val="24"/>
                <w:szCs w:val="24"/>
              </w:rPr>
              <w:t>2)</w:t>
            </w:r>
            <w:r>
              <w:rPr>
                <w:rFonts w:ascii="Times New Roman" w:hAnsi="Times New Roman"/>
                <w:noProof/>
                <w:sz w:val="24"/>
                <w:szCs w:val="24"/>
              </w:rPr>
              <w:t xml:space="preserve"> Насърчаване на модел за виртуални консултации на европейските референтни мрежи.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2021—2023 г.</w:t>
            </w:r>
          </w:p>
        </w:tc>
      </w:tr>
      <w:tr>
        <w:trPr>
          <w:jc w:val="center"/>
        </w:trPr>
        <w:tc>
          <w:tcPr>
            <w:tcW w:w="81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39</w:t>
            </w:r>
          </w:p>
        </w:tc>
        <w:tc>
          <w:tcPr>
            <w:tcW w:w="7264" w:type="dxa"/>
            <w:gridSpan w:val="3"/>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Подобряване на </w:t>
            </w:r>
            <w:r>
              <w:rPr>
                <w:rFonts w:ascii="Times New Roman" w:hAnsi="Times New Roman"/>
                <w:b/>
                <w:bCs/>
                <w:noProof/>
                <w:sz w:val="24"/>
                <w:szCs w:val="24"/>
              </w:rPr>
              <w:t>устойчивостта, достъпността и ефективността на европейските здравни системи</w:t>
            </w:r>
            <w:r>
              <w:rPr>
                <w:rFonts w:ascii="Times New Roman" w:hAnsi="Times New Roman"/>
                <w:noProof/>
                <w:sz w:val="24"/>
                <w:szCs w:val="24"/>
              </w:rPr>
              <w:t xml:space="preserve"> с цел гарантиране на предоставянето на грижи за болните от рак лица при бъдещи здравни кризи.</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 г.</w:t>
            </w:r>
          </w:p>
        </w:tc>
      </w:tr>
      <w:tr>
        <w:trPr>
          <w:jc w:val="center"/>
        </w:trPr>
        <w:tc>
          <w:tcPr>
            <w:tcW w:w="81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40</w:t>
            </w:r>
          </w:p>
        </w:tc>
        <w:tc>
          <w:tcPr>
            <w:tcW w:w="7264" w:type="dxa"/>
            <w:gridSpan w:val="3"/>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noProof/>
                <w:sz w:val="24"/>
                <w:szCs w:val="24"/>
              </w:rPr>
            </w:pPr>
            <w:r>
              <w:rPr>
                <w:rFonts w:ascii="Times New Roman" w:hAnsi="Times New Roman"/>
                <w:b/>
                <w:bCs/>
                <w:noProof/>
                <w:sz w:val="24"/>
                <w:szCs w:val="24"/>
              </w:rPr>
              <w:t>Основни действия в областта на равенството</w:t>
            </w:r>
            <w:r>
              <w:rPr>
                <w:rFonts w:ascii="Times New Roman" w:hAnsi="Times New Roman"/>
                <w:noProof/>
                <w:sz w:val="24"/>
                <w:szCs w:val="24"/>
              </w:rPr>
              <w:t xml:space="preserve"> в други области, разгледани в Европейския план за борба с рака, като например скрининг и висококачествени грижи за болните от рак.</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 г.</w:t>
            </w: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ПОСТАВЯНЕ НА РАКА В ДЕТСКА ВЪЗРАСТ В ЦЕНТЪРА НА ВНИМАНИЕТО (8)</w:t>
            </w:r>
          </w:p>
        </w:tc>
      </w:tr>
      <w:tr>
        <w:trPr>
          <w:jc w:val="center"/>
        </w:trPr>
        <w:tc>
          <w:tcPr>
            <w:tcW w:w="831"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41</w:t>
            </w:r>
          </w:p>
        </w:tc>
        <w:tc>
          <w:tcPr>
            <w:tcW w:w="7250" w:type="dxa"/>
            <w:gridSpan w:val="2"/>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b/>
                <w:noProof/>
                <w:sz w:val="24"/>
                <w:szCs w:val="24"/>
              </w:rPr>
            </w:pPr>
            <w:r>
              <w:rPr>
                <w:rFonts w:ascii="Times New Roman" w:hAnsi="Times New Roman"/>
                <w:b/>
                <w:noProof/>
                <w:sz w:val="24"/>
                <w:szCs w:val="24"/>
              </w:rPr>
              <w:t>Водеща инициатива:</w:t>
            </w:r>
            <w:r>
              <w:rPr>
                <w:rFonts w:ascii="Times New Roman" w:hAnsi="Times New Roman"/>
                <w:noProof/>
                <w:sz w:val="24"/>
                <w:szCs w:val="24"/>
              </w:rPr>
              <w:t xml:space="preserve"> </w:t>
            </w:r>
            <w:r>
              <w:rPr>
                <w:rFonts w:ascii="Times New Roman" w:hAnsi="Times New Roman"/>
                <w:b/>
                <w:bCs/>
                <w:noProof/>
                <w:sz w:val="24"/>
              </w:rPr>
              <w:t>„Да помогнем на децата, болни от рак“</w:t>
            </w:r>
            <w:r>
              <w:rPr>
                <w:rFonts w:ascii="Times New Roman" w:hAnsi="Times New Roman"/>
                <w:noProof/>
                <w:sz w:val="24"/>
              </w:rPr>
              <w:t xml:space="preserve">: </w:t>
            </w:r>
          </w:p>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създаване на </w:t>
            </w:r>
            <w:r>
              <w:rPr>
                <w:rFonts w:ascii="Times New Roman" w:hAnsi="Times New Roman"/>
                <w:b/>
                <w:bCs/>
                <w:noProof/>
                <w:sz w:val="24"/>
                <w:szCs w:val="24"/>
              </w:rPr>
              <w:t>„Мрежа на ЕС за преживели рак младежи“</w:t>
            </w:r>
            <w:r>
              <w:rPr>
                <w:rFonts w:ascii="Times New Roman" w:hAnsi="Times New Roman"/>
                <w:noProof/>
                <w:sz w:val="24"/>
                <w:szCs w:val="24"/>
              </w:rPr>
              <w:t>.</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2021—2023 г.</w:t>
            </w:r>
          </w:p>
        </w:tc>
      </w:tr>
      <w:tr>
        <w:trPr>
          <w:jc w:val="center"/>
        </w:trPr>
        <w:tc>
          <w:tcPr>
            <w:tcW w:w="831"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42</w:t>
            </w:r>
          </w:p>
        </w:tc>
        <w:tc>
          <w:tcPr>
            <w:tcW w:w="7250" w:type="dxa"/>
            <w:gridSpan w:val="2"/>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noProof/>
                <w:sz w:val="24"/>
                <w:szCs w:val="24"/>
              </w:rPr>
            </w:pPr>
            <w:r>
              <w:rPr>
                <w:rFonts w:ascii="Times New Roman" w:hAnsi="Times New Roman"/>
                <w:noProof/>
                <w:sz w:val="24"/>
                <w:szCs w:val="24"/>
              </w:rPr>
              <w:t>Стартиране на проект „</w:t>
            </w:r>
            <w:r>
              <w:rPr>
                <w:rFonts w:ascii="Times New Roman" w:hAnsi="Times New Roman"/>
                <w:b/>
                <w:bCs/>
                <w:noProof/>
                <w:sz w:val="24"/>
                <w:szCs w:val="24"/>
              </w:rPr>
              <w:t>Ракови заболявания в детска възраст и ракови заболявания при юноши и младежи: лекувайте повече и по-добре</w:t>
            </w:r>
            <w:r>
              <w:rPr>
                <w:rFonts w:ascii="Times New Roman" w:hAnsi="Times New Roman"/>
                <w:noProof/>
                <w:sz w:val="24"/>
                <w:szCs w:val="24"/>
              </w:rPr>
              <w:t xml:space="preserve">“ с цел стимулиране на преобразуването на грижите за болните от рак деца. </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2022—2025 г.</w:t>
            </w:r>
          </w:p>
        </w:tc>
      </w:tr>
    </w:tbl>
    <w:p>
      <w:pPr>
        <w:rPr>
          <w:rFonts w:ascii="Times New Roman" w:hAnsi="Times New Roman" w:cs="Times New Roman"/>
          <w:noProof/>
          <w:sz w:val="24"/>
          <w:szCs w:val="24"/>
          <w:lang w:val="en-GB"/>
        </w:rPr>
      </w:pPr>
    </w:p>
    <w:p>
      <w:pPr>
        <w:rPr>
          <w:rFonts w:ascii="Times New Roman" w:hAnsi="Times New Roman" w:cs="Times New Roman"/>
          <w:noProof/>
          <w:sz w:val="24"/>
          <w:szCs w:val="24"/>
          <w:lang w:val="en-GB"/>
        </w:rPr>
      </w:pPr>
    </w:p>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100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i/>
        </w:rPr>
      </w:pPr>
      <w:r>
        <w:rPr>
          <w:rStyle w:val="FootnoteReference"/>
        </w:rPr>
        <w:footnoteRef/>
      </w:r>
      <w:r>
        <w:t xml:space="preserve"> </w:t>
      </w:r>
      <w:r>
        <w:rPr>
          <w:i/>
          <w:iCs/>
        </w:rPr>
        <w:t>Мерките, представени в настоящия план за действие, трябва да бъдат изпълнени в съответствие с принципите за по-добро законотворчество, включително — по целесъобразност — преценка и оценка на въздействието.</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63A"/>
    <w:multiLevelType w:val="hybridMultilevel"/>
    <w:tmpl w:val="BA3AC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24D2CE7"/>
    <w:multiLevelType w:val="hybridMultilevel"/>
    <w:tmpl w:val="B172EA26"/>
    <w:lvl w:ilvl="0" w:tplc="0809000B">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
    <w:nsid w:val="50516C12"/>
    <w:multiLevelType w:val="hybridMultilevel"/>
    <w:tmpl w:val="610C6B1C"/>
    <w:lvl w:ilvl="0" w:tplc="520AD148">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de-DE" w:vendorID="64" w:dllVersion="131078" w:nlCheck="1" w:checkStyle="0"/>
  <w:activeWritingStyle w:appName="MSWord" w:lang="en-IE" w:vendorID="64" w:dllVersion="131078" w:nlCheck="1" w:checkStyle="1"/>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EB7C0769-01DB-439F-8223-68CA3560E33B"/>
    <w:docVar w:name="LW_COVERPAGE_TYPE" w:val="1"/>
    <w:docVar w:name="LW_CROSSREFERENCE" w:val="{SWD(2021) 13 final}"/>
    <w:docVar w:name="LW_DocType" w:val="NORMAL"/>
    <w:docVar w:name="LW_EMISSION" w:val="3.2.2021"/>
    <w:docVar w:name="LW_EMISSION_ISODATE" w:val="2021-02-03"/>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5?\u1088?\u1086?\u1087?\u1077?\u1081?\u1089?\u1082?\u1080? \u1087?\u1083?\u1072?\u1085? \u1079?\u1072? \u1073?\u1086?\u1088?\u1073?\u1072? \u1089? \u1088?\u1072?\u1082?\u1072?"/>
    <w:docVar w:name="LW_PART_NBR" w:val="1"/>
    <w:docVar w:name="LW_PART_NBR_TOTAL" w:val="1"/>
    <w:docVar w:name="LW_REF.INST.NEW" w:val="COM"/>
    <w:docVar w:name="LW_REF.INST.NEW_ADOPTED" w:val="final"/>
    <w:docVar w:name="LW_REF.INST.NEW_TEXT" w:val="(2021) 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7?\u1098?\u1086?\u1073?\u1097?\u1077?\u1085?\u1080?\u1077? \u1085?\u1072? \u1050?\u1086?\u1084?\u1080?\u1089?\u1080?\u1103?\u1090?\u1072? \u1076?\u1086? \u1045?\u1074?\u1088?\u1086?\u1087?\u1077?\u1081?\u1089?\u1082?\u1080?\u1103? \u1087?\u1072?\u1088?\u1083?\u1072?\u1084?\u1077?\u1085?\u1090? \u1080?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ntext Char Char,fn Char,Footnote ak Char,FußnotentextE Char,Footnote ak Carattere Char,Footnote Char,Note de bas de page Car Car Char,Note de bas de page Car Car Car Car Car Char,Note de bas de page Car Car Car Car Char,o Char"/>
    <w:basedOn w:val="DefaultParagraphFont"/>
    <w:link w:val="FootnoteText"/>
    <w:uiPriority w:val="99"/>
    <w:semiHidden/>
    <w:locked/>
    <w:rPr>
      <w:sz w:val="20"/>
      <w:szCs w:val="20"/>
    </w:rPr>
  </w:style>
  <w:style w:type="paragraph" w:styleId="FootnoteText">
    <w:name w:val="footnote text"/>
    <w:aliases w:val="Fußnotentext Char,fn,Footnote ak,FußnotentextE,Footnote ak Carattere,Footnote,Note de bas de page Car Car,Note de bas de page Car Car Car Car Car,Note de bas de page Car Car Car Car,Note de bas de page Car Car Car,stile 1,o,f,Footnote text"/>
    <w:basedOn w:val="Normal"/>
    <w:link w:val="FootnoteTextChar"/>
    <w:uiPriority w:val="99"/>
    <w:semiHidden/>
    <w:unhideWhenUsed/>
    <w:qFormat/>
    <w:pPr>
      <w:spacing w:after="0" w:line="240" w:lineRule="auto"/>
    </w:pPr>
    <w:rPr>
      <w:sz w:val="20"/>
      <w:szCs w:val="20"/>
    </w:rPr>
  </w:style>
  <w:style w:type="character" w:customStyle="1" w:styleId="FootnoteTextChar1">
    <w:name w:val="Footnote Text Char1"/>
    <w:basedOn w:val="DefaultParagraphFont"/>
    <w:uiPriority w:val="99"/>
    <w:semiHidden/>
    <w:rPr>
      <w:sz w:val="20"/>
      <w:szCs w:val="20"/>
      <w:lang w:val="bg-BG"/>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2,3"/>
    <w:basedOn w:val="Normal"/>
    <w:link w:val="ListParagraphChar"/>
    <w:uiPriority w:val="34"/>
    <w:qFormat/>
    <w:pPr>
      <w:ind w:left="720"/>
      <w:contextualSpacing/>
    </w:pPr>
  </w:style>
  <w:style w:type="character" w:styleId="FootnoteReference">
    <w:name w:val="footnote reference"/>
    <w:aliases w:val="number,Appel note,Appel note de bas de page,Footnote symbol,Voetnootverwijzing,Times 10 Point,Exposant 3 Point,ftref,Footnote Reference Superscript,ESPON Footnote No,Zchn Zchn,Footnote Refernece,BVI fnr,SUPERS,Ref"/>
    <w:basedOn w:val="DefaultParagraphFont"/>
    <w:link w:val="Appelnotedebasdep"/>
    <w:uiPriority w:val="99"/>
    <w:unhideWhenUsed/>
    <w:qFormat/>
    <w:rPr>
      <w:vertAlign w:val="superscript"/>
    </w:rPr>
  </w:style>
  <w:style w:type="paragraph" w:customStyle="1" w:styleId="Appelnotedebasdep">
    <w:name w:val="Appel note de bas de p."/>
    <w:aliases w:val="BVI fnr Car Car Car Car,footnote reference,BVI fnr Car Car,BVI fnr Car,BVI fnr Car Car Car Car Char,Appel note de bas de p..BVI fnr Car Car Car Car,Appel note de bas de p..BVI fnr Car Car Car Car1"/>
    <w:basedOn w:val="Normal"/>
    <w:link w:val="FootnoteReference"/>
    <w:uiPriority w:val="99"/>
    <w:pPr>
      <w:spacing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basedOn w:val="DefaultParagraphFont"/>
    <w:link w:val="ListParagraph"/>
    <w:uiPriority w:val="34"/>
    <w:qFormat/>
    <w:locked/>
    <w:rPr>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ntext Char Char,fn Char,Footnote ak Char,FußnotentextE Char,Footnote ak Carattere Char,Footnote Char,Note de bas de page Car Car Char,Note de bas de page Car Car Car Car Car Char,Note de bas de page Car Car Car Car Char,o Char"/>
    <w:basedOn w:val="DefaultParagraphFont"/>
    <w:link w:val="FootnoteText"/>
    <w:uiPriority w:val="99"/>
    <w:semiHidden/>
    <w:locked/>
    <w:rPr>
      <w:sz w:val="20"/>
      <w:szCs w:val="20"/>
    </w:rPr>
  </w:style>
  <w:style w:type="paragraph" w:styleId="FootnoteText">
    <w:name w:val="footnote text"/>
    <w:aliases w:val="Fußnotentext Char,fn,Footnote ak,FußnotentextE,Footnote ak Carattere,Footnote,Note de bas de page Car Car,Note de bas de page Car Car Car Car Car,Note de bas de page Car Car Car Car,Note de bas de page Car Car Car,stile 1,o,f,Footnote text"/>
    <w:basedOn w:val="Normal"/>
    <w:link w:val="FootnoteTextChar"/>
    <w:uiPriority w:val="99"/>
    <w:semiHidden/>
    <w:unhideWhenUsed/>
    <w:qFormat/>
    <w:pPr>
      <w:spacing w:after="0" w:line="240" w:lineRule="auto"/>
    </w:pPr>
    <w:rPr>
      <w:sz w:val="20"/>
      <w:szCs w:val="20"/>
    </w:rPr>
  </w:style>
  <w:style w:type="character" w:customStyle="1" w:styleId="FootnoteTextChar1">
    <w:name w:val="Footnote Text Char1"/>
    <w:basedOn w:val="DefaultParagraphFont"/>
    <w:uiPriority w:val="99"/>
    <w:semiHidden/>
    <w:rPr>
      <w:sz w:val="20"/>
      <w:szCs w:val="20"/>
      <w:lang w:val="bg-BG"/>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2,3"/>
    <w:basedOn w:val="Normal"/>
    <w:link w:val="ListParagraphChar"/>
    <w:uiPriority w:val="34"/>
    <w:qFormat/>
    <w:pPr>
      <w:ind w:left="720"/>
      <w:contextualSpacing/>
    </w:pPr>
  </w:style>
  <w:style w:type="character" w:styleId="FootnoteReference">
    <w:name w:val="footnote reference"/>
    <w:aliases w:val="number,Appel note,Appel note de bas de page,Footnote symbol,Voetnootverwijzing,Times 10 Point,Exposant 3 Point,ftref,Footnote Reference Superscript,ESPON Footnote No,Zchn Zchn,Footnote Refernece,BVI fnr,SUPERS,Ref"/>
    <w:basedOn w:val="DefaultParagraphFont"/>
    <w:link w:val="Appelnotedebasdep"/>
    <w:uiPriority w:val="99"/>
    <w:unhideWhenUsed/>
    <w:qFormat/>
    <w:rPr>
      <w:vertAlign w:val="superscript"/>
    </w:rPr>
  </w:style>
  <w:style w:type="paragraph" w:customStyle="1" w:styleId="Appelnotedebasdep">
    <w:name w:val="Appel note de bas de p."/>
    <w:aliases w:val="BVI fnr Car Car Car Car,footnote reference,BVI fnr Car Car,BVI fnr Car,BVI fnr Car Car Car Car Char,Appel note de bas de p..BVI fnr Car Car Car Car,Appel note de bas de p..BVI fnr Car Car Car Car1"/>
    <w:basedOn w:val="Normal"/>
    <w:link w:val="FootnoteReference"/>
    <w:uiPriority w:val="99"/>
    <w:pPr>
      <w:spacing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basedOn w:val="DefaultParagraphFont"/>
    <w:link w:val="ListParagraph"/>
    <w:uiPriority w:val="34"/>
    <w:qFormat/>
    <w:locked/>
    <w:rPr>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755055">
      <w:bodyDiv w:val="1"/>
      <w:marLeft w:val="0"/>
      <w:marRight w:val="0"/>
      <w:marTop w:val="0"/>
      <w:marBottom w:val="0"/>
      <w:divBdr>
        <w:top w:val="none" w:sz="0" w:space="0" w:color="auto"/>
        <w:left w:val="none" w:sz="0" w:space="0" w:color="auto"/>
        <w:bottom w:val="none" w:sz="0" w:space="0" w:color="auto"/>
        <w:right w:val="none" w:sz="0" w:space="0" w:color="auto"/>
      </w:divBdr>
      <w:divsChild>
        <w:div w:id="2143769708">
          <w:marLeft w:val="0"/>
          <w:marRight w:val="0"/>
          <w:marTop w:val="0"/>
          <w:marBottom w:val="0"/>
          <w:divBdr>
            <w:top w:val="none" w:sz="0" w:space="0" w:color="auto"/>
            <w:left w:val="none" w:sz="0" w:space="0" w:color="auto"/>
            <w:bottom w:val="none" w:sz="0" w:space="0" w:color="auto"/>
            <w:right w:val="none" w:sz="0" w:space="0" w:color="auto"/>
          </w:divBdr>
        </w:div>
      </w:divsChild>
    </w:div>
    <w:div w:id="1355106804">
      <w:bodyDiv w:val="1"/>
      <w:marLeft w:val="0"/>
      <w:marRight w:val="0"/>
      <w:marTop w:val="0"/>
      <w:marBottom w:val="0"/>
      <w:divBdr>
        <w:top w:val="none" w:sz="0" w:space="0" w:color="auto"/>
        <w:left w:val="none" w:sz="0" w:space="0" w:color="auto"/>
        <w:bottom w:val="none" w:sz="0" w:space="0" w:color="auto"/>
        <w:right w:val="none" w:sz="0" w:space="0" w:color="auto"/>
      </w:divBdr>
    </w:div>
    <w:div w:id="1366560306">
      <w:bodyDiv w:val="1"/>
      <w:marLeft w:val="0"/>
      <w:marRight w:val="0"/>
      <w:marTop w:val="0"/>
      <w:marBottom w:val="0"/>
      <w:divBdr>
        <w:top w:val="none" w:sz="0" w:space="0" w:color="auto"/>
        <w:left w:val="none" w:sz="0" w:space="0" w:color="auto"/>
        <w:bottom w:val="none" w:sz="0" w:space="0" w:color="auto"/>
        <w:right w:val="none" w:sz="0" w:space="0" w:color="auto"/>
      </w:divBdr>
    </w:div>
    <w:div w:id="168181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ermInfo xmlns="http://schemas.microsoft.com/office/infopath/2007/PartnerControls">
          <TermName xmlns="http://schemas.microsoft.com/office/infopath/2007/PartnerControls">Cancer</TermName>
          <TermId xmlns="http://schemas.microsoft.com/office/infopath/2007/PartnerControls">37503a5e-62ba-4f09-8c85-174514927d6d</TermId>
        </TermInfo>
        <TermInfo xmlns="http://schemas.microsoft.com/office/infopath/2007/PartnerControls">
          <TermName xmlns="http://schemas.microsoft.com/office/infopath/2007/PartnerControls">Cancer Action Plan</TermName>
          <TermId xmlns="http://schemas.microsoft.com/office/infopath/2007/PartnerControls">4fd798ab-f921-4763-ab00-2c3f4b274999</TermId>
        </TermInfo>
      </Terms>
    </TaxKeywordTaxHTField>
    <SANTEDocumentDate xmlns="88311d64-3f83-46b3-bd14-664670967072">2020-11-25T23:00:00+00:00</SANTEDocumentDate>
    <SANTEDomainTaxHTField0 xmlns="88311d64-3f83-46b3-bd14-664670967072">
      <Terms xmlns="http://schemas.microsoft.com/office/infopath/2007/PartnerControls">
        <TermInfo xmlns="http://schemas.microsoft.com/office/infopath/2007/PartnerControls">
          <TermName xmlns="http://schemas.microsoft.com/office/infopath/2007/PartnerControls">Cancer</TermName>
          <TermId xmlns="http://schemas.microsoft.com/office/infopath/2007/PartnerControls">37503a5e-62ba-4f09-8c85-174514927d6d</TermId>
        </TermInfo>
      </Terms>
    </SANTEDomainTaxHTField0>
    <TaxCatchAll xmlns="5d7c9a51-8868-4cc4-b189-61103d00211e">
      <Value>4</Value>
      <Value>3</Value>
      <Value>1</Value>
    </TaxCatchAll>
    <_dlc_DocId xmlns="5d7c9a51-8868-4cc4-b189-61103d00211e">A165-477429409-91</_dlc_DocId>
    <_dlc_DocIdUrl xmlns="5d7c9a51-8868-4cc4-b189-61103d00211e">
      <Url>https://workspaces.sante.cec.eu.int/areas/165/001/_layouts/15/DocIdRedir.aspx?ID=A165-477429409-91</Url>
      <Description>A165-477429409-91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0443a01b-d79d-4f0b-a265-41f74190fd92" ContentTypeId="0x010100DE1EDE6C0A88422BAED8C106DF00215D"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E1EDE6C0A88422BAED8C106DF00215D0021F82A90784EF34BB1509B3A7A2EC2340029471A91DC479541A777B7981AAB7680" ma:contentTypeVersion="28" ma:contentTypeDescription="Shared Document" ma:contentTypeScope="" ma:versionID="d0d355c6cc52806f6e3ffae5993ec5ae">
  <xsd:schema xmlns:xsd="http://www.w3.org/2001/XMLSchema" xmlns:xs="http://www.w3.org/2001/XMLSchema" xmlns:p="http://schemas.microsoft.com/office/2006/metadata/properties" xmlns:ns2="88311d64-3f83-46b3-bd14-664670967072" xmlns:ns3="5d7c9a51-8868-4cc4-b189-61103d00211e" xmlns:ns4="f96d60f6-516f-4f78-b429-d4d0d4618c43" targetNamespace="http://schemas.microsoft.com/office/2006/metadata/properties" ma:root="true" ma:fieldsID="9f714ac15f5a7d3d6cedc6c6982785d8" ns2:_="" ns3:_="" ns4:_="">
    <xsd:import namespace="88311d64-3f83-46b3-bd14-664670967072"/>
    <xsd:import namespace="5d7c9a51-8868-4cc4-b189-61103d00211e"/>
    <xsd:import namespace="f96d60f6-516f-4f78-b429-d4d0d4618c43"/>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11d64-3f83-46b3-bd14-664670967072"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3b0d6cd5-110b-43ec-8f27-896ff6ebf2d5}" ma:internalName="TaxCatchAll" ma:showField="CatchAllData" ma:web="88311d64-3f83-46b3-bd14-66467096707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3b0d6cd5-110b-43ec-8f27-896ff6ebf2d5}" ma:internalName="TaxCatchAllLabel" ma:readOnly="true" ma:showField="CatchAllDataLabel" ma:web="88311d64-3f83-46b3-bd14-664670967072">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96d60f6-516f-4f78-b429-d4d0d4618c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CEE19-B0AB-4D1C-99D7-0354DBD853B3}">
  <ds:schemaRefs>
    <ds:schemaRef ds:uri="http://purl.org/dc/elements/1.1/"/>
    <ds:schemaRef ds:uri="http://schemas.microsoft.com/office/2006/metadata/properties"/>
    <ds:schemaRef ds:uri="88311d64-3f83-46b3-bd14-664670967072"/>
    <ds:schemaRef ds:uri="http://purl.org/dc/terms/"/>
    <ds:schemaRef ds:uri="f96d60f6-516f-4f78-b429-d4d0d4618c43"/>
    <ds:schemaRef ds:uri="http://schemas.microsoft.com/office/2006/documentManagement/types"/>
    <ds:schemaRef ds:uri="http://schemas.microsoft.com/office/infopath/2007/PartnerControls"/>
    <ds:schemaRef ds:uri="5d7c9a51-8868-4cc4-b189-61103d00211e"/>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E5F6EFE-F625-44E9-8628-5B827E791B34}">
  <ds:schemaRefs>
    <ds:schemaRef ds:uri="http://schemas.microsoft.com/sharepoint/v3/contenttype/forms"/>
  </ds:schemaRefs>
</ds:datastoreItem>
</file>

<file path=customXml/itemProps3.xml><?xml version="1.0" encoding="utf-8"?>
<ds:datastoreItem xmlns:ds="http://schemas.openxmlformats.org/officeDocument/2006/customXml" ds:itemID="{C4B11D8A-9B52-4075-89D9-FC9DEBAF06ED}">
  <ds:schemaRefs>
    <ds:schemaRef ds:uri="http://schemas.microsoft.com/sharepoint/events"/>
  </ds:schemaRefs>
</ds:datastoreItem>
</file>

<file path=customXml/itemProps4.xml><?xml version="1.0" encoding="utf-8"?>
<ds:datastoreItem xmlns:ds="http://schemas.openxmlformats.org/officeDocument/2006/customXml" ds:itemID="{2591BD52-9BFD-4D63-8F2F-FD10C6BEC0EF}">
  <ds:schemaRefs>
    <ds:schemaRef ds:uri="Microsoft.SharePoint.Taxonomy.ContentTypeSync"/>
  </ds:schemaRefs>
</ds:datastoreItem>
</file>

<file path=customXml/itemProps5.xml><?xml version="1.0" encoding="utf-8"?>
<ds:datastoreItem xmlns:ds="http://schemas.openxmlformats.org/officeDocument/2006/customXml" ds:itemID="{1015476E-3FA5-4383-8E01-D44627404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11d64-3f83-46b3-bd14-664670967072"/>
    <ds:schemaRef ds:uri="5d7c9a51-8868-4cc4-b189-61103d00211e"/>
    <ds:schemaRef ds:uri="f96d60f6-516f-4f78-b429-d4d0d4618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7C5385-2176-4729-ADE8-74A17ACF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1894</Words>
  <Characters>10986</Characters>
  <Application>Microsoft Office Word</Application>
  <DocSecurity>0</DocSecurity>
  <Lines>343</Lines>
  <Paragraphs>207</Paragraphs>
  <ScaleCrop>false</ScaleCrop>
  <HeadingPairs>
    <vt:vector size="2" baseType="variant">
      <vt:variant>
        <vt:lpstr>Title</vt:lpstr>
      </vt:variant>
      <vt:variant>
        <vt:i4>1</vt:i4>
      </vt:variant>
    </vt:vector>
  </HeadingPairs>
  <TitlesOfParts>
    <vt:vector size="1" baseType="lpstr">
      <vt:lpstr>2021 01 25 Annex.EBCP.VERSION.24 TC CAB_CTF_1</vt:lpstr>
    </vt:vector>
  </TitlesOfParts>
  <Company>European Commission</Company>
  <LinksUpToDate>false</LinksUpToDate>
  <CharactersWithSpaces>12673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01 25 Annex.EBCP.VERSION.24 TC CAB_CTF_1</dc:title>
  <dc:subject/>
  <dc:creator>SZEMEREI Zsofia (SANTE)</dc:creator>
  <cp:keywords>Cancer Action Plan; Cancer</cp:keywords>
  <dc:description/>
  <cp:lastModifiedBy>WES PDFC Administrator</cp:lastModifiedBy>
  <cp:revision>10</cp:revision>
  <cp:lastPrinted>2021-01-27T09:20:00Z</cp:lastPrinted>
  <dcterms:created xsi:type="dcterms:W3CDTF">2021-02-02T11:51:00Z</dcterms:created>
  <dcterms:modified xsi:type="dcterms:W3CDTF">2021-02-06T15:35:00Z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4;#Cancer|37503a5e-62ba-4f09-8c85-174514927d6d;#3;#Cancer Action Plan|4fd798ab-f921-4763-ab00-2c3f4b274999</vt:lpwstr>
  </property>
  <property fmtid="{D5CDD505-2E9C-101B-9397-08002B2CF9AE}" pid="3" name="SANTEDomain">
    <vt:lpwstr>1;#Cancer|37503a5e-62ba-4f09-8c85-174514927d6d</vt:lpwstr>
  </property>
  <property fmtid="{D5CDD505-2E9C-101B-9397-08002B2CF9AE}" pid="4" name="_dlc_DocIdItemGuid">
    <vt:lpwstr>17f03344-4613-48cf-ab20-5fc6f8854849</vt:lpwstr>
  </property>
  <property fmtid="{D5CDD505-2E9C-101B-9397-08002B2CF9AE}" pid="5" name="Level of sensitivity">
    <vt:lpwstr>Standard treatment</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DocStatus">
    <vt:lpwstr>Green</vt:lpwstr>
  </property>
  <property fmtid="{D5CDD505-2E9C-101B-9397-08002B2CF9AE}" pid="12" name="CPTemplateID">
    <vt:lpwstr>CP-039</vt:lpwstr>
  </property>
  <property fmtid="{D5CDD505-2E9C-101B-9397-08002B2CF9AE}" pid="13" name="Last edited using">
    <vt:lpwstr>LW 7.0, Build 20190717</vt:lpwstr>
  </property>
  <property fmtid="{D5CDD505-2E9C-101B-9397-08002B2CF9AE}" pid="14" name="Created using">
    <vt:lpwstr>LW 7.0.1, Build 20190916</vt:lpwstr>
  </property>
  <property fmtid="{D5CDD505-2E9C-101B-9397-08002B2CF9AE}" pid="15" name="_LW_INVALIDATED__LW_INVALIDATED__LW_INVALIDATED__LW_INVALIDATED__LW_INVALIDATED__LW_INVALIDATED__LW_INVALIDATED__LW_INVALIDATED_ContentTypeId">
    <vt:lpwstr>0x010100DE1EDE6C0A88422BAED8C106DF00215D0021F82A90784EF34BB1509B3A7A2EC2340029471A91DC479541A777B7981AAB7680</vt:lpwstr>
  </property>
  <property fmtid="{D5CDD505-2E9C-101B-9397-08002B2CF9AE}" pid="16" name="_LW_INVALIDATED__LW_INVALIDATED__LW_INVALIDATED__LW_INVALIDATED__LW_INVALIDATED__LW_INVALIDATED__LW_INVALIDATED_ContentTypeId">
    <vt:lpwstr>0x010100DE1EDE6C0A88422BAED8C106DF00215D0021F82A90784EF34BB1509B3A7A2EC2340029471A91DC479541A777B7981AAB7680</vt:lpwstr>
  </property>
</Properties>
</file>