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7B54627-2C39-46BB-8B0A-ADE1D5F47353" style="width:450.75pt;height:58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196" w:type="dxa"/>
        <w:tblInd w:w="93" w:type="dxa"/>
        <w:tblLook w:val="04A0" w:firstRow="1" w:lastRow="0" w:firstColumn="1" w:lastColumn="0" w:noHBand="0" w:noVBand="1"/>
      </w:tblPr>
      <w:tblGrid>
        <w:gridCol w:w="1205"/>
        <w:gridCol w:w="3951"/>
        <w:gridCol w:w="4040"/>
      </w:tblGrid>
      <w:tr>
        <w:trPr>
          <w:trHeight w:val="630"/>
        </w:trPr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Правило №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  <w:r>
              <w:rPr>
                <w:rStyle w:val="FootnoteReference"/>
                <w:rFonts w:eastAsia="Times New Roman"/>
                <w:b/>
                <w:bCs/>
                <w:noProof/>
                <w:sz w:val="20"/>
                <w:szCs w:val="20"/>
                <w:lang w:eastAsia="en-GB"/>
              </w:rPr>
              <w:footnoteReference w:id="1"/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18 към серия от изменения 11 на Правило № 13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ECE/TRANS/WP.29/2021/12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13-H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2 към серия от изменения 01 на Правило № 13-H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04 към серия от изменения 03 на Правило № 18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допълнение 23 към серия от изменения 02 на Правило № 30 на ООН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нова серия от изменения 05 на Правило № 41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9 към серия от изменения 04 на Правило № 41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9 към серия от изменения 04 на Правило № 46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19 към серия от изменения 04 на Правило № 48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14 към серия от изменения 05 на Правило № 48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14 към серия от изменения 06 на Правило № 48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ECE/TRANS/WP.29/2021/30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 към серия от изменения 07 на Правило № 48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4 към серия от изменения 02 на Правило № 53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ECE/TRANS/WP.29/2021/32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Предложение за допълнение 1 към серия от изменения 03 на Правило № 53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Предложение за допълнение 24 към първоначалната серия от изменения на Правило № 54 на ООН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серия от изменения 03 на Правило № 67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ECE/TRANS/WP.29/2021/20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серия от изменения 02 на Правило № 67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13 към серия от изменения 01 на Правило № 74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серия от изменения 02 на Правило № 74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19 към първоначалната серия от изменения на Правило № 75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4 към серия от изменения 03 на Правило № 79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ECE/TRANS/WP.29/2021/14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серия от изменения 01 на Правило № 86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9 към серия от изменения 01 на Правило № 97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ECE/TRANS/WP.29/2021/24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10 към серия от изменения 01 на Правило № 98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2 към серия от изменения 02 на Правило № 98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ECE/TRANS/WP.29/2021/39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допълнение 19 към първоначалната серия от изменения на Правило № 106 на ООН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6" w:tgtFrame="_blank" w:tooltip="Отваря вътрешна хипервръзка в текущия прозорец" w:history="1">
              <w:r>
                <w:rPr>
                  <w:rFonts w:ascii="Times New Roman" w:hAnsi="Times New Roman"/>
                  <w:noProof/>
                  <w:sz w:val="20"/>
                  <w:szCs w:val="20"/>
                </w:rPr>
                <w:t>ECE/TRANS/WP.29/2021/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серия от изменения 09 на Правило № 107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7" w:tgtFrame="_blank" w:tooltip="Отваря вътрешна хипервръзка в текущия прозорец" w:history="1">
              <w:r>
                <w:rPr>
                  <w:rFonts w:ascii="Times New Roman" w:hAnsi="Times New Roman"/>
                  <w:noProof/>
                  <w:sz w:val="20"/>
                  <w:szCs w:val="20"/>
                </w:rPr>
                <w:t>ECE/TRANS/WP.29/2021/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26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7 към серия от изменения 01 на Правило № 113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8" w:tgtFrame="_blank" w:tooltip="Отваря вътрешна хипервръзка в текущия прозорец" w:history="1">
              <w:r>
                <w:rPr>
                  <w:rFonts w:ascii="Times New Roman" w:hAnsi="Times New Roman"/>
                  <w:noProof/>
                  <w:sz w:val="20"/>
                  <w:szCs w:val="20"/>
                </w:rPr>
                <w:t>ECE/TRANS/WP.29/2021/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40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серия от изменения 02 на Правило № 113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9" w:tgtFrame="_blank" w:tooltip="Отваря вътрешна хипервръзка в текущия прозорец" w:history="1">
              <w:r>
                <w:rPr>
                  <w:rFonts w:ascii="Times New Roman" w:hAnsi="Times New Roman"/>
                  <w:noProof/>
                  <w:sz w:val="20"/>
                  <w:szCs w:val="20"/>
                </w:rPr>
                <w:t>ECE/TRANS/WP.29/2021/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41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2 към серия от изменения 03 на Правило № 113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0" w:tgtFrame="_blank" w:tooltip="Отваря вътрешна хипервръзка в текущия прозорец" w:history="1">
              <w:r>
                <w:rPr>
                  <w:rFonts w:ascii="Times New Roman" w:hAnsi="Times New Roman"/>
                  <w:noProof/>
                  <w:sz w:val="20"/>
                  <w:szCs w:val="20"/>
                </w:rPr>
                <w:t>ECE/TRANS/WP.29/2021/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42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08 към първоначалната версия на Правило № 116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1" w:tgtFrame="_blank" w:tooltip="Отваря вътрешна хипервръзка в текущия прозорец" w:history="1">
              <w:r>
                <w:rPr>
                  <w:rFonts w:ascii="Times New Roman" w:hAnsi="Times New Roman"/>
                  <w:noProof/>
                  <w:sz w:val="20"/>
                  <w:szCs w:val="20"/>
                </w:rPr>
                <w:t>ECE/TRANS/WP.29/2021/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25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13 към серия от изменения 02 на Правило № 117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серия от изменения 04 на Правило № 118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10 към серия от изменения 01 на Правило № 123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2 към серия от изменения 02 на Правило № 123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ECE/TRANS/WP.29/2021/44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2 към първоначалната серия от изменения на Правило № 124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серия от изменения 01 на Правило № 125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ECE/TRANS/WP.29/2021/22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нова серия от изменения 01 на Правило № 141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ECE/TRANS/WP.29/2021/10/Rev.1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нова серия от изменения 01 на Правило № 142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ECE/TRANS/WP.29/2021/11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първоначалната серия от изменения на Правило № 148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първоначалната серия от изменения на Правило № 149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първоначалната серия от изменения на Правило № 150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3 към първоначалната версия на Правило № 152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ECE/TRANS/WP.29/2021/15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2 към серия от изменения 01 на Правило № 152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серия от изменения 02 на Правило № 152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първоначалната версия на Правило № 154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ECE/TRANS/WP.29/2021/56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серия от изменения 01 на Правило № 154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допълнение 1 към първоначалната версия на Правило № 157 на ООН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ECE/TRANS/WP.29/2021/17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ново правило на ООН за устройството за записване на данни от инциденти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ECE/TRANS/WP.29/2020/123/Rev.1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серия от изменения 01 на Правило на ООН за устройството за записване на данни от инциденти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ECE/TRANS/WP.29/2021/58, 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WP29-183-03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ново правило на ООН за единни разпоредби по отношение на защитата на моторните превозни средства срещу неразрешено използване и за одобряване на устройството срещу неразрешено използване (реализирано посредством заключваща система)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ECE/TRANS/WP.29/2021/48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ново правило на ООН за единни технически предписания относно одобряването на имобилайзери и одобряването на превозно средство по отношение на неговия имобилайзер 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ECE/TRANS/WP.29/2021/49</w:t>
            </w:r>
          </w:p>
        </w:tc>
      </w:tr>
      <w:tr>
        <w:trPr>
          <w:trHeight w:val="51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Ново правило на ООН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_Hlk58848709"/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ново правило на ООН за единни разпоредби относно одобряването на алармената система на превозното средство и одобряването на превозното средство по отношение на неговата алармена система</w:t>
            </w:r>
            <w:bookmarkEnd w:id="1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ECE/TRANS/WP.29/2021/50</w:t>
            </w: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  <w:lang w:eastAsia="ja-JP"/>
        </w:rPr>
      </w:pP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960"/>
        <w:gridCol w:w="3960"/>
      </w:tblGrid>
      <w:tr>
        <w:trPr>
          <w:trHeight w:val="465"/>
        </w:trPr>
        <w:tc>
          <w:tcPr>
            <w:tcW w:w="121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ГТП №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изменение 3 на ГТП № 9 на ООН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ECE/TRANS/WP.29/2021/53, 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ECE/TRANS/WP.29/2021/54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pStyle w:val="Default"/>
        <w:rPr>
          <w:rFonts w:eastAsia="MS Mincho"/>
          <w:noProof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t xml:space="preserve"> </w:t>
      </w: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960"/>
        <w:gridCol w:w="3960"/>
      </w:tblGrid>
      <w:tr>
        <w:trPr>
          <w:trHeight w:val="465"/>
        </w:trPr>
        <w:tc>
          <w:tcPr>
            <w:tcW w:w="121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Резолюция №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R.E.5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изменение 6 на Консолидираната резолюция относно общата спецификация на категориите светлинни източници (R.E.5)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ECE/TRANS/WP.29/2021/51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M.R.4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нова обща резолюция относно остъкляването на панорамния покрив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ECE/TRANS/WP.29/2021/52,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ECE/TRANS/WP.29/2021/55</w:t>
            </w:r>
          </w:p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>
      <w:pPr>
        <w:spacing w:before="0"/>
        <w:rPr>
          <w:noProof/>
          <w:sz w:val="20"/>
          <w:szCs w:val="20"/>
        </w:rPr>
      </w:pPr>
    </w:p>
    <w:tbl>
      <w:tblPr>
        <w:tblW w:w="9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960"/>
        <w:gridCol w:w="3960"/>
      </w:tblGrid>
      <w:tr>
        <w:trPr>
          <w:trHeight w:val="465"/>
        </w:trPr>
        <w:tc>
          <w:tcPr>
            <w:tcW w:w="1215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Други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Заглавие на точката от дневния ред</w:t>
            </w:r>
          </w:p>
        </w:tc>
        <w:tc>
          <w:tcPr>
            <w:tcW w:w="3960" w:type="dxa"/>
            <w:shd w:val="clear" w:color="auto" w:fill="auto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Документ за справка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Тълкувателен документ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тълкувателен документ към Правило № 155 на ООН относно киберсигурността и системата за управление на киберсигурността  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ECE/TRANS/WP.29/2021/59</w:t>
            </w:r>
          </w:p>
        </w:tc>
      </w:tr>
      <w:tr>
        <w:trPr>
          <w:trHeight w:val="600"/>
        </w:trPr>
        <w:tc>
          <w:tcPr>
            <w:tcW w:w="1215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Тълкувателен документ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Предложение за тълкувателен документ към Правило № 156 на ООН относно актуализациите на програмното осигуряване и системата за управление на актуализациите </w:t>
            </w:r>
          </w:p>
        </w:tc>
        <w:tc>
          <w:tcPr>
            <w:tcW w:w="3960" w:type="dxa"/>
            <w:shd w:val="clear" w:color="auto" w:fill="auto"/>
          </w:tcPr>
          <w:p>
            <w:pPr>
              <w:pStyle w:val="SingleTxtG"/>
              <w:spacing w:after="0"/>
              <w:ind w:left="0" w:right="141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ECE/TRANS/WP.29/2021/60</w:t>
            </w:r>
          </w:p>
        </w:tc>
      </w:tr>
    </w:tbl>
    <w:p>
      <w:pPr>
        <w:tabs>
          <w:tab w:val="left" w:pos="1340"/>
        </w:tabs>
        <w:rPr>
          <w:noProof/>
        </w:rPr>
      </w:pPr>
    </w:p>
    <w:sectPr>
      <w:footerReference w:type="default" r:id="rId22"/>
      <w:footerReference w:type="first" r:id="rId23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ab/>
        <w:t>Всички посочени в таблицата документи могат да бъдат намерени на следния адрес:</w:t>
      </w:r>
      <w:r>
        <w:rPr>
          <w:sz w:val="18"/>
        </w:rPr>
        <w:t xml:space="preserve"> </w:t>
      </w:r>
    </w:p>
    <w:p>
      <w:pPr>
        <w:pStyle w:val="FootnoteText"/>
      </w:pPr>
      <w:hyperlink r:id="rId1" w:history="1">
        <w:r>
          <w:rPr>
            <w:rStyle w:val="Hyperlink"/>
          </w:rPr>
          <w:t>https://unece.org/transport/events/wp29-world-forum-harmonization-vehicle-regulations-183rd-session</w:t>
        </w:r>
      </w:hyperlink>
    </w:p>
    <w:p>
      <w:pPr>
        <w:pStyle w:val="FootnoteText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942D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83C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D4D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2B037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AB94DC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76168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3A6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40C62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4"/>
  </w:num>
  <w:num w:numId="13">
    <w:abstractNumId w:val="22"/>
  </w:num>
  <w:num w:numId="14">
    <w:abstractNumId w:val="13"/>
  </w:num>
  <w:num w:numId="15">
    <w:abstractNumId w:val="15"/>
  </w:num>
  <w:num w:numId="16">
    <w:abstractNumId w:val="11"/>
  </w:num>
  <w:num w:numId="17">
    <w:abstractNumId w:val="21"/>
  </w:num>
  <w:num w:numId="18">
    <w:abstractNumId w:val="10"/>
  </w:num>
  <w:num w:numId="19">
    <w:abstractNumId w:val="16"/>
  </w:num>
  <w:num w:numId="20">
    <w:abstractNumId w:val="18"/>
  </w:num>
  <w:num w:numId="21">
    <w:abstractNumId w:val="19"/>
  </w:num>
  <w:num w:numId="22">
    <w:abstractNumId w:val="12"/>
  </w:num>
  <w:num w:numId="23">
    <w:abstractNumId w:val="17"/>
  </w:num>
  <w:num w:numId="24">
    <w:abstractNumId w:val="23"/>
  </w:num>
  <w:num w:numId="25">
    <w:abstractNumId w:val="20"/>
  </w:num>
  <w:num w:numId="26">
    <w:abstractNumId w:val="14"/>
  </w:num>
  <w:num w:numId="27">
    <w:abstractNumId w:val="22"/>
  </w:num>
  <w:num w:numId="28">
    <w:abstractNumId w:val="13"/>
  </w:num>
  <w:num w:numId="29">
    <w:abstractNumId w:val="15"/>
  </w:num>
  <w:num w:numId="30">
    <w:abstractNumId w:val="11"/>
  </w:num>
  <w:num w:numId="31">
    <w:abstractNumId w:val="21"/>
  </w:num>
  <w:num w:numId="32">
    <w:abstractNumId w:val="10"/>
  </w:num>
  <w:num w:numId="33">
    <w:abstractNumId w:val="16"/>
  </w:num>
  <w:num w:numId="34">
    <w:abstractNumId w:val="18"/>
  </w:num>
  <w:num w:numId="35">
    <w:abstractNumId w:val="19"/>
  </w:num>
  <w:num w:numId="36">
    <w:abstractNumId w:val="12"/>
  </w:num>
  <w:num w:numId="37">
    <w:abstractNumId w:val="17"/>
  </w:num>
  <w:num w:numId="3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2-08 11:53:1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3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7B54627-2C39-46BB-8B0A-ADE1D5F47353"/>
    <w:docVar w:name="LW_COVERPAGE_TYPE" w:val="1"/>
    <w:docVar w:name="LW_CROSSREFERENCE" w:val="&lt;UNUSED&gt;"/>
    <w:docVar w:name="LW_DocType" w:val="ANNEX"/>
    <w:docVar w:name="LW_EMISSION" w:val="5.2.2021"/>
    <w:docVar w:name="LW_EMISSION_ISODATE" w:val="2021-02-05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54?\u1090?\u1085?\u1086?\u1089?\u1085?\u1086? \u1087?\u1086?\u1079?\u1080?\u1094?\u1080?\u1103?\u1090?\u1072?, \u1082?\u1086?\u1103?\u1090?\u1086? \u1090?\u1088?\u1103?\u1073?\u1074?\u1072? \u1076?\u1072? \u1073?\u1098?\u1076?\u1077? \u1079?\u1072?\u1077?\u1090?\u1072? \u1086?\u1090? \u1080?\u1084?\u1077?\u1090?\u1086? \u1085?\u1072? \u1045?\u1074?\u1088?\u1086?\u1087?\u1077?\u1081?\u1089?\u1082?\u1080?\u1103? \u1089?\u1098?\u1102?\u1079? \u1085?\u1072? \u1089?\u1074?\u1077?\u1090?\u1086?\u1074?\u1085?\u1080?\u1103? \u1092?\u1086?\u1088?\u1091?\u1084? \u1079?\u1072? \u1093?\u1072?\u1088?\u1084?\u1086?\u1085?\u1080?\u1079?\u1072?\u1094?\u1080?\u1103? \u1085?\u1072? \u1087?\u1088?\u1072?\u1074?\u1080?\u1083?\u1072?\u1090?\u1072? \u1079?\u1072? \u1087?\u1088?\u1077?\u1074?\u1086?\u1079?\u1085?\u1080?\u1090?\u1077? \u1089?\u1088?\u1077?\u1076?\u1089?\u1090?\u1074?\u1072? \u1085?\u1072? \u1048?\u1050?\u1045? \u1085?\u1072? \u1054?\u1054?\u1053? \u1074?\u1098?\u1074? \u1074?\u1088?\u1098?\u1079?\u1082?\u1072? \u1089? \u1087?\u1088?\u1077?\u1076?\u1083?\u1086?\u1078?\u1077?\u1085?\u1080?\u1103?\u1090?\u1072? \u1079?\u1072? \u1080?\u1079?\u1084?\u1077?\u1085?\u1077?\u1085?\u1080?\u1103? \u1085?\u1072? \u1087?\u1088?\u1072?\u1074?\u1080?\u1083?\u1072?\u1090?\u1072? \u1085?\u1072? \u1054?\u1054?\u1053? \u1089? \u1085?\u1086?\u1084?\u1077?\u1088?\u1072? 13, 13-H, 18, 30, 41, 46, 48, 53, 54, 65, 67, 74, 75, 79, 86, 97, 98, 106, 107, 113, 116, 117, 118, 123, 124, 125, 141, 142, 148, 149, 150, 152, 154, 157 \u1080? \u1055?\u1088?\u1072?\u1074?\u1080?\u1083?\u1086?\u1090?\u1086? \u1085?\u1072? \u1054?\u1054?\u1053? \u1079?\u1072? \u1079?\u1072?\u1087?\u1080?\u1089?\u1074?\u1072?\u1097?\u1080?\u1090?\u1077? \u1091?\u1089?\u1090?\u1088?\u1086?\u1081?\u1089?\u1090?\u1074?\u1072? \u1079?\u1072? \u1076?\u1072?\u1085?\u1085?\u1080? \u1086?\u1090? \u1080?\u1085?\u1094?\u1080?\u1076?\u1077?\u1085?\u1090?\u1080?, \u1087?\u1088?\u1077?\u1076?\u1083?\u1086?\u1078?\u1077?\u1085?\u1080?\u1103?\u1090?\u1072? \u1079?\u1072? \u1080?\u1079?\u1084?\u1077?\u1085?\u1077?\u1085?\u1080?\u1103? \u1085?\u1072? \u1043?\u1083?\u1086?\u1073?\u1072?\u1083?\u1085?\u1086?\u1090?\u1086? \u1090?\u1077?\u1093?\u1085?\u1080?\u1095?\u1077?\u1089?\u1082?\u1086? \u1087?\u1088?\u1072?\u1074?\u1080?\u1083?\u1086? \u8470? 9, \u1087?\u1088?\u1077?\u1076?\u1083?\u1086?\u1078?\u1077?\u1085?\u1080?\u1077?\u1090?\u1086? \u1079?\u1072? \u1080?\u1079?\u1084?\u1077?\u1085?\u1077?\u1085?\u1080?\u1103? \u1074? \u1086?\u1073?\u1097?\u1072? \u1088?\u1077?\u1079?\u1086?\u1083?\u1102?\u1094?\u1080?\u1103? R.E.5 \u1087?\u1086? \u1086?\u1090?\u1085?\u1086?\u1096?\u1077?\u1085?\u1080?\u1077? \u1085?\u1072? \u1087?\u1088?\u1077?\u1076?\u1083?\u1086?\u1078?\u1077?\u1085?\u1080?\u1103?\u1090?\u1072? \u1079?\u1072? \u1095?\u1077?\u1090?\u1080?\u1088?\u1080? \u1085?\u1086?\u1074?\u1080? \u1087?\u1088?\u1072?\u1074?\u1080?\u1083?\u1072? \u1085?\u1072? \u1054?\u1054?\u1053? \u1074?\u1098?\u1074? \u1074?\u1088?\u1098?\u1079?\u1082?\u1072? \u1089?\u1098?\u1089? \u1079?\u1072?\u1087?\u1080?\u1089?\u1074?\u1072?\u1097?\u1080?\u1090?\u1077? \u1091?\u1089?\u1090?\u1088?\u1086?\u1081?\u1089?\u1090?\u1074?\u1072? \u1079?\u1072? \u1076?\u1072?\u1085?\u1085?\u1080? \u1086?\u1090? \u1080?\u1085?\u1094?\u1080?\u1076?\u1077?\u1085?\u1090?\u1080?, \u1079?\u1072?\u1097?\u1080?\u1090?\u1072?\u1090?\u1072? \u1085?\u1072? \u1084?\u1086?\u1090?\u1086?\u1088?\u1085?\u1080?\u1090?\u1077? \u1087?\u1088?\u1077?\u1074?\u1086?\u1079?\u1085?\u1080? \u1089?\u1088?\u1077?\u1076?\u1089?\u1090?\u1074?\u1072? \u1086?\u1090? \u1085?\u1077?\u1088?\u1072?\u1079?\u1088?\u1077?\u1096?\u1077?\u1085?\u1086? \u1080?\u1079?\u1087?\u1086?\u1083?\u1079?\u1074?\u1072?\u1085?\u1077? \u1080? \u1086?\u1076?\u1086?\u1073?\u1088?\u1103?\u1074?\u1072?\u1085?\u1077?\u1090?\u1086? \u1085?\u1072? \u1091?\u1089?\u1090?\u1088?\u1086?\u1081?\u1089?\u1090?\u1074?\u1086?\u1090?\u1086? \u1089?\u1088?\u1077?\u1097?\u1091? \u1085?\u1077?\u1088?\u1072?\u1079?\u1088?\u1077?\u1096?\u1077?\u1085?\u1086? \u1080?\u1079?\u1087?\u1086?\u1083?\u1079?\u1074?\u1072?\u1085?\u1077?, \u1086?\u1076?\u1086?\u1073?\u1088?\u1103?\u1074?\u1072?\u1085?\u1077?\u1090?\u1086? \u1085?\u1072? \u1080?\u1084?\u1086?\u1073?\u1080?\u1083?\u1072?\u1081?\u1079?\u1077?\u1088?\u1080? \u1080? \u1086?\u1076?\u1086?\u1073?\u1088?\u1103?\u1074?\u1072?\u1085?\u1077?\u1090?\u1086? \u1085?\u1072? \u1087?\u1088?\u1077?\u1074?\u1086?\u1079?\u1085?\u1086? \u1089?\u1088?\u1077?\u1076?\u1089?\u1090?\u1074?\u1086? \u1087?\u1086? \u1086?\u1090?\u1085?\u1086?\u1096?\u1077?\u1085?\u1080?\u1077? \u1085?\u1072? \u1085?\u1077?\u1075?\u1086?\u1074?\u1080?\u1103? \u1080?\u1084?\u1086?\u1073?\u1080?\u1083?\u1072?\u1081?\u1079?\u1077?\u1088?, \u1082?\u1072?\u1082?\u1090?\u1086? \u1080? \u1086?\u1076?\u1086?\u1073?\u1088?\u1103?\u1074?\u1072?\u1085?\u1077?\u1090?\u1086? \u1085?\u1072? \u1072?\u1083?\u1072?\u1088?\u1084?\u1077?\u1085?\u1072? \u1089?\u1080?\u1089?\u1090?\u1077?\u1084?\u1072? \u1079?\u1072? \u1087?\u1088?\u1077?\u1074?\u1086?\u1079?\u1085?\u1080? \u1089?\u1088?\u1077?\u1076?\u1089?\u1090?\u1074?\u1072? \u1080? \u1086?\u1076?\u1086?\u1073?\u1088?\u1103?\u1074?\u1072?\u1085?\u1077?\u1090?\u1086? \u1085?\u1072? \u1087?\u1088?\u1077?\u1074?\u1086?\u1079?\u1085?\u1086?\u1090?\u1086? \u1089?\u1088?\u1077?\u1076?\u1089?\u1090?\u1074?\u1086? \u1087?\u1086? \u1086?\u1090?\u1085?\u1086?\u1096?\u1077?\u1085?\u1080?\u1077? \u1085?\u1072? \u1085?\u1077?\u1075?\u1086?\u1074?\u1072?\u1090?\u1072? \u1072?\u1083?\u1072?\u1088?\u1084?\u1077?\u1085?\u1072? \u1089?\u1080?\u1089?\u1090?\u1077?\u1084?\u1072?, \u1087?\u1088?\u1077?\u1076?\u1083?\u1086?\u1078?\u1077?\u1085?\u1080?\u1077?\u1090?\u1086? \u1079?\u1072? \u1085?\u1086?\u1074?\u1072? \u1054?\u1073?\u1097?\u1072? \u1088?\u1077?\u1079?\u1086?\u1083?\u1102?\u1094?\u1080?\u1103? M.R.4, \u1072? \u1089?\u1098?\u1097?\u1086? \u1080? \u1087?\u1086? \u1086?\u1090?\u1085?\u1086?\u1096?\u1077?\u1085?\u1080?\u1077? \u1085?\u1072? \u1087?\u1088?\u1077?\u1076?\u1083?\u1086?\u1078?\u1077?\u1085?\u1080?\u1103?\u1090?\u1072? \u1079?\u1072? \u1090?\u1098?\u1083?\u1082?\u1091?\u1074?\u1072?\u1090?\u1077?\u1083?\u1085?\u1080? \u1076?\u1086?\u1082?\u1091?\u1084?\u1077?\u1085?\u1090?\u1080? \u1079?\u1072? \u1087?\u1088?\u1072?\u1074?\u1080?\u1083?\u1072? \u1085?\u1072? \u1054?\u1054?\u1053? \u8470? 155 \u1080? \u8470? 156&lt;/FMT&gt;_x000d__x000b_"/>
    <w:docVar w:name="LW_OBJETACTEPRINCIPAL.CP" w:val="&lt;FMT:Bold&gt;\u1054?\u1090?\u1085?\u1086?\u1089?\u1085?\u1086? \u1087?\u1086?\u1079?\u1080?\u1094?\u1080?\u1103?\u1090?\u1072?, \u1082?\u1086?\u1103?\u1090?\u1086? \u1090?\u1088?\u1103?\u1073?\u1074?\u1072? \u1076?\u1072? \u1073?\u1098?\u1076?\u1077? \u1079?\u1072?\u1077?\u1090?\u1072? \u1086?\u1090? \u1080?\u1084?\u1077?\u1090?\u1086? \u1085?\u1072? \u1045?\u1074?\u1088?\u1086?\u1087?\u1077?\u1081?\u1089?\u1082?\u1080?\u1103? \u1089?\u1098?\u1102?\u1079? \u1085?\u1072? \u1089?\u1074?\u1077?\u1090?\u1086?\u1074?\u1085?\u1080?\u1103? \u1092?\u1086?\u1088?\u1091?\u1084? \u1079?\u1072? \u1093?\u1072?\u1088?\u1084?\u1086?\u1085?\u1080?\u1079?\u1072?\u1094?\u1080?\u1103? \u1085?\u1072? \u1087?\u1088?\u1072?\u1074?\u1080?\u1083?\u1072?\u1090?\u1072? \u1079?\u1072? \u1087?\u1088?\u1077?\u1074?\u1086?\u1079?\u1085?\u1080?\u1090?\u1077? \u1089?\u1088?\u1077?\u1076?\u1089?\u1090?\u1074?\u1072? \u1085?\u1072? \u1048?\u1050?\u1045? \u1085?\u1072? \u1054?\u1054?\u1053? \u1074?\u1098?\u1074? \u1074?\u1088?\u1098?\u1079?\u1082?\u1072? \u1089? \u1087?\u1088?\u1077?\u1076?\u1083?\u1086?\u1078?\u1077?\u1085?\u1080?\u1103?\u1090?\u1072? \u1079?\u1072? \u1080?\u1079?\u1084?\u1077?\u1085?\u1077?\u1085?\u1080?\u1103? \u1085?\u1072? \u1087?\u1088?\u1072?\u1074?\u1080?\u1083?\u1072?\u1090?\u1072? \u1085?\u1072? \u1054?\u1054?\u1053? \u1089? \u1085?\u1086?\u1084?\u1077?\u1088?\u1072? 13, 13-H, 18, 30, 41, 46, 48, 53, 54, 65, 67, 74, 75, 79, 86, 97, 98, 106, 107, 113, 116, 117, 118, 123, 124, 125, 141, 142, 148, 149, 150, 152, 154, 157 \u1080? \u1055?\u1088?\u1072?\u1074?\u1080?\u1083?\u1086?\u1090?\u1086? \u1085?\u1072? \u1054?\u1054?\u1053? \u1079?\u1072? \u1079?\u1072?\u1087?\u1080?\u1089?\u1074?\u1072?\u1097?\u1080?\u1090?\u1077? \u1091?\u1089?\u1090?\u1088?\u1086?\u1081?\u1089?\u1090?\u1074?\u1072? \u1079?\u1072? \u1076?\u1072?\u1085?\u1085?\u1080? \u1086?\u1090? \u1080?\u1085?\u1094?\u1080?\u1076?\u1077?\u1085?\u1090?\u1080?, \u1087?\u1088?\u1077?\u1076?\u1083?\u1086?\u1078?\u1077?\u1085?\u1080?\u1103?\u1090?\u1072? \u1079?\u1072? \u1080?\u1079?\u1084?\u1077?\u1085?\u1077?\u1085?\u1080?\u1103? \u1085?\u1072? \u1043?\u1083?\u1086?\u1073?\u1072?\u1083?\u1085?\u1086?\u1090?\u1086? \u1090?\u1077?\u1093?\u1085?\u1080?\u1095?\u1077?\u1089?\u1082?\u1086? \u1087?\u1088?\u1072?\u1074?\u1080?\u1083?\u1086? \u8470? 9, \u1087?\u1088?\u1077?\u1076?\u1083?\u1086?\u1078?\u1077?\u1085?\u1080?\u1077?\u1090?\u1086? \u1079?\u1072? \u1080?\u1079?\u1084?\u1077?\u1085?\u1077?\u1085?\u1080?\u1103? \u1074? \u1086?\u1073?\u1097?\u1072? \u1088?\u1077?\u1079?\u1086?\u1083?\u1102?\u1094?\u1080?\u1103? R.E.5 \u1087?\u1086? \u1086?\u1090?\u1085?\u1086?\u1096?\u1077?\u1085?\u1080?\u1077? \u1085?\u1072? \u1087?\u1088?\u1077?\u1076?\u1083?\u1086?\u1078?\u1077?\u1085?\u1080?\u1103?\u1090?\u1072? \u1079?\u1072? \u1095?\u1077?\u1090?\u1080?\u1088?\u1080? \u1085?\u1086?\u1074?\u1080? \u1087?\u1088?\u1072?\u1074?\u1080?\u1083?\u1072? \u1085?\u1072? \u1054?\u1054?\u1053? \u1074?\u1098?\u1074? \u1074?\u1088?\u1098?\u1079?\u1082?\u1072? \u1089?\u1098?\u1089? \u1079?\u1072?\u1087?\u1080?\u1089?\u1074?\u1072?\u1097?\u1080?\u1090?\u1077? \u1091?\u1089?\u1090?\u1088?\u1086?\u1081?\u1089?\u1090?\u1074?\u1072? \u1079?\u1072? \u1076?\u1072?\u1085?\u1085?\u1080? \u1086?\u1090? \u1080?\u1085?\u1094?\u1080?\u1076?\u1077?\u1085?\u1090?\u1080?, \u1079?\u1072?\u1097?\u1080?\u1090?\u1072?\u1090?\u1072? \u1085?\u1072? \u1084?\u1086?\u1090?\u1086?\u1088?\u1085?\u1080?\u1090?\u1077? \u1087?\u1088?\u1077?\u1074?\u1086?\u1079?\u1085?\u1080? \u1089?\u1088?\u1077?\u1076?\u1089?\u1090?\u1074?\u1072? \u1086?\u1090? \u1085?\u1077?\u1088?\u1072?\u1079?\u1088?\u1077?\u1096?\u1077?\u1085?\u1086? \u1080?\u1079?\u1087?\u1086?\u1083?\u1079?\u1074?\u1072?\u1085?\u1077? \u1080? \u1086?\u1076?\u1086?\u1073?\u1088?\u1103?\u1074?\u1072?\u1085?\u1077?\u1090?\u1086? \u1085?\u1072? \u1091?\u1089?\u1090?\u1088?\u1086?\u1081?\u1089?\u1090?\u1074?\u1086?\u1090?\u1086? \u1089?\u1088?\u1077?\u1097?\u1091? \u1085?\u1077?\u1088?\u1072?\u1079?\u1088?\u1077?\u1096?\u1077?\u1085?\u1086? \u1080?\u1079?\u1087?\u1086?\u1083?\u1079?\u1074?\u1072?\u1085?\u1077?, \u1086?\u1076?\u1086?\u1073?\u1088?\u1103?\u1074?\u1072?\u1085?\u1077?\u1090?\u1086? \u1085?\u1072? \u1080?\u1084?\u1086?\u1073?\u1080?\u1083?\u1072?\u1081?\u1079?\u1077?\u1088?\u1080? \u1080? \u1086?\u1076?\u1086?\u1073?\u1088?\u1103?\u1074?\u1072?\u1085?\u1077?\u1090?\u1086? \u1085?\u1072? \u1087?\u1088?\u1077?\u1074?\u1086?\u1079?\u1085?\u1086? \u1089?\u1088?\u1077?\u1076?\u1089?\u1090?\u1074?\u1086? \u1087?\u1086? \u1086?\u1090?\u1085?\u1086?\u1096?\u1077?\u1085?\u1080?\u1077? \u1085?\u1072? \u1085?\u1077?\u1075?\u1086?\u1074?\u1080?\u1103? \u1080?\u1084?\u1086?\u1073?\u1080?\u1083?\u1072?\u1081?\u1079?\u1077?\u1088?, \u1082?\u1072?\u1082?\u1090?\u1086? \u1080? \u1086?\u1076?\u1086?\u1073?\u1088?\u1103?\u1074?\u1072?\u1085?\u1077?\u1090?\u1086? \u1085?\u1072? \u1072?\u1083?\u1072?\u1088?\u1084?\u1077?\u1085?\u1072? \u1089?\u1080?\u1089?\u1090?\u1077?\u1084?\u1072? \u1079?\u1072? \u1087?\u1088?\u1077?\u1074?\u1086?\u1079?\u1085?\u1080? \u1089?\u1088?\u1077?\u1076?\u1089?\u1090?\u1074?\u1072? \u1080? \u1086?\u1076?\u1086?\u1073?\u1088?\u1103?\u1074?\u1072?\u1085?\u1077?\u1090?\u1086? \u1085?\u1072? \u1087?\u1088?\u1077?\u1074?\u1086?\u1079?\u1085?\u1086?\u1090?\u1086? \u1089?\u1088?\u1077?\u1076?\u1089?\u1090?\u1074?\u1086? \u1087?\u1086? \u1086?\u1090?\u1085?\u1086?\u1096?\u1077?\u1085?\u1080?\u1077? \u1085?\u1072? \u1085?\u1077?\u1075?\u1086?\u1074?\u1072?\u1090?\u1072? \u1072?\u1083?\u1072?\u1088?\u1084?\u1077?\u1085?\u1072? \u1089?\u1080?\u1089?\u1090?\u1077?\u1084?\u1072?, \u1087?\u1088?\u1077?\u1076?\u1083?\u1086?\u1078?\u1077?\u1085?\u1080?\u1077?\u1090?\u1086? \u1079?\u1072? \u1085?\u1086?\u1074?\u1072? \u1054?\u1073?\u1097?\u1072? \u1088?\u1077?\u1079?\u1086?\u1083?\u1102?\u1094?\u1080?\u1103? M.R.4, \u1072? \u1089?\u1098?\u1097?\u1086? \u1080? \u1087?\u1086? \u1086?\u1090?\u1085?\u1086?\u1096?\u1077?\u1085?\u1080?\u1077? \u1085?\u1072? \u1087?\u1088?\u1077?\u1076?\u1083?\u1086?\u1078?\u1077?\u1085?\u1080?\u1103?\u1090?\u1072? \u1079?\u1072? \u1090?\u1098?\u1083?\u1082?\u1091?\u1074?\u1072?\u1090?\u1077?\u1083?\u1085?\u1080? \u1076?\u1086?\u1082?\u1091?\u1084?\u1077?\u1085?\u1090?\u1080? \u1079?\u1072? \u1087?\u1088?\u1072?\u1074?\u1080?\u1083?\u1072? \u1085?\u1072? \u1054?\u1054?\u1053? \u8470? 155 \u1080? \u8470? 156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1) 5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Subt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SingleTxtGChar">
    <w:name w:val="_ Single Txt_G Char"/>
    <w:link w:val="SingleTxtG"/>
    <w:rPr>
      <w:lang w:val="bg-BG"/>
    </w:rPr>
  </w:style>
  <w:style w:type="paragraph" w:customStyle="1" w:styleId="SingleTxtG">
    <w:name w:val="_ Single Txt_G"/>
    <w:basedOn w:val="Normal"/>
    <w:link w:val="SingleTxtGChar"/>
    <w:pPr>
      <w:suppressAutoHyphens/>
      <w:spacing w:before="0" w:line="240" w:lineRule="atLeast"/>
      <w:ind w:left="1134" w:right="1134"/>
    </w:pPr>
    <w:rPr>
      <w:rFonts w:asciiTheme="minorHAnsi" w:hAnsiTheme="minorHAnsi" w:cstheme="minorBidi"/>
      <w:sz w:val="22"/>
    </w:rPr>
  </w:style>
  <w:style w:type="paragraph" w:styleId="ListNumber5">
    <w:name w:val="List Number 5"/>
    <w:basedOn w:val="Normal"/>
    <w:semiHidden/>
    <w:pPr>
      <w:numPr>
        <w:numId w:val="9"/>
      </w:numPr>
      <w:suppressAutoHyphens/>
      <w:spacing w:before="0" w:after="0" w:line="240" w:lineRule="atLeast"/>
      <w:jc w:val="left"/>
    </w:pPr>
    <w:rPr>
      <w:rFonts w:eastAsia="Times New Roman"/>
      <w:sz w:val="20"/>
      <w:szCs w:val="20"/>
    </w:rPr>
  </w:style>
  <w:style w:type="paragraph" w:customStyle="1" w:styleId="Default">
    <w:name w:val="Default"/>
    <w:basedOn w:val="Normal"/>
    <w:pPr>
      <w:autoSpaceDE w:val="0"/>
      <w:autoSpaceDN w:val="0"/>
      <w:spacing w:before="0" w:after="0"/>
      <w:jc w:val="left"/>
    </w:pPr>
    <w:rPr>
      <w:rFonts w:eastAsia="SimSun"/>
      <w:color w:val="000000"/>
      <w:szCs w:val="24"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sz w:val="20"/>
      <w:szCs w:val="20"/>
    </w:rPr>
  </w:style>
  <w:style w:type="table" w:styleId="TableSubtle1">
    <w:name w:val="Table Subtle 1"/>
    <w:basedOn w:val="TableNormal"/>
    <w:semiHidden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ai">
    <w:name w:val="Outline List 1"/>
    <w:basedOn w:val="NoList"/>
    <w:semiHidden/>
    <w:pPr>
      <w:numPr>
        <w:numId w:val="10"/>
      </w:numPr>
    </w:p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uppressAutoHyphens/>
      <w:spacing w:before="240" w:line="240" w:lineRule="exact"/>
      <w:ind w:left="1134" w:right="1134" w:hanging="1134"/>
      <w:jc w:val="left"/>
    </w:pPr>
    <w:rPr>
      <w:rFonts w:eastAsia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undocs.org/ECE/TRANS/WP.29/2020/1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docs.org/ECE/TRANS/WP.29/2020/13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ndocs.org/ECE/TRANS/WP.29/2020/13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ndocs.org/ECE/TRANS/WP.29/2020/132" TargetMode="External"/><Relationship Id="rId20" Type="http://schemas.openxmlformats.org/officeDocument/2006/relationships/hyperlink" Target="https://undocs.org/ECE/TRANS/WP.29/2020/1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undocs.org/ECE/TRANS/WP.29/2020/1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ece.org/transport/events/wp29-world-forum-harmonization-vehicle-regulations-183rd-sess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6E7F-8CFE-4137-A3F1-210CCC11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1174</Words>
  <Characters>6697</Characters>
  <Application>Microsoft Office Word</Application>
  <DocSecurity>0</DocSecurity>
  <Lines>372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BRASSART Odile (GROW)</dc:creator>
  <cp:lastModifiedBy>WES PDFC Administrator</cp:lastModifiedBy>
  <cp:revision>9</cp:revision>
  <cp:lastPrinted>2019-09-12T14:28:00Z</cp:lastPrinted>
  <dcterms:created xsi:type="dcterms:W3CDTF">2021-02-08T09:41:00Z</dcterms:created>
  <dcterms:modified xsi:type="dcterms:W3CDTF">2021-02-08T10:53:00Z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