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AAA76D31-575C-464D-95E8-5B2B77D8A7DB" style="width:450.75pt;height:293.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rPr>
          <w:noProof/>
        </w:rPr>
      </w:pPr>
      <w:bookmarkStart w:id="1" w:name="_GoBack"/>
      <w:bookmarkEnd w:id="1"/>
    </w:p>
    <w:p>
      <w:pPr>
        <w:rPr>
          <w:noProof/>
        </w:rPr>
      </w:pPr>
    </w:p>
    <w:p>
      <w:pPr>
        <w:rPr>
          <w:noProof/>
        </w:rPr>
      </w:pPr>
    </w:p>
    <w:p>
      <w:pPr>
        <w:rPr>
          <w:noProof/>
        </w:rPr>
      </w:pPr>
    </w:p>
    <w:p>
      <w:pPr>
        <w:rPr>
          <w:noProof/>
        </w:rPr>
      </w:pPr>
    </w:p>
    <w:p>
      <w:pPr>
        <w:rPr>
          <w:noProof/>
        </w:rPr>
      </w:pPr>
    </w:p>
    <w:sdt>
      <w:sdtPr>
        <w:rPr>
          <w:rFonts w:asciiTheme="minorHAnsi" w:eastAsiaTheme="minorHAnsi" w:hAnsiTheme="minorHAnsi" w:cstheme="minorBidi"/>
          <w:b w:val="0"/>
          <w:noProof/>
          <w:sz w:val="22"/>
          <w:szCs w:val="22"/>
        </w:rPr>
        <w:id w:val="-1243565088"/>
        <w:docPartObj>
          <w:docPartGallery w:val="Table of Contents"/>
          <w:docPartUnique/>
        </w:docPartObj>
      </w:sdtPr>
      <w:sdtEndPr>
        <w:rPr>
          <w:bCs/>
        </w:rPr>
      </w:sdtEndPr>
      <w:sdtContent>
        <w:p>
          <w:pPr>
            <w:pStyle w:val="TOCHeading"/>
            <w:rPr>
              <w:noProof/>
              <w:sz w:val="32"/>
              <w:szCs w:val="32"/>
            </w:rPr>
          </w:pPr>
          <w:r>
            <w:rPr>
              <w:noProof/>
              <w:sz w:val="32"/>
              <w:szCs w:val="32"/>
            </w:rPr>
            <w:t>СЪДЪРЖАНИЕ</w:t>
          </w:r>
        </w:p>
        <w:p>
          <w:pPr>
            <w:rPr>
              <w:noProof/>
            </w:rPr>
          </w:pPr>
        </w:p>
        <w:p>
          <w:pPr>
            <w:spacing w:line="360" w:lineRule="auto"/>
            <w:rPr>
              <w:noProof/>
            </w:rPr>
          </w:pPr>
        </w:p>
        <w:p>
          <w:pPr>
            <w:pStyle w:val="TOC1"/>
            <w:rPr>
              <w:rFonts w:asciiTheme="minorHAnsi" w:eastAsiaTheme="minorEastAsia" w:hAnsiTheme="minorHAnsi" w:cstheme="minorBidi"/>
              <w:noProof/>
              <w:sz w:val="22"/>
              <w:szCs w:val="22"/>
              <w:lang w:val="en-US" w:eastAsia="en-US" w:bidi="ar-SA"/>
            </w:rPr>
          </w:pPr>
          <w:r>
            <w:rPr>
              <w:noProof/>
            </w:rPr>
            <w:fldChar w:fldCharType="begin"/>
          </w:r>
          <w:r>
            <w:rPr>
              <w:noProof/>
            </w:rPr>
            <w:instrText xml:space="preserve"> TOC \o "1-3" \h \z \u </w:instrText>
          </w:r>
          <w:r>
            <w:rPr>
              <w:noProof/>
            </w:rPr>
            <w:fldChar w:fldCharType="separate"/>
          </w:r>
          <w:hyperlink w:anchor="_Toc42082989" w:history="1">
            <w:r>
              <w:rPr>
                <w:rStyle w:val="Hyperlink"/>
                <w:noProof/>
              </w:rPr>
              <w:t>1.</w:t>
            </w:r>
            <w:r>
              <w:rPr>
                <w:rFonts w:asciiTheme="minorHAnsi" w:eastAsiaTheme="minorEastAsia" w:hAnsiTheme="minorHAnsi" w:cstheme="minorBidi"/>
                <w:noProof/>
                <w:sz w:val="22"/>
                <w:szCs w:val="22"/>
                <w:lang w:val="en-US" w:eastAsia="en-US" w:bidi="ar-SA"/>
              </w:rPr>
              <w:tab/>
            </w:r>
            <w:r>
              <w:rPr>
                <w:rStyle w:val="Hyperlink"/>
                <w:noProof/>
              </w:rPr>
              <w:t>Въведение</w:t>
            </w:r>
            <w:r>
              <w:rPr>
                <w:noProof/>
                <w:webHidden/>
              </w:rPr>
              <w:tab/>
            </w:r>
            <w:r>
              <w:rPr>
                <w:noProof/>
                <w:webHidden/>
              </w:rPr>
              <w:fldChar w:fldCharType="begin"/>
            </w:r>
            <w:r>
              <w:rPr>
                <w:noProof/>
                <w:webHidden/>
              </w:rPr>
              <w:instrText xml:space="preserve"> PAGEREF _Toc42082989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2082990" w:history="1">
            <w:r>
              <w:rPr>
                <w:rStyle w:val="Hyperlink"/>
                <w:noProof/>
              </w:rPr>
              <w:t>2.</w:t>
            </w:r>
            <w:r>
              <w:rPr>
                <w:rFonts w:asciiTheme="minorHAnsi" w:eastAsiaTheme="minorEastAsia" w:hAnsiTheme="minorHAnsi" w:cstheme="minorBidi"/>
                <w:noProof/>
                <w:sz w:val="22"/>
                <w:szCs w:val="22"/>
                <w:lang w:val="en-US" w:eastAsia="en-US" w:bidi="ar-SA"/>
              </w:rPr>
              <w:tab/>
            </w:r>
            <w:r>
              <w:rPr>
                <w:rStyle w:val="Hyperlink"/>
                <w:noProof/>
              </w:rPr>
              <w:t>Договорно наети служители в институции, агенции и сп/eit</w:t>
            </w:r>
            <w:r>
              <w:rPr>
                <w:noProof/>
                <w:webHidden/>
              </w:rPr>
              <w:tab/>
            </w:r>
            <w:r>
              <w:rPr>
                <w:noProof/>
                <w:webHidden/>
              </w:rPr>
              <w:fldChar w:fldCharType="begin"/>
            </w:r>
            <w:r>
              <w:rPr>
                <w:noProof/>
                <w:webHidden/>
              </w:rPr>
              <w:instrText xml:space="preserve"> PAGEREF _Toc42082990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2082991" w:history="1">
            <w:r>
              <w:rPr>
                <w:rStyle w:val="Hyperlink"/>
                <w:noProof/>
              </w:rPr>
              <w:t>3.</w:t>
            </w:r>
            <w:r>
              <w:rPr>
                <w:rFonts w:asciiTheme="minorHAnsi" w:eastAsiaTheme="minorEastAsia" w:hAnsiTheme="minorHAnsi" w:cstheme="minorBidi"/>
                <w:noProof/>
                <w:sz w:val="22"/>
                <w:szCs w:val="22"/>
                <w:lang w:val="en-US" w:eastAsia="en-US" w:bidi="ar-SA"/>
              </w:rPr>
              <w:tab/>
            </w:r>
            <w:r>
              <w:rPr>
                <w:rStyle w:val="Hyperlink"/>
                <w:noProof/>
              </w:rPr>
              <w:t>Договорно наети служители в Европейската комисия</w:t>
            </w:r>
            <w:r>
              <w:rPr>
                <w:noProof/>
                <w:webHidden/>
              </w:rPr>
              <w:tab/>
            </w:r>
            <w:r>
              <w:rPr>
                <w:noProof/>
                <w:webHidden/>
              </w:rPr>
              <w:fldChar w:fldCharType="begin"/>
            </w:r>
            <w:r>
              <w:rPr>
                <w:noProof/>
                <w:webHidden/>
              </w:rPr>
              <w:instrText xml:space="preserve"> PAGEREF _Toc42082991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2082992" w:history="1">
            <w:r>
              <w:rPr>
                <w:rStyle w:val="Hyperlink"/>
                <w:noProof/>
              </w:rPr>
              <w:t xml:space="preserve">4. </w:t>
            </w:r>
            <w:r>
              <w:rPr>
                <w:rFonts w:asciiTheme="minorHAnsi" w:eastAsiaTheme="minorEastAsia" w:hAnsiTheme="minorHAnsi" w:cstheme="minorBidi"/>
                <w:noProof/>
                <w:sz w:val="22"/>
                <w:szCs w:val="22"/>
                <w:lang w:val="en-US" w:eastAsia="en-US" w:bidi="ar-SA"/>
              </w:rPr>
              <w:tab/>
            </w:r>
            <w:r>
              <w:rPr>
                <w:rStyle w:val="Hyperlink"/>
                <w:noProof/>
              </w:rPr>
              <w:t>Разбивка на договорно наетите служители в останалите институции, агенциите и съвместните предприятия/EIT</w:t>
            </w:r>
            <w:r>
              <w:rPr>
                <w:noProof/>
                <w:webHidden/>
              </w:rPr>
              <w:tab/>
            </w:r>
            <w:r>
              <w:rPr>
                <w:noProof/>
                <w:webHidden/>
              </w:rPr>
              <w:fldChar w:fldCharType="begin"/>
            </w:r>
            <w:r>
              <w:rPr>
                <w:noProof/>
                <w:webHidden/>
              </w:rPr>
              <w:instrText xml:space="preserve"> PAGEREF _Toc42082992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42082993" w:history="1">
            <w:r>
              <w:rPr>
                <w:rStyle w:val="Hyperlink"/>
                <w:noProof/>
              </w:rPr>
              <w:t>ПРИЛОЖЕНИЕ I</w:t>
            </w:r>
            <w:r>
              <w:rPr>
                <w:noProof/>
                <w:webHidden/>
              </w:rPr>
              <w:tab/>
            </w:r>
            <w:r>
              <w:rPr>
                <w:noProof/>
                <w:webHidden/>
              </w:rPr>
              <w:fldChar w:fldCharType="begin"/>
            </w:r>
            <w:r>
              <w:rPr>
                <w:noProof/>
                <w:webHidden/>
              </w:rPr>
              <w:instrText xml:space="preserve"> PAGEREF _Toc42082993 \h </w:instrText>
            </w:r>
            <w:r>
              <w:rPr>
                <w:noProof/>
                <w:webHidden/>
              </w:rPr>
            </w:r>
            <w:r>
              <w:rPr>
                <w:noProof/>
                <w:webHidden/>
              </w:rPr>
              <w:fldChar w:fldCharType="separate"/>
            </w:r>
            <w:r>
              <w:rPr>
                <w:noProof/>
                <w:webHidden/>
              </w:rPr>
              <w:t>36</w:t>
            </w:r>
            <w:r>
              <w:rPr>
                <w:noProof/>
                <w:webHidden/>
              </w:rPr>
              <w:fldChar w:fldCharType="end"/>
            </w:r>
          </w:hyperlink>
        </w:p>
        <w:p>
          <w:pPr>
            <w:rPr>
              <w:noProof/>
            </w:rPr>
          </w:pPr>
          <w:r>
            <w:rPr>
              <w:b/>
              <w:bCs/>
              <w:noProof/>
            </w:rPr>
            <w:fldChar w:fldCharType="end"/>
          </w:r>
        </w:p>
      </w:sdtContent>
    </w:sdt>
    <w:p>
      <w:pPr>
        <w:rPr>
          <w:noProof/>
        </w:rPr>
      </w:pPr>
    </w:p>
    <w:p>
      <w:pPr>
        <w:rPr>
          <w:noProof/>
          <w:vertAlign w:val="subscript"/>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jc w:val="cente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851" w:right="1417" w:bottom="851" w:left="1417" w:header="709" w:footer="709" w:gutter="0"/>
          <w:pgNumType w:start="1"/>
          <w:cols w:space="720"/>
          <w:docGrid w:linePitch="360"/>
        </w:sectPr>
      </w:pPr>
    </w:p>
    <w:p>
      <w:pPr>
        <w:pStyle w:val="ManualHeading1"/>
        <w:numPr>
          <w:ilvl w:val="0"/>
          <w:numId w:val="13"/>
        </w:numPr>
        <w:spacing w:before="0" w:after="240"/>
        <w:rPr>
          <w:noProof/>
        </w:rPr>
      </w:pPr>
      <w:bookmarkStart w:id="2" w:name="_Toc42082989"/>
      <w:r>
        <w:rPr>
          <w:noProof/>
        </w:rPr>
        <w:lastRenderedPageBreak/>
        <w:t>Въведение</w:t>
      </w:r>
      <w:bookmarkEnd w:id="2"/>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С настоящия доклад се изпълнява задължението, произтичащо от член 79, параграф 3 от Условията за работа на другите служители на Европейския съюз (УРДС), който гласи, че </w:t>
      </w:r>
      <w:r>
        <w:rPr>
          <w:rFonts w:ascii="Times New Roman" w:hAnsi="Times New Roman" w:cs="Times New Roman"/>
          <w:i/>
          <w:noProof/>
          <w:sz w:val="24"/>
          <w:szCs w:val="24"/>
        </w:rPr>
        <w:t>„Комисията представя годишен доклад относно ползването на услугите на договорно нает персонал, включително техния брой, ниво и видове длъжности, географски баланс и бюджетни кредити по функционални групи“</w:t>
      </w:r>
      <w:r>
        <w:rPr>
          <w:rFonts w:ascii="Times New Roman" w:hAnsi="Times New Roman" w:cs="Times New Roman"/>
          <w:noProof/>
          <w:sz w:val="24"/>
          <w:szCs w:val="24"/>
        </w:rPr>
        <w:t xml:space="preserve">. Той включва информацията, отнасяща се за годините 2017 и 2018, като взетите данни са към 31 декември.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Настоящият доклад включва данни за 57 различни субекта: а) институциите съгласно определението в член 13 от Договора за Европейския съюз, с изключение на Европейската централна банка; б) органите, приравнени с институции, съгласно член 1б от Правилника за длъжностните лица и в) органите, спрямо които се прилага Правилникът за длъжностните лица по силата на техните учредителни актове на Съюза, както е определено в член 1а, параграф 2 от Правилника за длъжностните лица</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Тези органи включват изпълнителните и децентрализираните агенции, съвместните предприятия (СП)</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и Европейския институт за иновации и технологии (EIT).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Данните относно Комисията включват всички договорно наети служители, т.е. служителите, финансирани по бюджетни редове за административни, оперативни и научноизследователски дейности, както и от приходи, произтичащи от споразумения за нивото на услугите с останалите институции и органи</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Категорията на договорно наетите служители бе създадена през 2004 г. като част от реформата на Правилника за длъжностните лица. Оттогава договорно наетите служители са дали полезен принос за работата на институциите, като осъществяват административно обслужване при по-ниски разходи и предоставят умения, с които институциите невинаги разполагат.</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В членове 3а и 3б от УРДС са определени ролята на договорно наетите служители и функциите, които могат да изпълняват.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Договорно наетите служители по член 3а могат да бъдат наети на непълно работно време или на пълно работно време на длъжност, която не е включена в щатното разписание: </w:t>
      </w:r>
    </w:p>
    <w:p>
      <w:pPr>
        <w:pStyle w:val="ListParagraph"/>
        <w:numPr>
          <w:ilvl w:val="0"/>
          <w:numId w:val="4"/>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за службите на институциите: да извършват изключително физически или административни помощни задачи, предвидени за функционална група I, </w:t>
      </w:r>
    </w:p>
    <w:p>
      <w:pPr>
        <w:pStyle w:val="ListParagraph"/>
        <w:numPr>
          <w:ilvl w:val="0"/>
          <w:numId w:val="4"/>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за представителствата и делегациите на ЕС, агенциите и другите субекти: да изпълняват посочените в член 80, параграф 2 от УРДС функции във функционални групи I, II, III и IV.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Тези служители са на договор, който може да се преобразува в безсрочен договор след първото подновяване.</w:t>
      </w:r>
    </w:p>
    <w:p>
      <w:pPr>
        <w:keepNext/>
        <w:keepLines/>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Договорно наетите служители по член 3б се наемат:</w:t>
      </w:r>
    </w:p>
    <w:p>
      <w:pPr>
        <w:pStyle w:val="ListParagraph"/>
        <w:keepNext/>
        <w:keepLines/>
        <w:numPr>
          <w:ilvl w:val="0"/>
          <w:numId w:val="5"/>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за изпълнение на задачи, различни от посочените в член 3а от УРДС, на длъжност, която не е включена в щатното разписание, или</w:t>
      </w:r>
    </w:p>
    <w:p>
      <w:pPr>
        <w:pStyle w:val="ListParagraph"/>
        <w:numPr>
          <w:ilvl w:val="0"/>
          <w:numId w:val="5"/>
        </w:numPr>
        <w:tabs>
          <w:tab w:val="left" w:pos="426"/>
        </w:tabs>
        <w:spacing w:after="2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за заместване на длъжностно лице или срочно нает служител, който временно не е в състояние да изпълнява задълженията си. </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Тези служители се наемат за кратки периоди — от най-малко 3 месеца до най-много 6 години.</w:t>
      </w:r>
    </w:p>
    <w:p>
      <w:pPr>
        <w:tabs>
          <w:tab w:val="left" w:pos="426"/>
        </w:tabs>
        <w:spacing w:after="240"/>
        <w:jc w:val="both"/>
        <w:rPr>
          <w:rFonts w:ascii="Times New Roman" w:hAnsi="Times New Roman" w:cs="Times New Roman"/>
          <w:noProof/>
          <w:sz w:val="24"/>
          <w:szCs w:val="24"/>
        </w:rPr>
      </w:pPr>
      <w:r>
        <w:rPr>
          <w:rFonts w:ascii="Times New Roman" w:hAnsi="Times New Roman" w:cs="Times New Roman"/>
          <w:noProof/>
          <w:sz w:val="24"/>
          <w:szCs w:val="24"/>
        </w:rPr>
        <w:t>В член 80 от УРДС е установена връзка между всяка функционална група (ФГ) и функциите, които договорно наетите служители могат да изпълняват:</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702"/>
        <w:gridCol w:w="1072"/>
        <w:gridCol w:w="6735"/>
      </w:tblGrid>
      <w:tr>
        <w:tc>
          <w:tcPr>
            <w:tcW w:w="1291"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b/>
                <w:noProof/>
                <w:sz w:val="24"/>
                <w:szCs w:val="24"/>
              </w:rPr>
              <w:t>Функционална група</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b/>
                <w:noProof/>
                <w:sz w:val="24"/>
                <w:szCs w:val="24"/>
              </w:rPr>
              <w:t>Степен</w:t>
            </w:r>
          </w:p>
        </w:tc>
        <w:tc>
          <w:tcPr>
            <w:tcW w:w="0" w:type="auto"/>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b/>
                <w:noProof/>
                <w:sz w:val="24"/>
                <w:szCs w:val="24"/>
              </w:rPr>
              <w:t>Функции</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sz w:val="24"/>
                <w:szCs w:val="24"/>
              </w:rPr>
              <w:t>IV</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sz w:val="24"/>
                <w:szCs w:val="24"/>
              </w:rPr>
              <w:t>13 до 18</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sz w:val="24"/>
                <w:szCs w:val="24"/>
              </w:rPr>
              <w:t>Административни, консултантски, езикови и други подобни технически функции, осъществявани под ръководството на длъжностни лица или срочно наети служители</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sz w:val="24"/>
                <w:szCs w:val="24"/>
              </w:rPr>
              <w:t>III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sz w:val="24"/>
                <w:szCs w:val="24"/>
              </w:rPr>
              <w:t>8 до 12</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sz w:val="24"/>
                <w:szCs w:val="24"/>
              </w:rPr>
              <w:t>Изпълнителни функции, съставяне на текстове, счетоводство и други подобни технически задачи, осъществявани под ръководството на длъжностни лица или срочно наети служители</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sz w:val="24"/>
                <w:szCs w:val="24"/>
              </w:rPr>
              <w:t>II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sz w:val="24"/>
                <w:szCs w:val="24"/>
              </w:rPr>
              <w:t>4 до 7</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sz w:val="24"/>
                <w:szCs w:val="24"/>
              </w:rPr>
              <w:t>Деловодителски и секретарски функции и други подобни задачи, осъществявани под ръководството на длъжностни лица или срочно наети служители</w:t>
            </w:r>
          </w:p>
        </w:tc>
      </w:tr>
      <w:tr>
        <w:tc>
          <w:tcPr>
            <w:tcW w:w="1291" w:type="dxa"/>
            <w:vAlign w:val="center"/>
            <w:hideMark/>
          </w:tcPr>
          <w:p>
            <w:pPr>
              <w:spacing w:before="100" w:after="100"/>
              <w:ind w:left="180"/>
              <w:jc w:val="center"/>
              <w:rPr>
                <w:rFonts w:ascii="Times New Roman" w:hAnsi="Times New Roman" w:cs="Times New Roman"/>
                <w:noProof/>
                <w:color w:val="000000"/>
                <w:sz w:val="24"/>
                <w:szCs w:val="24"/>
              </w:rPr>
            </w:pPr>
            <w:r>
              <w:rPr>
                <w:rFonts w:ascii="Times New Roman" w:hAnsi="Times New Roman"/>
                <w:b/>
                <w:noProof/>
                <w:sz w:val="24"/>
                <w:szCs w:val="24"/>
              </w:rPr>
              <w:t>I</w:t>
            </w:r>
          </w:p>
        </w:tc>
        <w:tc>
          <w:tcPr>
            <w:tcW w:w="1058" w:type="dxa"/>
            <w:vAlign w:val="center"/>
            <w:hideMark/>
          </w:tcPr>
          <w:p>
            <w:pPr>
              <w:spacing w:before="100" w:after="100"/>
              <w:jc w:val="center"/>
              <w:rPr>
                <w:rFonts w:ascii="Times New Roman" w:hAnsi="Times New Roman" w:cs="Times New Roman"/>
                <w:noProof/>
                <w:color w:val="000000"/>
                <w:sz w:val="24"/>
                <w:szCs w:val="24"/>
              </w:rPr>
            </w:pPr>
            <w:r>
              <w:rPr>
                <w:rFonts w:ascii="Times New Roman" w:hAnsi="Times New Roman"/>
                <w:noProof/>
                <w:sz w:val="24"/>
                <w:szCs w:val="24"/>
              </w:rPr>
              <w:t>1 до 3</w:t>
            </w:r>
          </w:p>
        </w:tc>
        <w:tc>
          <w:tcPr>
            <w:tcW w:w="6650" w:type="dxa"/>
            <w:vAlign w:val="center"/>
            <w:hideMark/>
          </w:tcPr>
          <w:p>
            <w:pPr>
              <w:spacing w:before="100" w:after="100"/>
              <w:rPr>
                <w:rFonts w:ascii="Times New Roman" w:hAnsi="Times New Roman" w:cs="Times New Roman"/>
                <w:noProof/>
                <w:color w:val="000000"/>
                <w:sz w:val="24"/>
                <w:szCs w:val="24"/>
              </w:rPr>
            </w:pPr>
            <w:r>
              <w:rPr>
                <w:rFonts w:ascii="Times New Roman" w:hAnsi="Times New Roman"/>
                <w:noProof/>
                <w:sz w:val="24"/>
                <w:szCs w:val="24"/>
              </w:rPr>
              <w:t>Технически задачи и задачи по административно обслужване, осъществявани под ръководството на длъжностни лица или срочно наети служители</w:t>
            </w:r>
          </w:p>
        </w:tc>
      </w:tr>
    </w:tbl>
    <w:p>
      <w:pPr>
        <w:spacing w:after="0" w:line="240" w:lineRule="auto"/>
        <w:rPr>
          <w:rFonts w:ascii="Times New Roman" w:eastAsia="Times New Roman" w:hAnsi="Times New Roman" w:cs="Times New Roman"/>
          <w:b/>
          <w:smallCaps/>
          <w:noProof/>
          <w:sz w:val="24"/>
          <w:szCs w:val="24"/>
        </w:rPr>
      </w:pPr>
      <w:r>
        <w:rPr>
          <w:noProof/>
        </w:rPr>
        <w:br w:type="page"/>
      </w:r>
    </w:p>
    <w:p>
      <w:pPr>
        <w:pStyle w:val="ManualHeading1"/>
        <w:numPr>
          <w:ilvl w:val="0"/>
          <w:numId w:val="13"/>
        </w:numPr>
        <w:spacing w:before="0" w:after="240"/>
        <w:rPr>
          <w:noProof/>
        </w:rPr>
      </w:pPr>
      <w:bookmarkStart w:id="3" w:name="_Toc42082990"/>
      <w:r>
        <w:rPr>
          <w:noProof/>
        </w:rPr>
        <w:t>Договорно наети служители в институции, агенции и сп/eit</w:t>
      </w:r>
      <w:bookmarkEnd w:id="3"/>
    </w:p>
    <w:p>
      <w:pPr>
        <w:spacing w:after="240"/>
        <w:jc w:val="both"/>
        <w:rPr>
          <w:rFonts w:ascii="Times New Roman" w:hAnsi="Times New Roman" w:cs="Times New Roman"/>
          <w:noProof/>
          <w:sz w:val="24"/>
          <w:szCs w:val="24"/>
        </w:rPr>
      </w:pPr>
      <w:r>
        <w:rPr>
          <w:rFonts w:ascii="Times New Roman" w:hAnsi="Times New Roman"/>
          <w:noProof/>
          <w:sz w:val="24"/>
          <w:szCs w:val="24"/>
        </w:rPr>
        <w:t>Броят на договорно наетите служители към 31 декември на съответните години е разделен, както следва:</w:t>
      </w:r>
    </w:p>
    <w:p>
      <w:pPr>
        <w:spacing w:after="240"/>
        <w:jc w:val="both"/>
        <w:rPr>
          <w:rFonts w:ascii="Times New Roman" w:hAnsi="Times New Roman" w:cs="Times New Roman"/>
          <w:b/>
          <w:noProof/>
        </w:rPr>
      </w:pPr>
      <w:r>
        <w:rPr>
          <w:rFonts w:ascii="Times New Roman" w:hAnsi="Times New Roman"/>
          <w:b/>
          <w:noProof/>
        </w:rPr>
        <w:t>Таблица 1 — Брой на договорно наетите служители в Комисията, останалите институции, агенциите и СП/EIT през 2017 г.</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комисия</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rPr>
              <w:t>7165</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Останалите институции</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rPr>
              <w:t>2425</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Агенции и СП/EIT</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rPr>
              <w:t>3749</w:t>
            </w:r>
          </w:p>
        </w:tc>
      </w:tr>
    </w:tbl>
    <w:p>
      <w:pPr>
        <w:spacing w:after="240"/>
        <w:jc w:val="both"/>
        <w:rPr>
          <w:b/>
          <w:noProof/>
          <w:sz w:val="24"/>
          <w:szCs w:val="24"/>
        </w:rPr>
      </w:pPr>
    </w:p>
    <w:p>
      <w:pPr>
        <w:spacing w:after="240"/>
        <w:jc w:val="both"/>
        <w:rPr>
          <w:rFonts w:ascii="Times New Roman" w:hAnsi="Times New Roman" w:cs="Times New Roman"/>
          <w:b/>
          <w:noProof/>
        </w:rPr>
      </w:pPr>
      <w:r>
        <w:rPr>
          <w:rFonts w:ascii="Times New Roman" w:hAnsi="Times New Roman"/>
          <w:b/>
          <w:noProof/>
        </w:rPr>
        <w:t>Таблица 2 — Дял на договорно наетите служители в Комисията, останалите институции, агенциите и СП/EIT през 2017 г.</w:t>
      </w:r>
    </w:p>
    <w:p>
      <w:pPr>
        <w:rPr>
          <w:noProof/>
        </w:rPr>
      </w:pPr>
      <w:r>
        <w:rPr>
          <w:noProof/>
          <w:lang w:val="en-GB" w:bidi="ar-SA"/>
        </w:rPr>
        <w:drawing>
          <wp:inline distT="0" distB="0" distL="0" distR="0">
            <wp:extent cx="3043301" cy="22669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27854" cy="2329933"/>
                    </a:xfrm>
                    <a:prstGeom prst="rect">
                      <a:avLst/>
                    </a:prstGeom>
                  </pic:spPr>
                </pic:pic>
              </a:graphicData>
            </a:graphic>
          </wp:inline>
        </w:drawing>
      </w:r>
    </w:p>
    <w:p>
      <w:pPr>
        <w:spacing w:after="240"/>
        <w:jc w:val="both"/>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b/>
          <w:noProof/>
        </w:rPr>
        <w:t>Таблица 3 — Брой на договорно наетите служители в Комисията, останалите институции, агенциите и СП/EIT през 2018 г.</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60"/>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комисия</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rPr>
              <w:t>7238</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Останалите институции</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rPr>
              <w:t>2608</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Агенции и СП/EIT</w:t>
            </w:r>
          </w:p>
        </w:tc>
        <w:tc>
          <w:tcPr>
            <w:tcW w:w="960" w:type="dxa"/>
            <w:shd w:val="clear" w:color="auto" w:fill="auto"/>
            <w:noWrap/>
            <w:vAlign w:val="bottom"/>
            <w:hideMark/>
          </w:tcPr>
          <w:p>
            <w:pPr>
              <w:spacing w:after="0" w:line="240" w:lineRule="auto"/>
              <w:jc w:val="right"/>
              <w:rPr>
                <w:rFonts w:ascii="Calibri" w:eastAsia="Times New Roman" w:hAnsi="Calibri" w:cs="Calibri"/>
                <w:noProof/>
                <w:color w:val="000000"/>
              </w:rPr>
            </w:pPr>
            <w:r>
              <w:rPr>
                <w:rFonts w:ascii="Calibri" w:hAnsi="Calibri"/>
                <w:noProof/>
              </w:rPr>
              <w:t>3995</w:t>
            </w:r>
          </w:p>
        </w:tc>
      </w:tr>
    </w:tbl>
    <w:p>
      <w:pPr>
        <w:spacing w:after="240"/>
        <w:jc w:val="both"/>
        <w:rPr>
          <w:rFonts w:ascii="Times New Roman" w:hAnsi="Times New Roman" w:cs="Times New Roman"/>
          <w:b/>
          <w:noProof/>
        </w:rPr>
      </w:pPr>
    </w:p>
    <w:p>
      <w:pPr>
        <w:spacing w:after="240"/>
        <w:jc w:val="both"/>
        <w:rPr>
          <w:rFonts w:ascii="Times New Roman" w:hAnsi="Times New Roman"/>
          <w:b/>
          <w:noProof/>
        </w:rPr>
      </w:pPr>
      <w:r>
        <w:rPr>
          <w:rFonts w:ascii="Times New Roman" w:hAnsi="Times New Roman"/>
          <w:b/>
          <w:noProof/>
        </w:rPr>
        <w:br w:type="page"/>
      </w:r>
    </w:p>
    <w:p>
      <w:pPr>
        <w:spacing w:after="240"/>
        <w:jc w:val="both"/>
        <w:rPr>
          <w:rFonts w:ascii="Times New Roman" w:hAnsi="Times New Roman" w:cs="Times New Roman"/>
          <w:b/>
          <w:noProof/>
        </w:rPr>
      </w:pPr>
      <w:r>
        <w:rPr>
          <w:rFonts w:ascii="Times New Roman" w:hAnsi="Times New Roman"/>
          <w:b/>
          <w:noProof/>
        </w:rPr>
        <w:t>Таблица 4 — Дял на договорно наетите служители в Комисията, останалите институции, агенциите и СП/EIT през 2018 г.</w:t>
      </w:r>
    </w:p>
    <w:p>
      <w:pPr>
        <w:tabs>
          <w:tab w:val="left" w:pos="6379"/>
        </w:tabs>
        <w:spacing w:after="240"/>
        <w:jc w:val="both"/>
        <w:rPr>
          <w:rFonts w:ascii="Times New Roman" w:hAnsi="Times New Roman" w:cs="Times New Roman"/>
          <w:b/>
          <w:noProof/>
          <w:sz w:val="24"/>
          <w:szCs w:val="24"/>
        </w:rPr>
      </w:pPr>
      <w:r>
        <w:rPr>
          <w:noProof/>
          <w:lang w:val="en-GB" w:bidi="ar-SA"/>
        </w:rPr>
        <w:drawing>
          <wp:inline distT="0" distB="0" distL="0" distR="0">
            <wp:extent cx="2738907" cy="2209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59195" cy="2226169"/>
                    </a:xfrm>
                    <a:prstGeom prst="rect">
                      <a:avLst/>
                    </a:prstGeom>
                  </pic:spPr>
                </pic:pic>
              </a:graphicData>
            </a:graphic>
          </wp:inline>
        </w:drawing>
      </w:r>
    </w:p>
    <w:p>
      <w:pPr>
        <w:spacing w:after="240"/>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b/>
          <w:noProof/>
        </w:rPr>
        <w:t>Таблица 5 — Изменение на броя на договорно наетите служители в Комисията, останалите институции, агенциите и СП/EIT (през 2017 г. спрямо 2016 г.)</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72"/>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комисия</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+ 0,48 %</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Останалите институции</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+ 7,59 %</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Агенции и СП/EIT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+ 7,42 %</w:t>
            </w:r>
          </w:p>
        </w:tc>
      </w:tr>
    </w:tbl>
    <w:p>
      <w:pPr>
        <w:spacing w:after="240"/>
        <w:rPr>
          <w:rFonts w:ascii="Times New Roman" w:hAnsi="Times New Roman" w:cs="Times New Roman"/>
          <w:b/>
          <w:noProof/>
          <w:sz w:val="24"/>
          <w:szCs w:val="24"/>
        </w:rPr>
      </w:pPr>
    </w:p>
    <w:p>
      <w:pPr>
        <w:spacing w:after="240"/>
        <w:jc w:val="both"/>
        <w:rPr>
          <w:rFonts w:ascii="Times New Roman" w:hAnsi="Times New Roman" w:cs="Times New Roman"/>
          <w:b/>
          <w:noProof/>
        </w:rPr>
      </w:pPr>
      <w:r>
        <w:rPr>
          <w:rFonts w:ascii="Times New Roman" w:hAnsi="Times New Roman"/>
          <w:b/>
          <w:noProof/>
        </w:rPr>
        <w:t>Таблица 6 — Изменение на броя на договорно наетите служители в Комисията, останалите институции, агенциите и СП/EIT (през 2018 г. спрямо 2017 г.)</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72"/>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комисия</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+ 1,02 %</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Останалите институции</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+ 7,55 %</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Агенции и СП/EIT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+ 6,56 %</w:t>
            </w:r>
          </w:p>
        </w:tc>
      </w:tr>
    </w:tbl>
    <w:p>
      <w:pPr>
        <w:spacing w:after="240"/>
        <w:rPr>
          <w:rFonts w:ascii="Times New Roman" w:hAnsi="Times New Roman" w:cs="Times New Roman"/>
          <w:noProof/>
          <w:sz w:val="24"/>
          <w:szCs w:val="24"/>
        </w:rPr>
      </w:pPr>
    </w:p>
    <w:p>
      <w:pPr>
        <w:spacing w:after="240"/>
        <w:rPr>
          <w:rFonts w:ascii="Times New Roman" w:hAnsi="Times New Roman" w:cs="Times New Roman"/>
          <w:b/>
          <w:noProof/>
        </w:rPr>
      </w:pPr>
      <w:r>
        <w:rPr>
          <w:rFonts w:ascii="Times New Roman" w:hAnsi="Times New Roman"/>
          <w:b/>
          <w:noProof/>
        </w:rPr>
        <w:t>Таблица 7 — Изменение на относителната квота на договорно наети служители в Комисията, останалите институции, агенциите и СП/EIT (през 2017 спрямо 2016 г.)</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72"/>
      </w:tblGrid>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комисия</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- 1,67 %</w:t>
            </w:r>
          </w:p>
        </w:tc>
      </w:tr>
      <w:tr>
        <w:trPr>
          <w:trHeight w:val="29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Останалите институции</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+ 0,67 %</w:t>
            </w:r>
          </w:p>
        </w:tc>
      </w:tr>
      <w:tr>
        <w:trPr>
          <w:trHeight w:val="300"/>
        </w:trPr>
        <w:tc>
          <w:tcPr>
            <w:tcW w:w="3520" w:type="dxa"/>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Агенции и СП/EIT</w:t>
            </w:r>
          </w:p>
        </w:tc>
        <w:tc>
          <w:tcPr>
            <w:tcW w:w="960" w:type="dxa"/>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+ 1,00 %</w:t>
            </w:r>
          </w:p>
        </w:tc>
      </w:tr>
    </w:tbl>
    <w:p>
      <w:pPr>
        <w:spacing w:after="240"/>
        <w:rPr>
          <w:rFonts w:ascii="Times New Roman" w:hAnsi="Times New Roman" w:cs="Times New Roman"/>
          <w:b/>
          <w:noProof/>
          <w:sz w:val="24"/>
          <w:szCs w:val="24"/>
        </w:rPr>
      </w:pPr>
    </w:p>
    <w:p>
      <w:pPr>
        <w:spacing w:after="240"/>
        <w:rPr>
          <w:rFonts w:ascii="Times New Roman" w:hAnsi="Times New Roman" w:cs="Times New Roman"/>
          <w:b/>
          <w:noProof/>
        </w:rPr>
      </w:pPr>
      <w:r>
        <w:rPr>
          <w:rFonts w:ascii="Times New Roman" w:hAnsi="Times New Roman"/>
          <w:b/>
          <w:noProof/>
        </w:rPr>
        <w:t>Таблица 8 — Изменение на относителния дял на договорно наетите служители в Комисията, останалите институции, агенциите и СП/EIT (през 2018 спрямо 2017 г.)</w:t>
      </w:r>
    </w:p>
    <w:tbl>
      <w:tblPr>
        <w:tblW w:w="4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972"/>
      </w:tblGrid>
      <w:tr>
        <w:trPr>
          <w:trHeight w:val="300"/>
        </w:trPr>
        <w:tc>
          <w:tcPr>
            <w:tcW w:w="3520" w:type="dxa"/>
            <w:tcBorders>
              <w:top w:val="single" w:sz="4" w:space="0" w:color="auto"/>
              <w:left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комисия</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- 1,42 %</w:t>
            </w:r>
          </w:p>
        </w:tc>
      </w:tr>
      <w:tr>
        <w:trPr>
          <w:trHeight w:val="290"/>
        </w:trPr>
        <w:tc>
          <w:tcPr>
            <w:tcW w:w="3520" w:type="dxa"/>
            <w:tcBorders>
              <w:left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Останалите институции</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+ 0,66 %</w:t>
            </w:r>
          </w:p>
        </w:tc>
      </w:tr>
      <w:tr>
        <w:trPr>
          <w:trHeight w:val="300"/>
        </w:trPr>
        <w:tc>
          <w:tcPr>
            <w:tcW w:w="3520" w:type="dxa"/>
            <w:tcBorders>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Агенции и СП/EIT</w:t>
            </w:r>
          </w:p>
        </w:tc>
        <w:tc>
          <w:tcPr>
            <w:tcW w:w="960" w:type="dxa"/>
            <w:tcBorders>
              <w:left w:val="single" w:sz="4" w:space="0" w:color="auto"/>
            </w:tcBorders>
            <w:shd w:val="clear" w:color="auto" w:fill="auto"/>
            <w:noWrap/>
            <w:vAlign w:val="bottom"/>
          </w:tcPr>
          <w:p>
            <w:pPr>
              <w:spacing w:after="0" w:line="240" w:lineRule="auto"/>
              <w:jc w:val="right"/>
              <w:rPr>
                <w:rFonts w:ascii="Calibri" w:eastAsia="Times New Roman" w:hAnsi="Calibri" w:cs="Calibri"/>
                <w:noProof/>
                <w:color w:val="000000"/>
              </w:rPr>
            </w:pPr>
            <w:r>
              <w:rPr>
                <w:rFonts w:ascii="Calibri" w:hAnsi="Calibri"/>
                <w:noProof/>
              </w:rPr>
              <w:t>+ 0,76 %</w:t>
            </w:r>
          </w:p>
        </w:tc>
      </w:tr>
    </w:tbl>
    <w:p>
      <w:pPr>
        <w:rPr>
          <w:noProof/>
        </w:rPr>
        <w:sectPr>
          <w:headerReference w:type="even" r:id="rId24"/>
          <w:headerReference w:type="default" r:id="rId25"/>
          <w:footerReference w:type="even" r:id="rId26"/>
          <w:footerReference w:type="default" r:id="rId27"/>
          <w:headerReference w:type="first" r:id="rId28"/>
          <w:footerReference w:type="first" r:id="rId29"/>
          <w:pgSz w:w="11907" w:h="16839"/>
          <w:pgMar w:top="1440" w:right="1080" w:bottom="1440" w:left="1080" w:header="709" w:footer="367" w:gutter="0"/>
          <w:cols w:space="708"/>
          <w:docGrid w:linePitch="360"/>
        </w:sectPr>
      </w:pPr>
    </w:p>
    <w:p>
      <w:pPr>
        <w:pStyle w:val="ManualHeading1"/>
        <w:numPr>
          <w:ilvl w:val="0"/>
          <w:numId w:val="13"/>
        </w:numPr>
        <w:spacing w:before="0" w:after="240"/>
        <w:rPr>
          <w:noProof/>
        </w:rPr>
      </w:pPr>
      <w:bookmarkStart w:id="4" w:name="_Toc42082991"/>
      <w:r>
        <w:rPr>
          <w:noProof/>
        </w:rPr>
        <w:t>Договорно наети служители в Европейската комисия</w:t>
      </w:r>
      <w:bookmarkEnd w:id="4"/>
    </w:p>
    <w:p>
      <w:pPr>
        <w:spacing w:after="240"/>
        <w:rPr>
          <w:rFonts w:ascii="Times New Roman" w:hAnsi="Times New Roman" w:cs="Times New Roman"/>
          <w:b/>
          <w:noProof/>
          <w:sz w:val="24"/>
          <w:szCs w:val="24"/>
        </w:rPr>
      </w:pPr>
      <w:r>
        <w:rPr>
          <w:rFonts w:ascii="Times New Roman" w:hAnsi="Times New Roman"/>
          <w:b/>
          <w:noProof/>
          <w:sz w:val="24"/>
          <w:szCs w:val="24"/>
        </w:rPr>
        <w:t xml:space="preserve">3.1 Развитие в ползването на услугите на договорно наети служители в Комисията </w:t>
      </w:r>
    </w:p>
    <w:p>
      <w:pPr>
        <w:spacing w:after="240"/>
        <w:rPr>
          <w:rFonts w:ascii="Times New Roman" w:hAnsi="Times New Roman" w:cs="Times New Roman"/>
          <w:b/>
          <w:noProof/>
          <w:sz w:val="20"/>
          <w:szCs w:val="20"/>
        </w:rPr>
      </w:pPr>
      <w:r>
        <w:rPr>
          <w:rFonts w:ascii="Times New Roman" w:hAnsi="Times New Roman"/>
          <w:b/>
          <w:noProof/>
          <w:sz w:val="20"/>
          <w:szCs w:val="20"/>
        </w:rPr>
        <w:t>Таблица 9 — Развитие с времето в рамките на Комисията</w:t>
      </w:r>
    </w:p>
    <w:p>
      <w:pPr>
        <w:tabs>
          <w:tab w:val="left" w:pos="426"/>
        </w:tabs>
        <w:jc w:val="both"/>
        <w:rPr>
          <w:rFonts w:ascii="Times New Roman" w:hAnsi="Times New Roman" w:cs="Times New Roman"/>
          <w:noProof/>
        </w:rPr>
      </w:pPr>
      <w:r>
        <w:rPr>
          <w:noProof/>
          <w:lang w:val="en-GB" w:bidi="ar-SA"/>
        </w:rPr>
        <w:drawing>
          <wp:inline distT="0" distB="0" distL="0" distR="0">
            <wp:extent cx="4627959" cy="28479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44628" cy="2858233"/>
                    </a:xfrm>
                    <a:prstGeom prst="rect">
                      <a:avLst/>
                    </a:prstGeom>
                  </pic:spPr>
                </pic:pic>
              </a:graphicData>
            </a:graphic>
          </wp:inline>
        </w:drawing>
      </w:r>
    </w:p>
    <w:p>
      <w:pPr>
        <w:jc w:val="center"/>
        <w:rPr>
          <w:noProof/>
        </w:rPr>
      </w:pPr>
    </w:p>
    <w:p>
      <w:pPr>
        <w:spacing w:after="240"/>
        <w:rPr>
          <w:rFonts w:ascii="Times New Roman" w:hAnsi="Times New Roman" w:cs="Times New Roman"/>
          <w:b/>
          <w:noProof/>
          <w:sz w:val="24"/>
          <w:szCs w:val="24"/>
        </w:rPr>
      </w:pPr>
      <w:r>
        <w:rPr>
          <w:rFonts w:ascii="Times New Roman" w:hAnsi="Times New Roman"/>
          <w:b/>
          <w:noProof/>
          <w:sz w:val="24"/>
          <w:szCs w:val="24"/>
        </w:rPr>
        <w:t>3.2 Разбивка по пол и функционална група на договорно наетите служители в Комисията</w:t>
      </w:r>
    </w:p>
    <w:p>
      <w:pPr>
        <w:spacing w:after="240"/>
        <w:jc w:val="both"/>
        <w:rPr>
          <w:rFonts w:ascii="Times New Roman" w:hAnsi="Times New Roman"/>
          <w:noProof/>
          <w:sz w:val="24"/>
          <w:szCs w:val="24"/>
        </w:rPr>
      </w:pPr>
      <w:r>
        <w:rPr>
          <w:rFonts w:ascii="Times New Roman" w:hAnsi="Times New Roman"/>
          <w:noProof/>
          <w:sz w:val="24"/>
          <w:szCs w:val="24"/>
        </w:rPr>
        <w:t>В таблиците по-долу е отразена разбивката на договорно наетите служители по пол, функционална група (ФГ) и степен за 2017 г. и 2018 г.</w:t>
      </w:r>
    </w:p>
    <w:p>
      <w:pPr>
        <w:spacing w:after="240"/>
        <w:rPr>
          <w:rFonts w:ascii="Times New Roman" w:hAnsi="Times New Roman"/>
          <w:b/>
          <w:noProof/>
        </w:rPr>
      </w:pPr>
      <w:r>
        <w:rPr>
          <w:rFonts w:ascii="Times New Roman" w:hAnsi="Times New Roman"/>
          <w:b/>
          <w:noProof/>
        </w:rPr>
        <w:br w:type="page"/>
      </w:r>
    </w:p>
    <w:p>
      <w:pPr>
        <w:spacing w:after="240"/>
        <w:rPr>
          <w:rFonts w:ascii="Times New Roman" w:hAnsi="Times New Roman" w:cs="Times New Roman"/>
          <w:b/>
          <w:noProof/>
        </w:rPr>
      </w:pPr>
      <w:r>
        <w:rPr>
          <w:rFonts w:ascii="Times New Roman" w:hAnsi="Times New Roman"/>
          <w:b/>
          <w:noProof/>
        </w:rPr>
        <w:t>Таблица 10а — Разбивка по пол, ФГ и степен на договорно наетите служители в Комисията през 2017 г.</w:t>
      </w:r>
    </w:p>
    <w:p>
      <w:pPr>
        <w:spacing w:after="0"/>
        <w:rPr>
          <w:rFonts w:ascii="Times New Roman" w:hAnsi="Times New Roman"/>
          <w:b/>
          <w:noProof/>
        </w:rPr>
      </w:pPr>
      <w:r>
        <w:rPr>
          <w:noProof/>
          <w:lang w:val="en-GB" w:bidi="ar-SA"/>
        </w:rPr>
        <w:drawing>
          <wp:inline distT="0" distB="0" distL="0" distR="0">
            <wp:extent cx="4629150" cy="290847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44728" cy="2918264"/>
                    </a:xfrm>
                    <a:prstGeom prst="rect">
                      <a:avLst/>
                    </a:prstGeom>
                  </pic:spPr>
                </pic:pic>
              </a:graphicData>
            </a:graphic>
          </wp:inline>
        </w:drawing>
      </w:r>
    </w:p>
    <w:p>
      <w:pPr>
        <w:spacing w:after="40"/>
        <w:rPr>
          <w:rFonts w:ascii="Times New Roman" w:hAnsi="Times New Roman"/>
          <w:b/>
          <w:noProof/>
        </w:rPr>
      </w:pPr>
    </w:p>
    <w:p>
      <w:pPr>
        <w:spacing w:after="40"/>
        <w:rPr>
          <w:rFonts w:ascii="Times New Roman" w:hAnsi="Times New Roman"/>
          <w:b/>
          <w:noProof/>
        </w:rPr>
      </w:pPr>
    </w:p>
    <w:tbl>
      <w:tblPr>
        <w:tblW w:w="8160" w:type="dxa"/>
        <w:tblInd w:w="108" w:type="dxa"/>
        <w:tblLook w:val="04A0" w:firstRow="1" w:lastRow="0" w:firstColumn="1" w:lastColumn="0" w:noHBand="0" w:noVBand="1"/>
      </w:tblPr>
      <w:tblGrid>
        <w:gridCol w:w="960"/>
        <w:gridCol w:w="1180"/>
        <w:gridCol w:w="960"/>
        <w:gridCol w:w="1220"/>
        <w:gridCol w:w="846"/>
        <w:gridCol w:w="1074"/>
        <w:gridCol w:w="846"/>
        <w:gridCol w:w="1074"/>
      </w:tblGrid>
      <w:tr>
        <w:trPr>
          <w:trHeight w:val="29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1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2180" w:type="dxa"/>
            <w:gridSpan w:val="2"/>
            <w:tcBorders>
              <w:top w:val="single" w:sz="4" w:space="0" w:color="auto"/>
              <w:left w:val="single" w:sz="4" w:space="0" w:color="auto"/>
              <w:bottom w:val="single" w:sz="4" w:space="0" w:color="auto"/>
              <w:right w:val="single" w:sz="4" w:space="0" w:color="auto"/>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Мъже</w:t>
            </w:r>
          </w:p>
        </w:tc>
        <w:tc>
          <w:tcPr>
            <w:tcW w:w="1920" w:type="dxa"/>
            <w:gridSpan w:val="2"/>
            <w:tcBorders>
              <w:top w:val="single" w:sz="4" w:space="0" w:color="auto"/>
              <w:left w:val="nil"/>
              <w:bottom w:val="single" w:sz="4" w:space="0" w:color="auto"/>
              <w:right w:val="single" w:sz="4" w:space="0" w:color="auto"/>
            </w:tcBorders>
            <w:shd w:val="clear" w:color="FFFFFF" w:fill="FF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Жени</w:t>
            </w:r>
          </w:p>
        </w:tc>
        <w:tc>
          <w:tcPr>
            <w:tcW w:w="1920" w:type="dxa"/>
            <w:gridSpan w:val="2"/>
            <w:tcBorders>
              <w:top w:val="single" w:sz="4"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Общо</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IV</w:t>
            </w:r>
          </w:p>
        </w:tc>
        <w:tc>
          <w:tcPr>
            <w:tcW w:w="1180" w:type="dxa"/>
            <w:tcBorders>
              <w:top w:val="single" w:sz="4" w:space="0" w:color="auto"/>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65,0 %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35,0 %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5,6 %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133</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64,9 %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35,1 %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7,3 %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328</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56,8 %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249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43,2 %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577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20,5 %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420</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47,7 %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460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52,3 %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880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31,3 %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369</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46,0 %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434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54,0 %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803</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28,5 %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47,4 %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52,6 %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194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6,9 %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1 444</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51,3 %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1 372</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48,7 %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2 816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39,3 %</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III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30</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49,2 %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50,8 %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4,6 %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66</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44,9 %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55,1 %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147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11,0 %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132</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40,0 %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198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60,0 %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330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24,6 %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177</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37,9 %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290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62,1 %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467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34,9 %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III08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31,4 %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229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68,6 %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334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24,9 %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510</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38,1 %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829</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61,9 %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1 339</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18,7 %</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29</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14,6 %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170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85,4 %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199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9,0 %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664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83,2 %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798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36,1 %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134</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16,3 %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687</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83,7 %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821</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37,2 %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19,2 %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315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80,8 %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390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17,7 %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372</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16,8 %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1 836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83,2 %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2 208</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30,8 %</w:t>
            </w:r>
          </w:p>
        </w:tc>
      </w:tr>
      <w:tr>
        <w:trPr>
          <w:trHeight w:val="290"/>
        </w:trPr>
        <w:tc>
          <w:tcPr>
            <w:tcW w:w="96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w:t>
            </w: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208</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69,3 %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92</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30,7 %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300</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37,4 %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I02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273</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59,6 %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185</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40,4 %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458</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57,1 %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35</w:t>
            </w:r>
          </w:p>
        </w:tc>
        <w:tc>
          <w:tcPr>
            <w:tcW w:w="12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79,5 %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20,5 %</w:t>
            </w:r>
          </w:p>
        </w:tc>
        <w:tc>
          <w:tcPr>
            <w:tcW w:w="84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44</w:t>
            </w:r>
          </w:p>
        </w:tc>
        <w:tc>
          <w:tcPr>
            <w:tcW w:w="107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5,5 %</w:t>
            </w:r>
          </w:p>
        </w:tc>
      </w:tr>
      <w:tr>
        <w:trPr>
          <w:trHeight w:val="290"/>
        </w:trPr>
        <w:tc>
          <w:tcPr>
            <w:tcW w:w="96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180" w:type="dxa"/>
            <w:tcBorders>
              <w:top w:val="nil"/>
              <w:left w:val="single" w:sz="4" w:space="0" w:color="auto"/>
              <w:bottom w:val="single" w:sz="4" w:space="0" w:color="auto"/>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sz w:val="20"/>
                <w:szCs w:val="20"/>
              </w:rPr>
              <w:t> </w:t>
            </w:r>
          </w:p>
        </w:tc>
        <w:tc>
          <w:tcPr>
            <w:tcW w:w="96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516</w:t>
            </w:r>
          </w:p>
        </w:tc>
        <w:tc>
          <w:tcPr>
            <w:tcW w:w="1220"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64,3 %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286</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35,7 %</w:t>
            </w:r>
          </w:p>
        </w:tc>
        <w:tc>
          <w:tcPr>
            <w:tcW w:w="846"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802</w:t>
            </w:r>
          </w:p>
        </w:tc>
        <w:tc>
          <w:tcPr>
            <w:tcW w:w="1074"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11,2 %</w:t>
            </w:r>
          </w:p>
        </w:tc>
      </w:tr>
      <w:tr>
        <w:trPr>
          <w:trHeight w:val="290"/>
        </w:trPr>
        <w:tc>
          <w:tcPr>
            <w:tcW w:w="96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rPr>
            </w:pPr>
          </w:p>
        </w:tc>
        <w:tc>
          <w:tcPr>
            <w:tcW w:w="11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220"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p>
        </w:tc>
        <w:tc>
          <w:tcPr>
            <w:tcW w:w="84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p>
        </w:tc>
        <w:tc>
          <w:tcPr>
            <w:tcW w:w="107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p>
        </w:tc>
        <w:tc>
          <w:tcPr>
            <w:tcW w:w="84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p>
        </w:tc>
        <w:tc>
          <w:tcPr>
            <w:tcW w:w="1074"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p>
        </w:tc>
      </w:tr>
      <w:tr>
        <w:trPr>
          <w:trHeight w:val="290"/>
        </w:trPr>
        <w:tc>
          <w:tcPr>
            <w:tcW w:w="2140" w:type="dxa"/>
            <w:gridSpan w:val="2"/>
            <w:tcBorders>
              <w:top w:val="single" w:sz="4" w:space="0" w:color="auto"/>
              <w:left w:val="single" w:sz="4" w:space="0" w:color="auto"/>
              <w:bottom w:val="single" w:sz="4" w:space="0" w:color="auto"/>
              <w:right w:val="single" w:sz="4" w:space="0" w:color="auto"/>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sz w:val="20"/>
                <w:szCs w:val="20"/>
              </w:rPr>
              <w:t> ОБЩО</w:t>
            </w:r>
          </w:p>
        </w:tc>
        <w:tc>
          <w:tcPr>
            <w:tcW w:w="960"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2842</w:t>
            </w:r>
          </w:p>
        </w:tc>
        <w:tc>
          <w:tcPr>
            <w:tcW w:w="1220"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39,7 %</w:t>
            </w:r>
          </w:p>
        </w:tc>
        <w:tc>
          <w:tcPr>
            <w:tcW w:w="846"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4323</w:t>
            </w:r>
          </w:p>
        </w:tc>
        <w:tc>
          <w:tcPr>
            <w:tcW w:w="1074"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60,3 %</w:t>
            </w:r>
          </w:p>
        </w:tc>
        <w:tc>
          <w:tcPr>
            <w:tcW w:w="846"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7165</w:t>
            </w:r>
          </w:p>
        </w:tc>
        <w:tc>
          <w:tcPr>
            <w:tcW w:w="1074"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100 %</w:t>
            </w:r>
          </w:p>
        </w:tc>
      </w:tr>
    </w:tbl>
    <w:p>
      <w:pPr>
        <w:rPr>
          <w:noProof/>
        </w:rPr>
      </w:pPr>
      <w:r>
        <w:rPr>
          <w:noProof/>
        </w:rPr>
        <w:br w:type="page"/>
      </w:r>
    </w:p>
    <w:p>
      <w:pPr>
        <w:spacing w:after="240"/>
        <w:rPr>
          <w:rFonts w:ascii="Times New Roman" w:hAnsi="Times New Roman" w:cs="Times New Roman"/>
          <w:b/>
          <w:noProof/>
        </w:rPr>
      </w:pPr>
      <w:r>
        <w:rPr>
          <w:rFonts w:ascii="Times New Roman" w:hAnsi="Times New Roman"/>
          <w:b/>
          <w:noProof/>
        </w:rPr>
        <w:t>Таблица 10б — Разбивка по пол, ФГ и степен на договорно наетите служители в Комисията през 2018 г.</w:t>
      </w:r>
    </w:p>
    <w:p>
      <w:pPr>
        <w:spacing w:after="0" w:line="240" w:lineRule="auto"/>
        <w:rPr>
          <w:rFonts w:ascii="Times New Roman" w:hAnsi="Times New Roman"/>
          <w:b/>
          <w:noProof/>
          <w14:textOutline w14:w="3175" w14:cap="rnd" w14:cmpd="sng" w14:algn="ctr">
            <w14:solidFill>
              <w14:schemeClr w14:val="tx1"/>
            </w14:solidFill>
            <w14:prstDash w14:val="solid"/>
            <w14:bevel/>
          </w14:textOutline>
        </w:rPr>
      </w:pPr>
      <w:r>
        <w:rPr>
          <w:noProof/>
          <w:lang w:val="en-GB" w:bidi="ar-SA"/>
        </w:rPr>
        <w:drawing>
          <wp:inline distT="0" distB="0" distL="0" distR="0">
            <wp:extent cx="4245043" cy="30099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45043" cy="3009900"/>
                    </a:xfrm>
                    <a:prstGeom prst="rect">
                      <a:avLst/>
                    </a:prstGeom>
                  </pic:spPr>
                </pic:pic>
              </a:graphicData>
            </a:graphic>
          </wp:inline>
        </w:drawing>
      </w:r>
    </w:p>
    <w:p>
      <w:pPr>
        <w:spacing w:after="0" w:line="240" w:lineRule="auto"/>
        <w:rPr>
          <w:rFonts w:ascii="Times New Roman" w:hAnsi="Times New Roman"/>
          <w:b/>
          <w:noProof/>
        </w:rPr>
      </w:pPr>
    </w:p>
    <w:p>
      <w:pPr>
        <w:spacing w:after="0" w:line="240" w:lineRule="auto"/>
        <w:rPr>
          <w:rFonts w:ascii="Times New Roman" w:hAnsi="Times New Roman"/>
          <w:b/>
          <w:noProof/>
        </w:rPr>
      </w:pPr>
    </w:p>
    <w:p>
      <w:pPr>
        <w:spacing w:after="0" w:line="240" w:lineRule="auto"/>
        <w:rPr>
          <w:rFonts w:ascii="Times New Roman" w:hAnsi="Times New Roman"/>
          <w:b/>
          <w:noProof/>
        </w:rPr>
      </w:pPr>
    </w:p>
    <w:tbl>
      <w:tblPr>
        <w:tblW w:w="8160" w:type="dxa"/>
        <w:tblInd w:w="108" w:type="dxa"/>
        <w:tblLook w:val="04A0" w:firstRow="1" w:lastRow="0" w:firstColumn="1" w:lastColumn="0" w:noHBand="0" w:noVBand="1"/>
      </w:tblPr>
      <w:tblGrid>
        <w:gridCol w:w="1020"/>
        <w:gridCol w:w="1020"/>
        <w:gridCol w:w="899"/>
        <w:gridCol w:w="1141"/>
        <w:gridCol w:w="899"/>
        <w:gridCol w:w="1141"/>
        <w:gridCol w:w="811"/>
        <w:gridCol w:w="1229"/>
      </w:tblGrid>
      <w:tr>
        <w:trPr>
          <w:trHeight w:val="310"/>
        </w:trPr>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2040" w:type="dxa"/>
            <w:gridSpan w:val="2"/>
            <w:tcBorders>
              <w:top w:val="single" w:sz="4" w:space="0" w:color="CCCCFF"/>
              <w:left w:val="single" w:sz="4" w:space="0" w:color="CCCCFF"/>
              <w:bottom w:val="single" w:sz="4" w:space="0" w:color="auto"/>
              <w:right w:val="single" w:sz="4" w:space="0" w:color="CCCCFF"/>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Мъже</w:t>
            </w:r>
          </w:p>
        </w:tc>
        <w:tc>
          <w:tcPr>
            <w:tcW w:w="2040" w:type="dxa"/>
            <w:gridSpan w:val="2"/>
            <w:tcBorders>
              <w:top w:val="single" w:sz="4" w:space="0" w:color="CCCCFF"/>
              <w:left w:val="nil"/>
              <w:bottom w:val="single" w:sz="4" w:space="0" w:color="auto"/>
              <w:right w:val="single" w:sz="4" w:space="0" w:color="CCCCFF"/>
            </w:tcBorders>
            <w:shd w:val="clear" w:color="FFFFFF" w:fill="FF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Жени</w:t>
            </w:r>
          </w:p>
        </w:tc>
        <w:tc>
          <w:tcPr>
            <w:tcW w:w="2040" w:type="dxa"/>
            <w:gridSpan w:val="2"/>
            <w:tcBorders>
              <w:top w:val="single" w:sz="4" w:space="0" w:color="CCCCFF"/>
              <w:left w:val="nil"/>
              <w:bottom w:val="single" w:sz="4" w:space="0" w:color="auto"/>
              <w:right w:val="single" w:sz="4" w:space="0" w:color="CCCCFF"/>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Общо</w:t>
            </w:r>
          </w:p>
        </w:tc>
      </w:tr>
      <w:tr>
        <w:trPr>
          <w:trHeight w:val="260"/>
        </w:trPr>
        <w:tc>
          <w:tcPr>
            <w:tcW w:w="1020" w:type="dxa"/>
            <w:vMerge w:val="restart"/>
            <w:tcBorders>
              <w:top w:val="single" w:sz="4" w:space="0" w:color="CCCCFF"/>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IV</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IV18</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84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63,6 %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36,4 %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132</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4,7 %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IV17</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117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62,6 %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70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37,4 %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187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6,6 %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338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54,7 %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280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45,3 %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618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21,9 %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IV15</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376</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47,7 %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412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52,3 %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788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28,0 %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IV14</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45,1 %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552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54,9 %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1005</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35,7 %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IV13</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93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44,9 %</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114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55,1 %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207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7,3 %</w:t>
            </w:r>
          </w:p>
        </w:tc>
      </w:tr>
      <w:tr>
        <w:trPr>
          <w:trHeight w:val="260"/>
        </w:trPr>
        <w:tc>
          <w:tcPr>
            <w:tcW w:w="1020" w:type="dxa"/>
            <w:vMerge/>
            <w:tcBorders>
              <w:top w:val="single" w:sz="4" w:space="0" w:color="CCCCFF"/>
              <w:left w:val="single" w:sz="4" w:space="0" w:color="CCCCFF"/>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1461</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49,7 %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1 476</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50,3 %</w:t>
            </w:r>
          </w:p>
        </w:tc>
        <w:tc>
          <w:tcPr>
            <w:tcW w:w="81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2 937</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40,6 %</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r>
      <w:tr>
        <w:trPr>
          <w:trHeight w:val="260"/>
        </w:trPr>
        <w:tc>
          <w:tcPr>
            <w:tcW w:w="1020" w:type="dxa"/>
            <w:vMerge w:val="restart"/>
            <w:tcBorders>
              <w:top w:val="single" w:sz="4" w:space="0" w:color="CCCCFF"/>
              <w:left w:val="nil"/>
              <w:bottom w:val="single" w:sz="4" w:space="0" w:color="000000"/>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III</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III12</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25</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47,2 %</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28</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52,8 %</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53</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4,0 %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III11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60</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45,8 %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71</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54,2 %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131</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9,8 %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III10</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148</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42,7 %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199</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57,3 %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347</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25,9 %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III09</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187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34,6 %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354</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65,4 %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541</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40,4 %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III08</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96</w:t>
            </w:r>
          </w:p>
        </w:tc>
        <w:tc>
          <w:tcPr>
            <w:tcW w:w="114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30,1 %</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223</w:t>
            </w:r>
          </w:p>
        </w:tc>
        <w:tc>
          <w:tcPr>
            <w:tcW w:w="114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69,9 %</w:t>
            </w:r>
          </w:p>
        </w:tc>
        <w:tc>
          <w:tcPr>
            <w:tcW w:w="81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319</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23,8 %</w:t>
            </w:r>
          </w:p>
        </w:tc>
      </w:tr>
      <w:tr>
        <w:trPr>
          <w:trHeight w:val="260"/>
        </w:trPr>
        <w:tc>
          <w:tcPr>
            <w:tcW w:w="1020" w:type="dxa"/>
            <w:vMerge/>
            <w:tcBorders>
              <w:top w:val="single" w:sz="4" w:space="0" w:color="CCCCFF"/>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516</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37,1 %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875</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62,9 %</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1 391</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19,2 %</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r>
      <w:tr>
        <w:trPr>
          <w:trHeight w:val="260"/>
        </w:trPr>
        <w:tc>
          <w:tcPr>
            <w:tcW w:w="1020" w:type="dxa"/>
            <w:tcBorders>
              <w:top w:val="nil"/>
              <w:left w:val="single" w:sz="4" w:space="0" w:color="CCCCFF"/>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 </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II07</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26</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14,1 %</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158</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85,9 %</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184</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8,3 %</w:t>
            </w:r>
          </w:p>
        </w:tc>
      </w:tr>
      <w:tr>
        <w:trPr>
          <w:trHeight w:val="260"/>
        </w:trPr>
        <w:tc>
          <w:tcPr>
            <w:tcW w:w="1020" w:type="dxa"/>
            <w:vMerge w:val="restart"/>
            <w:tcBorders>
              <w:top w:val="nil"/>
              <w:left w:val="nil"/>
              <w:bottom w:val="single" w:sz="4" w:space="0" w:color="000000"/>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II</w:t>
            </w: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II06</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122</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16,8 %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604</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83,2 %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726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32,9 %</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II05</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17,1 %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743</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82,9 %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896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40,6 %</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II04</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53</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17,3 %</w:t>
            </w:r>
          </w:p>
        </w:tc>
        <w:tc>
          <w:tcPr>
            <w:tcW w:w="899"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253</w:t>
            </w:r>
          </w:p>
        </w:tc>
        <w:tc>
          <w:tcPr>
            <w:tcW w:w="1141" w:type="dxa"/>
            <w:tcBorders>
              <w:top w:val="single" w:sz="4" w:space="0" w:color="auto"/>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82,7 %</w:t>
            </w:r>
          </w:p>
        </w:tc>
        <w:tc>
          <w:tcPr>
            <w:tcW w:w="811" w:type="dxa"/>
            <w:tcBorders>
              <w:top w:val="nil"/>
              <w:left w:val="nil"/>
              <w:bottom w:val="nil"/>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306</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13,9 %</w:t>
            </w:r>
          </w:p>
        </w:tc>
      </w:tr>
      <w:tr>
        <w:trPr>
          <w:trHeight w:val="260"/>
        </w:trPr>
        <w:tc>
          <w:tcPr>
            <w:tcW w:w="1020" w:type="dxa"/>
            <w:vMerge/>
            <w:tcBorders>
              <w:top w:val="nil"/>
              <w:left w:val="nil"/>
              <w:bottom w:val="single" w:sz="4" w:space="0" w:color="000000"/>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354</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16,8 %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1758</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83,2 %</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2112</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29,2 %</w:t>
            </w:r>
          </w:p>
        </w:tc>
      </w:tr>
      <w:tr>
        <w:trPr>
          <w:trHeight w:val="250"/>
        </w:trPr>
        <w:tc>
          <w:tcPr>
            <w:tcW w:w="10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color w:val="000000"/>
                <w:sz w:val="20"/>
                <w:szCs w:val="20"/>
              </w:rPr>
            </w:pPr>
          </w:p>
        </w:tc>
        <w:tc>
          <w:tcPr>
            <w:tcW w:w="10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9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14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8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c>
          <w:tcPr>
            <w:tcW w:w="12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rPr>
            </w:pPr>
          </w:p>
        </w:tc>
      </w:tr>
      <w:tr>
        <w:trPr>
          <w:trHeight w:val="260"/>
        </w:trPr>
        <w:tc>
          <w:tcPr>
            <w:tcW w:w="1020" w:type="dxa"/>
            <w:vMerge w:val="restart"/>
            <w:tcBorders>
              <w:top w:val="nil"/>
              <w:left w:val="nil"/>
              <w:bottom w:val="nil"/>
              <w:right w:val="nil"/>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ФГ I</w:t>
            </w:r>
          </w:p>
        </w:tc>
        <w:tc>
          <w:tcPr>
            <w:tcW w:w="1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I03</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272</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70,3 %</w:t>
            </w:r>
          </w:p>
        </w:tc>
        <w:tc>
          <w:tcPr>
            <w:tcW w:w="89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115</w:t>
            </w:r>
          </w:p>
        </w:tc>
        <w:tc>
          <w:tcPr>
            <w:tcW w:w="114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29,7 %</w:t>
            </w:r>
          </w:p>
        </w:tc>
        <w:tc>
          <w:tcPr>
            <w:tcW w:w="811"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387</w:t>
            </w:r>
          </w:p>
        </w:tc>
        <w:tc>
          <w:tcPr>
            <w:tcW w:w="1229"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48,3 %</w:t>
            </w:r>
          </w:p>
        </w:tc>
      </w:tr>
      <w:tr>
        <w:trPr>
          <w:trHeight w:val="260"/>
        </w:trPr>
        <w:tc>
          <w:tcPr>
            <w:tcW w:w="1020" w:type="dxa"/>
            <w:vMerge/>
            <w:tcBorders>
              <w:top w:val="nil"/>
              <w:left w:val="nil"/>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I02</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211</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57,3 %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157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42,7 %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368</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45,9 %</w:t>
            </w:r>
          </w:p>
        </w:tc>
      </w:tr>
      <w:tr>
        <w:trPr>
          <w:trHeight w:val="260"/>
        </w:trPr>
        <w:tc>
          <w:tcPr>
            <w:tcW w:w="1020" w:type="dxa"/>
            <w:vMerge/>
            <w:tcBorders>
              <w:top w:val="nil"/>
              <w:left w:val="nil"/>
              <w:bottom w:val="nil"/>
              <w:right w:val="nil"/>
            </w:tcBorders>
            <w:vAlign w:val="center"/>
            <w:hideMark/>
          </w:tcPr>
          <w:p>
            <w:pPr>
              <w:spacing w:after="0" w:line="240" w:lineRule="auto"/>
              <w:rPr>
                <w:rFonts w:ascii="Arial" w:eastAsia="Times New Roman" w:hAnsi="Arial" w:cs="Arial"/>
                <w:b/>
                <w:bCs/>
                <w:noProof/>
                <w:color w:val="000000"/>
                <w:sz w:val="20"/>
                <w:szCs w:val="20"/>
              </w:rPr>
            </w:pPr>
          </w:p>
        </w:tc>
        <w:tc>
          <w:tcPr>
            <w:tcW w:w="1020"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0"/>
                <w:szCs w:val="20"/>
              </w:rPr>
            </w:pPr>
            <w:r>
              <w:rPr>
                <w:rFonts w:ascii="Arial" w:hAnsi="Arial"/>
                <w:b/>
                <w:bCs/>
                <w:noProof/>
                <w:color w:val="FFFFFF"/>
                <w:sz w:val="20"/>
                <w:szCs w:val="20"/>
              </w:rPr>
              <w:t>ФГ I01</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36</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83,7 %</w:t>
            </w:r>
          </w:p>
        </w:tc>
        <w:tc>
          <w:tcPr>
            <w:tcW w:w="89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7</w:t>
            </w:r>
          </w:p>
        </w:tc>
        <w:tc>
          <w:tcPr>
            <w:tcW w:w="114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16,3 %</w:t>
            </w:r>
          </w:p>
        </w:tc>
        <w:tc>
          <w:tcPr>
            <w:tcW w:w="811"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43</w:t>
            </w:r>
          </w:p>
        </w:tc>
        <w:tc>
          <w:tcPr>
            <w:tcW w:w="1229"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5,4 %</w:t>
            </w:r>
          </w:p>
        </w:tc>
      </w:tr>
      <w:tr>
        <w:trPr>
          <w:trHeight w:val="260"/>
        </w:trPr>
        <w:tc>
          <w:tcPr>
            <w:tcW w:w="1020" w:type="dxa"/>
            <w:tcBorders>
              <w:top w:val="nil"/>
              <w:left w:val="nil"/>
              <w:bottom w:val="nil"/>
              <w:right w:val="nil"/>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sz w:val="20"/>
                <w:szCs w:val="20"/>
              </w:rPr>
              <w:t> </w:t>
            </w:r>
          </w:p>
        </w:tc>
        <w:tc>
          <w:tcPr>
            <w:tcW w:w="1020" w:type="dxa"/>
            <w:tcBorders>
              <w:top w:val="nil"/>
              <w:left w:val="single" w:sz="4" w:space="0" w:color="auto"/>
              <w:bottom w:val="single" w:sz="4" w:space="0" w:color="auto"/>
              <w:right w:val="single" w:sz="4" w:space="0" w:color="auto"/>
            </w:tcBorders>
            <w:shd w:val="clear" w:color="FFFFFF" w:fill="FFCC00"/>
            <w:noWrap/>
            <w:vAlign w:val="center"/>
            <w:hideMark/>
          </w:tcPr>
          <w:p>
            <w:pPr>
              <w:spacing w:after="0" w:line="240" w:lineRule="auto"/>
              <w:rPr>
                <w:rFonts w:ascii="Arial" w:eastAsia="Times New Roman" w:hAnsi="Arial" w:cs="Arial"/>
                <w:b/>
                <w:bCs/>
                <w:noProof/>
                <w:color w:val="000000"/>
                <w:sz w:val="20"/>
                <w:szCs w:val="20"/>
              </w:rPr>
            </w:pPr>
            <w:r>
              <w:rPr>
                <w:rFonts w:ascii="Arial" w:hAnsi="Arial"/>
                <w:b/>
                <w:bCs/>
                <w:noProof/>
                <w:sz w:val="20"/>
                <w:szCs w:val="20"/>
              </w:rPr>
              <w:t> </w:t>
            </w:r>
          </w:p>
        </w:tc>
        <w:tc>
          <w:tcPr>
            <w:tcW w:w="89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519</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65,0 %</w:t>
            </w:r>
          </w:p>
        </w:tc>
        <w:tc>
          <w:tcPr>
            <w:tcW w:w="89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279</w:t>
            </w:r>
          </w:p>
        </w:tc>
        <w:tc>
          <w:tcPr>
            <w:tcW w:w="114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35,0 %</w:t>
            </w:r>
          </w:p>
        </w:tc>
        <w:tc>
          <w:tcPr>
            <w:tcW w:w="811"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798</w:t>
            </w:r>
          </w:p>
        </w:tc>
        <w:tc>
          <w:tcPr>
            <w:tcW w:w="1229" w:type="dxa"/>
            <w:tcBorders>
              <w:top w:val="nil"/>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11,0 %</w:t>
            </w:r>
          </w:p>
        </w:tc>
      </w:tr>
      <w:tr>
        <w:trPr>
          <w:trHeight w:val="260"/>
        </w:trPr>
        <w:tc>
          <w:tcPr>
            <w:tcW w:w="1020"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b/>
                <w:bCs/>
                <w:noProof/>
                <w:color w:val="000000"/>
                <w:sz w:val="20"/>
                <w:szCs w:val="20"/>
              </w:rPr>
            </w:pPr>
          </w:p>
        </w:tc>
        <w:tc>
          <w:tcPr>
            <w:tcW w:w="1020"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sz w:val="20"/>
                <w:szCs w:val="20"/>
              </w:rPr>
            </w:pPr>
          </w:p>
        </w:tc>
        <w:tc>
          <w:tcPr>
            <w:tcW w:w="89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 </w:t>
            </w:r>
          </w:p>
        </w:tc>
        <w:tc>
          <w:tcPr>
            <w:tcW w:w="114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 </w:t>
            </w:r>
          </w:p>
        </w:tc>
        <w:tc>
          <w:tcPr>
            <w:tcW w:w="89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 </w:t>
            </w:r>
          </w:p>
        </w:tc>
        <w:tc>
          <w:tcPr>
            <w:tcW w:w="114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noProof/>
                <w:color w:val="000000"/>
                <w:sz w:val="20"/>
                <w:szCs w:val="20"/>
              </w:rPr>
            </w:pPr>
            <w:r>
              <w:rPr>
                <w:rFonts w:ascii="Arial" w:hAnsi="Arial"/>
                <w:noProof/>
                <w:sz w:val="20"/>
                <w:szCs w:val="20"/>
              </w:rPr>
              <w:t> </w:t>
            </w:r>
          </w:p>
        </w:tc>
        <w:tc>
          <w:tcPr>
            <w:tcW w:w="811"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 </w:t>
            </w:r>
          </w:p>
        </w:tc>
        <w:tc>
          <w:tcPr>
            <w:tcW w:w="1229" w:type="dxa"/>
            <w:tcBorders>
              <w:top w:val="nil"/>
              <w:left w:val="nil"/>
              <w:bottom w:val="nil"/>
              <w:right w:val="nil"/>
            </w:tcBorders>
            <w:shd w:val="clear" w:color="FFFFFF" w:fill="FFFFFF"/>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 </w:t>
            </w:r>
          </w:p>
        </w:tc>
      </w:tr>
      <w:tr>
        <w:trPr>
          <w:trHeight w:val="260"/>
        </w:trPr>
        <w:tc>
          <w:tcPr>
            <w:tcW w:w="2040" w:type="dxa"/>
            <w:gridSpan w:val="2"/>
            <w:tcBorders>
              <w:top w:val="single" w:sz="4" w:space="0" w:color="auto"/>
              <w:left w:val="single" w:sz="4" w:space="0" w:color="auto"/>
              <w:bottom w:val="single" w:sz="4" w:space="0" w:color="auto"/>
              <w:right w:val="single" w:sz="4" w:space="0" w:color="000000"/>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ОБЩО</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2850</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39,4 %</w:t>
            </w:r>
          </w:p>
        </w:tc>
        <w:tc>
          <w:tcPr>
            <w:tcW w:w="89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4388</w:t>
            </w:r>
          </w:p>
        </w:tc>
        <w:tc>
          <w:tcPr>
            <w:tcW w:w="114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60,6 %</w:t>
            </w:r>
          </w:p>
        </w:tc>
        <w:tc>
          <w:tcPr>
            <w:tcW w:w="811"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7238</w:t>
            </w:r>
          </w:p>
        </w:tc>
        <w:tc>
          <w:tcPr>
            <w:tcW w:w="1229" w:type="dxa"/>
            <w:tcBorders>
              <w:top w:val="single" w:sz="4" w:space="0" w:color="auto"/>
              <w:left w:val="nil"/>
              <w:bottom w:val="single" w:sz="4" w:space="0" w:color="auto"/>
              <w:right w:val="single" w:sz="4" w:space="0" w:color="auto"/>
            </w:tcBorders>
            <w:shd w:val="clear" w:color="FFFFFF" w:fill="FFCC00"/>
            <w:noWrap/>
            <w:vAlign w:val="center"/>
            <w:hideMark/>
          </w:tcPr>
          <w:p>
            <w:pPr>
              <w:spacing w:after="0" w:line="240" w:lineRule="auto"/>
              <w:jc w:val="center"/>
              <w:rPr>
                <w:rFonts w:ascii="Arial" w:eastAsia="Times New Roman" w:hAnsi="Arial" w:cs="Arial"/>
                <w:b/>
                <w:bCs/>
                <w:noProof/>
                <w:color w:val="000000"/>
                <w:sz w:val="20"/>
                <w:szCs w:val="20"/>
              </w:rPr>
            </w:pPr>
            <w:r>
              <w:rPr>
                <w:rFonts w:ascii="Arial" w:hAnsi="Arial"/>
                <w:b/>
                <w:bCs/>
                <w:noProof/>
                <w:sz w:val="20"/>
                <w:szCs w:val="20"/>
              </w:rPr>
              <w:t>100,0 %</w:t>
            </w:r>
          </w:p>
        </w:tc>
      </w:tr>
    </w:tbl>
    <w:p>
      <w:pPr>
        <w:spacing w:after="0" w:line="240" w:lineRule="auto"/>
        <w:rPr>
          <w:rFonts w:ascii="Times New Roman" w:hAnsi="Times New Roman"/>
          <w:b/>
          <w:noProof/>
        </w:rPr>
      </w:pPr>
    </w:p>
    <w:p>
      <w:pPr>
        <w:spacing w:before="240" w:after="240"/>
        <w:rPr>
          <w:rFonts w:ascii="Times New Roman" w:hAnsi="Times New Roman" w:cs="Times New Roman"/>
          <w:b/>
          <w:noProof/>
          <w:sz w:val="24"/>
          <w:szCs w:val="24"/>
        </w:rPr>
      </w:pPr>
      <w:r>
        <w:rPr>
          <w:rFonts w:ascii="Times New Roman" w:hAnsi="Times New Roman"/>
          <w:b/>
          <w:noProof/>
          <w:sz w:val="24"/>
          <w:szCs w:val="24"/>
        </w:rPr>
        <w:t>3.3 Разбивка по националност, пол и ФГ на договорно наетите служители в Комисията</w:t>
      </w:r>
    </w:p>
    <w:p>
      <w:pPr>
        <w:keepNext/>
        <w:keepLines/>
        <w:spacing w:after="240"/>
        <w:jc w:val="both"/>
        <w:rPr>
          <w:rFonts w:ascii="Times New Roman" w:hAnsi="Times New Roman"/>
          <w:noProof/>
          <w:sz w:val="24"/>
          <w:szCs w:val="24"/>
        </w:rPr>
      </w:pPr>
      <w:r>
        <w:rPr>
          <w:rFonts w:ascii="Times New Roman" w:hAnsi="Times New Roman"/>
          <w:noProof/>
          <w:sz w:val="24"/>
          <w:szCs w:val="24"/>
        </w:rPr>
        <w:t>Важно е да се отбележи, че както за длъжностните лица и срочно наетите служители</w:t>
      </w:r>
      <w:r>
        <w:rPr>
          <w:rFonts w:ascii="Times New Roman" w:hAnsi="Times New Roman"/>
          <w:noProof/>
          <w:sz w:val="24"/>
          <w:szCs w:val="24"/>
          <w:vertAlign w:val="superscript"/>
        </w:rPr>
        <w:footnoteReference w:id="4"/>
      </w:r>
      <w:r>
        <w:rPr>
          <w:rFonts w:ascii="Times New Roman" w:hAnsi="Times New Roman"/>
          <w:noProof/>
          <w:sz w:val="24"/>
          <w:szCs w:val="24"/>
        </w:rPr>
        <w:t>, наемането на работа на договорно наетите служители се извършва въз основа на търсения профил и способностите и езиковите познания на кандидатите, без да се определят национални квоти.</w:t>
      </w:r>
    </w:p>
    <w:p>
      <w:pPr>
        <w:keepNext/>
        <w:keepLines/>
        <w:spacing w:after="240"/>
        <w:jc w:val="both"/>
        <w:rPr>
          <w:rFonts w:ascii="Times New Roman" w:hAnsi="Times New Roman"/>
          <w:noProof/>
          <w:sz w:val="24"/>
          <w:szCs w:val="24"/>
        </w:rPr>
      </w:pPr>
      <w:r>
        <w:rPr>
          <w:rFonts w:ascii="Times New Roman" w:hAnsi="Times New Roman"/>
          <w:noProof/>
          <w:sz w:val="24"/>
          <w:szCs w:val="24"/>
        </w:rPr>
        <w:t xml:space="preserve">През 2017 г., както и през 2018 г., във всички функционални групи имаше представители на всички държави членки, с изключение на Австрия и Швеция във ФГ I. Най-многочислено представителство сред договорно наетите служители, в низходящ ред, имат италианците, белгийците, французите, испанците и гърците, следвани от румънците и поляците. Делът на първите четири националности взети заедно е един и същ от 2005 г. насам (около 60 %). Британците и германците, както и поляците и нидерландците, са доста слабо представени спрямо населението си. Обратното, белгийците и италианците са силно представени спрямо населението си. </w:t>
      </w:r>
    </w:p>
    <w:p>
      <w:pPr>
        <w:spacing w:after="240"/>
        <w:jc w:val="both"/>
        <w:rPr>
          <w:rFonts w:ascii="Times New Roman" w:hAnsi="Times New Roman"/>
          <w:noProof/>
          <w:sz w:val="24"/>
          <w:szCs w:val="24"/>
        </w:rPr>
      </w:pPr>
      <w:r>
        <w:rPr>
          <w:rFonts w:ascii="Times New Roman" w:hAnsi="Times New Roman"/>
          <w:noProof/>
          <w:sz w:val="24"/>
          <w:szCs w:val="24"/>
        </w:rPr>
        <w:t xml:space="preserve">Разбивката по националност е повлияна от съчетание от фактори, по-специално географска близост до местонахождението на седалището на институцията (за Комисията — основно Брюксел, Люксембург и Испра), равнищата на заплатите и продължителността на предлаганите договори. Кандидатите са по-склонни да приемат назначаване на срочен договор, ако пребивават в или близо до местонахождението на институцията, предлагаща им работа, като се има предвид и това, че срокът на първия договор като общо правило е само една година. Както е посочено в таблиците по-долу, това важи в особена степен за договорно наетите служители от ФГ I и ФГ II, докато географският баланс е малко по-добър за договорно наетите служители от ФГ III и ФГ IV. </w:t>
      </w:r>
    </w:p>
    <w:p>
      <w:pPr>
        <w:spacing w:after="0"/>
        <w:rPr>
          <w:rFonts w:ascii="Times New Roman" w:hAnsi="Times New Roman" w:cs="Times New Roman"/>
          <w:b/>
          <w:noProof/>
          <w:sz w:val="24"/>
          <w:szCs w:val="24"/>
        </w:rPr>
      </w:pPr>
    </w:p>
    <w:p>
      <w:pPr>
        <w:spacing w:after="240"/>
        <w:rPr>
          <w:rFonts w:ascii="Times New Roman" w:hAnsi="Times New Roman" w:cs="Times New Roman"/>
          <w:b/>
          <w:noProof/>
          <w:sz w:val="24"/>
          <w:szCs w:val="24"/>
        </w:rPr>
      </w:pPr>
      <w:r>
        <w:rPr>
          <w:rFonts w:ascii="Times New Roman" w:hAnsi="Times New Roman"/>
          <w:b/>
          <w:noProof/>
          <w:sz w:val="24"/>
          <w:szCs w:val="24"/>
        </w:rPr>
        <w:t>Таблица 11а — Разбивка по националност и пол на договорно наетите служители в Комисията през 2017 г.</w:t>
      </w:r>
    </w:p>
    <w:p>
      <w:pPr>
        <w:spacing w:after="240"/>
        <w:rPr>
          <w:rFonts w:ascii="Times New Roman" w:hAnsi="Times New Roman" w:cs="Times New Roman"/>
          <w:b/>
          <w:noProof/>
          <w:sz w:val="24"/>
          <w:szCs w:val="24"/>
        </w:rPr>
      </w:pPr>
      <w:r>
        <w:rPr>
          <w:noProof/>
          <w:lang w:val="en-GB" w:bidi="ar-SA"/>
        </w:rPr>
        <w:drawing>
          <wp:inline distT="0" distB="0" distL="0" distR="0">
            <wp:extent cx="5391150" cy="2420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37512" cy="2441218"/>
                    </a:xfrm>
                    <a:prstGeom prst="rect">
                      <a:avLst/>
                    </a:prstGeom>
                  </pic:spPr>
                </pic:pic>
              </a:graphicData>
            </a:graphic>
          </wp:inline>
        </w:drawing>
      </w:r>
    </w:p>
    <w:p>
      <w:pPr>
        <w:spacing w:after="240"/>
        <w:rPr>
          <w:rFonts w:ascii="Times New Roman" w:hAnsi="Times New Roman" w:cs="Times New Roman"/>
          <w:b/>
          <w:noProof/>
          <w:sz w:val="24"/>
          <w:szCs w:val="24"/>
        </w:rPr>
      </w:pPr>
      <w:r>
        <w:rPr>
          <w:rFonts w:ascii="Times New Roman" w:hAnsi="Times New Roman"/>
          <w:b/>
          <w:noProof/>
          <w:sz w:val="24"/>
          <w:szCs w:val="24"/>
        </w:rPr>
        <w:t>Таблица 11б — Разбивка по националност и пол на договорно наетите служители в Комисията през 2018 г.</w:t>
      </w:r>
    </w:p>
    <w:p>
      <w:pPr>
        <w:spacing w:after="240"/>
        <w:rPr>
          <w:rFonts w:ascii="Times New Roman" w:hAnsi="Times New Roman" w:cs="Times New Roman"/>
          <w:b/>
          <w:noProof/>
          <w:sz w:val="24"/>
          <w:szCs w:val="24"/>
        </w:rPr>
      </w:pPr>
      <w:r>
        <w:rPr>
          <w:noProof/>
          <w:lang w:val="en-GB" w:bidi="ar-SA"/>
        </w:rPr>
        <w:drawing>
          <wp:inline distT="0" distB="0" distL="0" distR="0">
            <wp:extent cx="5807470" cy="34861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13276" cy="3489636"/>
                    </a:xfrm>
                    <a:prstGeom prst="rect">
                      <a:avLst/>
                    </a:prstGeom>
                  </pic:spPr>
                </pic:pic>
              </a:graphicData>
            </a:graphic>
          </wp:inline>
        </w:drawing>
      </w:r>
    </w:p>
    <w:p>
      <w:pPr>
        <w:pStyle w:val="NormalCentered"/>
        <w:spacing w:before="0" w:after="240"/>
        <w:jc w:val="left"/>
        <w:rPr>
          <w:b/>
          <w:noProof/>
        </w:rPr>
      </w:pPr>
    </w:p>
    <w:p>
      <w:pPr>
        <w:pStyle w:val="NormalCentered"/>
        <w:spacing w:after="0"/>
        <w:jc w:val="left"/>
        <w:rPr>
          <w:b/>
          <w:noProof/>
        </w:rPr>
      </w:pPr>
    </w:p>
    <w:p>
      <w:pPr>
        <w:spacing w:after="0" w:line="240" w:lineRule="auto"/>
        <w:rPr>
          <w:rFonts w:ascii="Arial" w:hAnsi="Arial" w:cs="Arial"/>
          <w:b/>
          <w:bCs/>
          <w:noProof/>
          <w:color w:val="FFFFFF"/>
          <w:sz w:val="24"/>
          <w:szCs w:val="24"/>
        </w:rPr>
      </w:pPr>
      <w:r>
        <w:rPr>
          <w:noProof/>
        </w:rPr>
        <w:br w:type="page"/>
      </w:r>
    </w:p>
    <w:p>
      <w:pPr>
        <w:pStyle w:val="NormalCentered"/>
        <w:spacing w:after="240"/>
        <w:jc w:val="left"/>
        <w:rPr>
          <w:rFonts w:eastAsiaTheme="minorHAnsi"/>
          <w:b/>
          <w:noProof/>
          <w:sz w:val="22"/>
          <w:szCs w:val="22"/>
        </w:rPr>
      </w:pPr>
      <w:r>
        <w:rPr>
          <w:b/>
          <w:noProof/>
          <w:sz w:val="22"/>
          <w:szCs w:val="22"/>
        </w:rPr>
        <w:t>Таблица 11в — Разбивка по националност и пол на договорно наетите служители в Комисията през 2017 г.</w:t>
      </w:r>
    </w:p>
    <w:tbl>
      <w:tblPr>
        <w:tblW w:w="9080" w:type="dxa"/>
        <w:tblInd w:w="118" w:type="dxa"/>
        <w:tblLook w:val="04A0" w:firstRow="1" w:lastRow="0" w:firstColumn="1" w:lastColumn="0" w:noHBand="0" w:noVBand="1"/>
      </w:tblPr>
      <w:tblGrid>
        <w:gridCol w:w="2020"/>
        <w:gridCol w:w="867"/>
        <w:gridCol w:w="1053"/>
        <w:gridCol w:w="948"/>
        <w:gridCol w:w="1152"/>
        <w:gridCol w:w="1120"/>
        <w:gridCol w:w="989"/>
        <w:gridCol w:w="989"/>
      </w:tblGrid>
      <w:tr>
        <w:trPr>
          <w:trHeight w:val="310"/>
        </w:trPr>
        <w:tc>
          <w:tcPr>
            <w:tcW w:w="2020" w:type="dxa"/>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Calibri" w:eastAsia="Times New Roman" w:hAnsi="Calibri" w:cs="Calibri"/>
                <w:noProof/>
                <w:color w:val="000000"/>
                <w:sz w:val="24"/>
                <w:szCs w:val="24"/>
              </w:rPr>
            </w:pPr>
            <w:r>
              <w:rPr>
                <w:rFonts w:ascii="Calibri" w:hAnsi="Calibri"/>
                <w:noProof/>
                <w:sz w:val="24"/>
                <w:szCs w:val="24"/>
              </w:rPr>
              <w:t> </w:t>
            </w:r>
          </w:p>
        </w:tc>
        <w:tc>
          <w:tcPr>
            <w:tcW w:w="1920" w:type="dxa"/>
            <w:gridSpan w:val="2"/>
            <w:tcBorders>
              <w:top w:val="single" w:sz="8" w:space="0" w:color="auto"/>
              <w:left w:val="single" w:sz="8" w:space="0" w:color="auto"/>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М</w:t>
            </w:r>
          </w:p>
        </w:tc>
        <w:tc>
          <w:tcPr>
            <w:tcW w:w="210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Ж</w:t>
            </w:r>
          </w:p>
        </w:tc>
        <w:tc>
          <w:tcPr>
            <w:tcW w:w="1120" w:type="dxa"/>
            <w:tcBorders>
              <w:top w:val="single" w:sz="8" w:space="0" w:color="auto"/>
              <w:left w:val="nil"/>
              <w:bottom w:val="single" w:sz="4" w:space="0" w:color="auto"/>
              <w:right w:val="nil"/>
            </w:tcBorders>
            <w:shd w:val="clear" w:color="FFFFFF" w:fill="F2F2F2"/>
            <w:noWrap/>
            <w:vAlign w:val="center"/>
            <w:hideMark/>
          </w:tcPr>
          <w:p>
            <w:pPr>
              <w:spacing w:after="0" w:line="240" w:lineRule="auto"/>
              <w:jc w:val="center"/>
              <w:rPr>
                <w:rFonts w:ascii="Arial" w:eastAsia="Times New Roman" w:hAnsi="Arial" w:cs="Arial"/>
                <w:b/>
                <w:bCs/>
                <w:noProof/>
                <w:sz w:val="24"/>
                <w:szCs w:val="24"/>
              </w:rPr>
            </w:pPr>
            <w:r>
              <w:rPr>
                <w:rFonts w:ascii="Arial" w:hAnsi="Arial"/>
                <w:b/>
                <w:bCs/>
                <w:noProof/>
                <w:sz w:val="24"/>
                <w:szCs w:val="24"/>
              </w:rPr>
              <w:t>ОБЩО</w:t>
            </w:r>
          </w:p>
        </w:tc>
        <w:tc>
          <w:tcPr>
            <w:tcW w:w="960" w:type="dxa"/>
            <w:tcBorders>
              <w:top w:val="single" w:sz="8" w:space="0" w:color="auto"/>
              <w:left w:val="single" w:sz="4" w:space="0" w:color="auto"/>
              <w:bottom w:val="single" w:sz="4" w:space="0" w:color="auto"/>
              <w:right w:val="single" w:sz="4" w:space="0" w:color="auto"/>
            </w:tcBorders>
            <w:shd w:val="clear" w:color="FFFFFF" w:fill="F2F2F2"/>
            <w:noWrap/>
            <w:vAlign w:val="center"/>
            <w:hideMark/>
          </w:tcPr>
          <w:p>
            <w:pPr>
              <w:spacing w:after="0" w:line="240" w:lineRule="auto"/>
              <w:jc w:val="center"/>
              <w:rPr>
                <w:rFonts w:ascii="Arial" w:eastAsia="Times New Roman" w:hAnsi="Arial" w:cs="Arial"/>
                <w:b/>
                <w:bCs/>
                <w:noProof/>
                <w:sz w:val="24"/>
                <w:szCs w:val="24"/>
              </w:rPr>
            </w:pPr>
            <w:r>
              <w:rPr>
                <w:rFonts w:ascii="Arial" w:hAnsi="Arial"/>
                <w:b/>
                <w:bCs/>
                <w:noProof/>
                <w:sz w:val="24"/>
                <w:szCs w:val="24"/>
              </w:rPr>
              <w:t>%</w:t>
            </w:r>
          </w:p>
        </w:tc>
        <w:tc>
          <w:tcPr>
            <w:tcW w:w="960" w:type="dxa"/>
            <w:tcBorders>
              <w:top w:val="single" w:sz="8" w:space="0" w:color="auto"/>
              <w:left w:val="nil"/>
              <w:bottom w:val="single" w:sz="4" w:space="0" w:color="auto"/>
              <w:right w:val="single" w:sz="8" w:space="0" w:color="auto"/>
            </w:tcBorders>
            <w:shd w:val="clear" w:color="FFFFFF" w:fill="F2F2F2"/>
            <w:noWrap/>
            <w:vAlign w:val="center"/>
            <w:hideMark/>
          </w:tcPr>
          <w:p>
            <w:pPr>
              <w:spacing w:after="0" w:line="240" w:lineRule="auto"/>
              <w:jc w:val="center"/>
              <w:rPr>
                <w:rFonts w:ascii="Arial" w:eastAsia="Times New Roman" w:hAnsi="Arial" w:cs="Arial"/>
                <w:b/>
                <w:bCs/>
                <w:noProof/>
                <w:sz w:val="24"/>
                <w:szCs w:val="24"/>
              </w:rPr>
            </w:pPr>
            <w:r>
              <w:rPr>
                <w:rFonts w:ascii="Arial" w:hAnsi="Arial"/>
                <w:b/>
                <w:bCs/>
                <w:noProof/>
                <w:sz w:val="24"/>
                <w:szCs w:val="24"/>
              </w:rPr>
              <w:t>Съвк.</w:t>
            </w:r>
          </w:p>
        </w:tc>
      </w:tr>
      <w:tr>
        <w:trPr>
          <w:trHeight w:val="310"/>
        </w:trPr>
        <w:tc>
          <w:tcPr>
            <w:tcW w:w="202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658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46,1 %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768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53,9 %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1426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19,9 %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19,9 %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446</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34,6 %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844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65,4 %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1290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18,0 %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37,9 %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FR</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387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43,2 %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509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56,8 %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896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12,5 %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50,4 %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ES</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305</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40,7 %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444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59,3 %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749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10,5 %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60,9 %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198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49,1 %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205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50,9 %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403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5,6 %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66,5 %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RO</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28,4 %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245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71,6 %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342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4,8 %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71,3 %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24,0 %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212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76,0 %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279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75,2 %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45,1 %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139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54,9 %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253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78,7 %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35,0 %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154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237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82,0 %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BG</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27,2 %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72,8 %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162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2,3 %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84,3 %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UK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53,4 %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46,6 %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86,1 %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HU</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39,2 %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76</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60,8 %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1,7 %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87,9 %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NL</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51,0 %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49,0 %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89,2 %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28</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35,4 %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64,6 %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1,1 %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90,3 %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24,6 %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75,4 %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1,0 %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91,3 %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AT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45,6 %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54,4 %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92,2 %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45,6 %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54,4 %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93,2 %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HR</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36,9 %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63,1 %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94,1 %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CZ</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22,6 %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48</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77,4 %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94,9 %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SI</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36,2 %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63,8 %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0,8 %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95,7 %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36,4 %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35</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63,6 %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0,8 %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96,5 %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FI</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19</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35,8 %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64,2 %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0,7 %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97,3 %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LV</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24,4 %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34</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75,6 %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97,9 %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EE</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17,9 %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32</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82,1 %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98,4 %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DK</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17</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47,2 %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52,8 %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98,9 %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CY</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43,3 %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17</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99,3 %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Друга</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56,0 %</w:t>
            </w:r>
          </w:p>
        </w:tc>
        <w:tc>
          <w:tcPr>
            <w:tcW w:w="94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44,0 %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0,3 %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99,7 %</w:t>
            </w:r>
          </w:p>
        </w:tc>
      </w:tr>
      <w:tr>
        <w:trPr>
          <w:trHeight w:val="31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MT</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30,8 %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69,2 %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99,9 %</w:t>
            </w:r>
          </w:p>
        </w:tc>
      </w:tr>
      <w:tr>
        <w:trPr>
          <w:trHeight w:val="320"/>
        </w:trPr>
        <w:tc>
          <w:tcPr>
            <w:tcW w:w="2020"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LU</w:t>
            </w:r>
          </w:p>
        </w:tc>
        <w:tc>
          <w:tcPr>
            <w:tcW w:w="867"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w:t>
            </w:r>
          </w:p>
        </w:tc>
        <w:tc>
          <w:tcPr>
            <w:tcW w:w="105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33,3 %</w:t>
            </w:r>
          </w:p>
        </w:tc>
        <w:tc>
          <w:tcPr>
            <w:tcW w:w="94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w:t>
            </w:r>
          </w:p>
        </w:tc>
        <w:tc>
          <w:tcPr>
            <w:tcW w:w="1152"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0,1 %</w:t>
            </w:r>
          </w:p>
        </w:tc>
        <w:tc>
          <w:tcPr>
            <w:tcW w:w="960"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100,0 %</w:t>
            </w:r>
          </w:p>
        </w:tc>
      </w:tr>
      <w:tr>
        <w:trPr>
          <w:trHeight w:val="320"/>
        </w:trPr>
        <w:tc>
          <w:tcPr>
            <w:tcW w:w="202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Общо</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2842</w:t>
            </w:r>
          </w:p>
        </w:tc>
        <w:tc>
          <w:tcPr>
            <w:tcW w:w="105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39,7 %</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4323</w:t>
            </w:r>
          </w:p>
        </w:tc>
        <w:tc>
          <w:tcPr>
            <w:tcW w:w="115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60,3 %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7165</w:t>
            </w:r>
          </w:p>
        </w:tc>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100,0 %</w:t>
            </w:r>
          </w:p>
        </w:tc>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noProof/>
                <w:color w:val="000000"/>
                <w:sz w:val="24"/>
                <w:szCs w:val="24"/>
              </w:rPr>
            </w:pPr>
            <w:r>
              <w:rPr>
                <w:noProof/>
                <w:sz w:val="24"/>
                <w:szCs w:val="24"/>
              </w:rPr>
              <w:t>100,0 %</w:t>
            </w:r>
          </w:p>
        </w:tc>
      </w:tr>
      <w:tr>
        <w:trPr>
          <w:trHeight w:val="290"/>
        </w:trPr>
        <w:tc>
          <w:tcPr>
            <w:tcW w:w="2020" w:type="dxa"/>
            <w:tcBorders>
              <w:top w:val="single" w:sz="4" w:space="0" w:color="auto"/>
              <w:left w:val="nil"/>
              <w:bottom w:val="nil"/>
              <w:right w:val="nil"/>
            </w:tcBorders>
            <w:shd w:val="clear" w:color="auto" w:fill="auto"/>
            <w:noWrap/>
            <w:vAlign w:val="bottom"/>
            <w:hideMark/>
          </w:tcPr>
          <w:p>
            <w:pPr>
              <w:spacing w:after="0" w:line="240" w:lineRule="auto"/>
              <w:jc w:val="right"/>
              <w:rPr>
                <w:rFonts w:ascii="Calibri" w:eastAsia="Times New Roman" w:hAnsi="Calibri" w:cs="Calibri"/>
                <w:noProof/>
                <w:color w:val="000000"/>
                <w:sz w:val="24"/>
                <w:szCs w:val="24"/>
              </w:rPr>
            </w:pPr>
          </w:p>
        </w:tc>
        <w:tc>
          <w:tcPr>
            <w:tcW w:w="867"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053"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94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152"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12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96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960"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Таблица 11г — Разбивка по националност и пол на договорно наетите служители в Комисията през 2018 г.</w:t>
      </w:r>
    </w:p>
    <w:tbl>
      <w:tblPr>
        <w:tblW w:w="8408" w:type="dxa"/>
        <w:tblInd w:w="118" w:type="dxa"/>
        <w:tblLook w:val="04A0" w:firstRow="1" w:lastRow="0" w:firstColumn="1" w:lastColumn="0" w:noHBand="0" w:noVBand="1"/>
      </w:tblPr>
      <w:tblGrid>
        <w:gridCol w:w="1219"/>
        <w:gridCol w:w="1008"/>
        <w:gridCol w:w="1046"/>
        <w:gridCol w:w="1008"/>
        <w:gridCol w:w="1046"/>
        <w:gridCol w:w="1027"/>
        <w:gridCol w:w="1027"/>
        <w:gridCol w:w="1027"/>
      </w:tblGrid>
      <w:tr>
        <w:trPr>
          <w:trHeight w:val="328"/>
        </w:trPr>
        <w:tc>
          <w:tcPr>
            <w:tcW w:w="1219" w:type="dxa"/>
            <w:tcBorders>
              <w:top w:val="single" w:sz="8" w:space="0" w:color="auto"/>
              <w:left w:val="single" w:sz="8" w:space="0" w:color="auto"/>
              <w:bottom w:val="single" w:sz="8" w:space="0" w:color="auto"/>
              <w:right w:val="nil"/>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 </w:t>
            </w:r>
          </w:p>
        </w:tc>
        <w:tc>
          <w:tcPr>
            <w:tcW w:w="2054"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М</w:t>
            </w:r>
          </w:p>
        </w:tc>
        <w:tc>
          <w:tcPr>
            <w:tcW w:w="2054"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Ж</w:t>
            </w:r>
          </w:p>
        </w:tc>
        <w:tc>
          <w:tcPr>
            <w:tcW w:w="1027" w:type="dxa"/>
            <w:tcBorders>
              <w:top w:val="single" w:sz="8" w:space="0" w:color="auto"/>
              <w:left w:val="nil"/>
              <w:bottom w:val="single" w:sz="8" w:space="0" w:color="auto"/>
              <w:right w:val="single" w:sz="8"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1027" w:type="dxa"/>
            <w:tcBorders>
              <w:top w:val="single" w:sz="8" w:space="0" w:color="auto"/>
              <w:left w:val="nil"/>
              <w:bottom w:val="single" w:sz="8" w:space="0" w:color="auto"/>
              <w:right w:val="nil"/>
            </w:tcBorders>
            <w:shd w:val="clear" w:color="000000" w:fill="F2F2F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w:t>
            </w:r>
          </w:p>
        </w:tc>
        <w:tc>
          <w:tcPr>
            <w:tcW w:w="1027"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Съвк.</w:t>
            </w:r>
          </w:p>
        </w:tc>
      </w:tr>
      <w:tr>
        <w:trPr>
          <w:trHeight w:val="318"/>
        </w:trPr>
        <w:tc>
          <w:tcPr>
            <w:tcW w:w="1219"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IT</w:t>
            </w:r>
          </w:p>
        </w:tc>
        <w:tc>
          <w:tcPr>
            <w:tcW w:w="1008"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675</w:t>
            </w:r>
          </w:p>
        </w:tc>
        <w:tc>
          <w:tcPr>
            <w:tcW w:w="1045" w:type="dxa"/>
            <w:tcBorders>
              <w:top w:val="single" w:sz="4"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46,4 %</w:t>
            </w:r>
          </w:p>
        </w:tc>
        <w:tc>
          <w:tcPr>
            <w:tcW w:w="1008"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780</w:t>
            </w:r>
          </w:p>
        </w:tc>
        <w:tc>
          <w:tcPr>
            <w:tcW w:w="1045" w:type="dxa"/>
            <w:tcBorders>
              <w:top w:val="single" w:sz="4"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53,6 %</w:t>
            </w:r>
          </w:p>
        </w:tc>
        <w:tc>
          <w:tcPr>
            <w:tcW w:w="1027"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1455</w:t>
            </w:r>
          </w:p>
        </w:tc>
        <w:tc>
          <w:tcPr>
            <w:tcW w:w="1027" w:type="dxa"/>
            <w:tcBorders>
              <w:top w:val="single" w:sz="4" w:space="0" w:color="auto"/>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20,1 %</w:t>
            </w:r>
          </w:p>
        </w:tc>
        <w:tc>
          <w:tcPr>
            <w:tcW w:w="102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20,1 %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450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35,4 %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820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64,6 %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1 270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17,5 %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37,6 %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FR</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384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42,8 %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57,2 %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897</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12,4 %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50,0 %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ES</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301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40,6 %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441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59,4 %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742</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10,3 %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60,3 %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192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244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56,0 %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436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6,0 %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66,3 %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RO</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99</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254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72,0 %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353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4,9 %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71,2 %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65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23,2 %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215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76,8 %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280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3,9 %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75,1 %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125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131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51,2 %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256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3,5 %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78,6 %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PT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78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33,9 %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152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66,1 %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230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3,2 %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81,8 %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BG</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32,1 %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108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67,9 %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159</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2,2 %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84,0 %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HU</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39,8 %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77</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60,2 %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128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1,8 %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85,7 %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UK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51,8 %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112</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87,3 %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NL</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48,9 %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51,1 %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90</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88,5 %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29,5 %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62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70,5 %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88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89,7 %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61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72,6 %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84</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90,9 %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CZ</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28,8 %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71,2 %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73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1,0 %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91,9 %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IE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46,5 %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53,5 %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71</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1,0 %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92,9 %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SI</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32,4 %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67,6 %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68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93,8 %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AT</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29</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44,6 %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36</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55,4 %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65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0,9 %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94,7 %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FI</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38,6 %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61,4 %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57</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0,8 %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95,5 %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HR</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75,0 %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56</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0,8 %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96,3 %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SE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38,9 %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61,1 %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54</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0,7 %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97,0 %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LV</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22,4 %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38</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77,6 %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49</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0,7 %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97,7 %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EE</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7</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82,9 %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41</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0,6 %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98,3 %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CY</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22</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62,9 %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98,8 %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DK</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14</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40,0 %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21</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60,0 %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35</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0,5 %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99,3 %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Друга</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46,4 %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15</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53,6 %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28</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0,4 %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99,6 %</w:t>
            </w:r>
          </w:p>
        </w:tc>
      </w:tr>
      <w:tr>
        <w:trPr>
          <w:trHeight w:val="318"/>
        </w:trPr>
        <w:tc>
          <w:tcPr>
            <w:tcW w:w="1219"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LU</w:t>
            </w:r>
          </w:p>
        </w:tc>
        <w:tc>
          <w:tcPr>
            <w:tcW w:w="1008"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3</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23,1 %</w:t>
            </w:r>
          </w:p>
        </w:tc>
        <w:tc>
          <w:tcPr>
            <w:tcW w:w="100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10</w:t>
            </w:r>
          </w:p>
        </w:tc>
        <w:tc>
          <w:tcPr>
            <w:tcW w:w="1045"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76,9 %</w:t>
            </w:r>
          </w:p>
        </w:tc>
        <w:tc>
          <w:tcPr>
            <w:tcW w:w="102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13</w:t>
            </w:r>
          </w:p>
        </w:tc>
        <w:tc>
          <w:tcPr>
            <w:tcW w:w="1027" w:type="dxa"/>
            <w:tcBorders>
              <w:top w:val="nil"/>
              <w:left w:val="nil"/>
              <w:bottom w:val="single" w:sz="4" w:space="0" w:color="auto"/>
              <w:right w:val="nil"/>
            </w:tcBorders>
            <w:shd w:val="clear" w:color="auto" w:fill="auto"/>
            <w:noWrap/>
            <w:vAlign w:val="center"/>
            <w:hideMark/>
          </w:tcPr>
          <w:p>
            <w:pPr>
              <w:spacing w:after="0" w:line="240" w:lineRule="auto"/>
              <w:jc w:val="center"/>
              <w:rPr>
                <w:rFonts w:eastAsia="Times New Roman" w:cstheme="minorHAnsi"/>
                <w:noProof/>
              </w:rPr>
            </w:pPr>
            <w:r>
              <w:rPr>
                <w:noProof/>
              </w:rPr>
              <w:t>0,2 %</w:t>
            </w:r>
          </w:p>
        </w:tc>
        <w:tc>
          <w:tcPr>
            <w:tcW w:w="1027"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99,8 %</w:t>
            </w:r>
          </w:p>
        </w:tc>
      </w:tr>
      <w:tr>
        <w:trPr>
          <w:trHeight w:val="328"/>
        </w:trPr>
        <w:tc>
          <w:tcPr>
            <w:tcW w:w="1219" w:type="dxa"/>
            <w:tcBorders>
              <w:top w:val="nil"/>
              <w:left w:val="single" w:sz="8" w:space="0" w:color="auto"/>
              <w:bottom w:val="nil"/>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MT</w:t>
            </w:r>
          </w:p>
        </w:tc>
        <w:tc>
          <w:tcPr>
            <w:tcW w:w="1008"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5</w:t>
            </w:r>
          </w:p>
        </w:tc>
        <w:tc>
          <w:tcPr>
            <w:tcW w:w="1045"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38,5 %</w:t>
            </w:r>
          </w:p>
        </w:tc>
        <w:tc>
          <w:tcPr>
            <w:tcW w:w="1008"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8</w:t>
            </w:r>
          </w:p>
        </w:tc>
        <w:tc>
          <w:tcPr>
            <w:tcW w:w="1045"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61,5 %</w:t>
            </w:r>
          </w:p>
        </w:tc>
        <w:tc>
          <w:tcPr>
            <w:tcW w:w="102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rPr>
              <w:t>13</w:t>
            </w:r>
          </w:p>
        </w:tc>
        <w:tc>
          <w:tcPr>
            <w:tcW w:w="1027" w:type="dxa"/>
            <w:tcBorders>
              <w:top w:val="nil"/>
              <w:left w:val="nil"/>
              <w:bottom w:val="nil"/>
              <w:right w:val="nil"/>
            </w:tcBorders>
            <w:shd w:val="clear" w:color="auto" w:fill="auto"/>
            <w:noWrap/>
            <w:vAlign w:val="center"/>
            <w:hideMark/>
          </w:tcPr>
          <w:p>
            <w:pPr>
              <w:spacing w:after="0" w:line="240" w:lineRule="auto"/>
              <w:jc w:val="center"/>
              <w:rPr>
                <w:rFonts w:eastAsia="Times New Roman" w:cstheme="minorHAnsi"/>
                <w:noProof/>
              </w:rPr>
            </w:pPr>
            <w:r>
              <w:rPr>
                <w:noProof/>
              </w:rPr>
              <w:t>0,2 %</w:t>
            </w:r>
          </w:p>
        </w:tc>
        <w:tc>
          <w:tcPr>
            <w:tcW w:w="1027" w:type="dxa"/>
            <w:tcBorders>
              <w:top w:val="nil"/>
              <w:left w:val="single" w:sz="8" w:space="0" w:color="auto"/>
              <w:bottom w:val="nil"/>
              <w:right w:val="single" w:sz="8" w:space="0" w:color="auto"/>
            </w:tcBorders>
            <w:shd w:val="clear" w:color="auto" w:fill="auto"/>
            <w:noWrap/>
            <w:vAlign w:val="center"/>
            <w:hideMark/>
          </w:tcPr>
          <w:p>
            <w:pPr>
              <w:spacing w:after="0" w:line="240" w:lineRule="auto"/>
              <w:jc w:val="center"/>
              <w:rPr>
                <w:rFonts w:eastAsia="Times New Roman" w:cstheme="minorHAnsi"/>
                <w:noProof/>
              </w:rPr>
            </w:pPr>
            <w:r>
              <w:rPr>
                <w:noProof/>
              </w:rPr>
              <w:t>100,0 %</w:t>
            </w:r>
          </w:p>
        </w:tc>
      </w:tr>
      <w:tr>
        <w:trPr>
          <w:trHeight w:val="328"/>
        </w:trPr>
        <w:tc>
          <w:tcPr>
            <w:tcW w:w="1219"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ascii="Arial" w:eastAsia="Times New Roman" w:hAnsi="Arial" w:cs="Arial"/>
                <w:b/>
                <w:bCs/>
                <w:noProof/>
                <w:color w:val="FFFFFF"/>
                <w:sz w:val="24"/>
                <w:szCs w:val="24"/>
              </w:rPr>
            </w:pPr>
            <w:r>
              <w:rPr>
                <w:rFonts w:ascii="Arial" w:hAnsi="Arial"/>
                <w:b/>
                <w:bCs/>
                <w:noProof/>
                <w:color w:val="FFFFFF"/>
                <w:sz w:val="24"/>
                <w:szCs w:val="24"/>
              </w:rPr>
              <w:t>ОБЩО</w:t>
            </w:r>
          </w:p>
        </w:tc>
        <w:tc>
          <w:tcPr>
            <w:tcW w:w="10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2850</w:t>
            </w:r>
          </w:p>
        </w:tc>
        <w:tc>
          <w:tcPr>
            <w:tcW w:w="104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color w:val="000000"/>
              </w:rPr>
            </w:pPr>
            <w:r>
              <w:rPr>
                <w:noProof/>
              </w:rPr>
              <w:t>39,4 %</w:t>
            </w:r>
          </w:p>
        </w:tc>
        <w:tc>
          <w:tcPr>
            <w:tcW w:w="100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4388</w:t>
            </w:r>
          </w:p>
        </w:tc>
        <w:tc>
          <w:tcPr>
            <w:tcW w:w="104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color w:val="000000"/>
              </w:rPr>
            </w:pPr>
            <w:r>
              <w:rPr>
                <w:noProof/>
              </w:rPr>
              <w:t>60,6 %</w:t>
            </w:r>
          </w:p>
        </w:tc>
        <w:tc>
          <w:tcPr>
            <w:tcW w:w="102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7238</w:t>
            </w:r>
          </w:p>
        </w:tc>
        <w:tc>
          <w:tcPr>
            <w:tcW w:w="1027" w:type="dxa"/>
            <w:tcBorders>
              <w:top w:val="single" w:sz="8" w:space="0" w:color="auto"/>
              <w:left w:val="nil"/>
              <w:bottom w:val="single" w:sz="8" w:space="0" w:color="auto"/>
              <w:right w:val="nil"/>
            </w:tcBorders>
            <w:shd w:val="clear" w:color="auto" w:fill="auto"/>
            <w:noWrap/>
            <w:vAlign w:val="center"/>
            <w:hideMark/>
          </w:tcPr>
          <w:p>
            <w:pPr>
              <w:spacing w:after="0" w:line="240" w:lineRule="auto"/>
              <w:jc w:val="center"/>
              <w:rPr>
                <w:rFonts w:eastAsia="Times New Roman" w:cstheme="minorHAnsi"/>
                <w:bCs/>
                <w:noProof/>
              </w:rPr>
            </w:pPr>
            <w:r>
              <w:rPr>
                <w:noProof/>
              </w:rPr>
              <w:t>100,0 %</w:t>
            </w:r>
          </w:p>
        </w:tc>
        <w:tc>
          <w:tcPr>
            <w:tcW w:w="10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Cs/>
                <w:noProof/>
              </w:rPr>
            </w:pPr>
            <w:r>
              <w:rPr>
                <w:noProof/>
              </w:rPr>
              <w:t>100,0 %</w:t>
            </w:r>
          </w:p>
        </w:tc>
      </w:tr>
    </w:tbl>
    <w:p>
      <w:pPr>
        <w:pStyle w:val="NormalCentered"/>
        <w:spacing w:after="0"/>
        <w:jc w:val="left"/>
        <w:rPr>
          <w:rFonts w:eastAsiaTheme="minorHAnsi"/>
          <w:b/>
          <w:noProof/>
          <w:sz w:val="20"/>
          <w:szCs w:val="20"/>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Таблица 12а — Разбивка по пол, функционална група и националност на договорно наетите служители в Комисията през 2017 г.</w:t>
      </w:r>
    </w:p>
    <w:tbl>
      <w:tblPr>
        <w:tblpPr w:leftFromText="180" w:rightFromText="180" w:vertAnchor="text" w:horzAnchor="margin" w:tblpY="87"/>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rPr>
              <w:t>ФГ IV</w:t>
            </w:r>
          </w:p>
        </w:tc>
      </w:tr>
    </w:tbl>
    <w:p>
      <w:pPr>
        <w:rPr>
          <w:noProof/>
        </w:rPr>
      </w:pPr>
    </w:p>
    <w:tbl>
      <w:tblPr>
        <w:tblW w:w="9080" w:type="dxa"/>
        <w:tblInd w:w="118" w:type="dxa"/>
        <w:tblLook w:val="04A0" w:firstRow="1" w:lastRow="0" w:firstColumn="1" w:lastColumn="0" w:noHBand="0" w:noVBand="1"/>
      </w:tblPr>
      <w:tblGrid>
        <w:gridCol w:w="2020"/>
        <w:gridCol w:w="862"/>
        <w:gridCol w:w="1058"/>
        <w:gridCol w:w="943"/>
        <w:gridCol w:w="1157"/>
        <w:gridCol w:w="1120"/>
        <w:gridCol w:w="960"/>
        <w:gridCol w:w="989"/>
      </w:tblGrid>
      <w:tr>
        <w:trPr>
          <w:trHeight w:val="310"/>
        </w:trPr>
        <w:tc>
          <w:tcPr>
            <w:tcW w:w="20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М</w:t>
            </w:r>
          </w:p>
        </w:tc>
        <w:tc>
          <w:tcPr>
            <w:tcW w:w="210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Ж</w:t>
            </w:r>
          </w:p>
        </w:tc>
        <w:tc>
          <w:tcPr>
            <w:tcW w:w="112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ОБЩО</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Съвк.</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IT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341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279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620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22,0 %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FR</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222</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182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404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36,4 %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ES</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167</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49,0 %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174</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51,0 %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341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12,1 %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48,5 %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BE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124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53,0 %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110</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47,0 %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234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56,8 %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EL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65,3 %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34,7 %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170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62,8 %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DE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85</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53,1 %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46,9 %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160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68,5 %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RO</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42,3 %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57,7 %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71,9 %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PT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43,3 %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75,1 %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PL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32,6 %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67,4 %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78,2 %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BG</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28,6 %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50</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71,4 %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80,7 %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UK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72,1 %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27,9 %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83,1 %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HU</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52,6 %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27</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47,4 %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85,1 %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AT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23</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46,0 %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27</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54,0 %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86,9 %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NL</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62,0 %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19</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38,0 %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88,7 %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IE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90,1 %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HR</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17</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54,8 %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45,2 %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91,2 %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SK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37,9 %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62,1 %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92,2 %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SE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48,3 %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51,7 %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93,3 %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LT</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38,5 %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61,5 %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94,2 %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SI</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40,0 %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60,0 %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95,1 %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CZ</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33,3 %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16</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66,7 %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95,9 %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FI</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37,5 %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15</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62,5 %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96,8 %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Друга</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97,5 %</w:t>
            </w:r>
          </w:p>
        </w:tc>
      </w:tr>
      <w:tr>
        <w:trPr>
          <w:trHeight w:val="31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DK</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55,6 %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44,4 %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98,2 %</w:t>
            </w:r>
          </w:p>
        </w:tc>
      </w:tr>
      <w:tr>
        <w:trPr>
          <w:trHeight w:val="32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LV</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12</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98,8 %</w:t>
            </w:r>
          </w:p>
        </w:tc>
      </w:tr>
      <w:tr>
        <w:trPr>
          <w:trHeight w:val="320"/>
        </w:trPr>
        <w:tc>
          <w:tcPr>
            <w:tcW w:w="202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EE</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21,4 %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78,6 %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99,3 %</w:t>
            </w:r>
          </w:p>
        </w:tc>
      </w:tr>
      <w:tr>
        <w:trPr>
          <w:trHeight w:val="310"/>
        </w:trPr>
        <w:tc>
          <w:tcPr>
            <w:tcW w:w="202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CY</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38,5 %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61,5 %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99,7 %</w:t>
            </w:r>
          </w:p>
        </w:tc>
      </w:tr>
      <w:tr>
        <w:trPr>
          <w:trHeight w:val="310"/>
        </w:trPr>
        <w:tc>
          <w:tcPr>
            <w:tcW w:w="2020" w:type="dxa"/>
            <w:tcBorders>
              <w:top w:val="single" w:sz="4"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LU</w:t>
            </w:r>
          </w:p>
        </w:tc>
        <w:tc>
          <w:tcPr>
            <w:tcW w:w="86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058"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25,0 %</w:t>
            </w:r>
          </w:p>
        </w:tc>
        <w:tc>
          <w:tcPr>
            <w:tcW w:w="94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1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75,0 %</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99,9 %</w:t>
            </w:r>
          </w:p>
        </w:tc>
      </w:tr>
      <w:tr>
        <w:trPr>
          <w:trHeight w:val="320"/>
        </w:trPr>
        <w:tc>
          <w:tcPr>
            <w:tcW w:w="202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MT</w:t>
            </w:r>
          </w:p>
        </w:tc>
        <w:tc>
          <w:tcPr>
            <w:tcW w:w="86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058"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94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15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112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w:t>
            </w:r>
          </w:p>
        </w:tc>
        <w:tc>
          <w:tcPr>
            <w:tcW w:w="96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100,0 %</w:t>
            </w:r>
          </w:p>
        </w:tc>
      </w:tr>
      <w:tr>
        <w:trPr>
          <w:trHeight w:val="320"/>
        </w:trPr>
        <w:tc>
          <w:tcPr>
            <w:tcW w:w="202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rPr>
            </w:pPr>
            <w:r>
              <w:rPr>
                <w:rFonts w:ascii="Arial" w:hAnsi="Arial"/>
                <w:b/>
                <w:bCs/>
                <w:noProof/>
                <w:color w:val="FFFFFF"/>
              </w:rPr>
              <w:t>ОБЩО</w:t>
            </w:r>
          </w:p>
        </w:tc>
        <w:tc>
          <w:tcPr>
            <w:tcW w:w="862"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1444</w:t>
            </w:r>
          </w:p>
        </w:tc>
        <w:tc>
          <w:tcPr>
            <w:tcW w:w="1058"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51,3 %</w:t>
            </w:r>
          </w:p>
        </w:tc>
        <w:tc>
          <w:tcPr>
            <w:tcW w:w="94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1372</w:t>
            </w:r>
          </w:p>
        </w:tc>
        <w:tc>
          <w:tcPr>
            <w:tcW w:w="11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48,7 %</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2 816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100 %</w:t>
            </w: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Таблица 12б — Разбивка по пол, функционална група и националност на договорно наетите служители в Комисията през 2018 г.</w:t>
      </w:r>
    </w:p>
    <w:tbl>
      <w:tblPr>
        <w:tblpPr w:leftFromText="180" w:rightFromText="180" w:vertAnchor="text" w:horzAnchor="margin" w:tblpY="158"/>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rPr>
              <w:t>ФГ IV</w:t>
            </w:r>
          </w:p>
        </w:tc>
      </w:tr>
    </w:tbl>
    <w:p>
      <w:pPr>
        <w:rPr>
          <w:noProof/>
        </w:rPr>
      </w:pPr>
    </w:p>
    <w:tbl>
      <w:tblPr>
        <w:tblpPr w:leftFromText="180" w:rightFromText="180" w:vertAnchor="text" w:horzAnchor="margin" w:tblpY="206"/>
        <w:tblW w:w="7920" w:type="dxa"/>
        <w:tblLook w:val="04A0" w:firstRow="1" w:lastRow="0" w:firstColumn="1" w:lastColumn="0" w:noHBand="0" w:noVBand="1"/>
      </w:tblPr>
      <w:tblGrid>
        <w:gridCol w:w="960"/>
        <w:gridCol w:w="968"/>
        <w:gridCol w:w="1192"/>
        <w:gridCol w:w="781"/>
        <w:gridCol w:w="1139"/>
        <w:gridCol w:w="960"/>
        <w:gridCol w:w="960"/>
        <w:gridCol w:w="960"/>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216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М</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Ж</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rPr>
            </w:pPr>
            <w:r>
              <w:rPr>
                <w:rFonts w:ascii="Arial" w:hAnsi="Arial"/>
                <w:b/>
                <w:bCs/>
                <w:noProof/>
                <w:color w:val="FFFFFF"/>
                <w:sz w:val="16"/>
                <w:szCs w:val="16"/>
              </w:rPr>
              <w:t>Общо</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rPr>
            </w:pPr>
            <w:r>
              <w:rPr>
                <w:rFonts w:ascii="Arial" w:hAnsi="Arial"/>
                <w:b/>
                <w:bCs/>
                <w:noProof/>
                <w:color w:val="FFFFFF"/>
                <w:sz w:val="16"/>
                <w:szCs w:val="16"/>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16"/>
                <w:szCs w:val="16"/>
              </w:rPr>
            </w:pPr>
            <w:r>
              <w:rPr>
                <w:rFonts w:ascii="Arial" w:hAnsi="Arial"/>
                <w:b/>
                <w:bCs/>
                <w:noProof/>
                <w:color w:val="FFFFFF"/>
                <w:sz w:val="16"/>
                <w:szCs w:val="16"/>
              </w:rPr>
              <w:t>Съвк.</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IT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54,3 %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45,7 %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680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FR</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53,6 %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46,4 %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ES</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51,2 %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346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BE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121</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51,5 %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56,7 %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EL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108</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60,7 %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39,3 %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62,8 %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DE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54,9 %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45,1 %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68,3 %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RO</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39,8 %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60,2 %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72,3 %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PL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31,3 %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68,8 %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75,6 %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PT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39,4 %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60,6 %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78,8 %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BG</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32,9 %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HU</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55,2 %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83,1 %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UK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72,2 %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85,0 %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AT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55,1 %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86,7 %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NL</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52,1 %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47,9 %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88,3 %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IE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45,5 %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54,5 %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89,8 %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LT</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33,3 %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91,0 %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SK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92,1 %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SE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51,7 %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93,1 %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CZ</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33,3 %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FI</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63,0 %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SI</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63,0 %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95,8 %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Друга</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52,0 %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96,7 %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HR</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40,9 %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59,1 %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DK</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63,2 %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LV</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35,3 %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64,7 %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EE</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CY</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38,5 %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61,5 %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99,7 %</w:t>
            </w:r>
          </w:p>
        </w:tc>
      </w:tr>
      <w:tr>
        <w:trPr>
          <w:trHeight w:val="30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LU</w:t>
            </w:r>
          </w:p>
        </w:tc>
        <w:tc>
          <w:tcPr>
            <w:tcW w:w="96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99,9 %</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MT</w:t>
            </w:r>
          </w:p>
        </w:tc>
        <w:tc>
          <w:tcPr>
            <w:tcW w:w="96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192"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75,0 %</w:t>
            </w:r>
          </w:p>
        </w:tc>
        <w:tc>
          <w:tcPr>
            <w:tcW w:w="78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3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ОБЩО</w:t>
            </w:r>
          </w:p>
        </w:tc>
        <w:tc>
          <w:tcPr>
            <w:tcW w:w="968"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1 461</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49,7 %</w:t>
            </w:r>
          </w:p>
        </w:tc>
        <w:tc>
          <w:tcPr>
            <w:tcW w:w="78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1476</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50,3 %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2937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r>
    </w:tbl>
    <w:p>
      <w:pPr>
        <w:rPr>
          <w:noProof/>
        </w:rPr>
      </w:pPr>
    </w:p>
    <w:p>
      <w:pPr>
        <w:rPr>
          <w:noProof/>
        </w:rPr>
      </w:pPr>
    </w:p>
    <w:p>
      <w:pPr>
        <w:spacing w:after="0" w:line="240" w:lineRule="auto"/>
        <w:rPr>
          <w:noProof/>
        </w:rPr>
      </w:pPr>
      <w:r>
        <w:rPr>
          <w:noProof/>
        </w:rPr>
        <w:br w:type="page"/>
      </w:r>
    </w:p>
    <w:p>
      <w:pPr>
        <w:pStyle w:val="NormalCentered"/>
        <w:spacing w:after="240"/>
        <w:jc w:val="left"/>
        <w:rPr>
          <w:rFonts w:eastAsiaTheme="minorHAnsi"/>
          <w:b/>
          <w:noProof/>
          <w:sz w:val="22"/>
          <w:szCs w:val="22"/>
        </w:rPr>
      </w:pPr>
      <w:r>
        <w:rPr>
          <w:b/>
          <w:noProof/>
          <w:sz w:val="22"/>
          <w:szCs w:val="22"/>
        </w:rPr>
        <w:t>Таблица 12в — Разбивка по пол, функционална група и националност на договорно наетите служители в Комисията през 2017 г.</w:t>
      </w:r>
    </w:p>
    <w:p>
      <w:pPr>
        <w:rPr>
          <w:noProof/>
        </w:rPr>
      </w:pP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rPr>
              <w:t>ФГ III</w:t>
            </w:r>
          </w:p>
        </w:tc>
      </w:tr>
    </w:tbl>
    <w:p>
      <w:pPr>
        <w:rPr>
          <w:noProof/>
        </w:rPr>
      </w:pPr>
    </w:p>
    <w:tbl>
      <w:tblPr>
        <w:tblW w:w="7940" w:type="dxa"/>
        <w:tblInd w:w="113" w:type="dxa"/>
        <w:tblLook w:val="04A0" w:firstRow="1" w:lastRow="0" w:firstColumn="1" w:lastColumn="0" w:noHBand="0" w:noVBand="1"/>
      </w:tblPr>
      <w:tblGrid>
        <w:gridCol w:w="1080"/>
        <w:gridCol w:w="655"/>
        <w:gridCol w:w="1265"/>
        <w:gridCol w:w="655"/>
        <w:gridCol w:w="1265"/>
        <w:gridCol w:w="1007"/>
        <w:gridCol w:w="1100"/>
        <w:gridCol w:w="989"/>
      </w:tblGrid>
      <w:tr>
        <w:trPr>
          <w:trHeight w:val="3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 </w:t>
            </w:r>
          </w:p>
        </w:tc>
        <w:tc>
          <w:tcPr>
            <w:tcW w:w="1920" w:type="dxa"/>
            <w:gridSpan w:val="2"/>
            <w:tcBorders>
              <w:top w:val="single" w:sz="8" w:space="0" w:color="auto"/>
              <w:left w:val="nil"/>
              <w:bottom w:val="nil"/>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М</w:t>
            </w:r>
          </w:p>
        </w:tc>
        <w:tc>
          <w:tcPr>
            <w:tcW w:w="1920" w:type="dxa"/>
            <w:gridSpan w:val="2"/>
            <w:tcBorders>
              <w:top w:val="single" w:sz="8" w:space="0" w:color="auto"/>
              <w:left w:val="nil"/>
              <w:bottom w:val="nil"/>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Ж</w:t>
            </w:r>
          </w:p>
        </w:tc>
        <w:tc>
          <w:tcPr>
            <w:tcW w:w="960" w:type="dxa"/>
            <w:tcBorders>
              <w:top w:val="single" w:sz="8" w:space="0" w:color="auto"/>
              <w:left w:val="nil"/>
              <w:bottom w:val="nil"/>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ОБЩО</w:t>
            </w:r>
          </w:p>
        </w:tc>
        <w:tc>
          <w:tcPr>
            <w:tcW w:w="110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sz w:val="24"/>
                <w:szCs w:val="24"/>
              </w:rPr>
              <w:t>Съвк.</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103</w:t>
            </w:r>
          </w:p>
        </w:tc>
        <w:tc>
          <w:tcPr>
            <w:tcW w:w="1265"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40,2 %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153</w:t>
            </w:r>
          </w:p>
        </w:tc>
        <w:tc>
          <w:tcPr>
            <w:tcW w:w="1265" w:type="dxa"/>
            <w:tcBorders>
              <w:top w:val="single" w:sz="4" w:space="0" w:color="auto"/>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59,8 %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256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19,1 %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19,1 %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44,7 %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55,3 %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31,1 %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45,3 %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54,7 %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43,2 %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36,8 %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63,2 %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53,1 %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34,0 %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66,0 %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100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60,6 %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31,0 %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69,0 %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66,8 %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26,2 %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73,8 %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71,4 %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34,5 %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65,5 %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75,5 %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29,3 %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70,7 %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41</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78,6 %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81,3 %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48,5 %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17</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51,5 %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83,7 %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44,0 %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56,0 %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85,6 %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44,0 %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56,0 %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87,5 %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37,5 %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89,2 %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12,5 %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87,5 %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16</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90,4 %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91,6 %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26,7 %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92,7 %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93,8 %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21,4 %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78,6 %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14</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94,8 %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23,1 %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76,9 %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95,8 %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96,6 %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10</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97,3 %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33,3 %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98,0 %</w:t>
            </w:r>
          </w:p>
        </w:tc>
      </w:tr>
      <w:tr>
        <w:trPr>
          <w:trHeight w:val="31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57,1 %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42,9 %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98,5 %</w:t>
            </w:r>
          </w:p>
        </w:tc>
      </w:tr>
      <w:tr>
        <w:trPr>
          <w:trHeight w:val="32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42,9 %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99,0 %</w:t>
            </w:r>
          </w:p>
        </w:tc>
      </w:tr>
      <w:tr>
        <w:trPr>
          <w:trHeight w:val="320"/>
        </w:trPr>
        <w:tc>
          <w:tcPr>
            <w:tcW w:w="108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99,4 %</w:t>
            </w:r>
          </w:p>
        </w:tc>
      </w:tr>
      <w:tr>
        <w:trPr>
          <w:trHeight w:val="310"/>
        </w:trPr>
        <w:tc>
          <w:tcPr>
            <w:tcW w:w="108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99,8 %</w:t>
            </w:r>
          </w:p>
        </w:tc>
      </w:tr>
      <w:tr>
        <w:trPr>
          <w:trHeight w:val="310"/>
        </w:trPr>
        <w:tc>
          <w:tcPr>
            <w:tcW w:w="108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Друга</w:t>
            </w:r>
          </w:p>
        </w:tc>
        <w:tc>
          <w:tcPr>
            <w:tcW w:w="655"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65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265"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110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99,9 %</w:t>
            </w:r>
          </w:p>
        </w:tc>
      </w:tr>
      <w:tr>
        <w:trPr>
          <w:trHeight w:val="320"/>
        </w:trPr>
        <w:tc>
          <w:tcPr>
            <w:tcW w:w="108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55" w:type="dxa"/>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265"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65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65"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w:t>
            </w:r>
          </w:p>
        </w:tc>
        <w:tc>
          <w:tcPr>
            <w:tcW w:w="110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100,0 %</w:t>
            </w:r>
          </w:p>
        </w:tc>
      </w:tr>
      <w:tr>
        <w:trPr>
          <w:trHeight w:val="320"/>
        </w:trPr>
        <w:tc>
          <w:tcPr>
            <w:tcW w:w="108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ОБЩО</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510</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38,1 %</w:t>
            </w:r>
          </w:p>
        </w:tc>
        <w:tc>
          <w:tcPr>
            <w:tcW w:w="655"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829</w:t>
            </w:r>
          </w:p>
        </w:tc>
        <w:tc>
          <w:tcPr>
            <w:tcW w:w="1265"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61,9 %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1339</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sz w:val="24"/>
                <w:szCs w:val="24"/>
              </w:rPr>
              <w:t>100 %</w:t>
            </w:r>
          </w:p>
        </w:tc>
      </w:tr>
    </w:tbl>
    <w:p>
      <w:pPr>
        <w:rPr>
          <w:rFonts w:cstheme="minorHAnsi"/>
          <w:noProof/>
        </w:rPr>
      </w:pPr>
    </w:p>
    <w:p>
      <w:pPr>
        <w:rPr>
          <w:noProof/>
        </w:rPr>
      </w:pPr>
      <w:r>
        <w:rPr>
          <w:noProof/>
        </w:rPr>
        <w:br w:type="page"/>
      </w:r>
    </w:p>
    <w:p>
      <w:pPr>
        <w:pStyle w:val="NormalCentered"/>
        <w:spacing w:after="240"/>
        <w:jc w:val="left"/>
        <w:rPr>
          <w:rFonts w:eastAsiaTheme="minorHAnsi"/>
          <w:b/>
          <w:noProof/>
          <w:sz w:val="22"/>
          <w:szCs w:val="22"/>
        </w:rPr>
      </w:pPr>
      <w:r>
        <w:rPr>
          <w:b/>
          <w:noProof/>
          <w:sz w:val="22"/>
          <w:szCs w:val="22"/>
        </w:rPr>
        <w:t>Таблица 12г — Разбивка по пол, функционална група и националност на договорно наетите служители в Комисията през 2018 г.</w:t>
      </w:r>
    </w:p>
    <w:tbl>
      <w:tblPr>
        <w:tblpPr w:leftFromText="180" w:rightFromText="180" w:vertAnchor="text" w:horzAnchor="margin" w:tblpY="154"/>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rPr>
              <w:t>ФГ III</w:t>
            </w:r>
          </w:p>
        </w:tc>
      </w:tr>
    </w:tbl>
    <w:p>
      <w:pPr>
        <w:rPr>
          <w:noProof/>
        </w:rPr>
      </w:pPr>
    </w:p>
    <w:p>
      <w:pPr>
        <w:rPr>
          <w:noProof/>
        </w:rPr>
      </w:pPr>
    </w:p>
    <w:tbl>
      <w:tblPr>
        <w:tblW w:w="8360" w:type="dxa"/>
        <w:tblInd w:w="108" w:type="dxa"/>
        <w:tblLook w:val="04A0" w:firstRow="1" w:lastRow="0" w:firstColumn="1" w:lastColumn="0" w:noHBand="0" w:noVBand="1"/>
      </w:tblPr>
      <w:tblGrid>
        <w:gridCol w:w="960"/>
        <w:gridCol w:w="815"/>
        <w:gridCol w:w="1325"/>
        <w:gridCol w:w="731"/>
        <w:gridCol w:w="1409"/>
        <w:gridCol w:w="960"/>
        <w:gridCol w:w="1200"/>
        <w:gridCol w:w="960"/>
      </w:tblGrid>
      <w:tr>
        <w:trPr>
          <w:trHeight w:val="300"/>
        </w:trPr>
        <w:tc>
          <w:tcPr>
            <w:tcW w:w="960"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2140" w:type="dxa"/>
            <w:gridSpan w:val="2"/>
            <w:tcBorders>
              <w:top w:val="single" w:sz="8" w:space="0" w:color="auto"/>
              <w:left w:val="single" w:sz="8" w:space="0" w:color="auto"/>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М</w:t>
            </w:r>
          </w:p>
        </w:tc>
        <w:tc>
          <w:tcPr>
            <w:tcW w:w="214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Ж</w:t>
            </w:r>
          </w:p>
        </w:tc>
        <w:tc>
          <w:tcPr>
            <w:tcW w:w="960" w:type="dxa"/>
            <w:tcBorders>
              <w:top w:val="single" w:sz="8"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Общо</w:t>
            </w:r>
          </w:p>
        </w:tc>
        <w:tc>
          <w:tcPr>
            <w:tcW w:w="1200" w:type="dxa"/>
            <w:tcBorders>
              <w:top w:val="single" w:sz="8" w:space="0" w:color="auto"/>
              <w:left w:val="nil"/>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Съвк.</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38,9 %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160</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61,1 %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41,6 %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58,4 %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30,8 %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68</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42,8 %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57,2 %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42,2 %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63,2 %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52,0 %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60,5 %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30,7 %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69,3 %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6,3 %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23,4 %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76,6 %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71,4 %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41,9 %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58,1 %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75,8 %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43,2 %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56,8 %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79,0 %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34,3 %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65,7 %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46,4 %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53,6 %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83,5 %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64,0 %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85,3 %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56,0 %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87,1 %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43,5 %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56,5 %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88,8 %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18,2 %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90,4 %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28,6 %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91,9 %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29,4 %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93,1 %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94,2 %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41,7 %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58,3 %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95,0 %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95,8 %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0,7 %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96,5 %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22,2 %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77,8 %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97,1 %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55,6 %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44,4 %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97,8 %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77,8 %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22,2 %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98,4 %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99,0 %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42,9 %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57,1 %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0,5 %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99,5 %</w:t>
            </w:r>
          </w:p>
        </w:tc>
      </w:tr>
      <w:tr>
        <w:trPr>
          <w:trHeight w:val="29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0,2 %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99,7 %</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99,9 %</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Друга</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r>
      <w:tr>
        <w:trPr>
          <w:trHeight w:val="300"/>
        </w:trPr>
        <w:tc>
          <w:tcPr>
            <w:tcW w:w="960" w:type="dxa"/>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ОБЩО</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516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37,1 %</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875</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62,9 %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1391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r>
    </w:tbl>
    <w:p>
      <w:pPr>
        <w:rPr>
          <w:noProof/>
        </w:rPr>
      </w:pPr>
    </w:p>
    <w:p>
      <w:pPr>
        <w:rPr>
          <w:noProof/>
        </w:rPr>
      </w:pPr>
      <w:r>
        <w:rPr>
          <w:noProof/>
        </w:rPr>
        <w:br w:type="page"/>
      </w:r>
    </w:p>
    <w:p>
      <w:pPr>
        <w:pStyle w:val="NormalCentered"/>
        <w:spacing w:before="0" w:after="240"/>
        <w:jc w:val="left"/>
        <w:rPr>
          <w:rFonts w:eastAsiaTheme="minorHAnsi"/>
          <w:b/>
          <w:noProof/>
          <w:sz w:val="22"/>
          <w:szCs w:val="22"/>
        </w:rPr>
      </w:pPr>
      <w:r>
        <w:rPr>
          <w:b/>
          <w:noProof/>
          <w:sz w:val="22"/>
          <w:szCs w:val="22"/>
        </w:rPr>
        <w:t>Таблица 12д — Разбивка по пол, функционална група и националност на договорно наетите служители в Комисията през 2017 г.</w:t>
      </w:r>
    </w:p>
    <w:tbl>
      <w:tblPr>
        <w:tblpPr w:leftFromText="180" w:rightFromText="180" w:vertAnchor="text" w:horzAnchor="margin" w:tblpY="7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rPr>
              <w:t>ФГ II</w:t>
            </w:r>
          </w:p>
        </w:tc>
      </w:tr>
    </w:tbl>
    <w:p>
      <w:pPr>
        <w:rPr>
          <w:noProof/>
        </w:rPr>
      </w:pPr>
    </w:p>
    <w:p>
      <w:pPr>
        <w:rPr>
          <w:noProof/>
        </w:rPr>
      </w:pPr>
    </w:p>
    <w:tbl>
      <w:tblPr>
        <w:tblW w:w="7680" w:type="dxa"/>
        <w:tblInd w:w="113" w:type="dxa"/>
        <w:tblLook w:val="04A0" w:firstRow="1" w:lastRow="0" w:firstColumn="1" w:lastColumn="0" w:noHBand="0" w:noVBand="1"/>
      </w:tblPr>
      <w:tblGrid>
        <w:gridCol w:w="960"/>
        <w:gridCol w:w="663"/>
        <w:gridCol w:w="1257"/>
        <w:gridCol w:w="784"/>
        <w:gridCol w:w="1136"/>
        <w:gridCol w:w="960"/>
        <w:gridCol w:w="960"/>
        <w:gridCol w:w="989"/>
      </w:tblGrid>
      <w:tr>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М</w:t>
            </w:r>
          </w:p>
        </w:tc>
        <w:tc>
          <w:tcPr>
            <w:tcW w:w="192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Ж</w:t>
            </w:r>
          </w:p>
        </w:tc>
        <w:tc>
          <w:tcPr>
            <w:tcW w:w="96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ОБЩО</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Съвк.</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538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89,5 %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601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27,2 %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27,2 %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19,6 %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275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80,4 %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342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15,5 %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42,7 %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48</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18,3 %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215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81,7 %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263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54,6 %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21,4 %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162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78,6 %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206</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63,9 %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26</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17,3 %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124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82,7 %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150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70,7 %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18,5 %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81,5 %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108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75,6 %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25</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26,6 %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69</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73,4 %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79,9 %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85,9 %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71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83,1 %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20,4 %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39</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79,6 %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85,3 %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17,5 %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33</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87,1 %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20,6 %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27</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79,4 %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88,7 %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22,2 %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77,8 %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27</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89,9 %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16,7 %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91,0 %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90,9 %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92,0 %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18</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85,7 %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92,9 %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15,8 %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84,2 %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93,8 %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21,1 %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78,9 %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94,7 %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22,2 %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77,8 %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95,5 %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26,7 %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96,2 %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96,8 %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85,7 %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97,4 %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7,7 %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92,3 %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98,0 %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9,1 %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90,9 %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33,3 %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98,9 %</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33,3 %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99,3 %</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37,5 %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5</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99,7 %</w:t>
            </w:r>
          </w:p>
        </w:tc>
      </w:tr>
      <w:tr>
        <w:trPr>
          <w:trHeight w:val="310"/>
        </w:trPr>
        <w:tc>
          <w:tcPr>
            <w:tcW w:w="96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25,0 %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99,9 %</w:t>
            </w:r>
          </w:p>
        </w:tc>
      </w:tr>
      <w:tr>
        <w:trPr>
          <w:trHeight w:val="310"/>
        </w:trPr>
        <w:tc>
          <w:tcPr>
            <w:tcW w:w="960"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78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136"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100,0 %</w:t>
            </w:r>
          </w:p>
        </w:tc>
      </w:tr>
      <w:tr>
        <w:trPr>
          <w:trHeight w:val="320"/>
        </w:trPr>
        <w:tc>
          <w:tcPr>
            <w:tcW w:w="960" w:type="dxa"/>
            <w:tcBorders>
              <w:top w:val="nil"/>
              <w:left w:val="single" w:sz="8" w:space="0" w:color="auto"/>
              <w:bottom w:val="nil"/>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Друга</w:t>
            </w:r>
          </w:p>
        </w:tc>
        <w:tc>
          <w:tcPr>
            <w:tcW w:w="663" w:type="dxa"/>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84"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36" w:type="dxa"/>
            <w:tcBorders>
              <w:top w:val="nil"/>
              <w:left w:val="nil"/>
              <w:bottom w:val="nil"/>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w:t>
            </w:r>
          </w:p>
        </w:tc>
        <w:tc>
          <w:tcPr>
            <w:tcW w:w="960"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100,0 %</w:t>
            </w:r>
          </w:p>
        </w:tc>
      </w:tr>
      <w:tr>
        <w:trPr>
          <w:trHeight w:val="320"/>
        </w:trPr>
        <w:tc>
          <w:tcPr>
            <w:tcW w:w="960" w:type="dxa"/>
            <w:tcBorders>
              <w:top w:val="single" w:sz="4" w:space="0" w:color="auto"/>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ОБЩО</w:t>
            </w:r>
          </w:p>
        </w:tc>
        <w:tc>
          <w:tcPr>
            <w:tcW w:w="66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372</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20,3 %</w:t>
            </w:r>
          </w:p>
        </w:tc>
        <w:tc>
          <w:tcPr>
            <w:tcW w:w="784"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1836</w:t>
            </w:r>
          </w:p>
        </w:tc>
        <w:tc>
          <w:tcPr>
            <w:tcW w:w="1136"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83,2 %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2208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noProof/>
                <w:color w:val="000000"/>
                <w:sz w:val="24"/>
                <w:szCs w:val="24"/>
              </w:rPr>
            </w:pPr>
            <w:r>
              <w:rPr>
                <w:b/>
                <w:noProof/>
                <w:sz w:val="24"/>
                <w:szCs w:val="24"/>
              </w:rPr>
              <w:t>100 %</w:t>
            </w:r>
          </w:p>
        </w:tc>
      </w:tr>
    </w:tbl>
    <w:p>
      <w:pPr>
        <w:rPr>
          <w:rFonts w:cstheme="minorHAnsi"/>
          <w:noProof/>
        </w:rPr>
      </w:pPr>
    </w:p>
    <w:p>
      <w:pPr>
        <w:rPr>
          <w:noProof/>
        </w:rPr>
      </w:pPr>
    </w:p>
    <w:p>
      <w:pPr>
        <w:rPr>
          <w:noProof/>
        </w:rPr>
      </w:pPr>
      <w:r>
        <w:rPr>
          <w:noProof/>
        </w:rPr>
        <w:br w:type="page"/>
      </w:r>
    </w:p>
    <w:p>
      <w:pPr>
        <w:pStyle w:val="NormalCentered"/>
        <w:spacing w:before="0" w:after="240"/>
        <w:jc w:val="left"/>
        <w:rPr>
          <w:rFonts w:eastAsiaTheme="minorHAnsi"/>
          <w:b/>
          <w:noProof/>
          <w:sz w:val="22"/>
          <w:szCs w:val="22"/>
        </w:rPr>
      </w:pPr>
      <w:r>
        <w:rPr>
          <w:b/>
          <w:noProof/>
          <w:sz w:val="22"/>
          <w:szCs w:val="22"/>
        </w:rPr>
        <w:t>Таблица 12е — Разбивка по пол, функционална група и националност на договорно наетите служители в Комисията през 2018 г.</w:t>
      </w:r>
    </w:p>
    <w:tbl>
      <w:tblPr>
        <w:tblpPr w:leftFromText="180" w:rightFromText="180" w:vertAnchor="text" w:horzAnchor="margin" w:tblpY="7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rPr>
              <w:t>ФГ II</w:t>
            </w:r>
          </w:p>
        </w:tc>
      </w:tr>
    </w:tbl>
    <w:p>
      <w:pPr>
        <w:rPr>
          <w:noProof/>
        </w:rPr>
      </w:pPr>
    </w:p>
    <w:p>
      <w:pPr>
        <w:rPr>
          <w:noProof/>
        </w:rPr>
      </w:pPr>
    </w:p>
    <w:tbl>
      <w:tblPr>
        <w:tblW w:w="7920" w:type="dxa"/>
        <w:tblInd w:w="108" w:type="dxa"/>
        <w:tblLook w:val="04A0" w:firstRow="1" w:lastRow="0" w:firstColumn="1" w:lastColumn="0" w:noHBand="0" w:noVBand="1"/>
      </w:tblPr>
      <w:tblGrid>
        <w:gridCol w:w="960"/>
        <w:gridCol w:w="823"/>
        <w:gridCol w:w="1337"/>
        <w:gridCol w:w="781"/>
        <w:gridCol w:w="1139"/>
        <w:gridCol w:w="960"/>
        <w:gridCol w:w="960"/>
        <w:gridCol w:w="960"/>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216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М</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Ж</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Общо</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Съвк.</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69</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510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88,1 %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579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250</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308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42,0 %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79,2 %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54,3 %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80,7 %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63,4 %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84,6 %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69,8 %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78,2 %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74,6 %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82,3 %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79,1 %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82,1 %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83,7 %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84,1 %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86,1 %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89,3 %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82,1 %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90,1 %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78,3 %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91,1 %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82,6 %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92,2 %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93,2 %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5,6 %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17</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95,0 %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18,8 %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0,8 %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95,8 %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96,4 %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35,7 %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64,3 %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84,6 %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15,4 %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84,6 %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98,3 %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18,2 %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81,8 %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37,5 %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62,5 %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42,9 %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57,1 %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20,0 %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99,8 %</w:t>
            </w:r>
          </w:p>
        </w:tc>
      </w:tr>
      <w:tr>
        <w:trPr>
          <w:trHeight w:val="30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82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33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33,3 %</w:t>
            </w:r>
          </w:p>
        </w:tc>
        <w:tc>
          <w:tcPr>
            <w:tcW w:w="78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13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66,7 %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Друга</w:t>
            </w:r>
          </w:p>
        </w:tc>
        <w:tc>
          <w:tcPr>
            <w:tcW w:w="82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337"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78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3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ОБЩО</w:t>
            </w:r>
          </w:p>
        </w:tc>
        <w:tc>
          <w:tcPr>
            <w:tcW w:w="82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354</w:t>
            </w:r>
          </w:p>
        </w:tc>
        <w:tc>
          <w:tcPr>
            <w:tcW w:w="133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16,8 %</w:t>
            </w:r>
          </w:p>
        </w:tc>
        <w:tc>
          <w:tcPr>
            <w:tcW w:w="78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1758</w:t>
            </w:r>
          </w:p>
        </w:tc>
        <w:tc>
          <w:tcPr>
            <w:tcW w:w="113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83,2 %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2 112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r>
    </w:tbl>
    <w:p>
      <w:pPr>
        <w:rPr>
          <w:noProof/>
        </w:rPr>
      </w:pPr>
    </w:p>
    <w:p>
      <w:pPr>
        <w:rPr>
          <w:noProof/>
        </w:rPr>
      </w:pPr>
    </w:p>
    <w:p>
      <w:pPr>
        <w:rPr>
          <w:noProof/>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b/>
          <w:noProof/>
          <w:sz w:val="22"/>
          <w:szCs w:val="22"/>
        </w:rPr>
        <w:t>Таблица 12ж — Разбивка по пол, функционална група и националност на договорно наетите служители в Комисията през 2017 г.</w:t>
      </w:r>
    </w:p>
    <w:tbl>
      <w:tblPr>
        <w:tblpPr w:leftFromText="180" w:rightFromText="180" w:vertAnchor="text" w:horzAnchor="margin" w:tblpY="64"/>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rPr>
              <w:t>ФГ I</w:t>
            </w:r>
          </w:p>
        </w:tc>
      </w:tr>
    </w:tbl>
    <w:p>
      <w:pPr>
        <w:rPr>
          <w:noProof/>
        </w:rPr>
      </w:pPr>
    </w:p>
    <w:p>
      <w:pPr>
        <w:rPr>
          <w:noProof/>
        </w:rPr>
      </w:pPr>
    </w:p>
    <w:tbl>
      <w:tblPr>
        <w:tblW w:w="7680" w:type="dxa"/>
        <w:tblInd w:w="113" w:type="dxa"/>
        <w:tblLook w:val="04A0" w:firstRow="1" w:lastRow="0" w:firstColumn="1" w:lastColumn="0" w:noHBand="0" w:noVBand="1"/>
      </w:tblPr>
      <w:tblGrid>
        <w:gridCol w:w="960"/>
        <w:gridCol w:w="663"/>
        <w:gridCol w:w="1257"/>
        <w:gridCol w:w="737"/>
        <w:gridCol w:w="1183"/>
        <w:gridCol w:w="960"/>
        <w:gridCol w:w="960"/>
        <w:gridCol w:w="989"/>
      </w:tblGrid>
      <w:tr>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 </w:t>
            </w:r>
          </w:p>
        </w:tc>
        <w:tc>
          <w:tcPr>
            <w:tcW w:w="1920" w:type="dxa"/>
            <w:gridSpan w:val="2"/>
            <w:tcBorders>
              <w:top w:val="single" w:sz="8" w:space="0" w:color="auto"/>
              <w:left w:val="nil"/>
              <w:bottom w:val="single" w:sz="4"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М</w:t>
            </w:r>
          </w:p>
        </w:tc>
        <w:tc>
          <w:tcPr>
            <w:tcW w:w="1920" w:type="dxa"/>
            <w:gridSpan w:val="2"/>
            <w:tcBorders>
              <w:top w:val="single" w:sz="8" w:space="0" w:color="auto"/>
              <w:left w:val="nil"/>
              <w:bottom w:val="single" w:sz="4"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Ж</w:t>
            </w:r>
          </w:p>
        </w:tc>
        <w:tc>
          <w:tcPr>
            <w:tcW w:w="960" w:type="dxa"/>
            <w:tcBorders>
              <w:top w:val="single" w:sz="8" w:space="0" w:color="auto"/>
              <w:left w:val="nil"/>
              <w:bottom w:val="single" w:sz="4" w:space="0" w:color="auto"/>
              <w:right w:val="nil"/>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Общо</w:t>
            </w:r>
          </w:p>
        </w:tc>
        <w:tc>
          <w:tcPr>
            <w:tcW w:w="960" w:type="dxa"/>
            <w:tcBorders>
              <w:top w:val="single" w:sz="8"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w:t>
            </w:r>
          </w:p>
        </w:tc>
        <w:tc>
          <w:tcPr>
            <w:tcW w:w="960" w:type="dxa"/>
            <w:tcBorders>
              <w:top w:val="single" w:sz="8" w:space="0" w:color="auto"/>
              <w:left w:val="nil"/>
              <w:bottom w:val="single" w:sz="4"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4"/>
                <w:szCs w:val="24"/>
              </w:rPr>
            </w:pPr>
            <w:r>
              <w:rPr>
                <w:rFonts w:ascii="Arial" w:hAnsi="Arial"/>
                <w:b/>
                <w:bCs/>
                <w:noProof/>
                <w:color w:val="FFFFFF"/>
              </w:rPr>
              <w:t>Съвк.</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187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63,6 %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107</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36,4 %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294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36,7 %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36,7 %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147</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70,7 %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29,3 %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208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62,6 %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45</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65,2 %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24</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34,8 %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71,2 %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64,7 %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24</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35,3 %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79,7 %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18</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40</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84,7 %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28</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71,8 %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28,2 %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39</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89,5 %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12,5 %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87,5 %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92,5 %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36,4 %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7</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63,6 %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93,9 %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6</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94,9 %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95,5 %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4</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80,0 %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96,1 %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96,6 %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75,0 %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25,0 %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4</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97,1 %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97,5 %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3</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97,9 %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98,4 %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98,9 %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99,1 %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99,4 %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2</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99,6 %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99,8 %</w:t>
            </w:r>
          </w:p>
        </w:tc>
      </w:tr>
      <w:tr>
        <w:trPr>
          <w:trHeight w:val="31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99,9 %</w:t>
            </w:r>
          </w:p>
        </w:tc>
      </w:tr>
      <w:tr>
        <w:trPr>
          <w:trHeight w:val="320"/>
        </w:trPr>
        <w:tc>
          <w:tcPr>
            <w:tcW w:w="960" w:type="dxa"/>
            <w:tcBorders>
              <w:top w:val="nil"/>
              <w:left w:val="single" w:sz="8" w:space="0" w:color="auto"/>
              <w:bottom w:val="single" w:sz="4" w:space="0" w:color="auto"/>
              <w:right w:val="nil"/>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63"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w:t>
            </w:r>
          </w:p>
        </w:tc>
        <w:tc>
          <w:tcPr>
            <w:tcW w:w="1257"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100,0 %</w:t>
            </w:r>
          </w:p>
        </w:tc>
        <w:tc>
          <w:tcPr>
            <w:tcW w:w="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0</w:t>
            </w:r>
          </w:p>
        </w:tc>
        <w:tc>
          <w:tcPr>
            <w:tcW w:w="1183" w:type="dxa"/>
            <w:tcBorders>
              <w:top w:val="nil"/>
              <w:left w:val="nil"/>
              <w:bottom w:val="single" w:sz="4" w:space="0" w:color="auto"/>
              <w:right w:val="single" w:sz="8"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1</w:t>
            </w:r>
          </w:p>
        </w:tc>
        <w:tc>
          <w:tcPr>
            <w:tcW w:w="96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24"/>
                <w:szCs w:val="24"/>
              </w:rPr>
            </w:pPr>
            <w:r>
              <w:rPr>
                <w:noProof/>
                <w:sz w:val="24"/>
                <w:szCs w:val="24"/>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100,0 %</w:t>
            </w:r>
          </w:p>
        </w:tc>
      </w:tr>
      <w:tr>
        <w:trPr>
          <w:trHeight w:val="320"/>
        </w:trPr>
        <w:tc>
          <w:tcPr>
            <w:tcW w:w="960"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ОБЩО</w:t>
            </w:r>
          </w:p>
        </w:tc>
        <w:tc>
          <w:tcPr>
            <w:tcW w:w="663"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516</w:t>
            </w:r>
          </w:p>
        </w:tc>
        <w:tc>
          <w:tcPr>
            <w:tcW w:w="1257"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64,3 %</w:t>
            </w:r>
          </w:p>
        </w:tc>
        <w:tc>
          <w:tcPr>
            <w:tcW w:w="737"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286</w:t>
            </w:r>
          </w:p>
        </w:tc>
        <w:tc>
          <w:tcPr>
            <w:tcW w:w="1183"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35,7 %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24"/>
                <w:szCs w:val="24"/>
              </w:rPr>
            </w:pPr>
            <w:r>
              <w:rPr>
                <w:b/>
                <w:bCs/>
                <w:noProof/>
                <w:sz w:val="24"/>
                <w:szCs w:val="24"/>
              </w:rPr>
              <w:t>802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24"/>
                <w:szCs w:val="24"/>
              </w:rPr>
            </w:pPr>
            <w:r>
              <w:rPr>
                <w:noProof/>
                <w:sz w:val="24"/>
                <w:szCs w:val="24"/>
              </w:rPr>
              <w:t>100 %</w:t>
            </w:r>
          </w:p>
        </w:tc>
      </w:tr>
    </w:tbl>
    <w:p>
      <w:pPr>
        <w:rPr>
          <w:noProof/>
        </w:rPr>
      </w:pPr>
    </w:p>
    <w:p>
      <w:pPr>
        <w:rPr>
          <w:noProof/>
        </w:rPr>
      </w:pPr>
    </w:p>
    <w:p>
      <w:pPr>
        <w:rPr>
          <w:noProof/>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b/>
          <w:noProof/>
          <w:sz w:val="22"/>
          <w:szCs w:val="22"/>
        </w:rPr>
        <w:t>Таблица 12з — Разбивка по пол, функционална група и националност на договорно наетите служители в Комисията през 2018 г.</w:t>
      </w:r>
    </w:p>
    <w:tbl>
      <w:tblPr>
        <w:tblpPr w:leftFromText="180" w:rightFromText="180" w:vertAnchor="text" w:horzAnchor="margin" w:tblpY="68"/>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rPr>
              <w:t>ФГ I</w:t>
            </w:r>
          </w:p>
        </w:tc>
      </w:tr>
    </w:tbl>
    <w:p>
      <w:pPr>
        <w:rPr>
          <w:noProof/>
        </w:rPr>
      </w:pPr>
    </w:p>
    <w:p>
      <w:pPr>
        <w:rPr>
          <w:noProof/>
        </w:rPr>
      </w:pPr>
    </w:p>
    <w:tbl>
      <w:tblPr>
        <w:tblW w:w="7660" w:type="dxa"/>
        <w:tblInd w:w="108" w:type="dxa"/>
        <w:tblLook w:val="04A0" w:firstRow="1" w:lastRow="0" w:firstColumn="1" w:lastColumn="0" w:noHBand="0" w:noVBand="1"/>
      </w:tblPr>
      <w:tblGrid>
        <w:gridCol w:w="960"/>
        <w:gridCol w:w="649"/>
        <w:gridCol w:w="1251"/>
        <w:gridCol w:w="731"/>
        <w:gridCol w:w="1189"/>
        <w:gridCol w:w="960"/>
        <w:gridCol w:w="960"/>
        <w:gridCol w:w="960"/>
      </w:tblGrid>
      <w:tr>
        <w:trPr>
          <w:trHeight w:val="300"/>
        </w:trPr>
        <w:tc>
          <w:tcPr>
            <w:tcW w:w="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1900" w:type="dxa"/>
            <w:gridSpan w:val="2"/>
            <w:tcBorders>
              <w:top w:val="single" w:sz="8" w:space="0" w:color="auto"/>
              <w:left w:val="single" w:sz="8" w:space="0" w:color="auto"/>
              <w:bottom w:val="single" w:sz="8" w:space="0" w:color="auto"/>
              <w:right w:val="single" w:sz="8" w:space="0" w:color="000000"/>
            </w:tcBorders>
            <w:shd w:val="clear" w:color="FFFFFF" w:fill="0000FF"/>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М</w:t>
            </w:r>
          </w:p>
        </w:tc>
        <w:tc>
          <w:tcPr>
            <w:tcW w:w="1920" w:type="dxa"/>
            <w:gridSpan w:val="2"/>
            <w:tcBorders>
              <w:top w:val="single" w:sz="8" w:space="0" w:color="auto"/>
              <w:left w:val="nil"/>
              <w:bottom w:val="single" w:sz="8" w:space="0" w:color="auto"/>
              <w:right w:val="single" w:sz="8" w:space="0" w:color="000000"/>
            </w:tcBorders>
            <w:shd w:val="clear" w:color="FFFFFF" w:fill="EC20C5"/>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Ж</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Общо</w:t>
            </w:r>
          </w:p>
        </w:tc>
        <w:tc>
          <w:tcPr>
            <w:tcW w:w="960" w:type="dxa"/>
            <w:tcBorders>
              <w:top w:val="single" w:sz="8" w:space="0" w:color="auto"/>
              <w:left w:val="nil"/>
              <w:bottom w:val="single" w:sz="8" w:space="0" w:color="auto"/>
              <w:right w:val="single" w:sz="4"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w:t>
            </w:r>
          </w:p>
        </w:tc>
        <w:tc>
          <w:tcPr>
            <w:tcW w:w="960" w:type="dxa"/>
            <w:tcBorders>
              <w:top w:val="single" w:sz="8" w:space="0" w:color="auto"/>
              <w:left w:val="nil"/>
              <w:bottom w:val="single" w:sz="8" w:space="0" w:color="auto"/>
              <w:right w:val="single" w:sz="8" w:space="0" w:color="auto"/>
            </w:tcBorders>
            <w:shd w:val="clear" w:color="FFFFFF" w:fill="666699"/>
            <w:noWrap/>
            <w:vAlign w:val="center"/>
            <w:hideMark/>
          </w:tcPr>
          <w:p>
            <w:pPr>
              <w:spacing w:after="0" w:line="240" w:lineRule="auto"/>
              <w:jc w:val="center"/>
              <w:rPr>
                <w:rFonts w:ascii="Arial" w:eastAsia="Times New Roman" w:hAnsi="Arial" w:cs="Arial"/>
                <w:b/>
                <w:bCs/>
                <w:noProof/>
                <w:color w:val="FFFFFF"/>
                <w:sz w:val="20"/>
                <w:szCs w:val="20"/>
              </w:rPr>
            </w:pPr>
            <w:r>
              <w:rPr>
                <w:rFonts w:ascii="Arial" w:hAnsi="Arial"/>
                <w:b/>
                <w:bCs/>
                <w:noProof/>
                <w:color w:val="FFFFFF"/>
                <w:sz w:val="20"/>
                <w:szCs w:val="20"/>
              </w:rPr>
              <w:t>Съвк.</w:t>
            </w:r>
          </w:p>
        </w:tc>
      </w:tr>
      <w:tr>
        <w:trPr>
          <w:trHeight w:val="290"/>
        </w:trPr>
        <w:tc>
          <w:tcPr>
            <w:tcW w:w="96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192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64,6 %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105</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35,4 %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297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37,2 %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37,2 %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146</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71,2 %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59</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25,7 %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62,9 %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ES</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45</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66,2 %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33,8 %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FR</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65,7 %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23</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34,3 %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79,8 %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71,8 %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84,7 %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53,8 %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18</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46,2 %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89,6 %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PL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12,5 %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87,5 %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92,6 %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RO</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36,4 %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63,6 %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UK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28,6 %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71,4 %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0,9 %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94,9 %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FI</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95,5 %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IE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80,0 %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0,6 %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96,1 %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75,0 %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25,0 %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0,5 %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96,6 %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HU</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66,7 %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33,3 %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NL</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97,4 %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SI</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0,4 %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97,7 %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BG</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CZ</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DK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98,5 %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EE</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50,0 %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98,7 %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LV</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LU</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99,2 %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SK</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0,3 %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99,5 %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HR</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99,6 %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CY</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99,7 %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LT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99,9 %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MT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0,1 %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r>
      <w:tr>
        <w:trPr>
          <w:trHeight w:val="290"/>
        </w:trPr>
        <w:tc>
          <w:tcPr>
            <w:tcW w:w="96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AT</w:t>
            </w:r>
          </w:p>
        </w:tc>
        <w:tc>
          <w:tcPr>
            <w:tcW w:w="64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25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7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r>
      <w:tr>
        <w:trPr>
          <w:trHeight w:val="300"/>
        </w:trPr>
        <w:tc>
          <w:tcPr>
            <w:tcW w:w="960" w:type="dxa"/>
            <w:tcBorders>
              <w:top w:val="nil"/>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SE</w:t>
            </w:r>
          </w:p>
        </w:tc>
        <w:tc>
          <w:tcPr>
            <w:tcW w:w="649"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251"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73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1189"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w:t>
            </w:r>
          </w:p>
        </w:tc>
        <w:tc>
          <w:tcPr>
            <w:tcW w:w="96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0,0 %</w:t>
            </w:r>
          </w:p>
        </w:tc>
        <w:tc>
          <w:tcPr>
            <w:tcW w:w="960"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rPr>
            </w:pPr>
            <w:r>
              <w:rPr>
                <w:noProof/>
              </w:rPr>
              <w:t>100,0 %</w:t>
            </w:r>
          </w:p>
        </w:tc>
      </w:tr>
      <w:tr>
        <w:trPr>
          <w:trHeight w:val="300"/>
        </w:trPr>
        <w:tc>
          <w:tcPr>
            <w:tcW w:w="960" w:type="dxa"/>
            <w:tcBorders>
              <w:top w:val="single" w:sz="4" w:space="0" w:color="auto"/>
              <w:left w:val="single" w:sz="8" w:space="0" w:color="auto"/>
              <w:bottom w:val="nil"/>
              <w:right w:val="single" w:sz="8" w:space="0" w:color="auto"/>
            </w:tcBorders>
            <w:shd w:val="clear" w:color="FFFFFF" w:fill="666699"/>
            <w:noWrap/>
            <w:vAlign w:val="center"/>
            <w:hideMark/>
          </w:tcPr>
          <w:p>
            <w:pPr>
              <w:spacing w:after="0" w:line="240" w:lineRule="auto"/>
              <w:jc w:val="center"/>
              <w:rPr>
                <w:rFonts w:eastAsia="Times New Roman" w:cstheme="minorHAnsi"/>
                <w:b/>
                <w:bCs/>
                <w:noProof/>
                <w:color w:val="FFFFFF"/>
              </w:rPr>
            </w:pPr>
            <w:r>
              <w:rPr>
                <w:b/>
                <w:bCs/>
                <w:noProof/>
                <w:color w:val="FFFFFF"/>
              </w:rPr>
              <w:t>ОБЩО</w:t>
            </w:r>
          </w:p>
        </w:tc>
        <w:tc>
          <w:tcPr>
            <w:tcW w:w="649"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519</w:t>
            </w:r>
          </w:p>
        </w:tc>
        <w:tc>
          <w:tcPr>
            <w:tcW w:w="1251"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65,0 %</w:t>
            </w:r>
          </w:p>
        </w:tc>
        <w:tc>
          <w:tcPr>
            <w:tcW w:w="731"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279</w:t>
            </w:r>
          </w:p>
        </w:tc>
        <w:tc>
          <w:tcPr>
            <w:tcW w:w="1189"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35,0 %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798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rPr>
            </w:pPr>
            <w:r>
              <w:rPr>
                <w:b/>
                <w:bCs/>
                <w:noProof/>
              </w:rPr>
              <w:t>100,0 %</w:t>
            </w:r>
          </w:p>
        </w:tc>
      </w:tr>
    </w:tbl>
    <w:p>
      <w:pPr>
        <w:rPr>
          <w:noProof/>
        </w:rPr>
      </w:pPr>
      <w:r>
        <w:rPr>
          <w:b/>
          <w:noProof/>
          <w:lang w:val="en-GB" w:bidi="ar-SA"/>
        </w:rPr>
        <mc:AlternateContent>
          <mc:Choice Requires="wps">
            <w:drawing>
              <wp:anchor distT="0" distB="0" distL="114300" distR="114300" simplePos="0" relativeHeight="251658240" behindDoc="0" locked="0" layoutInCell="1" allowOverlap="1">
                <wp:simplePos x="0" y="0"/>
                <wp:positionH relativeFrom="column">
                  <wp:posOffset>4665</wp:posOffset>
                </wp:positionH>
                <wp:positionV relativeFrom="paragraph">
                  <wp:posOffset>326338</wp:posOffset>
                </wp:positionV>
                <wp:extent cx="615821" cy="195943"/>
                <wp:effectExtent l="0" t="0" r="0" b="0"/>
                <wp:wrapNone/>
                <wp:docPr id="226" name="Rectangle 226"/>
                <wp:cNvGraphicFramePr/>
                <a:graphic xmlns:a="http://schemas.openxmlformats.org/drawingml/2006/main">
                  <a:graphicData uri="http://schemas.microsoft.com/office/word/2010/wordprocessingShape">
                    <wps:wsp>
                      <wps:cNvSpPr/>
                      <wps:spPr>
                        <a:xfrm>
                          <a:off x="0" y="0"/>
                          <a:ext cx="615821" cy="1959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8A6BE7" id="Rectangle 226" o:spid="_x0000_s1026" style="position:absolute;margin-left:.35pt;margin-top:25.7pt;width:48.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" fillcolor="window" stroked="f" strokeweight="2pt"/>
            </w:pict>
          </mc:Fallback>
        </mc:AlternateContent>
      </w:r>
    </w:p>
    <w:p>
      <w:pPr>
        <w:rPr>
          <w:noProof/>
        </w:rPr>
      </w:pPr>
    </w:p>
    <w:p>
      <w:pPr>
        <w:rPr>
          <w:noProof/>
        </w:rPr>
      </w:pPr>
      <w:r>
        <w:rPr>
          <w:noProof/>
        </w:rPr>
        <w:br w:type="page"/>
      </w:r>
    </w:p>
    <w:p>
      <w:pPr>
        <w:spacing w:after="240"/>
        <w:rPr>
          <w:rFonts w:ascii="Times New Roman" w:hAnsi="Times New Roman" w:cs="Times New Roman"/>
          <w:b/>
          <w:noProof/>
          <w:sz w:val="24"/>
          <w:szCs w:val="24"/>
        </w:rPr>
      </w:pPr>
      <w:r>
        <w:rPr>
          <w:rFonts w:ascii="Times New Roman" w:hAnsi="Times New Roman"/>
          <w:b/>
          <w:noProof/>
          <w:sz w:val="24"/>
          <w:szCs w:val="24"/>
        </w:rPr>
        <w:t>3.4 Разбивка на договорно наетите служители в Комисията по генерални дирекции</w:t>
      </w:r>
    </w:p>
    <w:p>
      <w:pPr>
        <w:pStyle w:val="NormalCentered"/>
        <w:spacing w:before="0" w:after="240"/>
        <w:jc w:val="both"/>
        <w:rPr>
          <w:noProof/>
        </w:rPr>
      </w:pPr>
      <w:r>
        <w:rPr>
          <w:noProof/>
        </w:rPr>
        <w:t>В следващите таблици е посочено как договорно наетите служители са разпределени в различните генерални дирекции (ГД) и служби на Комисията</w:t>
      </w:r>
      <w:r>
        <w:rPr>
          <w:rStyle w:val="FootnoteReference"/>
          <w:noProof/>
        </w:rPr>
        <w:footnoteReference w:id="5"/>
      </w:r>
      <w:r>
        <w:rPr>
          <w:noProof/>
        </w:rPr>
        <w:t>, по-специално по отношение на пола, националността и функционалната група.</w:t>
      </w:r>
    </w:p>
    <w:p>
      <w:pPr>
        <w:pStyle w:val="NormalCentered"/>
        <w:spacing w:before="0" w:after="240"/>
        <w:jc w:val="left"/>
        <w:rPr>
          <w:rFonts w:eastAsiaTheme="minorHAnsi"/>
          <w:b/>
          <w:noProof/>
          <w:sz w:val="22"/>
          <w:szCs w:val="22"/>
        </w:rPr>
      </w:pPr>
      <w:r>
        <w:rPr>
          <w:b/>
          <w:noProof/>
          <w:sz w:val="22"/>
          <w:szCs w:val="22"/>
        </w:rPr>
        <w:t>Таблица 13а — Разбивка по пол, ГД и два клъстера от ФГ на договорно наетите служители в Комисията през 2017 г.</w:t>
      </w:r>
    </w:p>
    <w:tbl>
      <w:tblPr>
        <w:tblW w:w="9480" w:type="dxa"/>
        <w:tblInd w:w="108" w:type="dxa"/>
        <w:tblLook w:val="04A0" w:firstRow="1" w:lastRow="0" w:firstColumn="1" w:lastColumn="0" w:noHBand="0" w:noVBand="1"/>
      </w:tblPr>
      <w:tblGrid>
        <w:gridCol w:w="1003"/>
        <w:gridCol w:w="683"/>
        <w:gridCol w:w="683"/>
        <w:gridCol w:w="817"/>
        <w:gridCol w:w="1014"/>
        <w:gridCol w:w="683"/>
        <w:gridCol w:w="683"/>
        <w:gridCol w:w="817"/>
        <w:gridCol w:w="907"/>
        <w:gridCol w:w="353"/>
        <w:gridCol w:w="817"/>
        <w:gridCol w:w="1020"/>
      </w:tblGrid>
      <w:tr>
        <w:trPr>
          <w:trHeight w:val="191"/>
        </w:trPr>
        <w:tc>
          <w:tcPr>
            <w:tcW w:w="1003" w:type="dxa"/>
            <w:vMerge w:val="restart"/>
            <w:tcBorders>
              <w:top w:val="nil"/>
              <w:left w:val="nil"/>
              <w:bottom w:val="nil"/>
              <w:right w:val="nil"/>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w:t>
            </w:r>
          </w:p>
        </w:tc>
        <w:tc>
          <w:tcPr>
            <w:tcW w:w="3197" w:type="dxa"/>
            <w:gridSpan w:val="4"/>
            <w:tcBorders>
              <w:top w:val="single" w:sz="8" w:space="0" w:color="auto"/>
              <w:left w:val="single" w:sz="8" w:space="0" w:color="auto"/>
              <w:bottom w:val="single" w:sz="4" w:space="0" w:color="auto"/>
              <w:right w:val="single" w:sz="8" w:space="0" w:color="000000"/>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I-II-III</w:t>
            </w:r>
          </w:p>
        </w:tc>
        <w:tc>
          <w:tcPr>
            <w:tcW w:w="3090" w:type="dxa"/>
            <w:gridSpan w:val="4"/>
            <w:tcBorders>
              <w:top w:val="single" w:sz="8" w:space="0" w:color="auto"/>
              <w:left w:val="nil"/>
              <w:bottom w:val="single" w:sz="4" w:space="0" w:color="auto"/>
              <w:right w:val="single" w:sz="8" w:space="0" w:color="000000"/>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IV</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rPr>
            </w:pPr>
          </w:p>
        </w:tc>
        <w:tc>
          <w:tcPr>
            <w:tcW w:w="1837" w:type="dxa"/>
            <w:gridSpan w:val="2"/>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ОБЩО ВСИЧКИ ФГ</w:t>
            </w:r>
          </w:p>
        </w:tc>
      </w:tr>
      <w:tr>
        <w:trPr>
          <w:trHeight w:val="200"/>
        </w:trPr>
        <w:tc>
          <w:tcPr>
            <w:tcW w:w="1003" w:type="dxa"/>
            <w:vMerge/>
            <w:tcBorders>
              <w:top w:val="nil"/>
              <w:left w:val="nil"/>
              <w:bottom w:val="nil"/>
              <w:right w:val="nil"/>
            </w:tcBorders>
            <w:vAlign w:val="center"/>
            <w:hideMark/>
          </w:tcPr>
          <w:p>
            <w:pPr>
              <w:spacing w:after="0" w:line="240" w:lineRule="auto"/>
              <w:rPr>
                <w:rFonts w:eastAsia="Times New Roman" w:cstheme="minorHAnsi"/>
                <w:b/>
                <w:bCs/>
                <w:noProof/>
                <w:color w:val="000000"/>
                <w:sz w:val="16"/>
                <w:szCs w:val="16"/>
              </w:rPr>
            </w:pPr>
          </w:p>
        </w:tc>
        <w:tc>
          <w:tcPr>
            <w:tcW w:w="683" w:type="dxa"/>
            <w:tcBorders>
              <w:top w:val="nil"/>
              <w:left w:val="single" w:sz="8" w:space="0" w:color="auto"/>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683"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817" w:type="dxa"/>
            <w:tcBorders>
              <w:top w:val="nil"/>
              <w:left w:val="nil"/>
              <w:bottom w:val="single" w:sz="8"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Общо</w:t>
            </w:r>
          </w:p>
        </w:tc>
        <w:tc>
          <w:tcPr>
            <w:tcW w:w="1014" w:type="dxa"/>
            <w:tcBorders>
              <w:top w:val="nil"/>
              <w:left w:val="nil"/>
              <w:bottom w:val="single" w:sz="8" w:space="0" w:color="auto"/>
              <w:right w:val="single" w:sz="8"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w:t>
            </w:r>
          </w:p>
        </w:tc>
        <w:tc>
          <w:tcPr>
            <w:tcW w:w="683" w:type="dxa"/>
            <w:tcBorders>
              <w:top w:val="nil"/>
              <w:left w:val="nil"/>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683"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817" w:type="dxa"/>
            <w:tcBorders>
              <w:top w:val="nil"/>
              <w:left w:val="nil"/>
              <w:bottom w:val="single" w:sz="8"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Общо</w:t>
            </w:r>
          </w:p>
        </w:tc>
        <w:tc>
          <w:tcPr>
            <w:tcW w:w="907" w:type="dxa"/>
            <w:tcBorders>
              <w:top w:val="nil"/>
              <w:left w:val="nil"/>
              <w:bottom w:val="single" w:sz="8" w:space="0" w:color="auto"/>
              <w:right w:val="single" w:sz="8"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Общо</w:t>
            </w:r>
          </w:p>
        </w:tc>
        <w:tc>
          <w:tcPr>
            <w:tcW w:w="1020" w:type="dxa"/>
            <w:tcBorders>
              <w:top w:val="nil"/>
              <w:left w:val="nil"/>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w:t>
            </w:r>
          </w:p>
        </w:tc>
      </w:tr>
      <w:tr>
        <w:trPr>
          <w:trHeight w:val="191"/>
        </w:trPr>
        <w:tc>
          <w:tcPr>
            <w:tcW w:w="1003" w:type="dxa"/>
            <w:tcBorders>
              <w:top w:val="single" w:sz="8"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49,5 %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29</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50,5 %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89,1 %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10,9 %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CLIMA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16</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64,0 %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36,0 %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92</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146</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71,6 %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28,4 %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204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217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312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88,1 %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11,9 %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4,9 %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85,2 %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14,8 %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210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22,8 %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363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350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713</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77,2 %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923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12,9 %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77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52,7 %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69</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47,3 %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2,0 %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48,6 %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51,4 %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1,0 %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80,6 %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19,4 %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62</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63,0 %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37,0 %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77,2 %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26</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22,8 %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114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1,6 %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130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83,9 %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16</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16,1 %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155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68,5 %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17</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31,5 %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96,0 %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4,0 %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60,7 %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16</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33</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39,3 %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14</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93,3 %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6,7 %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35</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41,2 %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58,8 %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61</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74,0 %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26,0 %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123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79,6 %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20,4 %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92,7 %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165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2,3 %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IAS</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81,8 %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18,2 %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IDEA</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37,5 %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62,5 %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183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293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26,1 %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494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337</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831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73,9 %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1 124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15,7 %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41</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73,2 %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26,8 %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56,9 %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43,1 %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85,7 %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14,3 %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1,0 %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28,8 %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183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195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378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71,2 %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531</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7,4 %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245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534</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779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97,9 %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17</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796</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11,1 %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79</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198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99,0 %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2,8 %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28</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84,8 %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15,2 %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0,5 %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OP</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92,9 %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288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409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409</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5,7 %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70</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102</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92,7 %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110</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1,5 %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78</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223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52,5 %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202</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47,5 %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425</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5,9 %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67</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69,1 %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30,9 %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29</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53</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0,7 %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53</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80</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74,1 %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13</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25,9 %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108</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1,5 %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SJ</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18</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70,4 %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29,6 %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191"/>
        </w:trPr>
        <w:tc>
          <w:tcPr>
            <w:tcW w:w="1003"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683"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w:t>
            </w:r>
          </w:p>
        </w:tc>
        <w:tc>
          <w:tcPr>
            <w:tcW w:w="1014"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52,9 %</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683"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7"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47,1 %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191"/>
        </w:trPr>
        <w:tc>
          <w:tcPr>
            <w:tcW w:w="1003" w:type="dxa"/>
            <w:tcBorders>
              <w:top w:val="nil"/>
              <w:left w:val="single" w:sz="8" w:space="0" w:color="auto"/>
              <w:bottom w:val="nil"/>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TF50</w:t>
            </w:r>
          </w:p>
        </w:tc>
        <w:tc>
          <w:tcPr>
            <w:tcW w:w="683"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817" w:type="dxa"/>
            <w:tcBorders>
              <w:top w:val="nil"/>
              <w:left w:val="nil"/>
              <w:bottom w:val="nil"/>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w:t>
            </w:r>
          </w:p>
        </w:tc>
        <w:tc>
          <w:tcPr>
            <w:tcW w:w="1014" w:type="dxa"/>
            <w:tcBorders>
              <w:top w:val="nil"/>
              <w:left w:val="nil"/>
              <w:bottom w:val="nil"/>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683"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817" w:type="dxa"/>
            <w:tcBorders>
              <w:top w:val="nil"/>
              <w:left w:val="nil"/>
              <w:bottom w:val="nil"/>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7" w:type="dxa"/>
            <w:tcBorders>
              <w:top w:val="nil"/>
              <w:left w:val="nil"/>
              <w:bottom w:val="nil"/>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0,0 %</w:t>
            </w:r>
          </w:p>
        </w:tc>
      </w:tr>
      <w:tr>
        <w:trPr>
          <w:trHeight w:val="200"/>
        </w:trPr>
        <w:tc>
          <w:tcPr>
            <w:tcW w:w="1003" w:type="dxa"/>
            <w:tcBorders>
              <w:top w:val="single" w:sz="4"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683"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28</w:t>
            </w:r>
          </w:p>
        </w:tc>
        <w:tc>
          <w:tcPr>
            <w:tcW w:w="817" w:type="dxa"/>
            <w:tcBorders>
              <w:top w:val="single" w:sz="4" w:space="0" w:color="auto"/>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39</w:t>
            </w:r>
          </w:p>
        </w:tc>
        <w:tc>
          <w:tcPr>
            <w:tcW w:w="1014" w:type="dxa"/>
            <w:tcBorders>
              <w:top w:val="single" w:sz="4" w:space="0" w:color="auto"/>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83,0 %</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683" w:type="dxa"/>
            <w:tcBorders>
              <w:top w:val="single" w:sz="4" w:space="0" w:color="auto"/>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817" w:type="dxa"/>
            <w:tcBorders>
              <w:top w:val="single" w:sz="4" w:space="0" w:color="auto"/>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7" w:type="dxa"/>
            <w:tcBorders>
              <w:top w:val="single" w:sz="4" w:space="0" w:color="auto"/>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17,0 %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47</w:t>
            </w:r>
          </w:p>
        </w:tc>
        <w:tc>
          <w:tcPr>
            <w:tcW w:w="10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0,7 %</w:t>
            </w:r>
          </w:p>
        </w:tc>
      </w:tr>
      <w:tr>
        <w:trPr>
          <w:trHeight w:val="224"/>
        </w:trPr>
        <w:tc>
          <w:tcPr>
            <w:tcW w:w="1003"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Общо</w:t>
            </w:r>
          </w:p>
        </w:tc>
        <w:tc>
          <w:tcPr>
            <w:tcW w:w="683" w:type="dxa"/>
            <w:tcBorders>
              <w:top w:val="single" w:sz="8" w:space="0" w:color="auto"/>
              <w:left w:val="single" w:sz="8" w:space="0" w:color="auto"/>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1 398</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2 951</w:t>
            </w:r>
          </w:p>
        </w:tc>
        <w:tc>
          <w:tcPr>
            <w:tcW w:w="817"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4 349</w:t>
            </w:r>
          </w:p>
        </w:tc>
        <w:tc>
          <w:tcPr>
            <w:tcW w:w="1014"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60,7 %</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1 444</w:t>
            </w:r>
          </w:p>
        </w:tc>
        <w:tc>
          <w:tcPr>
            <w:tcW w:w="683"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1 372</w:t>
            </w:r>
          </w:p>
        </w:tc>
        <w:tc>
          <w:tcPr>
            <w:tcW w:w="817"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2 816</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39,3 %</w:t>
            </w:r>
          </w:p>
        </w:tc>
        <w:tc>
          <w:tcPr>
            <w:tcW w:w="353"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rPr>
            </w:pPr>
          </w:p>
        </w:tc>
        <w:tc>
          <w:tcPr>
            <w:tcW w:w="817" w:type="dxa"/>
            <w:tcBorders>
              <w:top w:val="nil"/>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7 165</w:t>
            </w:r>
          </w:p>
        </w:tc>
        <w:tc>
          <w:tcPr>
            <w:tcW w:w="1020"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100,0 %</w:t>
            </w:r>
          </w:p>
        </w:tc>
      </w:tr>
    </w:tbl>
    <w:p>
      <w:pPr>
        <w:pStyle w:val="Text1"/>
        <w:spacing w:after="240"/>
        <w:ind w:left="0"/>
        <w:rPr>
          <w:b/>
          <w:noProof/>
          <w:sz w:val="22"/>
        </w:rPr>
      </w:pPr>
      <w:r>
        <w:rPr>
          <w:noProof/>
        </w:rPr>
        <w:br w:type="page"/>
      </w:r>
    </w:p>
    <w:p>
      <w:pPr>
        <w:pStyle w:val="NormalCentered"/>
        <w:spacing w:before="0" w:after="240"/>
        <w:jc w:val="left"/>
        <w:rPr>
          <w:rFonts w:eastAsiaTheme="minorHAnsi"/>
          <w:b/>
          <w:noProof/>
          <w:sz w:val="22"/>
          <w:szCs w:val="22"/>
        </w:rPr>
      </w:pPr>
      <w:r>
        <w:rPr>
          <w:b/>
          <w:noProof/>
          <w:sz w:val="22"/>
          <w:szCs w:val="22"/>
        </w:rPr>
        <w:t>Таблица 13б — Разбивка по пол, ГД и два клъстера от ФГ на договорно наетите служители в Комисията през 2018 г.</w:t>
      </w:r>
    </w:p>
    <w:tbl>
      <w:tblPr>
        <w:tblW w:w="9924" w:type="dxa"/>
        <w:tblInd w:w="108" w:type="dxa"/>
        <w:tblLook w:val="04A0" w:firstRow="1" w:lastRow="0" w:firstColumn="1" w:lastColumn="0" w:noHBand="0" w:noVBand="1"/>
      </w:tblPr>
      <w:tblGrid>
        <w:gridCol w:w="977"/>
        <w:gridCol w:w="802"/>
        <w:gridCol w:w="796"/>
        <w:gridCol w:w="796"/>
        <w:gridCol w:w="907"/>
        <w:gridCol w:w="802"/>
        <w:gridCol w:w="796"/>
        <w:gridCol w:w="796"/>
        <w:gridCol w:w="907"/>
        <w:gridCol w:w="695"/>
        <w:gridCol w:w="702"/>
        <w:gridCol w:w="948"/>
      </w:tblGrid>
      <w:tr>
        <w:trPr>
          <w:trHeight w:val="293"/>
        </w:trPr>
        <w:tc>
          <w:tcPr>
            <w:tcW w:w="977" w:type="dxa"/>
            <w:vMerge w:val="restart"/>
            <w:tcBorders>
              <w:top w:val="nil"/>
              <w:left w:val="nil"/>
              <w:bottom w:val="nil"/>
              <w:right w:val="nil"/>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w:t>
            </w:r>
          </w:p>
        </w:tc>
        <w:tc>
          <w:tcPr>
            <w:tcW w:w="3301" w:type="dxa"/>
            <w:gridSpan w:val="4"/>
            <w:tcBorders>
              <w:top w:val="single" w:sz="8" w:space="0" w:color="auto"/>
              <w:left w:val="single" w:sz="8" w:space="0" w:color="auto"/>
              <w:bottom w:val="single" w:sz="4" w:space="0" w:color="auto"/>
              <w:right w:val="single" w:sz="8" w:space="0" w:color="000000"/>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I-II-II</w:t>
            </w:r>
          </w:p>
        </w:tc>
        <w:tc>
          <w:tcPr>
            <w:tcW w:w="3301" w:type="dxa"/>
            <w:gridSpan w:val="4"/>
            <w:tcBorders>
              <w:top w:val="single" w:sz="8" w:space="0" w:color="auto"/>
              <w:left w:val="nil"/>
              <w:bottom w:val="single" w:sz="4" w:space="0" w:color="auto"/>
              <w:right w:val="single" w:sz="8" w:space="0" w:color="000000"/>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IV</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1650" w:type="dxa"/>
            <w:gridSpan w:val="2"/>
            <w:tcBorders>
              <w:top w:val="single" w:sz="4" w:space="0" w:color="auto"/>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ОБЩО ВСИЧКИ ФГ</w:t>
            </w:r>
          </w:p>
        </w:tc>
      </w:tr>
      <w:tr>
        <w:trPr>
          <w:trHeight w:val="293"/>
        </w:trPr>
        <w:tc>
          <w:tcPr>
            <w:tcW w:w="977" w:type="dxa"/>
            <w:vMerge/>
            <w:tcBorders>
              <w:top w:val="nil"/>
              <w:left w:val="nil"/>
              <w:bottom w:val="nil"/>
              <w:right w:val="nil"/>
            </w:tcBorders>
            <w:vAlign w:val="center"/>
            <w:hideMark/>
          </w:tcPr>
          <w:p>
            <w:pPr>
              <w:spacing w:after="0" w:line="240" w:lineRule="auto"/>
              <w:rPr>
                <w:rFonts w:eastAsia="Times New Roman" w:cstheme="minorHAnsi"/>
                <w:b/>
                <w:bCs/>
                <w:noProof/>
                <w:color w:val="000000"/>
                <w:sz w:val="16"/>
                <w:szCs w:val="16"/>
              </w:rPr>
            </w:pPr>
          </w:p>
        </w:tc>
        <w:tc>
          <w:tcPr>
            <w:tcW w:w="802" w:type="dxa"/>
            <w:tcBorders>
              <w:top w:val="nil"/>
              <w:left w:val="single" w:sz="8" w:space="0" w:color="auto"/>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796"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6" w:type="dxa"/>
            <w:tcBorders>
              <w:top w:val="nil"/>
              <w:left w:val="nil"/>
              <w:bottom w:val="single" w:sz="8"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Общо</w:t>
            </w:r>
          </w:p>
        </w:tc>
        <w:tc>
          <w:tcPr>
            <w:tcW w:w="906" w:type="dxa"/>
            <w:tcBorders>
              <w:top w:val="nil"/>
              <w:left w:val="nil"/>
              <w:bottom w:val="single" w:sz="8" w:space="0" w:color="auto"/>
              <w:right w:val="single" w:sz="8"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w:t>
            </w:r>
          </w:p>
        </w:tc>
        <w:tc>
          <w:tcPr>
            <w:tcW w:w="802" w:type="dxa"/>
            <w:tcBorders>
              <w:top w:val="nil"/>
              <w:left w:val="nil"/>
              <w:bottom w:val="single" w:sz="8"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796" w:type="dxa"/>
            <w:tcBorders>
              <w:top w:val="nil"/>
              <w:left w:val="nil"/>
              <w:bottom w:val="single" w:sz="8" w:space="0" w:color="auto"/>
              <w:right w:val="single" w:sz="4" w:space="0" w:color="auto"/>
            </w:tcBorders>
            <w:shd w:val="clear" w:color="FFFFFF" w:fill="FF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6" w:type="dxa"/>
            <w:tcBorders>
              <w:top w:val="nil"/>
              <w:left w:val="nil"/>
              <w:bottom w:val="single" w:sz="8"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Общо</w:t>
            </w:r>
          </w:p>
        </w:tc>
        <w:tc>
          <w:tcPr>
            <w:tcW w:w="906" w:type="dxa"/>
            <w:tcBorders>
              <w:top w:val="nil"/>
              <w:left w:val="nil"/>
              <w:bottom w:val="single" w:sz="8" w:space="0" w:color="auto"/>
              <w:right w:val="single" w:sz="8"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Общо</w:t>
            </w:r>
          </w:p>
        </w:tc>
        <w:tc>
          <w:tcPr>
            <w:tcW w:w="948" w:type="dxa"/>
            <w:tcBorders>
              <w:top w:val="nil"/>
              <w:left w:val="nil"/>
              <w:bottom w:val="single" w:sz="4" w:space="0" w:color="auto"/>
              <w:right w:val="single" w:sz="4" w:space="0" w:color="auto"/>
            </w:tcBorders>
            <w:shd w:val="clear" w:color="FFFFFF" w:fill="666699"/>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w:t>
            </w:r>
          </w:p>
        </w:tc>
      </w:tr>
      <w:tr>
        <w:trPr>
          <w:trHeight w:val="244"/>
        </w:trPr>
        <w:tc>
          <w:tcPr>
            <w:tcW w:w="977" w:type="dxa"/>
            <w:tcBorders>
              <w:top w:val="single" w:sz="8" w:space="0" w:color="auto"/>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8</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43,2 %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56,8 %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81</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81,8 %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18,2 %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CLIMA</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62,5 %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37,5 %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24</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139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70,2 %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29,8 %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98</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225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323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87,5 %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12,5 %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369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5,1 %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88,3 %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7</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11,7 %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60</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216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21,3 %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392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405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797</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78,7 %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1 013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14,0 %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45,6 %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54,4 %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2,0 %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43,3 %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56,7 %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78,6 %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8</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12</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21,4 %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65,2 %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34,8 %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72,5 %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33</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27,5 %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120</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111</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82,2 %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17,8 %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135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33</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82,8 %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17,2 %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66,0 %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34,0 %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50,0 %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96,2 %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58,5 %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41,5 %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1,1 %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38,8 %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61,2 %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78,4 %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24</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21,6 %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111</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1,5 %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82,2 %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17,8 %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0,6 %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194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91,1 %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13</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8,9 %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213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IAS</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57,1 %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42,9 %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132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234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21,7 %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500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345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845</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78,3 %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1 079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14,9 %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76,1 %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23,9 %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0,6 %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37</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67,7 %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32,3 %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65</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82,5 %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17,5 %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0,9 %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102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154</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28,9 %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182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197</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379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71,1 %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533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7,4 %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320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559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879</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97,9 %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2,1 %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898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12,4 %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82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115</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197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99,0 %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199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2,7 %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96,3</w:t>
            </w:r>
            <w:r>
              <w:rPr>
                <w:b/>
                <w:bCs/>
                <w:noProof/>
                <w:sz w:val="16"/>
                <w:szCs w:val="16"/>
              </w:rPr>
              <w:t> </w:t>
            </w:r>
            <w:r>
              <w:rPr>
                <w:noProof/>
                <w:sz w:val="16"/>
                <w:szCs w:val="16"/>
              </w:rPr>
              <w:t>%</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OP</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15</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93,8 %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6,3 %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302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423</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423</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5,8 %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58</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94,3 %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5,7 %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176</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46,4 %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92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111</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203</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53,6 %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379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5,2 %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49</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62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67,4 %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18</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32,6 %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1,3 %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31</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58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27</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50</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77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72,0 %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14</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28,0 %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107</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1,5 %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SJ</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16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17</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65,4 %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3</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9</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34,6 %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26</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6</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8</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44,4 %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10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55,6 %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18</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44"/>
        </w:trPr>
        <w:tc>
          <w:tcPr>
            <w:tcW w:w="977" w:type="dxa"/>
            <w:tcBorders>
              <w:top w:val="nil"/>
              <w:left w:val="single" w:sz="8"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TF50</w:t>
            </w:r>
          </w:p>
        </w:tc>
        <w:tc>
          <w:tcPr>
            <w:tcW w:w="802" w:type="dxa"/>
            <w:tcBorders>
              <w:top w:val="nil"/>
              <w:left w:val="single" w:sz="8" w:space="0" w:color="auto"/>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w:t>
            </w:r>
          </w:p>
        </w:tc>
        <w:tc>
          <w:tcPr>
            <w:tcW w:w="796" w:type="dxa"/>
            <w:tcBorders>
              <w:top w:val="nil"/>
              <w:left w:val="nil"/>
              <w:bottom w:val="single" w:sz="4" w:space="0" w:color="auto"/>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2</w:t>
            </w:r>
          </w:p>
        </w:tc>
        <w:tc>
          <w:tcPr>
            <w:tcW w:w="906" w:type="dxa"/>
            <w:tcBorders>
              <w:top w:val="nil"/>
              <w:left w:val="nil"/>
              <w:bottom w:val="single" w:sz="4" w:space="0" w:color="auto"/>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100,0 %</w:t>
            </w:r>
          </w:p>
        </w:tc>
        <w:tc>
          <w:tcPr>
            <w:tcW w:w="802"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0</w:t>
            </w:r>
          </w:p>
        </w:tc>
        <w:tc>
          <w:tcPr>
            <w:tcW w:w="796" w:type="dxa"/>
            <w:tcBorders>
              <w:top w:val="nil"/>
              <w:left w:val="nil"/>
              <w:bottom w:val="single" w:sz="4" w:space="0" w:color="auto"/>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0</w:t>
            </w:r>
          </w:p>
        </w:tc>
        <w:tc>
          <w:tcPr>
            <w:tcW w:w="906" w:type="dxa"/>
            <w:tcBorders>
              <w:top w:val="nil"/>
              <w:left w:val="nil"/>
              <w:bottom w:val="single" w:sz="4" w:space="0" w:color="auto"/>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0,0 %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0,0 %</w:t>
            </w:r>
          </w:p>
        </w:tc>
      </w:tr>
      <w:tr>
        <w:trPr>
          <w:trHeight w:val="253"/>
        </w:trPr>
        <w:tc>
          <w:tcPr>
            <w:tcW w:w="977" w:type="dxa"/>
            <w:tcBorders>
              <w:top w:val="nil"/>
              <w:left w:val="single" w:sz="8" w:space="0" w:color="auto"/>
              <w:bottom w:val="nil"/>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802" w:type="dxa"/>
            <w:tcBorders>
              <w:top w:val="nil"/>
              <w:left w:val="single" w:sz="8" w:space="0" w:color="auto"/>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7</w:t>
            </w:r>
          </w:p>
        </w:tc>
        <w:tc>
          <w:tcPr>
            <w:tcW w:w="796"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25</w:t>
            </w:r>
          </w:p>
        </w:tc>
        <w:tc>
          <w:tcPr>
            <w:tcW w:w="796" w:type="dxa"/>
            <w:tcBorders>
              <w:top w:val="nil"/>
              <w:left w:val="nil"/>
              <w:bottom w:val="nil"/>
              <w:right w:val="single" w:sz="4" w:space="0" w:color="auto"/>
            </w:tcBorders>
            <w:shd w:val="clear" w:color="FFFFFF" w:fill="CC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32</w:t>
            </w:r>
          </w:p>
        </w:tc>
        <w:tc>
          <w:tcPr>
            <w:tcW w:w="906" w:type="dxa"/>
            <w:tcBorders>
              <w:top w:val="nil"/>
              <w:left w:val="nil"/>
              <w:bottom w:val="nil"/>
              <w:right w:val="single" w:sz="8" w:space="0" w:color="auto"/>
            </w:tcBorders>
            <w:shd w:val="clear" w:color="FFFFFF" w:fill="CCFFFF"/>
            <w:noWrap/>
            <w:vAlign w:val="center"/>
            <w:hideMark/>
          </w:tcPr>
          <w:p>
            <w:pPr>
              <w:spacing w:after="0" w:line="240" w:lineRule="auto"/>
              <w:jc w:val="center"/>
              <w:rPr>
                <w:rFonts w:eastAsia="Times New Roman" w:cstheme="minorHAnsi"/>
                <w:noProof/>
                <w:color w:val="000000"/>
                <w:sz w:val="16"/>
                <w:szCs w:val="16"/>
              </w:rPr>
            </w:pPr>
            <w:r>
              <w:rPr>
                <w:noProof/>
                <w:sz w:val="16"/>
                <w:szCs w:val="16"/>
              </w:rPr>
              <w:t>82,1 %</w:t>
            </w:r>
          </w:p>
        </w:tc>
        <w:tc>
          <w:tcPr>
            <w:tcW w:w="802"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2</w:t>
            </w:r>
          </w:p>
        </w:tc>
        <w:tc>
          <w:tcPr>
            <w:tcW w:w="796" w:type="dxa"/>
            <w:tcBorders>
              <w:top w:val="nil"/>
              <w:left w:val="nil"/>
              <w:bottom w:val="nil"/>
              <w:right w:val="single" w:sz="4" w:space="0" w:color="auto"/>
            </w:tcBorders>
            <w:shd w:val="clear" w:color="FFFFFF" w:fill="FFFFFF"/>
            <w:noWrap/>
            <w:vAlign w:val="center"/>
            <w:hideMark/>
          </w:tcPr>
          <w:p>
            <w:pPr>
              <w:spacing w:after="0" w:line="240" w:lineRule="auto"/>
              <w:jc w:val="center"/>
              <w:rPr>
                <w:rFonts w:eastAsia="Times New Roman" w:cstheme="minorHAnsi"/>
                <w:noProof/>
                <w:color w:val="000000"/>
                <w:sz w:val="16"/>
                <w:szCs w:val="16"/>
              </w:rPr>
            </w:pPr>
            <w:r>
              <w:rPr>
                <w:noProof/>
                <w:sz w:val="16"/>
                <w:szCs w:val="16"/>
              </w:rPr>
              <w:t xml:space="preserve"> 5</w:t>
            </w:r>
          </w:p>
        </w:tc>
        <w:tc>
          <w:tcPr>
            <w:tcW w:w="796" w:type="dxa"/>
            <w:tcBorders>
              <w:top w:val="nil"/>
              <w:left w:val="nil"/>
              <w:bottom w:val="nil"/>
              <w:right w:val="single" w:sz="4" w:space="0" w:color="auto"/>
            </w:tcBorders>
            <w:shd w:val="clear" w:color="FFFFFF" w:fill="C4D79B"/>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 xml:space="preserve"> 7</w:t>
            </w:r>
          </w:p>
        </w:tc>
        <w:tc>
          <w:tcPr>
            <w:tcW w:w="906" w:type="dxa"/>
            <w:tcBorders>
              <w:top w:val="nil"/>
              <w:left w:val="nil"/>
              <w:bottom w:val="nil"/>
              <w:right w:val="single" w:sz="8" w:space="0" w:color="auto"/>
            </w:tcBorders>
            <w:shd w:val="clear" w:color="FFFFFF" w:fill="C4D79B"/>
            <w:noWrap/>
            <w:vAlign w:val="center"/>
            <w:hideMark/>
          </w:tcPr>
          <w:p>
            <w:pPr>
              <w:spacing w:after="0" w:line="240" w:lineRule="auto"/>
              <w:jc w:val="center"/>
              <w:rPr>
                <w:rFonts w:eastAsia="Times New Roman" w:cstheme="minorHAnsi"/>
                <w:noProof/>
                <w:color w:val="000000"/>
                <w:sz w:val="16"/>
                <w:szCs w:val="16"/>
              </w:rPr>
            </w:pPr>
            <w:r>
              <w:rPr>
                <w:noProof/>
                <w:sz w:val="16"/>
                <w:szCs w:val="16"/>
              </w:rPr>
              <w:t>17,9 %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39</w:t>
            </w:r>
          </w:p>
        </w:tc>
        <w:tc>
          <w:tcPr>
            <w:tcW w:w="94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0,5 %</w:t>
            </w:r>
          </w:p>
        </w:tc>
      </w:tr>
      <w:tr>
        <w:trPr>
          <w:trHeight w:val="283"/>
        </w:trPr>
        <w:tc>
          <w:tcPr>
            <w:tcW w:w="977" w:type="dxa"/>
            <w:tcBorders>
              <w:top w:val="single" w:sz="8" w:space="0" w:color="auto"/>
              <w:left w:val="single" w:sz="8" w:space="0" w:color="auto"/>
              <w:bottom w:val="single" w:sz="8"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Общо</w:t>
            </w:r>
          </w:p>
        </w:tc>
        <w:tc>
          <w:tcPr>
            <w:tcW w:w="802" w:type="dxa"/>
            <w:tcBorders>
              <w:top w:val="single" w:sz="8" w:space="0" w:color="auto"/>
              <w:left w:val="single" w:sz="8" w:space="0" w:color="auto"/>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1389</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2912</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4301</w:t>
            </w:r>
          </w:p>
        </w:tc>
        <w:tc>
          <w:tcPr>
            <w:tcW w:w="906"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59,4 %</w:t>
            </w:r>
          </w:p>
        </w:tc>
        <w:tc>
          <w:tcPr>
            <w:tcW w:w="802"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1461</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1476</w:t>
            </w:r>
          </w:p>
        </w:tc>
        <w:tc>
          <w:tcPr>
            <w:tcW w:w="796" w:type="dxa"/>
            <w:tcBorders>
              <w:top w:val="single" w:sz="8" w:space="0" w:color="auto"/>
              <w:left w:val="nil"/>
              <w:bottom w:val="single" w:sz="8" w:space="0" w:color="auto"/>
              <w:right w:val="single" w:sz="4" w:space="0" w:color="auto"/>
            </w:tcBorders>
            <w:shd w:val="clear" w:color="FFFFFF" w:fill="FFFFF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2 937</w:t>
            </w:r>
          </w:p>
        </w:tc>
        <w:tc>
          <w:tcPr>
            <w:tcW w:w="906" w:type="dxa"/>
            <w:tcBorders>
              <w:top w:val="single" w:sz="8" w:space="0" w:color="auto"/>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40,6 %</w:t>
            </w:r>
          </w:p>
        </w:tc>
        <w:tc>
          <w:tcPr>
            <w:tcW w:w="695" w:type="dxa"/>
            <w:tcBorders>
              <w:top w:val="nil"/>
              <w:left w:val="nil"/>
              <w:bottom w:val="nil"/>
              <w:right w:val="nil"/>
            </w:tcBorders>
            <w:shd w:val="clear" w:color="FFFFFF" w:fill="FFFFFF"/>
            <w:noWrap/>
            <w:vAlign w:val="center"/>
            <w:hideMark/>
          </w:tcPr>
          <w:p>
            <w:pPr>
              <w:spacing w:after="0" w:line="240" w:lineRule="auto"/>
              <w:rPr>
                <w:rFonts w:eastAsia="Times New Roman" w:cstheme="minorHAnsi"/>
                <w:noProof/>
                <w:color w:val="000000"/>
                <w:sz w:val="16"/>
                <w:szCs w:val="16"/>
              </w:rPr>
            </w:pPr>
            <w:r>
              <w:rPr>
                <w:noProof/>
                <w:sz w:val="16"/>
                <w:szCs w:val="16"/>
              </w:rPr>
              <w:t> </w:t>
            </w:r>
          </w:p>
        </w:tc>
        <w:tc>
          <w:tcPr>
            <w:tcW w:w="702" w:type="dxa"/>
            <w:tcBorders>
              <w:top w:val="nil"/>
              <w:left w:val="single" w:sz="4" w:space="0" w:color="auto"/>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7238</w:t>
            </w:r>
          </w:p>
        </w:tc>
        <w:tc>
          <w:tcPr>
            <w:tcW w:w="948" w:type="dxa"/>
            <w:tcBorders>
              <w:top w:val="nil"/>
              <w:left w:val="nil"/>
              <w:bottom w:val="single" w:sz="4" w:space="0" w:color="auto"/>
              <w:right w:val="single" w:sz="4" w:space="0" w:color="auto"/>
            </w:tcBorders>
            <w:shd w:val="clear" w:color="FFFFFF" w:fill="FFFFF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100,0 %</w:t>
            </w:r>
          </w:p>
        </w:tc>
      </w:tr>
    </w:tbl>
    <w:p>
      <w:pPr>
        <w:pStyle w:val="Text1"/>
        <w:spacing w:after="240"/>
        <w:ind w:left="0"/>
        <w:rPr>
          <w:b/>
          <w:noProof/>
          <w:sz w:val="22"/>
        </w:rPr>
      </w:pPr>
    </w:p>
    <w:p>
      <w:pPr>
        <w:spacing w:after="0" w:line="240" w:lineRule="auto"/>
        <w:rPr>
          <w:rFonts w:ascii="Times New Roman" w:eastAsia="Times New Roman" w:hAnsi="Times New Roman" w:cs="Times New Roman"/>
          <w:b/>
          <w:noProof/>
          <w:szCs w:val="24"/>
        </w:rPr>
      </w:pPr>
      <w:r>
        <w:rPr>
          <w:noProof/>
        </w:rPr>
        <w:br w:type="page"/>
      </w:r>
    </w:p>
    <w:p>
      <w:pPr>
        <w:pStyle w:val="Text1"/>
        <w:spacing w:before="0" w:after="240"/>
        <w:ind w:left="0"/>
        <w:rPr>
          <w:b/>
          <w:noProof/>
        </w:rPr>
      </w:pPr>
      <w:r>
        <w:rPr>
          <w:b/>
          <w:noProof/>
        </w:rPr>
        <w:t>Договорно наети служители по член 3а</w:t>
      </w:r>
    </w:p>
    <w:p>
      <w:pPr>
        <w:pStyle w:val="NormalCentered"/>
        <w:spacing w:before="0" w:after="240"/>
        <w:jc w:val="both"/>
        <w:rPr>
          <w:rFonts w:eastAsiaTheme="minorHAnsi"/>
          <w:b/>
          <w:noProof/>
          <w:sz w:val="22"/>
          <w:szCs w:val="22"/>
        </w:rPr>
      </w:pPr>
      <w:r>
        <w:rPr>
          <w:b/>
          <w:noProof/>
          <w:sz w:val="22"/>
          <w:szCs w:val="22"/>
        </w:rPr>
        <w:t>Таблица 14а — Разбивка по ФГ, пол и ГД на договорно наетите служители по член 3а в Комисията през 2017 г.</w:t>
      </w:r>
    </w:p>
    <w:tbl>
      <w:tblPr>
        <w:tblW w:w="10001" w:type="dxa"/>
        <w:tblInd w:w="108" w:type="dxa"/>
        <w:tblLook w:val="04A0" w:firstRow="1" w:lastRow="0" w:firstColumn="1" w:lastColumn="0" w:noHBand="0" w:noVBand="1"/>
      </w:tblPr>
      <w:tblGrid>
        <w:gridCol w:w="1043"/>
        <w:gridCol w:w="483"/>
        <w:gridCol w:w="483"/>
        <w:gridCol w:w="795"/>
        <w:gridCol w:w="483"/>
        <w:gridCol w:w="484"/>
        <w:gridCol w:w="796"/>
        <w:gridCol w:w="484"/>
        <w:gridCol w:w="484"/>
        <w:gridCol w:w="796"/>
        <w:gridCol w:w="484"/>
        <w:gridCol w:w="484"/>
        <w:gridCol w:w="796"/>
        <w:gridCol w:w="574"/>
        <w:gridCol w:w="622"/>
        <w:gridCol w:w="745"/>
      </w:tblGrid>
      <w:tr>
        <w:trPr>
          <w:trHeight w:val="264"/>
        </w:trPr>
        <w:tc>
          <w:tcPr>
            <w:tcW w:w="1043"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c>
          <w:tcPr>
            <w:tcW w:w="1761" w:type="dxa"/>
            <w:gridSpan w:val="3"/>
            <w:tcBorders>
              <w:top w:val="single" w:sz="4" w:space="0" w:color="auto"/>
              <w:left w:val="single" w:sz="4" w:space="0" w:color="auto"/>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w:t>
            </w:r>
          </w:p>
        </w:tc>
        <w:tc>
          <w:tcPr>
            <w:tcW w:w="1763"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II</w:t>
            </w:r>
          </w:p>
        </w:tc>
        <w:tc>
          <w:tcPr>
            <w:tcW w:w="1764"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III</w:t>
            </w:r>
          </w:p>
        </w:tc>
        <w:tc>
          <w:tcPr>
            <w:tcW w:w="1764"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IV</w:t>
            </w:r>
          </w:p>
        </w:tc>
        <w:tc>
          <w:tcPr>
            <w:tcW w:w="574"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c>
          <w:tcPr>
            <w:tcW w:w="587"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c>
          <w:tcPr>
            <w:tcW w:w="745"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r>
      <w:tr>
        <w:trPr>
          <w:trHeight w:val="264"/>
        </w:trPr>
        <w:tc>
          <w:tcPr>
            <w:tcW w:w="1043"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c>
          <w:tcPr>
            <w:tcW w:w="483" w:type="dxa"/>
            <w:tcBorders>
              <w:top w:val="single" w:sz="8" w:space="0" w:color="auto"/>
              <w:left w:val="single" w:sz="8" w:space="0" w:color="auto"/>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483"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4"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483"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5" w:type="dxa"/>
            <w:tcBorders>
              <w:top w:val="single" w:sz="8"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484"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5"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484" w:type="dxa"/>
            <w:tcBorders>
              <w:top w:val="single" w:sz="8"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484" w:type="dxa"/>
            <w:tcBorders>
              <w:top w:val="single" w:sz="8"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5" w:type="dxa"/>
            <w:tcBorders>
              <w:top w:val="single" w:sz="8" w:space="0" w:color="auto"/>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574" w:type="dxa"/>
            <w:tcBorders>
              <w:top w:val="nil"/>
              <w:left w:val="nil"/>
              <w:bottom w:val="nil"/>
              <w:right w:val="nil"/>
            </w:tcBorders>
            <w:shd w:val="clear" w:color="000000"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c>
          <w:tcPr>
            <w:tcW w:w="587" w:type="dxa"/>
            <w:tcBorders>
              <w:top w:val="single" w:sz="8" w:space="0" w:color="auto"/>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Общо</w:t>
            </w:r>
          </w:p>
        </w:tc>
        <w:tc>
          <w:tcPr>
            <w:tcW w:w="745" w:type="dxa"/>
            <w:tcBorders>
              <w:top w:val="single" w:sz="8" w:space="0" w:color="auto"/>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w:t>
            </w:r>
          </w:p>
        </w:tc>
      </w:tr>
      <w:tr>
        <w:trPr>
          <w:trHeight w:val="255"/>
        </w:trPr>
        <w:tc>
          <w:tcPr>
            <w:tcW w:w="1043"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0,5 %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0,6 %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0,0 %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0,6 %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138</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171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59</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83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334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28</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308</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264</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572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632</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19,7 %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13</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23</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0,8 %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7</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19</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1,5 %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0,5 %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0,0 %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44</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1,4 %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8</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1,9 %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6</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150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131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281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317</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9,9 %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138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49</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187</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449</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523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36</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69</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14</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17</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796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24,8 %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16</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58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23</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93</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116</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200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6,2 %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13</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234</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286</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34</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41</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75</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409</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12,7 %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11</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0,3 %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30</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0,9 %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3</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8</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0,2 %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7</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26</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26</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0,8 %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10</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8</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18</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18</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0,6 %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0,1 %</w:t>
            </w:r>
          </w:p>
        </w:tc>
      </w:tr>
      <w:tr>
        <w:trPr>
          <w:trHeight w:val="255"/>
        </w:trPr>
        <w:tc>
          <w:tcPr>
            <w:tcW w:w="1043"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w:t>
            </w:r>
          </w:p>
        </w:tc>
        <w:tc>
          <w:tcPr>
            <w:tcW w:w="79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9</w:t>
            </w:r>
          </w:p>
        </w:tc>
        <w:tc>
          <w:tcPr>
            <w:tcW w:w="48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0</w:t>
            </w:r>
          </w:p>
        </w:tc>
        <w:tc>
          <w:tcPr>
            <w:tcW w:w="79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4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w:t>
            </w:r>
          </w:p>
        </w:tc>
        <w:tc>
          <w:tcPr>
            <w:tcW w:w="795"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4</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15</w:t>
            </w:r>
          </w:p>
        </w:tc>
        <w:tc>
          <w:tcPr>
            <w:tcW w:w="745"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0,5 %</w:t>
            </w:r>
          </w:p>
        </w:tc>
      </w:tr>
      <w:tr>
        <w:trPr>
          <w:trHeight w:val="264"/>
        </w:trPr>
        <w:tc>
          <w:tcPr>
            <w:tcW w:w="1043"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ОБЩО</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516</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286</w:t>
            </w:r>
          </w:p>
        </w:tc>
        <w:tc>
          <w:tcPr>
            <w:tcW w:w="79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802</w:t>
            </w:r>
          </w:p>
        </w:tc>
        <w:tc>
          <w:tcPr>
            <w:tcW w:w="483"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187</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931</w:t>
            </w:r>
          </w:p>
        </w:tc>
        <w:tc>
          <w:tcPr>
            <w:tcW w:w="795"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1 118</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149</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174</w:t>
            </w:r>
          </w:p>
        </w:tc>
        <w:tc>
          <w:tcPr>
            <w:tcW w:w="795"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323</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501</w:t>
            </w:r>
          </w:p>
        </w:tc>
        <w:tc>
          <w:tcPr>
            <w:tcW w:w="48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noProof/>
                <w:color w:val="000000"/>
                <w:sz w:val="16"/>
                <w:szCs w:val="16"/>
              </w:rPr>
            </w:pPr>
            <w:r>
              <w:rPr>
                <w:noProof/>
                <w:sz w:val="16"/>
                <w:szCs w:val="16"/>
              </w:rPr>
              <w:t>468</w:t>
            </w:r>
          </w:p>
        </w:tc>
        <w:tc>
          <w:tcPr>
            <w:tcW w:w="79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969</w:t>
            </w:r>
          </w:p>
        </w:tc>
        <w:tc>
          <w:tcPr>
            <w:tcW w:w="574" w:type="dxa"/>
            <w:tcBorders>
              <w:top w:val="nil"/>
              <w:left w:val="nil"/>
              <w:bottom w:val="nil"/>
              <w:right w:val="nil"/>
            </w:tcBorders>
            <w:shd w:val="clear" w:color="000000" w:fill="FFFFFF"/>
            <w:noWrap/>
            <w:vAlign w:val="bottom"/>
            <w:hideMark/>
          </w:tcPr>
          <w:p>
            <w:pPr>
              <w:spacing w:after="0" w:line="240" w:lineRule="auto"/>
              <w:jc w:val="center"/>
              <w:rPr>
                <w:rFonts w:eastAsia="Times New Roman" w:cstheme="minorHAnsi"/>
                <w:noProof/>
                <w:color w:val="000000"/>
                <w:sz w:val="16"/>
                <w:szCs w:val="16"/>
              </w:rPr>
            </w:pPr>
          </w:p>
        </w:tc>
        <w:tc>
          <w:tcPr>
            <w:tcW w:w="587"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3212</w:t>
            </w:r>
          </w:p>
        </w:tc>
        <w:tc>
          <w:tcPr>
            <w:tcW w:w="745"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100,0 %</w:t>
            </w:r>
          </w:p>
        </w:tc>
      </w:tr>
    </w:tbl>
    <w:p>
      <w:pPr>
        <w:pStyle w:val="Text1"/>
        <w:spacing w:after="240"/>
        <w:ind w:left="0"/>
        <w:rPr>
          <w:b/>
          <w:noProof/>
          <w:sz w:val="22"/>
        </w:rPr>
      </w:pPr>
    </w:p>
    <w:p>
      <w:pPr>
        <w:spacing w:after="0" w:line="240" w:lineRule="auto"/>
        <w:rPr>
          <w:noProof/>
        </w:rPr>
      </w:pPr>
      <w:r>
        <w:rPr>
          <w:noProof/>
        </w:rPr>
        <w:br w:type="page"/>
      </w:r>
    </w:p>
    <w:p>
      <w:pPr>
        <w:pStyle w:val="NormalCentered"/>
        <w:spacing w:before="0" w:after="240"/>
        <w:jc w:val="left"/>
        <w:rPr>
          <w:rFonts w:eastAsiaTheme="minorHAnsi"/>
          <w:b/>
          <w:noProof/>
          <w:sz w:val="22"/>
          <w:szCs w:val="22"/>
        </w:rPr>
      </w:pPr>
      <w:r>
        <w:rPr>
          <w:b/>
          <w:noProof/>
          <w:sz w:val="22"/>
          <w:szCs w:val="22"/>
        </w:rPr>
        <w:t>Таблица 14б — Разбивка по ФГ, пол и ГД на договорно наетите служители по член 3а в Комисията през 2018 г.</w:t>
      </w:r>
    </w:p>
    <w:tbl>
      <w:tblPr>
        <w:tblW w:w="10212" w:type="dxa"/>
        <w:tblInd w:w="108" w:type="dxa"/>
        <w:tblLook w:val="04A0" w:firstRow="1" w:lastRow="0" w:firstColumn="1" w:lastColumn="0" w:noHBand="0" w:noVBand="1"/>
      </w:tblPr>
      <w:tblGrid>
        <w:gridCol w:w="986"/>
        <w:gridCol w:w="521"/>
        <w:gridCol w:w="521"/>
        <w:gridCol w:w="797"/>
        <w:gridCol w:w="521"/>
        <w:gridCol w:w="521"/>
        <w:gridCol w:w="797"/>
        <w:gridCol w:w="487"/>
        <w:gridCol w:w="487"/>
        <w:gridCol w:w="865"/>
        <w:gridCol w:w="487"/>
        <w:gridCol w:w="487"/>
        <w:gridCol w:w="865"/>
        <w:gridCol w:w="449"/>
        <w:gridCol w:w="705"/>
        <w:gridCol w:w="735"/>
      </w:tblGrid>
      <w:tr>
        <w:trPr>
          <w:trHeight w:val="254"/>
        </w:trPr>
        <w:tc>
          <w:tcPr>
            <w:tcW w:w="986" w:type="dxa"/>
            <w:vMerge w:val="restart"/>
            <w:tcBorders>
              <w:top w:val="nil"/>
              <w:left w:val="nil"/>
              <w:bottom w:val="single" w:sz="4" w:space="0" w:color="000000"/>
              <w:right w:val="single" w:sz="4" w:space="0" w:color="auto"/>
            </w:tcBorders>
            <w:shd w:val="clear" w:color="auto" w:fill="auto"/>
            <w:noWrap/>
            <w:vAlign w:val="center"/>
            <w:hideMark/>
          </w:tcPr>
          <w:p>
            <w:pPr>
              <w:spacing w:after="0" w:line="240" w:lineRule="auto"/>
              <w:jc w:val="center"/>
              <w:rPr>
                <w:rFonts w:eastAsia="Times New Roman" w:cstheme="minorHAnsi"/>
                <w:b/>
                <w:bCs/>
                <w:noProof/>
                <w:sz w:val="16"/>
                <w:szCs w:val="16"/>
              </w:rPr>
            </w:pPr>
            <w:r>
              <w:rPr>
                <w:b/>
                <w:bCs/>
                <w:noProof/>
                <w:sz w:val="16"/>
                <w:szCs w:val="16"/>
              </w:rPr>
              <w:t> </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III</w:t>
            </w:r>
          </w:p>
        </w:tc>
        <w:tc>
          <w:tcPr>
            <w:tcW w:w="1839" w:type="dxa"/>
            <w:gridSpan w:val="3"/>
            <w:tcBorders>
              <w:top w:val="single" w:sz="4" w:space="0" w:color="auto"/>
              <w:left w:val="nil"/>
              <w:bottom w:val="nil"/>
              <w:right w:val="single" w:sz="4" w:space="0" w:color="000000"/>
            </w:tcBorders>
            <w:shd w:val="clear" w:color="FFFFFF" w:fill="FFC800"/>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ФГ IV</w:t>
            </w:r>
          </w:p>
        </w:tc>
        <w:tc>
          <w:tcPr>
            <w:tcW w:w="449"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6"/>
                <w:szCs w:val="16"/>
              </w:rPr>
            </w:pPr>
          </w:p>
        </w:tc>
        <w:tc>
          <w:tcPr>
            <w:tcW w:w="705" w:type="dxa"/>
            <w:tcBorders>
              <w:top w:val="nil"/>
              <w:left w:val="nil"/>
              <w:bottom w:val="nil"/>
              <w:right w:val="nil"/>
            </w:tcBorders>
            <w:shd w:val="clear" w:color="FFFFFF"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c>
          <w:tcPr>
            <w:tcW w:w="716" w:type="dxa"/>
            <w:tcBorders>
              <w:top w:val="nil"/>
              <w:left w:val="nil"/>
              <w:bottom w:val="nil"/>
              <w:right w:val="nil"/>
            </w:tcBorders>
            <w:shd w:val="clear" w:color="FFFFFF" w:fill="FFFFFF"/>
            <w:noWrap/>
            <w:vAlign w:val="bottom"/>
            <w:hideMark/>
          </w:tcPr>
          <w:p>
            <w:pPr>
              <w:spacing w:after="0" w:line="240" w:lineRule="auto"/>
              <w:rPr>
                <w:rFonts w:eastAsia="Times New Roman" w:cstheme="minorHAnsi"/>
                <w:noProof/>
                <w:color w:val="000000"/>
                <w:sz w:val="16"/>
                <w:szCs w:val="16"/>
              </w:rPr>
            </w:pPr>
            <w:r>
              <w:rPr>
                <w:noProof/>
                <w:sz w:val="16"/>
                <w:szCs w:val="16"/>
              </w:rPr>
              <w:t> </w:t>
            </w:r>
          </w:p>
        </w:tc>
      </w:tr>
      <w:tr>
        <w:trPr>
          <w:trHeight w:val="267"/>
        </w:trPr>
        <w:tc>
          <w:tcPr>
            <w:tcW w:w="986" w:type="dxa"/>
            <w:vMerge/>
            <w:tcBorders>
              <w:top w:val="nil"/>
              <w:left w:val="nil"/>
              <w:bottom w:val="single" w:sz="4" w:space="0" w:color="000000"/>
              <w:right w:val="single" w:sz="4" w:space="0" w:color="auto"/>
            </w:tcBorders>
            <w:vAlign w:val="center"/>
            <w:hideMark/>
          </w:tcPr>
          <w:p>
            <w:pPr>
              <w:spacing w:after="0" w:line="240" w:lineRule="auto"/>
              <w:rPr>
                <w:rFonts w:eastAsia="Times New Roman" w:cstheme="minorHAnsi"/>
                <w:b/>
                <w:bCs/>
                <w:noProof/>
                <w:sz w:val="16"/>
                <w:szCs w:val="16"/>
              </w:rPr>
            </w:pPr>
          </w:p>
        </w:tc>
        <w:tc>
          <w:tcPr>
            <w:tcW w:w="521"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521"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6"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521"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521"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79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487"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487"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865"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487" w:type="dxa"/>
            <w:tcBorders>
              <w:top w:val="single" w:sz="4" w:space="0" w:color="auto"/>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М</w:t>
            </w:r>
          </w:p>
        </w:tc>
        <w:tc>
          <w:tcPr>
            <w:tcW w:w="487" w:type="dxa"/>
            <w:tcBorders>
              <w:top w:val="single" w:sz="4" w:space="0" w:color="auto"/>
              <w:left w:val="nil"/>
              <w:bottom w:val="single" w:sz="4" w:space="0" w:color="auto"/>
              <w:right w:val="single" w:sz="4" w:space="0" w:color="auto"/>
            </w:tcBorders>
            <w:shd w:val="clear" w:color="FFFFFF" w:fill="FF33CC"/>
            <w:noWrap/>
            <w:vAlign w:val="center"/>
            <w:hideMark/>
          </w:tcPr>
          <w:p>
            <w:pPr>
              <w:spacing w:after="0" w:line="240" w:lineRule="auto"/>
              <w:jc w:val="center"/>
              <w:rPr>
                <w:rFonts w:eastAsia="Times New Roman" w:cstheme="minorHAnsi"/>
                <w:b/>
                <w:bCs/>
                <w:noProof/>
                <w:color w:val="FFFFFF"/>
                <w:sz w:val="16"/>
                <w:szCs w:val="16"/>
              </w:rPr>
            </w:pPr>
            <w:r>
              <w:rPr>
                <w:b/>
                <w:bCs/>
                <w:noProof/>
                <w:color w:val="FFFFFF"/>
                <w:sz w:val="16"/>
                <w:szCs w:val="16"/>
              </w:rPr>
              <w:t>Ж</w:t>
            </w:r>
          </w:p>
        </w:tc>
        <w:tc>
          <w:tcPr>
            <w:tcW w:w="865" w:type="dxa"/>
            <w:tcBorders>
              <w:top w:val="single" w:sz="4" w:space="0" w:color="auto"/>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theme="minorHAnsi"/>
                <w:b/>
                <w:bCs/>
                <w:noProof/>
                <w:sz w:val="16"/>
                <w:szCs w:val="16"/>
              </w:rPr>
            </w:pPr>
            <w:r>
              <w:rPr>
                <w:b/>
                <w:bCs/>
                <w:noProof/>
                <w:sz w:val="16"/>
                <w:szCs w:val="16"/>
              </w:rPr>
              <w:t>ОБЩО</w:t>
            </w:r>
          </w:p>
        </w:tc>
        <w:tc>
          <w:tcPr>
            <w:tcW w:w="449" w:type="dxa"/>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Общо</w:t>
            </w:r>
          </w:p>
        </w:tc>
        <w:tc>
          <w:tcPr>
            <w:tcW w:w="71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theme="minorHAnsi"/>
                <w:b/>
                <w:bCs/>
                <w:noProof/>
                <w:color w:val="000000"/>
                <w:sz w:val="16"/>
                <w:szCs w:val="16"/>
              </w:rPr>
            </w:pPr>
            <w:r>
              <w:rPr>
                <w:b/>
                <w:bCs/>
                <w:noProof/>
                <w:sz w:val="16"/>
                <w:szCs w:val="16"/>
              </w:rPr>
              <w:t>%</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174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65</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90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46</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345</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29</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13</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42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332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304</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636</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692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20,8 %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0,4 %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16</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0,8 %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47</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1,6 %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1,6 %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1,8 %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0,6 %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13</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152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131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283</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315</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9,5 %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OIB</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278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458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531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34</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70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15</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19</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898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27,1 %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OIL</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91</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115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25</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199</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6,0 %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PMO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45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53</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247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300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42</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78</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423</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12,7 %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4</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6</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17</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5</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0,2 %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17</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7</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24</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24</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0,7 %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8</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18</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0,5 %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3</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1</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0,3 %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79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noProof/>
                <w:color w:val="000000"/>
                <w:sz w:val="16"/>
                <w:szCs w:val="16"/>
              </w:rPr>
            </w:pPr>
            <w:r>
              <w:rPr>
                <w:noProof/>
                <w:sz w:val="16"/>
                <w:szCs w:val="16"/>
              </w:rPr>
              <w:t>0</w:t>
            </w:r>
          </w:p>
        </w:tc>
        <w:tc>
          <w:tcPr>
            <w:tcW w:w="865"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0</w:t>
            </w:r>
          </w:p>
        </w:tc>
        <w:tc>
          <w:tcPr>
            <w:tcW w:w="71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0,0 %</w:t>
            </w:r>
          </w:p>
        </w:tc>
      </w:tr>
      <w:tr>
        <w:trPr>
          <w:trHeight w:val="254"/>
        </w:trPr>
        <w:tc>
          <w:tcPr>
            <w:tcW w:w="986"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ОБЩО</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519</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279</w:t>
            </w:r>
          </w:p>
        </w:tc>
        <w:tc>
          <w:tcPr>
            <w:tcW w:w="7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798</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186</w:t>
            </w:r>
          </w:p>
        </w:tc>
        <w:tc>
          <w:tcPr>
            <w:tcW w:w="5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958</w:t>
            </w:r>
          </w:p>
        </w:tc>
        <w:tc>
          <w:tcPr>
            <w:tcW w:w="7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1 144</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156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176</w:t>
            </w:r>
          </w:p>
        </w:tc>
        <w:tc>
          <w:tcPr>
            <w:tcW w:w="8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332</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536</w:t>
            </w:r>
          </w:p>
        </w:tc>
        <w:tc>
          <w:tcPr>
            <w:tcW w:w="4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509</w:t>
            </w:r>
          </w:p>
        </w:tc>
        <w:tc>
          <w:tcPr>
            <w:tcW w:w="8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1045</w:t>
            </w:r>
          </w:p>
        </w:tc>
        <w:tc>
          <w:tcPr>
            <w:tcW w:w="449" w:type="dxa"/>
            <w:tcBorders>
              <w:top w:val="nil"/>
              <w:left w:val="nil"/>
              <w:bottom w:val="nil"/>
              <w:right w:val="nil"/>
            </w:tcBorders>
            <w:shd w:val="clear" w:color="auto" w:fill="auto"/>
            <w:noWrap/>
            <w:vAlign w:val="bottom"/>
            <w:hideMark/>
          </w:tcPr>
          <w:p>
            <w:pPr>
              <w:spacing w:after="0" w:line="240" w:lineRule="auto"/>
              <w:jc w:val="right"/>
              <w:rPr>
                <w:rFonts w:eastAsia="Times New Roman" w:cstheme="minorHAnsi"/>
                <w:b/>
                <w:bCs/>
                <w:noProof/>
                <w:color w:val="000000"/>
                <w:sz w:val="16"/>
                <w:szCs w:val="16"/>
              </w:rPr>
            </w:pPr>
          </w:p>
        </w:tc>
        <w:tc>
          <w:tcPr>
            <w:tcW w:w="705"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3319</w:t>
            </w:r>
          </w:p>
        </w:tc>
        <w:tc>
          <w:tcPr>
            <w:tcW w:w="71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100,0 %</w:t>
            </w:r>
          </w:p>
        </w:tc>
      </w:tr>
    </w:tbl>
    <w:p>
      <w:pPr>
        <w:rPr>
          <w:rFonts w:cstheme="minorHAnsi"/>
          <w:noProof/>
          <w:sz w:val="17"/>
          <w:szCs w:val="17"/>
        </w:rPr>
      </w:pPr>
    </w:p>
    <w:p>
      <w:pPr>
        <w:rPr>
          <w:noProof/>
        </w:rPr>
      </w:pPr>
      <w:r>
        <w:rPr>
          <w:noProof/>
        </w:rPr>
        <w:br w:type="page"/>
      </w:r>
    </w:p>
    <w:p>
      <w:pPr>
        <w:pStyle w:val="NormalCentered"/>
        <w:spacing w:before="0" w:after="240"/>
        <w:jc w:val="left"/>
        <w:rPr>
          <w:rFonts w:eastAsiaTheme="minorHAnsi"/>
          <w:b/>
          <w:noProof/>
        </w:rPr>
      </w:pPr>
      <w:r>
        <w:rPr>
          <w:b/>
          <w:noProof/>
        </w:rPr>
        <w:t>Договорно наети служители по член 3б</w:t>
      </w:r>
    </w:p>
    <w:p>
      <w:pPr>
        <w:pStyle w:val="NormalCentered"/>
        <w:spacing w:before="0" w:after="240"/>
        <w:jc w:val="left"/>
        <w:rPr>
          <w:rFonts w:eastAsiaTheme="minorHAnsi"/>
          <w:b/>
          <w:noProof/>
          <w:sz w:val="22"/>
          <w:szCs w:val="22"/>
        </w:rPr>
      </w:pPr>
      <w:r>
        <w:rPr>
          <w:b/>
          <w:noProof/>
          <w:sz w:val="22"/>
          <w:szCs w:val="22"/>
        </w:rPr>
        <w:t>Таблица 15а — Разбивка по ФГ, пол и ГД на договорно наетите служители по член 3б в Комисията през 2017 г.</w:t>
      </w:r>
    </w:p>
    <w:tbl>
      <w:tblPr>
        <w:tblW w:w="9673" w:type="dxa"/>
        <w:tblInd w:w="108" w:type="dxa"/>
        <w:tblLook w:val="04A0" w:firstRow="1" w:lastRow="0" w:firstColumn="1" w:lastColumn="0" w:noHBand="0" w:noVBand="1"/>
      </w:tblPr>
      <w:tblGrid>
        <w:gridCol w:w="1050"/>
        <w:gridCol w:w="576"/>
        <w:gridCol w:w="566"/>
        <w:gridCol w:w="1007"/>
        <w:gridCol w:w="570"/>
        <w:gridCol w:w="569"/>
        <w:gridCol w:w="1010"/>
        <w:gridCol w:w="570"/>
        <w:gridCol w:w="569"/>
        <w:gridCol w:w="1010"/>
        <w:gridCol w:w="722"/>
        <w:gridCol w:w="727"/>
        <w:gridCol w:w="735"/>
      </w:tblGrid>
      <w:tr>
        <w:trPr>
          <w:trHeight w:val="256"/>
        </w:trPr>
        <w:tc>
          <w:tcPr>
            <w:tcW w:w="1050"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2149" w:type="dxa"/>
            <w:gridSpan w:val="3"/>
            <w:tcBorders>
              <w:top w:val="single" w:sz="4" w:space="0" w:color="auto"/>
              <w:left w:val="single" w:sz="4" w:space="0" w:color="auto"/>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sz w:val="16"/>
                <w:szCs w:val="16"/>
              </w:rPr>
              <w:t>ФГ II</w:t>
            </w:r>
          </w:p>
        </w:tc>
        <w:tc>
          <w:tcPr>
            <w:tcW w:w="2149" w:type="dxa"/>
            <w:gridSpan w:val="3"/>
            <w:tcBorders>
              <w:top w:val="single" w:sz="4" w:space="0" w:color="auto"/>
              <w:left w:val="nil"/>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sz w:val="16"/>
                <w:szCs w:val="16"/>
              </w:rPr>
              <w:t>ФГ III</w:t>
            </w:r>
          </w:p>
        </w:tc>
        <w:tc>
          <w:tcPr>
            <w:tcW w:w="2149" w:type="dxa"/>
            <w:gridSpan w:val="3"/>
            <w:tcBorders>
              <w:top w:val="single" w:sz="4" w:space="0" w:color="auto"/>
              <w:left w:val="nil"/>
              <w:bottom w:val="single" w:sz="4" w:space="0" w:color="auto"/>
              <w:right w:val="single" w:sz="4" w:space="0" w:color="auto"/>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sz w:val="16"/>
                <w:szCs w:val="16"/>
              </w:rPr>
              <w:t>ФГ IV</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r>
      <w:tr>
        <w:trPr>
          <w:trHeight w:val="256"/>
        </w:trPr>
        <w:tc>
          <w:tcPr>
            <w:tcW w:w="1050"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576" w:type="dxa"/>
            <w:tcBorders>
              <w:top w:val="nil"/>
              <w:left w:val="single" w:sz="4" w:space="0" w:color="auto"/>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М</w:t>
            </w:r>
          </w:p>
        </w:tc>
        <w:tc>
          <w:tcPr>
            <w:tcW w:w="566"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Ж</w:t>
            </w:r>
          </w:p>
        </w:tc>
        <w:tc>
          <w:tcPr>
            <w:tcW w:w="1006" w:type="dxa"/>
            <w:tcBorders>
              <w:top w:val="nil"/>
              <w:left w:val="nil"/>
              <w:bottom w:val="nil"/>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ОБЩО</w:t>
            </w:r>
          </w:p>
        </w:tc>
        <w:tc>
          <w:tcPr>
            <w:tcW w:w="570" w:type="dxa"/>
            <w:tcBorders>
              <w:top w:val="nil"/>
              <w:left w:val="nil"/>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М</w:t>
            </w:r>
          </w:p>
        </w:tc>
        <w:tc>
          <w:tcPr>
            <w:tcW w:w="569"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Ж</w:t>
            </w:r>
          </w:p>
        </w:tc>
        <w:tc>
          <w:tcPr>
            <w:tcW w:w="1009" w:type="dxa"/>
            <w:tcBorders>
              <w:top w:val="nil"/>
              <w:left w:val="nil"/>
              <w:bottom w:val="nil"/>
              <w:right w:val="single" w:sz="4" w:space="0" w:color="auto"/>
            </w:tcBorders>
            <w:shd w:val="clear" w:color="FFFFFF" w:fill="BFBFBF"/>
            <w:noWrap/>
            <w:vAlign w:val="center"/>
            <w:hideMark/>
          </w:tcPr>
          <w:p>
            <w:pPr>
              <w:spacing w:after="0" w:line="240" w:lineRule="auto"/>
              <w:jc w:val="center"/>
              <w:rPr>
                <w:rFonts w:eastAsia="Times New Roman" w:cs="Arial"/>
                <w:b/>
                <w:bCs/>
                <w:noProof/>
                <w:sz w:val="16"/>
                <w:szCs w:val="16"/>
              </w:rPr>
            </w:pPr>
            <w:r>
              <w:rPr>
                <w:b/>
                <w:bCs/>
                <w:noProof/>
                <w:sz w:val="16"/>
                <w:szCs w:val="16"/>
              </w:rPr>
              <w:t>ОБЩО</w:t>
            </w:r>
          </w:p>
        </w:tc>
        <w:tc>
          <w:tcPr>
            <w:tcW w:w="570" w:type="dxa"/>
            <w:tcBorders>
              <w:top w:val="nil"/>
              <w:left w:val="nil"/>
              <w:bottom w:val="nil"/>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М</w:t>
            </w:r>
          </w:p>
        </w:tc>
        <w:tc>
          <w:tcPr>
            <w:tcW w:w="569" w:type="dxa"/>
            <w:tcBorders>
              <w:top w:val="nil"/>
              <w:left w:val="nil"/>
              <w:bottom w:val="nil"/>
              <w:right w:val="single" w:sz="4" w:space="0" w:color="auto"/>
            </w:tcBorders>
            <w:shd w:val="clear" w:color="FFFFFF" w:fill="FF33CC"/>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Ж</w:t>
            </w:r>
          </w:p>
        </w:tc>
        <w:tc>
          <w:tcPr>
            <w:tcW w:w="1009" w:type="dxa"/>
            <w:tcBorders>
              <w:top w:val="nil"/>
              <w:left w:val="nil"/>
              <w:bottom w:val="nil"/>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ОБЩО</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single" w:sz="8" w:space="0" w:color="auto"/>
              <w:left w:val="single" w:sz="8"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sz w:val="16"/>
                <w:szCs w:val="16"/>
              </w:rPr>
              <w:t>Общо</w:t>
            </w:r>
          </w:p>
        </w:tc>
        <w:tc>
          <w:tcPr>
            <w:tcW w:w="727" w:type="dxa"/>
            <w:tcBorders>
              <w:top w:val="single" w:sz="8" w:space="0" w:color="auto"/>
              <w:left w:val="nil"/>
              <w:bottom w:val="single" w:sz="4" w:space="0" w:color="auto"/>
              <w:right w:val="single" w:sz="8"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sz w:val="16"/>
                <w:szCs w:val="16"/>
              </w:rPr>
              <w:t>%</w:t>
            </w:r>
          </w:p>
        </w:tc>
      </w:tr>
      <w:tr>
        <w:trPr>
          <w:trHeight w:val="248"/>
        </w:trPr>
        <w:tc>
          <w:tcPr>
            <w:tcW w:w="1050" w:type="dxa"/>
            <w:tcBorders>
              <w:top w:val="single" w:sz="8" w:space="0" w:color="auto"/>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AGRI</w:t>
            </w:r>
          </w:p>
        </w:tc>
        <w:tc>
          <w:tcPr>
            <w:tcW w:w="57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16</w:t>
            </w:r>
          </w:p>
        </w:tc>
        <w:tc>
          <w:tcPr>
            <w:tcW w:w="1006"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19</w:t>
            </w:r>
          </w:p>
        </w:tc>
        <w:tc>
          <w:tcPr>
            <w:tcW w:w="570"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1009" w:type="dxa"/>
            <w:tcBorders>
              <w:top w:val="single" w:sz="8" w:space="0" w:color="auto"/>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570"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18</w:t>
            </w:r>
          </w:p>
        </w:tc>
        <w:tc>
          <w:tcPr>
            <w:tcW w:w="56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28</w:t>
            </w:r>
          </w:p>
        </w:tc>
        <w:tc>
          <w:tcPr>
            <w:tcW w:w="1009" w:type="dxa"/>
            <w:tcBorders>
              <w:top w:val="single" w:sz="8" w:space="0" w:color="auto"/>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2,0 %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BUDG</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CdP-OSP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CLIMA</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CNECT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185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4,7 %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COMM</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0,5 %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COMP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29</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DEVCO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57</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141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291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7,4 %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DGT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16</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133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3,4 %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DIGIT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EAC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14</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ECFIN</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ECHO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20</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26</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EMPL</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29</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132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3,3 %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ENER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ENV</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EPSC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ESTAT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19</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33</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FISMA</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FPI</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18</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GROW</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106</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HOME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14</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HR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3,1 %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IAS</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11</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JRC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141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172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494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337</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831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1 063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26,9 %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JUST</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1,2 %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MARE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19</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0,9 %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MOVE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1,5 %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NEAR</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214</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5,4 %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OLAF</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0,6 %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OP</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4</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14</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0,4 %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REGIO</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18</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2,5 %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RTD</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17</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73</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65</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97</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104</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201</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395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10,0 %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SANTE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39</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15</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89</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SCIC</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27</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0</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SG</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8</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19</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28</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90</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2,3 %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SJ</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16</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27</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0,7 %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TAXUD</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15</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0,4 %</w:t>
            </w:r>
          </w:p>
        </w:tc>
      </w:tr>
      <w:tr>
        <w:trPr>
          <w:trHeight w:val="256"/>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TF50</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2</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0</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0</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3</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0,1 %</w:t>
            </w:r>
          </w:p>
        </w:tc>
      </w:tr>
      <w:tr>
        <w:trPr>
          <w:trHeight w:val="248"/>
        </w:trPr>
        <w:tc>
          <w:tcPr>
            <w:tcW w:w="1050" w:type="dxa"/>
            <w:tcBorders>
              <w:top w:val="nil"/>
              <w:left w:val="single" w:sz="8" w:space="0" w:color="auto"/>
              <w:bottom w:val="single" w:sz="4"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TRADE</w:t>
            </w:r>
          </w:p>
        </w:tc>
        <w:tc>
          <w:tcPr>
            <w:tcW w:w="5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15</w:t>
            </w:r>
          </w:p>
        </w:tc>
        <w:tc>
          <w:tcPr>
            <w:tcW w:w="1006"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5</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7</w:t>
            </w:r>
          </w:p>
        </w:tc>
        <w:tc>
          <w:tcPr>
            <w:tcW w:w="1009"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12</w:t>
            </w:r>
          </w:p>
        </w:tc>
        <w:tc>
          <w:tcPr>
            <w:tcW w:w="57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w:t>
            </w:r>
          </w:p>
        </w:tc>
        <w:tc>
          <w:tcPr>
            <w:tcW w:w="56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w:t>
            </w:r>
          </w:p>
        </w:tc>
        <w:tc>
          <w:tcPr>
            <w:tcW w:w="1009" w:type="dxa"/>
            <w:tcBorders>
              <w:top w:val="nil"/>
              <w:left w:val="nil"/>
              <w:bottom w:val="single" w:sz="4" w:space="0" w:color="auto"/>
              <w:right w:val="single" w:sz="8" w:space="0" w:color="auto"/>
            </w:tcBorders>
            <w:shd w:val="clear" w:color="000000"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32</w:t>
            </w:r>
          </w:p>
        </w:tc>
        <w:tc>
          <w:tcPr>
            <w:tcW w:w="727" w:type="dxa"/>
            <w:tcBorders>
              <w:top w:val="nil"/>
              <w:left w:val="nil"/>
              <w:bottom w:val="single" w:sz="4" w:space="0" w:color="auto"/>
              <w:right w:val="single" w:sz="8"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0,8 %</w:t>
            </w:r>
          </w:p>
        </w:tc>
      </w:tr>
      <w:tr>
        <w:trPr>
          <w:trHeight w:val="256"/>
        </w:trPr>
        <w:tc>
          <w:tcPr>
            <w:tcW w:w="1050" w:type="dxa"/>
            <w:tcBorders>
              <w:top w:val="nil"/>
              <w:left w:val="single" w:sz="8" w:space="0" w:color="auto"/>
              <w:bottom w:val="single" w:sz="8" w:space="0" w:color="auto"/>
              <w:right w:val="single" w:sz="8" w:space="0" w:color="auto"/>
            </w:tcBorders>
            <w:shd w:val="clear" w:color="FFFFFF" w:fill="666699"/>
            <w:noWrap/>
            <w:vAlign w:val="center"/>
            <w:hideMark/>
          </w:tcPr>
          <w:p>
            <w:pPr>
              <w:spacing w:after="0" w:line="240" w:lineRule="auto"/>
              <w:rPr>
                <w:rFonts w:eastAsia="Times New Roman" w:cs="Arial"/>
                <w:b/>
                <w:bCs/>
                <w:noProof/>
                <w:color w:val="FFFFFF"/>
                <w:sz w:val="16"/>
                <w:szCs w:val="16"/>
              </w:rPr>
            </w:pPr>
            <w:r>
              <w:rPr>
                <w:b/>
                <w:bCs/>
                <w:noProof/>
                <w:color w:val="FFFFFF"/>
                <w:sz w:val="16"/>
                <w:szCs w:val="16"/>
              </w:rPr>
              <w:t>ОБЩО</w:t>
            </w:r>
          </w:p>
        </w:tc>
        <w:tc>
          <w:tcPr>
            <w:tcW w:w="57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185</w:t>
            </w:r>
          </w:p>
        </w:tc>
        <w:tc>
          <w:tcPr>
            <w:tcW w:w="56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905</w:t>
            </w:r>
          </w:p>
        </w:tc>
        <w:tc>
          <w:tcPr>
            <w:tcW w:w="100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sz w:val="16"/>
                <w:szCs w:val="16"/>
              </w:rPr>
              <w:t>1 090</w:t>
            </w:r>
          </w:p>
        </w:tc>
        <w:tc>
          <w:tcPr>
            <w:tcW w:w="570"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361</w:t>
            </w:r>
          </w:p>
        </w:tc>
        <w:tc>
          <w:tcPr>
            <w:tcW w:w="56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655</w:t>
            </w:r>
          </w:p>
        </w:tc>
        <w:tc>
          <w:tcPr>
            <w:tcW w:w="100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sz w:val="16"/>
                <w:szCs w:val="16"/>
              </w:rPr>
              <w:t>1016</w:t>
            </w:r>
          </w:p>
        </w:tc>
        <w:tc>
          <w:tcPr>
            <w:tcW w:w="570"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943</w:t>
            </w:r>
          </w:p>
        </w:tc>
        <w:tc>
          <w:tcPr>
            <w:tcW w:w="56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noProof/>
                <w:color w:val="000000"/>
                <w:sz w:val="16"/>
                <w:szCs w:val="16"/>
              </w:rPr>
            </w:pPr>
            <w:r>
              <w:rPr>
                <w:noProof/>
                <w:sz w:val="16"/>
                <w:szCs w:val="16"/>
              </w:rPr>
              <w:t>904</w:t>
            </w:r>
          </w:p>
        </w:tc>
        <w:tc>
          <w:tcPr>
            <w:tcW w:w="1009"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sz w:val="16"/>
                <w:szCs w:val="16"/>
              </w:rPr>
              <w:t>1847</w:t>
            </w:r>
          </w:p>
        </w:tc>
        <w:tc>
          <w:tcPr>
            <w:tcW w:w="722" w:type="dxa"/>
            <w:tcBorders>
              <w:top w:val="nil"/>
              <w:left w:val="nil"/>
              <w:bottom w:val="nil"/>
              <w:right w:val="nil"/>
            </w:tcBorders>
            <w:shd w:val="clear" w:color="000000" w:fill="FFFFFF"/>
            <w:noWrap/>
            <w:vAlign w:val="bottom"/>
            <w:hideMark/>
          </w:tcPr>
          <w:p>
            <w:pPr>
              <w:spacing w:after="0" w:line="240" w:lineRule="auto"/>
              <w:rPr>
                <w:rFonts w:eastAsia="Times New Roman" w:cs="Times New Roman"/>
                <w:noProof/>
                <w:color w:val="000000"/>
                <w:sz w:val="16"/>
                <w:szCs w:val="16"/>
              </w:rPr>
            </w:pPr>
            <w:r>
              <w:rPr>
                <w:noProof/>
                <w:sz w:val="16"/>
                <w:szCs w:val="16"/>
              </w:rPr>
              <w:t> </w:t>
            </w:r>
          </w:p>
        </w:tc>
        <w:tc>
          <w:tcPr>
            <w:tcW w:w="727"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sz w:val="16"/>
                <w:szCs w:val="16"/>
              </w:rPr>
              <w:t>3953</w:t>
            </w:r>
          </w:p>
        </w:tc>
        <w:tc>
          <w:tcPr>
            <w:tcW w:w="727"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sz w:val="16"/>
                <w:szCs w:val="16"/>
              </w:rPr>
              <w:t>100,0 %</w:t>
            </w:r>
          </w:p>
        </w:tc>
      </w:tr>
    </w:tbl>
    <w:p>
      <w:pPr>
        <w:rPr>
          <w:noProof/>
        </w:rPr>
      </w:pPr>
    </w:p>
    <w:p>
      <w:pPr>
        <w:spacing w:after="0" w:line="240" w:lineRule="auto"/>
        <w:rPr>
          <w:noProof/>
        </w:rPr>
      </w:pPr>
      <w:r>
        <w:rPr>
          <w:noProof/>
        </w:rPr>
        <w:br w:type="page"/>
      </w:r>
    </w:p>
    <w:p>
      <w:pPr>
        <w:pStyle w:val="Text1"/>
        <w:spacing w:before="0" w:after="240"/>
        <w:ind w:left="0"/>
        <w:rPr>
          <w:rFonts w:eastAsiaTheme="minorHAnsi"/>
          <w:b/>
          <w:noProof/>
          <w:sz w:val="22"/>
          <w:szCs w:val="22"/>
        </w:rPr>
      </w:pPr>
    </w:p>
    <w:p>
      <w:pPr>
        <w:pStyle w:val="Text1"/>
        <w:spacing w:before="0" w:after="240"/>
        <w:ind w:left="0"/>
        <w:rPr>
          <w:b/>
          <w:noProof/>
          <w:sz w:val="22"/>
          <w:szCs w:val="22"/>
        </w:rPr>
      </w:pPr>
      <w:r>
        <w:rPr>
          <w:b/>
          <w:noProof/>
          <w:sz w:val="22"/>
          <w:szCs w:val="22"/>
        </w:rPr>
        <w:t>Таблица 15б — Разбивка по ФГ, пол и ГД на договорно наетите служители по член 3б в Комисията през 2018 г.</w:t>
      </w:r>
    </w:p>
    <w:tbl>
      <w:tblPr>
        <w:tblW w:w="10102" w:type="dxa"/>
        <w:tblInd w:w="108" w:type="dxa"/>
        <w:tblLook w:val="04A0" w:firstRow="1" w:lastRow="0" w:firstColumn="1" w:lastColumn="0" w:noHBand="0" w:noVBand="1"/>
      </w:tblPr>
      <w:tblGrid>
        <w:gridCol w:w="1103"/>
        <w:gridCol w:w="611"/>
        <w:gridCol w:w="611"/>
        <w:gridCol w:w="1036"/>
        <w:gridCol w:w="611"/>
        <w:gridCol w:w="611"/>
        <w:gridCol w:w="1036"/>
        <w:gridCol w:w="611"/>
        <w:gridCol w:w="611"/>
        <w:gridCol w:w="1036"/>
        <w:gridCol w:w="627"/>
        <w:gridCol w:w="752"/>
        <w:gridCol w:w="846"/>
      </w:tblGrid>
      <w:tr>
        <w:trPr>
          <w:trHeight w:val="238"/>
        </w:trPr>
        <w:tc>
          <w:tcPr>
            <w:tcW w:w="1103" w:type="dxa"/>
            <w:vMerge w:val="restart"/>
            <w:tcBorders>
              <w:top w:val="nil"/>
              <w:left w:val="nil"/>
              <w:bottom w:val="single" w:sz="4" w:space="0" w:color="000000"/>
              <w:right w:val="single" w:sz="4" w:space="0" w:color="auto"/>
            </w:tcBorders>
            <w:shd w:val="clear" w:color="FFFFFF" w:fill="FFFFFF"/>
            <w:noWrap/>
            <w:vAlign w:val="center"/>
            <w:hideMark/>
          </w:tcPr>
          <w:p>
            <w:pPr>
              <w:spacing w:after="0" w:line="240" w:lineRule="auto"/>
              <w:jc w:val="center"/>
              <w:rPr>
                <w:rFonts w:eastAsia="Times New Roman" w:cs="Arial"/>
                <w:b/>
                <w:bCs/>
                <w:noProof/>
                <w:color w:val="000000"/>
                <w:sz w:val="16"/>
                <w:szCs w:val="16"/>
              </w:rPr>
            </w:pPr>
            <w:r>
              <w:rPr>
                <w:b/>
                <w:bCs/>
                <w:noProof/>
                <w:sz w:val="16"/>
                <w:szCs w:val="16"/>
              </w:rPr>
              <w:t> </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sz w:val="16"/>
                <w:szCs w:val="16"/>
              </w:rPr>
              <w:t>ФГ II</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sz w:val="16"/>
                <w:szCs w:val="16"/>
              </w:rPr>
              <w:t>ФГ III</w:t>
            </w:r>
          </w:p>
        </w:tc>
        <w:tc>
          <w:tcPr>
            <w:tcW w:w="2258" w:type="dxa"/>
            <w:gridSpan w:val="3"/>
            <w:tcBorders>
              <w:top w:val="single" w:sz="4" w:space="0" w:color="auto"/>
              <w:left w:val="nil"/>
              <w:bottom w:val="single" w:sz="4" w:space="0" w:color="auto"/>
              <w:right w:val="single" w:sz="4" w:space="0" w:color="000000"/>
            </w:tcBorders>
            <w:shd w:val="clear" w:color="FFFFFF" w:fill="FFC800"/>
            <w:noWrap/>
            <w:vAlign w:val="center"/>
            <w:hideMark/>
          </w:tcPr>
          <w:p>
            <w:pPr>
              <w:spacing w:after="0" w:line="240" w:lineRule="auto"/>
              <w:jc w:val="center"/>
              <w:rPr>
                <w:rFonts w:eastAsia="Times New Roman" w:cs="Arial"/>
                <w:b/>
                <w:bCs/>
                <w:noProof/>
                <w:color w:val="000000"/>
                <w:sz w:val="16"/>
                <w:szCs w:val="16"/>
              </w:rPr>
            </w:pPr>
            <w:r>
              <w:rPr>
                <w:b/>
                <w:bCs/>
                <w:noProof/>
                <w:sz w:val="16"/>
                <w:szCs w:val="16"/>
              </w:rPr>
              <w:t>ФГ IV</w:t>
            </w:r>
          </w:p>
        </w:tc>
        <w:tc>
          <w:tcPr>
            <w:tcW w:w="627" w:type="dxa"/>
            <w:tcBorders>
              <w:top w:val="nil"/>
              <w:left w:val="nil"/>
              <w:bottom w:val="nil"/>
              <w:right w:val="nil"/>
            </w:tcBorders>
            <w:shd w:val="clear" w:color="auto" w:fill="auto"/>
            <w:noWrap/>
            <w:vAlign w:val="bottom"/>
            <w:hideMark/>
          </w:tcPr>
          <w:p>
            <w:pPr>
              <w:spacing w:after="0" w:line="240" w:lineRule="auto"/>
              <w:jc w:val="center"/>
              <w:rPr>
                <w:rFonts w:eastAsia="Times New Roman" w:cs="Arial"/>
                <w:b/>
                <w:bCs/>
                <w:noProof/>
                <w:color w:val="000000"/>
                <w:sz w:val="16"/>
                <w:szCs w:val="16"/>
              </w:rPr>
            </w:pPr>
          </w:p>
        </w:tc>
        <w:tc>
          <w:tcPr>
            <w:tcW w:w="752" w:type="dxa"/>
            <w:tcBorders>
              <w:top w:val="nil"/>
              <w:left w:val="nil"/>
              <w:bottom w:val="nil"/>
              <w:right w:val="nil"/>
            </w:tcBorders>
            <w:shd w:val="clear" w:color="auto" w:fill="auto"/>
            <w:noWrap/>
            <w:vAlign w:val="bottom"/>
            <w:hideMark/>
          </w:tcPr>
          <w:p>
            <w:pPr>
              <w:spacing w:after="0" w:line="240" w:lineRule="auto"/>
              <w:rPr>
                <w:rFonts w:eastAsia="Times New Roman" w:cs="Times New Roman"/>
                <w:noProof/>
                <w:sz w:val="16"/>
                <w:szCs w:val="16"/>
              </w:rPr>
            </w:pPr>
          </w:p>
        </w:tc>
        <w:tc>
          <w:tcPr>
            <w:tcW w:w="846" w:type="dxa"/>
            <w:tcBorders>
              <w:top w:val="nil"/>
              <w:left w:val="nil"/>
              <w:bottom w:val="nil"/>
              <w:right w:val="nil"/>
            </w:tcBorders>
            <w:shd w:val="clear" w:color="auto" w:fill="auto"/>
            <w:noWrap/>
            <w:vAlign w:val="bottom"/>
            <w:hideMark/>
          </w:tcPr>
          <w:p>
            <w:pPr>
              <w:spacing w:after="0" w:line="240" w:lineRule="auto"/>
              <w:rPr>
                <w:rFonts w:eastAsia="Times New Roman" w:cs="Times New Roman"/>
                <w:noProof/>
                <w:sz w:val="16"/>
                <w:szCs w:val="16"/>
              </w:rPr>
            </w:pPr>
          </w:p>
        </w:tc>
      </w:tr>
      <w:tr>
        <w:trPr>
          <w:trHeight w:val="251"/>
        </w:trPr>
        <w:tc>
          <w:tcPr>
            <w:tcW w:w="1103" w:type="dxa"/>
            <w:vMerge/>
            <w:tcBorders>
              <w:top w:val="nil"/>
              <w:left w:val="nil"/>
              <w:bottom w:val="single" w:sz="4" w:space="0" w:color="000000"/>
              <w:right w:val="single" w:sz="4" w:space="0" w:color="auto"/>
            </w:tcBorders>
            <w:vAlign w:val="center"/>
            <w:hideMark/>
          </w:tcPr>
          <w:p>
            <w:pPr>
              <w:spacing w:after="0" w:line="240" w:lineRule="auto"/>
              <w:rPr>
                <w:rFonts w:eastAsia="Times New Roman" w:cs="Arial"/>
                <w:b/>
                <w:bCs/>
                <w:noProof/>
                <w:color w:val="000000"/>
                <w:sz w:val="16"/>
                <w:szCs w:val="16"/>
              </w:rPr>
            </w:pP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М</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Ж</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ОБЩО</w:t>
            </w: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М</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Ж</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ОБЩО</w:t>
            </w:r>
          </w:p>
        </w:tc>
        <w:tc>
          <w:tcPr>
            <w:tcW w:w="611" w:type="dxa"/>
            <w:tcBorders>
              <w:top w:val="nil"/>
              <w:left w:val="nil"/>
              <w:bottom w:val="single" w:sz="4" w:space="0" w:color="auto"/>
              <w:right w:val="single" w:sz="4" w:space="0" w:color="auto"/>
            </w:tcBorders>
            <w:shd w:val="clear" w:color="FFFFFF" w:fill="00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М</w:t>
            </w:r>
          </w:p>
        </w:tc>
        <w:tc>
          <w:tcPr>
            <w:tcW w:w="611" w:type="dxa"/>
            <w:tcBorders>
              <w:top w:val="nil"/>
              <w:left w:val="nil"/>
              <w:bottom w:val="single" w:sz="4" w:space="0" w:color="auto"/>
              <w:right w:val="single" w:sz="4" w:space="0" w:color="auto"/>
            </w:tcBorders>
            <w:shd w:val="clear" w:color="FFFFFF" w:fill="FF00FF"/>
            <w:noWrap/>
            <w:vAlign w:val="center"/>
            <w:hideMark/>
          </w:tcPr>
          <w:p>
            <w:pPr>
              <w:spacing w:after="0" w:line="240" w:lineRule="auto"/>
              <w:jc w:val="center"/>
              <w:rPr>
                <w:rFonts w:eastAsia="Times New Roman" w:cs="Arial"/>
                <w:b/>
                <w:bCs/>
                <w:noProof/>
                <w:color w:val="FFFFFF"/>
                <w:sz w:val="16"/>
                <w:szCs w:val="16"/>
              </w:rPr>
            </w:pPr>
            <w:r>
              <w:rPr>
                <w:b/>
                <w:bCs/>
                <w:noProof/>
                <w:color w:val="FFFFFF"/>
                <w:sz w:val="16"/>
                <w:szCs w:val="16"/>
              </w:rPr>
              <w:t xml:space="preserve">Ж </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center"/>
              <w:rPr>
                <w:rFonts w:eastAsia="Times New Roman" w:cs="Arial"/>
                <w:b/>
                <w:bCs/>
                <w:noProof/>
                <w:sz w:val="16"/>
                <w:szCs w:val="16"/>
              </w:rPr>
            </w:pPr>
            <w:r>
              <w:rPr>
                <w:b/>
                <w:bCs/>
                <w:noProof/>
                <w:sz w:val="16"/>
                <w:szCs w:val="16"/>
              </w:rPr>
              <w:t>ОБЩО</w:t>
            </w:r>
          </w:p>
        </w:tc>
        <w:tc>
          <w:tcPr>
            <w:tcW w:w="627" w:type="dxa"/>
            <w:tcBorders>
              <w:top w:val="nil"/>
              <w:left w:val="nil"/>
              <w:bottom w:val="nil"/>
              <w:right w:val="nil"/>
            </w:tcBorders>
            <w:shd w:val="clear" w:color="auto" w:fill="auto"/>
            <w:noWrap/>
            <w:vAlign w:val="bottom"/>
            <w:hideMark/>
          </w:tcPr>
          <w:p>
            <w:pPr>
              <w:spacing w:after="0" w:line="240" w:lineRule="auto"/>
              <w:jc w:val="center"/>
              <w:rPr>
                <w:rFonts w:eastAsia="Times New Roman" w:cs="Arial"/>
                <w:b/>
                <w:bCs/>
                <w:noProof/>
                <w:sz w:val="16"/>
                <w:szCs w:val="16"/>
              </w:rPr>
            </w:pPr>
          </w:p>
        </w:tc>
        <w:tc>
          <w:tcPr>
            <w:tcW w:w="752"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sz w:val="16"/>
                <w:szCs w:val="16"/>
              </w:rPr>
              <w:t xml:space="preserve"> Общо</w:t>
            </w:r>
          </w:p>
        </w:tc>
        <w:tc>
          <w:tcPr>
            <w:tcW w:w="846" w:type="dxa"/>
            <w:tcBorders>
              <w:top w:val="single" w:sz="4" w:space="0" w:color="auto"/>
              <w:left w:val="nil"/>
              <w:bottom w:val="single" w:sz="4" w:space="0" w:color="auto"/>
              <w:right w:val="single" w:sz="4" w:space="0" w:color="auto"/>
            </w:tcBorders>
            <w:shd w:val="clear" w:color="FFFFFF" w:fill="BFBFBF"/>
            <w:noWrap/>
            <w:vAlign w:val="center"/>
            <w:hideMark/>
          </w:tcPr>
          <w:p>
            <w:pPr>
              <w:spacing w:after="0" w:line="240" w:lineRule="auto"/>
              <w:jc w:val="center"/>
              <w:rPr>
                <w:rFonts w:eastAsia="Times New Roman" w:cs="Arial"/>
                <w:b/>
                <w:bCs/>
                <w:noProof/>
                <w:color w:val="000000"/>
                <w:sz w:val="16"/>
                <w:szCs w:val="16"/>
              </w:rPr>
            </w:pPr>
            <w:r>
              <w:rPr>
                <w:b/>
                <w:bCs/>
                <w:noProof/>
                <w:sz w:val="16"/>
                <w:szCs w:val="16"/>
              </w:rPr>
              <w:t>%</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AGRI</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1,8 %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BUDG</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CLIMA</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CNECT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186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4,7 %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COMM</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COMP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DEVCO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101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321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8,2 %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DGT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139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3,5 %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DIGIT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63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EAC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12</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ECFIN</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0,5 %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ECHO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114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2,9 %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EMPL</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117</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3,0 %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ENER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ENV</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EPSC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ESTAT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1,9 %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FISMA</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FPI</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GROW</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101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HOME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HR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13</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161</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4,1 %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IAS</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JRC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120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500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345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845</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1 019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26,0 %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JUST</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MARE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45</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MOVE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53</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1,4 %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NEAR</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89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96</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218</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5,6 %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OLAF</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7</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20</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0,5 %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OP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REGIO</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57</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5</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79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2,0 %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RTD</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64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111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203</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362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9,2 %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SANTE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16</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12</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18</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SCIC</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34</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0,9 %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SG</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28</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89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2,3 %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SJ</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26</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0,7 %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TAXUD</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2</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3</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17</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0,4 %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TF50</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0,1 %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TRADE</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14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14</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5</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6</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11</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4</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4</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29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0,7 %</w:t>
            </w:r>
          </w:p>
        </w:tc>
      </w:tr>
      <w:tr>
        <w:trPr>
          <w:trHeight w:val="229"/>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CdP-OSP</w:t>
            </w:r>
          </w:p>
        </w:tc>
        <w:tc>
          <w:tcPr>
            <w:tcW w:w="61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9</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9</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6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6"/>
                <w:szCs w:val="16"/>
              </w:rPr>
            </w:pPr>
            <w:r>
              <w:rPr>
                <w:noProof/>
                <w:sz w:val="16"/>
                <w:szCs w:val="16"/>
              </w:rPr>
              <w:t>0</w:t>
            </w:r>
          </w:p>
        </w:tc>
        <w:tc>
          <w:tcPr>
            <w:tcW w:w="1034" w:type="dxa"/>
            <w:tcBorders>
              <w:top w:val="nil"/>
              <w:left w:val="nil"/>
              <w:bottom w:val="single" w:sz="4" w:space="0" w:color="auto"/>
              <w:right w:val="single" w:sz="4" w:space="0" w:color="auto"/>
            </w:tcBorders>
            <w:shd w:val="clear" w:color="000000" w:fill="BFBFBF"/>
            <w:noWrap/>
            <w:vAlign w:val="center"/>
            <w:hideMark/>
          </w:tcPr>
          <w:p>
            <w:pPr>
              <w:spacing w:after="0" w:line="240" w:lineRule="auto"/>
              <w:jc w:val="right"/>
              <w:rPr>
                <w:rFonts w:eastAsia="Times New Roman" w:cstheme="minorHAnsi"/>
                <w:b/>
                <w:bCs/>
                <w:noProof/>
                <w:sz w:val="16"/>
                <w:szCs w:val="16"/>
              </w:rPr>
            </w:pPr>
            <w:r>
              <w:rPr>
                <w:b/>
                <w:bCs/>
                <w:noProof/>
                <w:sz w:val="16"/>
                <w:szCs w:val="16"/>
              </w:rPr>
              <w:t>0</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sz w:val="16"/>
                <w:szCs w:val="16"/>
              </w:rPr>
            </w:pPr>
          </w:p>
        </w:tc>
        <w:tc>
          <w:tcPr>
            <w:tcW w:w="752" w:type="dxa"/>
            <w:tcBorders>
              <w:top w:val="nil"/>
              <w:left w:val="single" w:sz="4" w:space="0" w:color="auto"/>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 xml:space="preserve"> 9</w:t>
            </w:r>
          </w:p>
        </w:tc>
        <w:tc>
          <w:tcPr>
            <w:tcW w:w="846" w:type="dxa"/>
            <w:tcBorders>
              <w:top w:val="nil"/>
              <w:left w:val="nil"/>
              <w:bottom w:val="single" w:sz="4" w:space="0" w:color="auto"/>
              <w:right w:val="single" w:sz="4" w:space="0" w:color="auto"/>
            </w:tcBorders>
            <w:shd w:val="clear" w:color="FFFFFF" w:fill="BFBFBF"/>
            <w:noWrap/>
            <w:vAlign w:val="center"/>
            <w:hideMark/>
          </w:tcPr>
          <w:p>
            <w:pPr>
              <w:spacing w:after="0" w:line="240" w:lineRule="auto"/>
              <w:jc w:val="right"/>
              <w:rPr>
                <w:rFonts w:eastAsia="Times New Roman" w:cs="Arial"/>
                <w:b/>
                <w:bCs/>
                <w:noProof/>
                <w:color w:val="000000"/>
                <w:sz w:val="16"/>
                <w:szCs w:val="16"/>
              </w:rPr>
            </w:pPr>
            <w:r>
              <w:rPr>
                <w:b/>
                <w:bCs/>
                <w:noProof/>
                <w:sz w:val="16"/>
                <w:szCs w:val="16"/>
              </w:rPr>
              <w:t>0,2 %</w:t>
            </w:r>
          </w:p>
        </w:tc>
      </w:tr>
      <w:tr>
        <w:trPr>
          <w:trHeight w:val="238"/>
        </w:trPr>
        <w:tc>
          <w:tcPr>
            <w:tcW w:w="1103" w:type="dxa"/>
            <w:tcBorders>
              <w:top w:val="nil"/>
              <w:left w:val="single" w:sz="4" w:space="0" w:color="auto"/>
              <w:bottom w:val="single" w:sz="4" w:space="0" w:color="auto"/>
              <w:right w:val="nil"/>
            </w:tcBorders>
            <w:shd w:val="clear" w:color="FFFFFF" w:fill="666699"/>
            <w:noWrap/>
            <w:vAlign w:val="center"/>
            <w:hideMark/>
          </w:tcPr>
          <w:p>
            <w:pPr>
              <w:spacing w:after="0" w:line="240" w:lineRule="auto"/>
              <w:rPr>
                <w:rFonts w:eastAsia="Times New Roman" w:cstheme="minorHAnsi"/>
                <w:b/>
                <w:bCs/>
                <w:noProof/>
                <w:color w:val="FFFFFF"/>
                <w:sz w:val="16"/>
                <w:szCs w:val="16"/>
              </w:rPr>
            </w:pPr>
            <w:r>
              <w:rPr>
                <w:b/>
                <w:bCs/>
                <w:noProof/>
                <w:color w:val="FFFFFF"/>
                <w:sz w:val="16"/>
                <w:szCs w:val="16"/>
              </w:rPr>
              <w:t>ОБЩО</w:t>
            </w:r>
          </w:p>
        </w:tc>
        <w:tc>
          <w:tcPr>
            <w:tcW w:w="611"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168</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800</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968</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360</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699</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1 059</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925</w:t>
            </w:r>
          </w:p>
        </w:tc>
        <w:tc>
          <w:tcPr>
            <w:tcW w:w="61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 xml:space="preserve"> 967</w:t>
            </w:r>
          </w:p>
        </w:tc>
        <w:tc>
          <w:tcPr>
            <w:tcW w:w="10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heme="minorHAnsi"/>
                <w:b/>
                <w:bCs/>
                <w:noProof/>
                <w:color w:val="000000"/>
                <w:sz w:val="16"/>
                <w:szCs w:val="16"/>
              </w:rPr>
            </w:pPr>
            <w:r>
              <w:rPr>
                <w:b/>
                <w:bCs/>
                <w:noProof/>
                <w:sz w:val="16"/>
                <w:szCs w:val="16"/>
              </w:rPr>
              <w:t>1 892</w:t>
            </w:r>
          </w:p>
        </w:tc>
        <w:tc>
          <w:tcPr>
            <w:tcW w:w="627" w:type="dxa"/>
            <w:tcBorders>
              <w:top w:val="nil"/>
              <w:left w:val="nil"/>
              <w:bottom w:val="nil"/>
              <w:right w:val="nil"/>
            </w:tcBorders>
            <w:shd w:val="clear" w:color="auto" w:fill="auto"/>
            <w:noWrap/>
            <w:vAlign w:val="bottom"/>
            <w:hideMark/>
          </w:tcPr>
          <w:p>
            <w:pPr>
              <w:spacing w:after="0" w:line="240" w:lineRule="auto"/>
              <w:jc w:val="right"/>
              <w:rPr>
                <w:rFonts w:eastAsia="Times New Roman" w:cs="Arial"/>
                <w:b/>
                <w:bCs/>
                <w:noProof/>
                <w:color w:val="000000"/>
                <w:sz w:val="16"/>
                <w:szCs w:val="16"/>
              </w:rPr>
            </w:pP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sz w:val="16"/>
                <w:szCs w:val="16"/>
              </w:rPr>
              <w:t>3 919</w:t>
            </w:r>
          </w:p>
        </w:tc>
        <w:tc>
          <w:tcPr>
            <w:tcW w:w="84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b/>
                <w:bCs/>
                <w:noProof/>
                <w:color w:val="000000"/>
                <w:sz w:val="16"/>
                <w:szCs w:val="16"/>
              </w:rPr>
            </w:pPr>
            <w:r>
              <w:rPr>
                <w:b/>
                <w:bCs/>
                <w:noProof/>
                <w:sz w:val="16"/>
                <w:szCs w:val="16"/>
              </w:rPr>
              <w:t>100,0 %</w:t>
            </w:r>
          </w:p>
        </w:tc>
      </w:tr>
    </w:tbl>
    <w:p>
      <w:pPr>
        <w:rPr>
          <w:noProof/>
        </w:rPr>
        <w:sectPr>
          <w:headerReference w:type="even" r:id="rId35"/>
          <w:headerReference w:type="default" r:id="rId36"/>
          <w:footerReference w:type="even" r:id="rId37"/>
          <w:footerReference w:type="default" r:id="rId38"/>
          <w:headerReference w:type="first" r:id="rId39"/>
          <w:footerReference w:type="first" r:id="rId40"/>
          <w:pgSz w:w="11907" w:h="16839"/>
          <w:pgMar w:top="1440" w:right="1080" w:bottom="1440" w:left="1080" w:header="709" w:footer="367" w:gutter="0"/>
          <w:cols w:space="708"/>
          <w:docGrid w:linePitch="360"/>
        </w:sectPr>
      </w:pPr>
    </w:p>
    <w:p>
      <w:pPr>
        <w:pStyle w:val="ManualHeading1"/>
        <w:tabs>
          <w:tab w:val="clear" w:pos="850"/>
          <w:tab w:val="left" w:pos="567"/>
        </w:tabs>
        <w:spacing w:before="0" w:after="240"/>
        <w:ind w:left="567" w:hanging="567"/>
        <w:rPr>
          <w:noProof/>
        </w:rPr>
      </w:pPr>
      <w:bookmarkStart w:id="5" w:name="_Toc42082992"/>
      <w:r>
        <w:rPr>
          <w:noProof/>
          <w:sz w:val="28"/>
          <w:szCs w:val="28"/>
        </w:rPr>
        <w:t xml:space="preserve">4. </w:t>
      </w:r>
      <w:r>
        <w:rPr>
          <w:noProof/>
          <w:sz w:val="28"/>
          <w:szCs w:val="28"/>
        </w:rPr>
        <w:tab/>
      </w:r>
      <w:r>
        <w:rPr>
          <w:noProof/>
        </w:rPr>
        <w:t>Разбивка на договорно наетите служители в останалите институции, агенциите и съвместните предприятия/EIT</w:t>
      </w:r>
      <w:bookmarkEnd w:id="5"/>
    </w:p>
    <w:p>
      <w:pPr>
        <w:spacing w:after="240"/>
        <w:jc w:val="both"/>
        <w:rPr>
          <w:rFonts w:ascii="Times New Roman" w:hAnsi="Times New Roman"/>
          <w:noProof/>
          <w:sz w:val="24"/>
          <w:szCs w:val="24"/>
        </w:rPr>
      </w:pPr>
      <w:r>
        <w:rPr>
          <w:rFonts w:ascii="Times New Roman" w:hAnsi="Times New Roman"/>
          <w:noProof/>
          <w:sz w:val="24"/>
          <w:szCs w:val="24"/>
        </w:rPr>
        <w:t>Броят на договорно наетите служители, работещи за останалите институции, се е увеличил от 2016 г. до 2017 г. със 7,59 %, а от 2017 г. до 2018 г. — със 7,55 %. Подобен модел може да се наблюдава и при агенциите със съответно увеличение от 7,42 % и 6,56 %.</w:t>
      </w:r>
    </w:p>
    <w:p>
      <w:pPr>
        <w:pStyle w:val="Text1"/>
        <w:spacing w:before="0" w:after="240"/>
        <w:ind w:left="0"/>
        <w:rPr>
          <w:rFonts w:eastAsiaTheme="minorHAnsi"/>
          <w:b/>
          <w:noProof/>
          <w:sz w:val="22"/>
          <w:szCs w:val="22"/>
        </w:rPr>
      </w:pPr>
      <w:r>
        <w:rPr>
          <w:b/>
          <w:noProof/>
          <w:sz w:val="22"/>
          <w:szCs w:val="22"/>
        </w:rPr>
        <w:t xml:space="preserve">Таблица 16 — Тенденции при разбивката на договорно наетите служители в останалите институции и агенциите </w:t>
      </w:r>
    </w:p>
    <w:p>
      <w:pPr>
        <w:rPr>
          <w:noProof/>
        </w:rPr>
      </w:pPr>
      <w:r>
        <w:rPr>
          <w:noProof/>
          <w:lang w:val="en-GB" w:bidi="ar-SA"/>
        </w:rPr>
        <w:drawing>
          <wp:inline distT="0" distB="0" distL="0" distR="0">
            <wp:extent cx="6189345" cy="3649345"/>
            <wp:effectExtent l="0" t="0" r="190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89345" cy="3649345"/>
                    </a:xfrm>
                    <a:prstGeom prst="rect">
                      <a:avLst/>
                    </a:prstGeom>
                  </pic:spPr>
                </pic:pic>
              </a:graphicData>
            </a:graphic>
          </wp:inline>
        </w:drawing>
      </w:r>
    </w:p>
    <w:p>
      <w:pPr>
        <w:spacing w:after="0" w:line="240" w:lineRule="auto"/>
        <w:rPr>
          <w:noProof/>
        </w:rPr>
      </w:pPr>
      <w:r>
        <w:rPr>
          <w:noProof/>
        </w:rPr>
        <w:br w:type="page"/>
      </w:r>
    </w:p>
    <w:p>
      <w:pPr>
        <w:spacing w:after="240"/>
        <w:rPr>
          <w:rFonts w:ascii="Times New Roman" w:hAnsi="Times New Roman" w:cs="Times New Roman"/>
          <w:b/>
          <w:noProof/>
          <w:sz w:val="24"/>
          <w:szCs w:val="24"/>
        </w:rPr>
      </w:pPr>
      <w:r>
        <w:rPr>
          <w:rFonts w:ascii="Times New Roman" w:hAnsi="Times New Roman"/>
          <w:b/>
          <w:noProof/>
          <w:sz w:val="24"/>
          <w:szCs w:val="24"/>
        </w:rPr>
        <w:t>4.1 Разбивка на договорно наетите служители в останалите институции</w:t>
      </w:r>
    </w:p>
    <w:p>
      <w:pPr>
        <w:spacing w:after="240"/>
        <w:jc w:val="both"/>
        <w:rPr>
          <w:rFonts w:ascii="Times New Roman" w:hAnsi="Times New Roman"/>
          <w:noProof/>
          <w:sz w:val="24"/>
          <w:szCs w:val="24"/>
        </w:rPr>
      </w:pPr>
      <w:r>
        <w:rPr>
          <w:rFonts w:ascii="Times New Roman" w:hAnsi="Times New Roman"/>
          <w:noProof/>
          <w:sz w:val="24"/>
          <w:szCs w:val="24"/>
        </w:rPr>
        <w:t>В следващите таблици е показано разпределението на договорно наетите служители в институциите, различни от Комисията.</w:t>
      </w:r>
    </w:p>
    <w:p>
      <w:pPr>
        <w:pStyle w:val="Text1"/>
        <w:spacing w:before="0" w:after="240"/>
        <w:ind w:left="0"/>
        <w:rPr>
          <w:rFonts w:eastAsiaTheme="minorHAnsi"/>
          <w:b/>
          <w:noProof/>
          <w:sz w:val="22"/>
          <w:szCs w:val="22"/>
        </w:rPr>
      </w:pPr>
      <w:r>
        <w:rPr>
          <w:b/>
          <w:noProof/>
          <w:sz w:val="22"/>
          <w:szCs w:val="22"/>
        </w:rPr>
        <w:t xml:space="preserve">Таблица 17a </w:t>
      </w:r>
      <w:r>
        <w:rPr>
          <w:b/>
          <w:noProof/>
          <w:sz w:val="22"/>
          <w:szCs w:val="22"/>
        </w:rPr>
        <w:tab/>
        <w:t>Разбивка на договорно наетите служители в останалите институции през 2017 г.</w:t>
      </w:r>
    </w:p>
    <w:p>
      <w:pPr>
        <w:pStyle w:val="Text1"/>
        <w:spacing w:before="0" w:after="240"/>
        <w:ind w:left="0"/>
        <w:rPr>
          <w:noProof/>
        </w:rPr>
      </w:pPr>
      <w:r>
        <w:rPr>
          <w:noProof/>
          <w:lang w:val="en-GB" w:bidi="ar-SA"/>
        </w:rPr>
        <w:drawing>
          <wp:inline distT="0" distB="0" distL="0" distR="0">
            <wp:extent cx="6189345" cy="29178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89345" cy="2917825"/>
                    </a:xfrm>
                    <a:prstGeom prst="rect">
                      <a:avLst/>
                    </a:prstGeom>
                  </pic:spPr>
                </pic:pic>
              </a:graphicData>
            </a:graphic>
          </wp:inline>
        </w:drawing>
      </w:r>
    </w:p>
    <w:p>
      <w:pPr>
        <w:rPr>
          <w:noProof/>
        </w:rPr>
      </w:pPr>
    </w:p>
    <w:p>
      <w:pPr>
        <w:pStyle w:val="Text1"/>
        <w:spacing w:before="0" w:after="240"/>
        <w:ind w:left="0"/>
        <w:rPr>
          <w:rFonts w:eastAsiaTheme="minorHAnsi"/>
          <w:b/>
          <w:noProof/>
          <w:sz w:val="22"/>
          <w:szCs w:val="22"/>
        </w:rPr>
      </w:pPr>
      <w:r>
        <w:rPr>
          <w:b/>
          <w:noProof/>
          <w:sz w:val="22"/>
          <w:szCs w:val="22"/>
        </w:rPr>
        <w:t xml:space="preserve">Таблица 17б </w:t>
      </w:r>
      <w:r>
        <w:rPr>
          <w:b/>
          <w:noProof/>
          <w:sz w:val="22"/>
          <w:szCs w:val="22"/>
        </w:rPr>
        <w:tab/>
        <w:t>Разбивка на договорно наетите служители в останалите институции през 2018 г.</w:t>
      </w:r>
    </w:p>
    <w:p>
      <w:pPr>
        <w:rPr>
          <w:noProof/>
        </w:rPr>
      </w:pPr>
      <w:r>
        <w:rPr>
          <w:noProof/>
          <w:lang w:val="en-GB" w:bidi="ar-SA"/>
        </w:rPr>
        <w:drawing>
          <wp:inline distT="0" distB="0" distL="0" distR="0">
            <wp:extent cx="6189345" cy="2795905"/>
            <wp:effectExtent l="0" t="0" r="190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89345" cy="2795905"/>
                    </a:xfrm>
                    <a:prstGeom prst="rect">
                      <a:avLst/>
                    </a:prstGeom>
                  </pic:spPr>
                </pic:pic>
              </a:graphicData>
            </a:graphic>
          </wp:inline>
        </w:drawing>
      </w:r>
    </w:p>
    <w:p>
      <w:pPr>
        <w:spacing w:after="0" w:line="240" w:lineRule="auto"/>
        <w:rPr>
          <w:noProof/>
        </w:rPr>
      </w:pPr>
      <w:r>
        <w:rPr>
          <w:noProof/>
        </w:rPr>
        <w:br w:type="page"/>
      </w:r>
    </w:p>
    <w:p>
      <w:pPr>
        <w:pStyle w:val="ManualHeading3"/>
        <w:rPr>
          <w:noProof/>
        </w:rPr>
        <w:sectPr>
          <w:headerReference w:type="even" r:id="rId44"/>
          <w:headerReference w:type="default" r:id="rId45"/>
          <w:footerReference w:type="even" r:id="rId46"/>
          <w:footerReference w:type="default" r:id="rId47"/>
          <w:headerReference w:type="first" r:id="rId48"/>
          <w:footerReference w:type="first" r:id="rId49"/>
          <w:pgSz w:w="11907" w:h="16839"/>
          <w:pgMar w:top="1440" w:right="1080" w:bottom="1440" w:left="1080" w:header="709" w:footer="367" w:gutter="0"/>
          <w:cols w:space="708"/>
          <w:docGrid w:linePitch="360"/>
        </w:sectPr>
      </w:pPr>
    </w:p>
    <w:p>
      <w:pPr>
        <w:spacing w:after="240"/>
        <w:rPr>
          <w:rFonts w:ascii="Times New Roman" w:hAnsi="Times New Roman" w:cs="Times New Roman"/>
          <w:b/>
          <w:noProof/>
          <w:sz w:val="24"/>
          <w:szCs w:val="24"/>
        </w:rPr>
      </w:pPr>
      <w:r>
        <w:rPr>
          <w:rFonts w:ascii="Times New Roman" w:hAnsi="Times New Roman"/>
          <w:b/>
          <w:noProof/>
        </w:rPr>
        <w:t>4.2 Разбивка по пол и функционална група в останалите институции</w:t>
      </w:r>
    </w:p>
    <w:p>
      <w:pPr>
        <w:pStyle w:val="Text1"/>
        <w:spacing w:before="0" w:after="240"/>
        <w:ind w:left="0"/>
        <w:rPr>
          <w:rFonts w:eastAsiaTheme="minorHAnsi"/>
          <w:b/>
          <w:noProof/>
          <w:sz w:val="22"/>
          <w:szCs w:val="22"/>
        </w:rPr>
      </w:pPr>
      <w:r>
        <w:rPr>
          <w:b/>
          <w:noProof/>
          <w:sz w:val="22"/>
          <w:szCs w:val="22"/>
        </w:rPr>
        <w:t>Таблица 18а — Разбивка по пол и функционална група през 2017 г.</w:t>
      </w:r>
    </w:p>
    <w:tbl>
      <w:tblPr>
        <w:tblW w:w="5000" w:type="pct"/>
        <w:tblLook w:val="04A0" w:firstRow="1" w:lastRow="0" w:firstColumn="1" w:lastColumn="0" w:noHBand="0" w:noVBand="1"/>
      </w:tblPr>
      <w:tblGrid>
        <w:gridCol w:w="5645"/>
        <w:gridCol w:w="575"/>
        <w:gridCol w:w="575"/>
        <w:gridCol w:w="836"/>
        <w:gridCol w:w="648"/>
        <w:gridCol w:w="440"/>
        <w:gridCol w:w="901"/>
        <w:gridCol w:w="576"/>
        <w:gridCol w:w="576"/>
        <w:gridCol w:w="837"/>
        <w:gridCol w:w="579"/>
        <w:gridCol w:w="579"/>
        <w:gridCol w:w="846"/>
        <w:gridCol w:w="890"/>
      </w:tblGrid>
      <w:tr>
        <w:trPr>
          <w:trHeight w:val="290"/>
        </w:trPr>
        <w:tc>
          <w:tcPr>
            <w:tcW w:w="1446" w:type="pct"/>
            <w:vMerge w:val="restart"/>
            <w:tcBorders>
              <w:top w:val="nil"/>
              <w:left w:val="nil"/>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rPr>
              <w:t> </w:t>
            </w:r>
          </w:p>
        </w:tc>
        <w:tc>
          <w:tcPr>
            <w:tcW w:w="801" w:type="pct"/>
            <w:gridSpan w:val="3"/>
            <w:tcBorders>
              <w:top w:val="single" w:sz="4" w:space="0" w:color="auto"/>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III</w:t>
            </w:r>
          </w:p>
        </w:tc>
        <w:tc>
          <w:tcPr>
            <w:tcW w:w="806"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IV</w:t>
            </w:r>
          </w:p>
        </w:tc>
        <w:tc>
          <w:tcPr>
            <w:tcW w:w="345" w:type="pct"/>
            <w:vMerge w:val="restart"/>
            <w:tcBorders>
              <w:top w:val="single" w:sz="4" w:space="0" w:color="auto"/>
              <w:left w:val="single" w:sz="4" w:space="0" w:color="auto"/>
              <w:bottom w:val="single" w:sz="4" w:space="0" w:color="000000"/>
              <w:right w:val="single" w:sz="4" w:space="0" w:color="auto"/>
            </w:tcBorders>
            <w:shd w:val="clear" w:color="000000" w:fill="8DB4E2"/>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r>
      <w:tr>
        <w:trPr>
          <w:trHeight w:val="290"/>
        </w:trPr>
        <w:tc>
          <w:tcPr>
            <w:tcW w:w="1446" w:type="pct"/>
            <w:vMerge/>
            <w:tcBorders>
              <w:top w:val="nil"/>
              <w:left w:val="nil"/>
              <w:bottom w:val="single" w:sz="4" w:space="0" w:color="000000"/>
              <w:right w:val="single" w:sz="4" w:space="0" w:color="auto"/>
            </w:tcBorders>
            <w:vAlign w:val="center"/>
            <w:hideMark/>
          </w:tcPr>
          <w:p>
            <w:pPr>
              <w:spacing w:after="0" w:line="240" w:lineRule="auto"/>
              <w:rPr>
                <w:rFonts w:ascii="Calibri" w:eastAsia="Times New Roman" w:hAnsi="Calibri" w:cs="Calibri"/>
                <w:b/>
                <w:bCs/>
                <w:noProof/>
                <w:color w:val="000000"/>
              </w:rPr>
            </w:pP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2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17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3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329"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34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b/>
                <w:bCs/>
                <w:noProof/>
                <w:color w:val="000000"/>
              </w:rPr>
            </w:pP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КОМИТЕТ НА РЕГИОНИТЕ</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14</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СЪВЕТ НА ЕВРОПЕЙСКИЯ СЪЮЗ</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107</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21</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14</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50</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227</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СМЕТНА ПАЛАТА</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45</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СЪД</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75</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79</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14</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155</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НАДЗОРЕН ОРГАН ПО ЗАЩИТА НА ДАННИТЕ</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ИКОНОМИЧЕСКИ И СОЦИАЛЕН КОМИТЕТ</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СЛУЖБА ЗА ВЪНШНА ДЕЙНОСТ</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126</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75</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118</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402</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ОМБУДСМАН</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ПАРЛАМЕНТ</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220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713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933</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129</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23</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99</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76</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175</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76</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183</w:t>
            </w:r>
          </w:p>
        </w:tc>
        <w:tc>
          <w:tcPr>
            <w:tcW w:w="34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1443</w:t>
            </w:r>
          </w:p>
        </w:tc>
      </w:tr>
      <w:tr>
        <w:trPr>
          <w:trHeight w:val="290"/>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b/>
                <w:bCs/>
                <w:noProof/>
                <w:color w:val="000000"/>
              </w:rPr>
            </w:pPr>
            <w:r>
              <w:rPr>
                <w:rFonts w:ascii="Calibri" w:hAnsi="Calibri"/>
                <w:b/>
                <w:bCs/>
                <w:noProof/>
              </w:rPr>
              <w:t>Общо</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282</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980</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1 262</w:t>
            </w:r>
          </w:p>
        </w:tc>
        <w:tc>
          <w:tcPr>
            <w:tcW w:w="2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320</w:t>
            </w:r>
          </w:p>
        </w:tc>
        <w:tc>
          <w:tcPr>
            <w:tcW w:w="17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64</w:t>
            </w:r>
          </w:p>
        </w:tc>
        <w:tc>
          <w:tcPr>
            <w:tcW w:w="362"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384</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209</w:t>
            </w:r>
          </w:p>
        </w:tc>
        <w:tc>
          <w:tcPr>
            <w:tcW w:w="23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163</w:t>
            </w:r>
          </w:p>
        </w:tc>
        <w:tc>
          <w:tcPr>
            <w:tcW w:w="327"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372</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224</w:t>
            </w:r>
          </w:p>
        </w:tc>
        <w:tc>
          <w:tcPr>
            <w:tcW w:w="238"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183</w:t>
            </w:r>
          </w:p>
        </w:tc>
        <w:tc>
          <w:tcPr>
            <w:tcW w:w="329"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407</w:t>
            </w:r>
          </w:p>
        </w:tc>
        <w:tc>
          <w:tcPr>
            <w:tcW w:w="345" w:type="pct"/>
            <w:tcBorders>
              <w:top w:val="nil"/>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2425</w:t>
            </w:r>
          </w:p>
        </w:tc>
      </w:tr>
    </w:tbl>
    <w:p>
      <w:pPr>
        <w:spacing w:after="0"/>
        <w:rPr>
          <w:rFonts w:ascii="Times New Roman" w:hAnsi="Times New Roman"/>
          <w:b/>
          <w:noProof/>
        </w:rPr>
      </w:pPr>
    </w:p>
    <w:p>
      <w:pPr>
        <w:pStyle w:val="Text1"/>
        <w:spacing w:before="0" w:after="240"/>
        <w:ind w:left="0"/>
        <w:rPr>
          <w:rFonts w:eastAsiaTheme="minorHAnsi"/>
          <w:b/>
          <w:noProof/>
        </w:rPr>
      </w:pPr>
    </w:p>
    <w:p>
      <w:pPr>
        <w:pStyle w:val="Text1"/>
        <w:spacing w:before="0" w:after="240"/>
        <w:ind w:left="0"/>
        <w:rPr>
          <w:rFonts w:eastAsiaTheme="minorHAnsi"/>
          <w:b/>
          <w:noProof/>
          <w:sz w:val="22"/>
          <w:szCs w:val="22"/>
        </w:rPr>
      </w:pPr>
      <w:r>
        <w:rPr>
          <w:b/>
          <w:noProof/>
          <w:sz w:val="22"/>
          <w:szCs w:val="22"/>
        </w:rPr>
        <w:t>Таблица 18б — Разбивка по пол и функционална група през 2018 г.</w:t>
      </w:r>
    </w:p>
    <w:tbl>
      <w:tblPr>
        <w:tblW w:w="5000" w:type="pct"/>
        <w:tblLook w:val="04A0" w:firstRow="1" w:lastRow="0" w:firstColumn="1" w:lastColumn="0" w:noHBand="0" w:noVBand="1"/>
      </w:tblPr>
      <w:tblGrid>
        <w:gridCol w:w="5645"/>
        <w:gridCol w:w="581"/>
        <w:gridCol w:w="573"/>
        <w:gridCol w:w="834"/>
        <w:gridCol w:w="440"/>
        <w:gridCol w:w="609"/>
        <w:gridCol w:w="938"/>
        <w:gridCol w:w="576"/>
        <w:gridCol w:w="576"/>
        <w:gridCol w:w="837"/>
        <w:gridCol w:w="579"/>
        <w:gridCol w:w="579"/>
        <w:gridCol w:w="846"/>
        <w:gridCol w:w="890"/>
      </w:tblGrid>
      <w:tr>
        <w:trPr>
          <w:trHeight w:val="300"/>
        </w:trPr>
        <w:tc>
          <w:tcPr>
            <w:tcW w:w="1446" w:type="pct"/>
            <w:vMerge w:val="restart"/>
            <w:tcBorders>
              <w:top w:val="nil"/>
              <w:left w:val="nil"/>
              <w:bottom w:val="nil"/>
              <w:right w:val="single" w:sz="4" w:space="0" w:color="auto"/>
            </w:tcBorders>
            <w:shd w:val="clear" w:color="auto" w:fill="auto"/>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rPr>
              <w:t> </w:t>
            </w:r>
          </w:p>
        </w:tc>
        <w:tc>
          <w:tcPr>
            <w:tcW w:w="801" w:type="pct"/>
            <w:gridSpan w:val="3"/>
            <w:tcBorders>
              <w:top w:val="single" w:sz="4" w:space="0" w:color="auto"/>
              <w:left w:val="nil"/>
              <w:bottom w:val="single" w:sz="4"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II</w:t>
            </w:r>
          </w:p>
        </w:tc>
        <w:tc>
          <w:tcPr>
            <w:tcW w:w="801"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III</w:t>
            </w:r>
          </w:p>
        </w:tc>
        <w:tc>
          <w:tcPr>
            <w:tcW w:w="806" w:type="pct"/>
            <w:gridSpan w:val="3"/>
            <w:tcBorders>
              <w:top w:val="single" w:sz="4" w:space="0" w:color="auto"/>
              <w:left w:val="nil"/>
              <w:bottom w:val="single" w:sz="4" w:space="0" w:color="auto"/>
              <w:right w:val="single" w:sz="4" w:space="0" w:color="000000"/>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ФГ IV</w:t>
            </w:r>
          </w:p>
        </w:tc>
        <w:tc>
          <w:tcPr>
            <w:tcW w:w="345" w:type="pct"/>
            <w:vMerge w:val="restart"/>
            <w:tcBorders>
              <w:top w:val="single" w:sz="4" w:space="0" w:color="auto"/>
              <w:left w:val="single" w:sz="4" w:space="0" w:color="auto"/>
              <w:bottom w:val="nil"/>
              <w:right w:val="single" w:sz="4" w:space="0" w:color="auto"/>
            </w:tcBorders>
            <w:shd w:val="clear" w:color="000000" w:fill="8DB4E2"/>
            <w:noWrap/>
            <w:vAlign w:val="center"/>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r>
      <w:tr>
        <w:trPr>
          <w:trHeight w:val="300"/>
        </w:trPr>
        <w:tc>
          <w:tcPr>
            <w:tcW w:w="1446" w:type="pct"/>
            <w:vMerge/>
            <w:tcBorders>
              <w:top w:val="nil"/>
              <w:left w:val="nil"/>
              <w:bottom w:val="nil"/>
              <w:right w:val="single" w:sz="4" w:space="0" w:color="auto"/>
            </w:tcBorders>
            <w:vAlign w:val="center"/>
            <w:hideMark/>
          </w:tcPr>
          <w:p>
            <w:pPr>
              <w:spacing w:after="0" w:line="240" w:lineRule="auto"/>
              <w:rPr>
                <w:rFonts w:ascii="Calibri" w:eastAsia="Times New Roman" w:hAnsi="Calibri" w:cs="Calibri"/>
                <w:b/>
                <w:bCs/>
                <w:noProof/>
                <w:color w:val="000000"/>
              </w:rPr>
            </w:pPr>
          </w:p>
        </w:tc>
        <w:tc>
          <w:tcPr>
            <w:tcW w:w="239"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236"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326"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17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262"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362"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23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23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327"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238"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М</w:t>
            </w:r>
          </w:p>
        </w:tc>
        <w:tc>
          <w:tcPr>
            <w:tcW w:w="238"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Ж</w:t>
            </w:r>
          </w:p>
        </w:tc>
        <w:tc>
          <w:tcPr>
            <w:tcW w:w="329" w:type="pct"/>
            <w:tcBorders>
              <w:top w:val="nil"/>
              <w:left w:val="nil"/>
              <w:bottom w:val="nil"/>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Общо</w:t>
            </w:r>
          </w:p>
        </w:tc>
        <w:tc>
          <w:tcPr>
            <w:tcW w:w="345" w:type="pct"/>
            <w:vMerge/>
            <w:tcBorders>
              <w:top w:val="single" w:sz="4" w:space="0" w:color="auto"/>
              <w:left w:val="single" w:sz="4" w:space="0" w:color="auto"/>
              <w:bottom w:val="nil"/>
              <w:right w:val="single" w:sz="4" w:space="0" w:color="auto"/>
            </w:tcBorders>
            <w:vAlign w:val="center"/>
            <w:hideMark/>
          </w:tcPr>
          <w:p>
            <w:pPr>
              <w:spacing w:after="0" w:line="240" w:lineRule="auto"/>
              <w:rPr>
                <w:rFonts w:ascii="Calibri" w:eastAsia="Times New Roman" w:hAnsi="Calibri" w:cs="Calibri"/>
                <w:b/>
                <w:bCs/>
                <w:noProof/>
                <w:color w:val="000000"/>
              </w:rPr>
            </w:pPr>
          </w:p>
        </w:tc>
      </w:tr>
      <w:tr>
        <w:trPr>
          <w:trHeight w:val="300"/>
        </w:trPr>
        <w:tc>
          <w:tcPr>
            <w:tcW w:w="144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КОМИТЕТ НА РЕГИОНИТЕ</w:t>
            </w:r>
          </w:p>
        </w:tc>
        <w:tc>
          <w:tcPr>
            <w:tcW w:w="239"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w:t>
            </w:r>
          </w:p>
        </w:tc>
        <w:tc>
          <w:tcPr>
            <w:tcW w:w="236"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326"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23</w:t>
            </w:r>
          </w:p>
        </w:tc>
        <w:tc>
          <w:tcPr>
            <w:tcW w:w="17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6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62"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23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23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327"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238"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238"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329" w:type="pct"/>
            <w:tcBorders>
              <w:top w:val="single" w:sz="8" w:space="0" w:color="auto"/>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345"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48</w:t>
            </w:r>
          </w:p>
        </w:tc>
      </w:tr>
      <w:tr>
        <w:trPr>
          <w:trHeight w:val="30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СЪВЕТ НА ЕВРОПЕЙСКИЯ СЪЮЗ</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23</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22</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34</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202</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СМЕТНА ПАЛАТА</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45</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СЪД</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84</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38</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157</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НАДЗОРЕН ОРГАН ПО ЗАЩИТА НА ДАННИТЕ</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ИКОНОМИЧЕСКИ И СОЦИАЛЕН КОМИТЕТ</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20</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46</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ЕВРОПЕЙСКА СЛУЖБА ЗА ВЪНШНА ДЕЙНОСТ</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17</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32</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10</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127</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137</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73</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57</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96</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67</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163</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462</w:t>
            </w:r>
          </w:p>
        </w:tc>
      </w:tr>
      <w:tr>
        <w:trPr>
          <w:trHeight w:val="290"/>
        </w:trPr>
        <w:tc>
          <w:tcPr>
            <w:tcW w:w="1446"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ОМБУДСМАН</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w:t>
            </w:r>
          </w:p>
        </w:tc>
        <w:tc>
          <w:tcPr>
            <w:tcW w:w="23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326"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17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6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3</w:t>
            </w:r>
          </w:p>
        </w:tc>
        <w:tc>
          <w:tcPr>
            <w:tcW w:w="362"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23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327"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0</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w:t>
            </w:r>
          </w:p>
        </w:tc>
        <w:tc>
          <w:tcPr>
            <w:tcW w:w="2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4</w:t>
            </w:r>
          </w:p>
        </w:tc>
        <w:tc>
          <w:tcPr>
            <w:tcW w:w="329" w:type="pct"/>
            <w:tcBorders>
              <w:top w:val="nil"/>
              <w:left w:val="nil"/>
              <w:bottom w:val="single" w:sz="4"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5</w:t>
            </w:r>
          </w:p>
        </w:tc>
        <w:tc>
          <w:tcPr>
            <w:tcW w:w="345"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12</w:t>
            </w:r>
          </w:p>
        </w:tc>
      </w:tr>
      <w:tr>
        <w:trPr>
          <w:trHeight w:val="300"/>
        </w:trPr>
        <w:tc>
          <w:tcPr>
            <w:tcW w:w="1446" w:type="pct"/>
            <w:tcBorders>
              <w:top w:val="nil"/>
              <w:left w:val="single" w:sz="8" w:space="0" w:color="auto"/>
              <w:bottom w:val="nil"/>
              <w:right w:val="single" w:sz="8" w:space="0" w:color="auto"/>
            </w:tcBorders>
            <w:shd w:val="clear" w:color="auto" w:fill="auto"/>
            <w:noWrap/>
            <w:vAlign w:val="bottom"/>
            <w:hideMark/>
          </w:tcPr>
          <w:p>
            <w:pPr>
              <w:spacing w:after="0" w:line="240" w:lineRule="auto"/>
              <w:rPr>
                <w:rFonts w:ascii="Calibri" w:eastAsia="Times New Roman" w:hAnsi="Calibri" w:cs="Calibri"/>
                <w:noProof/>
                <w:color w:val="000000"/>
              </w:rPr>
            </w:pPr>
            <w:r>
              <w:rPr>
                <w:rFonts w:ascii="Calibri" w:hAnsi="Calibri"/>
                <w:noProof/>
              </w:rPr>
              <w:t>ЕВРОПЕЙСКИ ПАРЛАМЕНТ</w:t>
            </w:r>
          </w:p>
        </w:tc>
        <w:tc>
          <w:tcPr>
            <w:tcW w:w="239"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712</w:t>
            </w:r>
          </w:p>
        </w:tc>
        <w:tc>
          <w:tcPr>
            <w:tcW w:w="236"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230</w:t>
            </w:r>
          </w:p>
        </w:tc>
        <w:tc>
          <w:tcPr>
            <w:tcW w:w="3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942</w:t>
            </w:r>
          </w:p>
        </w:tc>
        <w:tc>
          <w:tcPr>
            <w:tcW w:w="17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21</w:t>
            </w:r>
          </w:p>
        </w:tc>
        <w:tc>
          <w:tcPr>
            <w:tcW w:w="26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117</w:t>
            </w:r>
          </w:p>
        </w:tc>
        <w:tc>
          <w:tcPr>
            <w:tcW w:w="362"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138</w:t>
            </w:r>
          </w:p>
        </w:tc>
        <w:tc>
          <w:tcPr>
            <w:tcW w:w="23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82</w:t>
            </w:r>
          </w:p>
        </w:tc>
        <w:tc>
          <w:tcPr>
            <w:tcW w:w="23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151</w:t>
            </w:r>
          </w:p>
        </w:tc>
        <w:tc>
          <w:tcPr>
            <w:tcW w:w="327"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233</w:t>
            </w:r>
          </w:p>
        </w:tc>
        <w:tc>
          <w:tcPr>
            <w:tcW w:w="238"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95</w:t>
            </w:r>
          </w:p>
        </w:tc>
        <w:tc>
          <w:tcPr>
            <w:tcW w:w="238"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161</w:t>
            </w:r>
          </w:p>
        </w:tc>
        <w:tc>
          <w:tcPr>
            <w:tcW w:w="329"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256</w:t>
            </w:r>
          </w:p>
        </w:tc>
        <w:tc>
          <w:tcPr>
            <w:tcW w:w="345"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noProof/>
                <w:color w:val="000000"/>
              </w:rPr>
            </w:pPr>
            <w:r>
              <w:rPr>
                <w:rFonts w:ascii="Calibri" w:hAnsi="Calibri"/>
                <w:noProof/>
              </w:rPr>
              <w:t>1569</w:t>
            </w:r>
          </w:p>
        </w:tc>
      </w:tr>
      <w:tr>
        <w:trPr>
          <w:trHeight w:val="300"/>
        </w:trPr>
        <w:tc>
          <w:tcPr>
            <w:tcW w:w="144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rPr>
                <w:rFonts w:ascii="Calibri" w:eastAsia="Times New Roman" w:hAnsi="Calibri" w:cs="Calibri"/>
                <w:b/>
                <w:bCs/>
                <w:noProof/>
                <w:color w:val="000000"/>
              </w:rPr>
            </w:pPr>
            <w:r>
              <w:rPr>
                <w:rFonts w:ascii="Calibri" w:hAnsi="Calibri"/>
                <w:b/>
                <w:bCs/>
                <w:noProof/>
              </w:rPr>
              <w:t>Общо</w:t>
            </w:r>
          </w:p>
        </w:tc>
        <w:tc>
          <w:tcPr>
            <w:tcW w:w="239"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989</w:t>
            </w:r>
          </w:p>
        </w:tc>
        <w:tc>
          <w:tcPr>
            <w:tcW w:w="236"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293</w:t>
            </w:r>
          </w:p>
        </w:tc>
        <w:tc>
          <w:tcPr>
            <w:tcW w:w="326"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1 282</w:t>
            </w:r>
          </w:p>
        </w:tc>
        <w:tc>
          <w:tcPr>
            <w:tcW w:w="17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58</w:t>
            </w:r>
          </w:p>
        </w:tc>
        <w:tc>
          <w:tcPr>
            <w:tcW w:w="262"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294</w:t>
            </w:r>
          </w:p>
        </w:tc>
        <w:tc>
          <w:tcPr>
            <w:tcW w:w="362"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352</w:t>
            </w:r>
          </w:p>
        </w:tc>
        <w:tc>
          <w:tcPr>
            <w:tcW w:w="23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179</w:t>
            </w:r>
          </w:p>
        </w:tc>
        <w:tc>
          <w:tcPr>
            <w:tcW w:w="23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270</w:t>
            </w:r>
          </w:p>
        </w:tc>
        <w:tc>
          <w:tcPr>
            <w:tcW w:w="327"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449</w:t>
            </w:r>
          </w:p>
        </w:tc>
        <w:tc>
          <w:tcPr>
            <w:tcW w:w="238"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225</w:t>
            </w:r>
          </w:p>
        </w:tc>
        <w:tc>
          <w:tcPr>
            <w:tcW w:w="238"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300</w:t>
            </w:r>
          </w:p>
        </w:tc>
        <w:tc>
          <w:tcPr>
            <w:tcW w:w="329" w:type="pct"/>
            <w:tcBorders>
              <w:top w:val="nil"/>
              <w:left w:val="nil"/>
              <w:bottom w:val="single" w:sz="8" w:space="0" w:color="auto"/>
              <w:right w:val="single" w:sz="4"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525</w:t>
            </w:r>
          </w:p>
        </w:tc>
        <w:tc>
          <w:tcPr>
            <w:tcW w:w="345" w:type="pct"/>
            <w:tcBorders>
              <w:top w:val="nil"/>
              <w:left w:val="nil"/>
              <w:bottom w:val="single" w:sz="8" w:space="0" w:color="auto"/>
              <w:right w:val="single" w:sz="8" w:space="0" w:color="auto"/>
            </w:tcBorders>
            <w:shd w:val="clear" w:color="000000" w:fill="8DB4E2"/>
            <w:noWrap/>
            <w:vAlign w:val="bottom"/>
            <w:hideMark/>
          </w:tcPr>
          <w:p>
            <w:pPr>
              <w:spacing w:after="0" w:line="240" w:lineRule="auto"/>
              <w:jc w:val="center"/>
              <w:rPr>
                <w:rFonts w:ascii="Calibri" w:eastAsia="Times New Roman" w:hAnsi="Calibri" w:cs="Calibri"/>
                <w:b/>
                <w:bCs/>
                <w:noProof/>
                <w:color w:val="000000"/>
              </w:rPr>
            </w:pPr>
            <w:r>
              <w:rPr>
                <w:rFonts w:ascii="Calibri" w:hAnsi="Calibri"/>
                <w:b/>
                <w:bCs/>
                <w:noProof/>
              </w:rPr>
              <w:t>2 608</w:t>
            </w:r>
          </w:p>
        </w:tc>
      </w:tr>
    </w:tbl>
    <w:p>
      <w:pPr>
        <w:spacing w:after="240"/>
        <w:rPr>
          <w:rFonts w:ascii="Times New Roman" w:hAnsi="Times New Roman"/>
          <w:b/>
          <w:noProof/>
        </w:rPr>
      </w:pPr>
    </w:p>
    <w:p>
      <w:pPr>
        <w:spacing w:after="240"/>
        <w:rPr>
          <w:rFonts w:ascii="Times New Roman" w:hAnsi="Times New Roman" w:cs="Times New Roman"/>
          <w:b/>
          <w:noProof/>
          <w:sz w:val="24"/>
          <w:szCs w:val="24"/>
        </w:rPr>
      </w:pPr>
      <w:r>
        <w:rPr>
          <w:rFonts w:ascii="Times New Roman" w:hAnsi="Times New Roman"/>
          <w:b/>
          <w:noProof/>
          <w:sz w:val="24"/>
          <w:szCs w:val="24"/>
        </w:rPr>
        <w:t>4.3 Разбивка по националност в останалите институции</w:t>
      </w:r>
    </w:p>
    <w:p>
      <w:pPr>
        <w:pStyle w:val="Text1"/>
        <w:spacing w:before="0" w:after="240"/>
        <w:ind w:left="0"/>
        <w:rPr>
          <w:rFonts w:eastAsiaTheme="minorHAnsi"/>
          <w:b/>
          <w:noProof/>
          <w:sz w:val="22"/>
          <w:szCs w:val="22"/>
        </w:rPr>
      </w:pPr>
      <w:r>
        <w:rPr>
          <w:b/>
          <w:noProof/>
          <w:sz w:val="22"/>
          <w:szCs w:val="22"/>
        </w:rPr>
        <w:t>Таблица 19а — Разбивка по националност през 2017 г.</w:t>
      </w:r>
    </w:p>
    <w:tbl>
      <w:tblPr>
        <w:tblW w:w="0" w:type="auto"/>
        <w:tblLayout w:type="fixed"/>
        <w:tblLook w:val="04A0" w:firstRow="1" w:lastRow="0" w:firstColumn="1" w:lastColumn="0" w:noHBand="0" w:noVBand="1"/>
      </w:tblPr>
      <w:tblGrid>
        <w:gridCol w:w="2884"/>
        <w:gridCol w:w="363"/>
        <w:gridCol w:w="417"/>
        <w:gridCol w:w="375"/>
        <w:gridCol w:w="356"/>
        <w:gridCol w:w="351"/>
        <w:gridCol w:w="365"/>
        <w:gridCol w:w="373"/>
        <w:gridCol w:w="351"/>
        <w:gridCol w:w="417"/>
        <w:gridCol w:w="417"/>
        <w:gridCol w:w="351"/>
        <w:gridCol w:w="417"/>
        <w:gridCol w:w="375"/>
        <w:gridCol w:w="386"/>
        <w:gridCol w:w="351"/>
        <w:gridCol w:w="417"/>
        <w:gridCol w:w="351"/>
        <w:gridCol w:w="359"/>
        <w:gridCol w:w="351"/>
        <w:gridCol w:w="397"/>
        <w:gridCol w:w="360"/>
        <w:gridCol w:w="351"/>
        <w:gridCol w:w="417"/>
        <w:gridCol w:w="417"/>
        <w:gridCol w:w="344"/>
        <w:gridCol w:w="351"/>
        <w:gridCol w:w="352"/>
        <w:gridCol w:w="375"/>
        <w:gridCol w:w="588"/>
        <w:gridCol w:w="496"/>
      </w:tblGrid>
      <w:tr>
        <w:trPr>
          <w:trHeight w:val="249"/>
        </w:trPr>
        <w:tc>
          <w:tcPr>
            <w:tcW w:w="2884" w:type="dxa"/>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sz w:val="13"/>
                <w:szCs w:val="13"/>
              </w:rPr>
              <w:t> </w:t>
            </w:r>
          </w:p>
        </w:tc>
        <w:tc>
          <w:tcPr>
            <w:tcW w:w="363"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AT</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BE</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BG</w:t>
            </w:r>
          </w:p>
        </w:tc>
        <w:tc>
          <w:tcPr>
            <w:tcW w:w="356"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CY</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CZ</w:t>
            </w:r>
          </w:p>
        </w:tc>
        <w:tc>
          <w:tcPr>
            <w:tcW w:w="36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DE</w:t>
            </w:r>
          </w:p>
        </w:tc>
        <w:tc>
          <w:tcPr>
            <w:tcW w:w="373"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DK</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EE</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EL</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ES</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FI</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FR</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HR</w:t>
            </w:r>
          </w:p>
        </w:tc>
        <w:tc>
          <w:tcPr>
            <w:tcW w:w="386"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HU</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IE</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IT</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LT</w:t>
            </w:r>
          </w:p>
        </w:tc>
        <w:tc>
          <w:tcPr>
            <w:tcW w:w="359"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LU</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LV</w:t>
            </w:r>
          </w:p>
        </w:tc>
        <w:tc>
          <w:tcPr>
            <w:tcW w:w="39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MT</w:t>
            </w:r>
          </w:p>
        </w:tc>
        <w:tc>
          <w:tcPr>
            <w:tcW w:w="360"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NL</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PL</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PT</w:t>
            </w:r>
          </w:p>
        </w:tc>
        <w:tc>
          <w:tcPr>
            <w:tcW w:w="417"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RO</w:t>
            </w:r>
          </w:p>
        </w:tc>
        <w:tc>
          <w:tcPr>
            <w:tcW w:w="344"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SE</w:t>
            </w:r>
          </w:p>
        </w:tc>
        <w:tc>
          <w:tcPr>
            <w:tcW w:w="351"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SI</w:t>
            </w:r>
          </w:p>
        </w:tc>
        <w:tc>
          <w:tcPr>
            <w:tcW w:w="352"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SK</w:t>
            </w:r>
          </w:p>
        </w:tc>
        <w:tc>
          <w:tcPr>
            <w:tcW w:w="375" w:type="dxa"/>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UK</w:t>
            </w:r>
          </w:p>
        </w:tc>
        <w:tc>
          <w:tcPr>
            <w:tcW w:w="588" w:type="dxa"/>
            <w:tcBorders>
              <w:top w:val="single" w:sz="8" w:space="0" w:color="auto"/>
              <w:left w:val="nil"/>
              <w:bottom w:val="single" w:sz="4"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Друга</w:t>
            </w:r>
          </w:p>
        </w:tc>
        <w:tc>
          <w:tcPr>
            <w:tcW w:w="496" w:type="dxa"/>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Общо</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КОМИТЕТ НА РЕГИОНИТЕ</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СЪВЕТ НА ЕВРОПЕЙСКИЯ СЪЮЗ</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227</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СМЕТНА ПАЛАТА</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21</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СЪД</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48</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155</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НАДЗОРЕН ОРГАН ПО ЗАЩИТА НА ДАННИТЕ</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16</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ИКОНОМИЧЕСКИ И СОЦИАЛЕН КОМИТЕТ</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ЕВРОПЕЙСКА СЛУЖБА ЗА ВЪНШНА ДЕЙНОСТ</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10</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13</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66</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64</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402</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ОМБУДСМАН</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0</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16</w:t>
            </w:r>
          </w:p>
        </w:tc>
      </w:tr>
      <w:tr>
        <w:trPr>
          <w:trHeight w:val="249"/>
        </w:trPr>
        <w:tc>
          <w:tcPr>
            <w:tcW w:w="2884"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ПАРЛАМЕНТ</w:t>
            </w:r>
          </w:p>
        </w:tc>
        <w:tc>
          <w:tcPr>
            <w:tcW w:w="36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392</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19</w:t>
            </w:r>
          </w:p>
        </w:tc>
        <w:tc>
          <w:tcPr>
            <w:tcW w:w="35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w:t>
            </w:r>
          </w:p>
        </w:tc>
        <w:tc>
          <w:tcPr>
            <w:tcW w:w="36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24</w:t>
            </w:r>
          </w:p>
        </w:tc>
        <w:tc>
          <w:tcPr>
            <w:tcW w:w="37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69</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99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337</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9</w:t>
            </w:r>
          </w:p>
        </w:tc>
        <w:tc>
          <w:tcPr>
            <w:tcW w:w="38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15</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159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w:t>
            </w:r>
          </w:p>
        </w:tc>
        <w:tc>
          <w:tcPr>
            <w:tcW w:w="35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9</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w:t>
            </w:r>
          </w:p>
        </w:tc>
        <w:tc>
          <w:tcPr>
            <w:tcW w:w="39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33</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62</w:t>
            </w:r>
          </w:p>
        </w:tc>
        <w:tc>
          <w:tcPr>
            <w:tcW w:w="41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105</w:t>
            </w:r>
          </w:p>
        </w:tc>
        <w:tc>
          <w:tcPr>
            <w:tcW w:w="34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w:t>
            </w:r>
          </w:p>
        </w:tc>
        <w:tc>
          <w:tcPr>
            <w:tcW w:w="35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w:t>
            </w:r>
          </w:p>
        </w:tc>
        <w:tc>
          <w:tcPr>
            <w:tcW w:w="35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13</w:t>
            </w:r>
          </w:p>
        </w:tc>
        <w:tc>
          <w:tcPr>
            <w:tcW w:w="37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16</w:t>
            </w:r>
          </w:p>
        </w:tc>
        <w:tc>
          <w:tcPr>
            <w:tcW w:w="588" w:type="dxa"/>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w:t>
            </w:r>
          </w:p>
        </w:tc>
        <w:tc>
          <w:tcPr>
            <w:tcW w:w="496"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1443</w:t>
            </w:r>
          </w:p>
        </w:tc>
      </w:tr>
      <w:tr>
        <w:trPr>
          <w:trHeight w:val="249"/>
        </w:trPr>
        <w:tc>
          <w:tcPr>
            <w:tcW w:w="2884" w:type="dxa"/>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sz w:val="13"/>
                <w:szCs w:val="13"/>
              </w:rPr>
              <w:t>Общо</w:t>
            </w:r>
          </w:p>
        </w:tc>
        <w:tc>
          <w:tcPr>
            <w:tcW w:w="363"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18</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585</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35</w:t>
            </w:r>
          </w:p>
        </w:tc>
        <w:tc>
          <w:tcPr>
            <w:tcW w:w="356"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16</w:t>
            </w:r>
          </w:p>
        </w:tc>
        <w:tc>
          <w:tcPr>
            <w:tcW w:w="36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50</w:t>
            </w:r>
          </w:p>
        </w:tc>
        <w:tc>
          <w:tcPr>
            <w:tcW w:w="373"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111</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173</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12</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500</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w:t>
            </w:r>
          </w:p>
        </w:tc>
        <w:tc>
          <w:tcPr>
            <w:tcW w:w="386"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24</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288</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13</w:t>
            </w:r>
          </w:p>
        </w:tc>
        <w:tc>
          <w:tcPr>
            <w:tcW w:w="359"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39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360"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15</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66</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115</w:t>
            </w:r>
          </w:p>
        </w:tc>
        <w:tc>
          <w:tcPr>
            <w:tcW w:w="417"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141</w:t>
            </w:r>
          </w:p>
        </w:tc>
        <w:tc>
          <w:tcPr>
            <w:tcW w:w="344"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8</w:t>
            </w:r>
          </w:p>
        </w:tc>
        <w:tc>
          <w:tcPr>
            <w:tcW w:w="351"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17</w:t>
            </w:r>
          </w:p>
        </w:tc>
        <w:tc>
          <w:tcPr>
            <w:tcW w:w="352"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25</w:t>
            </w:r>
          </w:p>
        </w:tc>
        <w:tc>
          <w:tcPr>
            <w:tcW w:w="375" w:type="dxa"/>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37</w:t>
            </w:r>
          </w:p>
        </w:tc>
        <w:tc>
          <w:tcPr>
            <w:tcW w:w="588" w:type="dxa"/>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75</w:t>
            </w:r>
          </w:p>
        </w:tc>
        <w:tc>
          <w:tcPr>
            <w:tcW w:w="496" w:type="dxa"/>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2 425</w:t>
            </w:r>
          </w:p>
        </w:tc>
      </w:tr>
    </w:tbl>
    <w:p>
      <w:pPr>
        <w:rPr>
          <w:noProof/>
        </w:rPr>
      </w:pPr>
    </w:p>
    <w:p>
      <w:pPr>
        <w:pStyle w:val="Text1"/>
        <w:spacing w:after="240"/>
        <w:ind w:left="0"/>
        <w:rPr>
          <w:rFonts w:eastAsiaTheme="minorHAnsi"/>
          <w:b/>
          <w:noProof/>
          <w:sz w:val="22"/>
          <w:szCs w:val="22"/>
        </w:rPr>
      </w:pPr>
      <w:r>
        <w:rPr>
          <w:b/>
          <w:noProof/>
          <w:sz w:val="22"/>
          <w:szCs w:val="22"/>
        </w:rPr>
        <w:t>Таблица 19б — Разбивка по националност през 2018 г.</w:t>
      </w:r>
    </w:p>
    <w:tbl>
      <w:tblPr>
        <w:tblW w:w="5000" w:type="pct"/>
        <w:tblLook w:val="04A0" w:firstRow="1" w:lastRow="0" w:firstColumn="1" w:lastColumn="0" w:noHBand="0" w:noVBand="1"/>
      </w:tblPr>
      <w:tblGrid>
        <w:gridCol w:w="3291"/>
        <w:gridCol w:w="350"/>
        <w:gridCol w:w="401"/>
        <w:gridCol w:w="362"/>
        <w:gridCol w:w="345"/>
        <w:gridCol w:w="340"/>
        <w:gridCol w:w="353"/>
        <w:gridCol w:w="361"/>
        <w:gridCol w:w="340"/>
        <w:gridCol w:w="402"/>
        <w:gridCol w:w="340"/>
        <w:gridCol w:w="402"/>
        <w:gridCol w:w="362"/>
        <w:gridCol w:w="402"/>
        <w:gridCol w:w="362"/>
        <w:gridCol w:w="373"/>
        <w:gridCol w:w="340"/>
        <w:gridCol w:w="402"/>
        <w:gridCol w:w="340"/>
        <w:gridCol w:w="347"/>
        <w:gridCol w:w="340"/>
        <w:gridCol w:w="383"/>
        <w:gridCol w:w="348"/>
        <w:gridCol w:w="340"/>
        <w:gridCol w:w="402"/>
        <w:gridCol w:w="402"/>
        <w:gridCol w:w="340"/>
        <w:gridCol w:w="340"/>
        <w:gridCol w:w="341"/>
        <w:gridCol w:w="526"/>
        <w:gridCol w:w="526"/>
      </w:tblGrid>
      <w:tr>
        <w:trPr>
          <w:trHeight w:val="227"/>
        </w:trPr>
        <w:tc>
          <w:tcPr>
            <w:tcW w:w="445" w:type="pct"/>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sz w:val="13"/>
                <w:szCs w:val="13"/>
              </w:rPr>
              <w:t> </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AT</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BE</w:t>
            </w:r>
          </w:p>
        </w:tc>
        <w:tc>
          <w:tcPr>
            <w:tcW w:w="144"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BG</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CY</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CZ</w:t>
            </w:r>
          </w:p>
        </w:tc>
        <w:tc>
          <w:tcPr>
            <w:tcW w:w="139"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DE</w:t>
            </w:r>
          </w:p>
        </w:tc>
        <w:tc>
          <w:tcPr>
            <w:tcW w:w="142"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DK</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EE</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ES</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FI</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FR</w:t>
            </w:r>
          </w:p>
        </w:tc>
        <w:tc>
          <w:tcPr>
            <w:tcW w:w="144"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UK</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EL</w:t>
            </w:r>
          </w:p>
        </w:tc>
        <w:tc>
          <w:tcPr>
            <w:tcW w:w="143"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HR</w:t>
            </w:r>
          </w:p>
        </w:tc>
        <w:tc>
          <w:tcPr>
            <w:tcW w:w="14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HU</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IE</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IT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LT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LU</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LV</w:t>
            </w:r>
          </w:p>
        </w:tc>
        <w:tc>
          <w:tcPr>
            <w:tcW w:w="153"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MT</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NL</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PL</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PT</w:t>
            </w:r>
          </w:p>
        </w:tc>
        <w:tc>
          <w:tcPr>
            <w:tcW w:w="170"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RO</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SE</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SI</w:t>
            </w:r>
          </w:p>
        </w:tc>
        <w:tc>
          <w:tcPr>
            <w:tcW w:w="138" w:type="pct"/>
            <w:tcBorders>
              <w:top w:val="single" w:sz="8" w:space="0" w:color="auto"/>
              <w:left w:val="nil"/>
              <w:bottom w:val="single" w:sz="4"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SK</w:t>
            </w:r>
          </w:p>
        </w:tc>
        <w:tc>
          <w:tcPr>
            <w:tcW w:w="213" w:type="pct"/>
            <w:tcBorders>
              <w:top w:val="single" w:sz="8" w:space="0" w:color="auto"/>
              <w:left w:val="nil"/>
              <w:bottom w:val="single" w:sz="4"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Друга</w:t>
            </w:r>
          </w:p>
        </w:tc>
        <w:tc>
          <w:tcPr>
            <w:tcW w:w="202" w:type="pct"/>
            <w:tcBorders>
              <w:top w:val="single" w:sz="8" w:space="0" w:color="auto"/>
              <w:left w:val="single" w:sz="8" w:space="0" w:color="auto"/>
              <w:bottom w:val="single" w:sz="4"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Общо</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КОМИТЕТ НА РЕГИОНИТЕ</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48</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СЪВЕТ НА ЕВРОПЕЙСКИЯ СЪЮЗ</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76</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9</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СМЕТНА ПАЛАТА</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СЪД</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47</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18</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157</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НАДЗОРЕН ОРГАН ПО ЗАЩИТА НА ДАННИТЕ</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ИКОНОМИЧЕСКИ И СОЦИАЛЕН КОМИТЕТ</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46</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ЕВРОПЕЙСКА СЛУЖБА ЗА ВЪНШНА ДЕЙНОСТ</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9</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99</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22</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75</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8</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17</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29</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462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ОМБУДСМАН</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12</w:t>
            </w:r>
          </w:p>
        </w:tc>
      </w:tr>
      <w:tr>
        <w:trPr>
          <w:trHeight w:val="227"/>
        </w:trPr>
        <w:tc>
          <w:tcPr>
            <w:tcW w:w="44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b/>
                <w:bCs/>
                <w:noProof/>
                <w:color w:val="000000"/>
                <w:sz w:val="13"/>
                <w:szCs w:val="13"/>
              </w:rPr>
            </w:pPr>
            <w:r>
              <w:rPr>
                <w:b/>
                <w:bCs/>
                <w:noProof/>
                <w:sz w:val="13"/>
                <w:szCs w:val="13"/>
              </w:rPr>
              <w:t>ЕВРОПЕЙСКИ ПАРЛАМЕНТ</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398</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9</w:t>
            </w:r>
          </w:p>
        </w:tc>
        <w:tc>
          <w:tcPr>
            <w:tcW w:w="1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26</w:t>
            </w:r>
          </w:p>
        </w:tc>
        <w:tc>
          <w:tcPr>
            <w:tcW w:w="14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125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332</w:t>
            </w:r>
          </w:p>
        </w:tc>
        <w:tc>
          <w:tcPr>
            <w:tcW w:w="14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16</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81</w:t>
            </w:r>
          </w:p>
        </w:tc>
        <w:tc>
          <w:tcPr>
            <w:tcW w:w="14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13</w:t>
            </w:r>
          </w:p>
        </w:tc>
        <w:tc>
          <w:tcPr>
            <w:tcW w:w="1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23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8</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175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7</w:t>
            </w:r>
          </w:p>
        </w:tc>
        <w:tc>
          <w:tcPr>
            <w:tcW w:w="15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5</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10</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42</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65</w:t>
            </w:r>
          </w:p>
        </w:tc>
        <w:tc>
          <w:tcPr>
            <w:tcW w:w="17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116</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9</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13</w:t>
            </w:r>
          </w:p>
        </w:tc>
        <w:tc>
          <w:tcPr>
            <w:tcW w:w="1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11</w:t>
            </w:r>
          </w:p>
        </w:tc>
        <w:tc>
          <w:tcPr>
            <w:tcW w:w="213"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3"/>
                <w:szCs w:val="13"/>
              </w:rPr>
            </w:pPr>
            <w:r>
              <w:rPr>
                <w:noProof/>
                <w:sz w:val="13"/>
                <w:szCs w:val="13"/>
              </w:rPr>
              <w:t>0</w:t>
            </w:r>
          </w:p>
        </w:tc>
        <w:tc>
          <w:tcPr>
            <w:tcW w:w="202"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1569</w:t>
            </w:r>
          </w:p>
        </w:tc>
      </w:tr>
      <w:tr>
        <w:trPr>
          <w:trHeight w:val="227"/>
        </w:trPr>
        <w:tc>
          <w:tcPr>
            <w:tcW w:w="445"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3"/>
                <w:szCs w:val="13"/>
              </w:rPr>
            </w:pPr>
            <w:r>
              <w:rPr>
                <w:b/>
                <w:bCs/>
                <w:noProof/>
                <w:sz w:val="13"/>
                <w:szCs w:val="13"/>
              </w:rPr>
              <w:t>Общо</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23</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626</w:t>
            </w:r>
          </w:p>
        </w:tc>
        <w:tc>
          <w:tcPr>
            <w:tcW w:w="144"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47</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w:t>
            </w:r>
          </w:p>
        </w:tc>
        <w:tc>
          <w:tcPr>
            <w:tcW w:w="139"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67</w:t>
            </w:r>
          </w:p>
        </w:tc>
        <w:tc>
          <w:tcPr>
            <w:tcW w:w="142"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10</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199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18</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503</w:t>
            </w:r>
          </w:p>
        </w:tc>
        <w:tc>
          <w:tcPr>
            <w:tcW w:w="144"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35</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120</w:t>
            </w:r>
          </w:p>
        </w:tc>
        <w:tc>
          <w:tcPr>
            <w:tcW w:w="143"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21</w:t>
            </w:r>
          </w:p>
        </w:tc>
        <w:tc>
          <w:tcPr>
            <w:tcW w:w="14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36</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16</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321</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18</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22</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12</w:t>
            </w:r>
          </w:p>
        </w:tc>
        <w:tc>
          <w:tcPr>
            <w:tcW w:w="153"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9</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78</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114</w:t>
            </w:r>
          </w:p>
        </w:tc>
        <w:tc>
          <w:tcPr>
            <w:tcW w:w="170"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163</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14</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20</w:t>
            </w:r>
          </w:p>
        </w:tc>
        <w:tc>
          <w:tcPr>
            <w:tcW w:w="138" w:type="pct"/>
            <w:tcBorders>
              <w:top w:val="nil"/>
              <w:left w:val="nil"/>
              <w:bottom w:val="single" w:sz="8" w:space="0" w:color="auto"/>
              <w:right w:val="single" w:sz="4"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21</w:t>
            </w:r>
          </w:p>
        </w:tc>
        <w:tc>
          <w:tcPr>
            <w:tcW w:w="213"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35</w:t>
            </w:r>
          </w:p>
        </w:tc>
        <w:tc>
          <w:tcPr>
            <w:tcW w:w="202"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3"/>
                <w:szCs w:val="13"/>
              </w:rPr>
            </w:pPr>
            <w:r>
              <w:rPr>
                <w:b/>
                <w:bCs/>
                <w:noProof/>
                <w:sz w:val="13"/>
                <w:szCs w:val="13"/>
              </w:rPr>
              <w:t>2 608</w:t>
            </w:r>
          </w:p>
        </w:tc>
      </w:tr>
    </w:tbl>
    <w:p>
      <w:pPr>
        <w:rPr>
          <w:noProof/>
        </w:rPr>
      </w:pPr>
    </w:p>
    <w:p>
      <w:pPr>
        <w:pStyle w:val="ManualHeading2"/>
        <w:ind w:left="0" w:firstLine="0"/>
        <w:rPr>
          <w:noProof/>
        </w:rPr>
      </w:pPr>
    </w:p>
    <w:p>
      <w:pPr>
        <w:pStyle w:val="ManualHeading2"/>
        <w:ind w:left="0" w:firstLine="0"/>
        <w:rPr>
          <w:noProof/>
        </w:rPr>
        <w:sectPr>
          <w:headerReference w:type="even" r:id="rId50"/>
          <w:headerReference w:type="default" r:id="rId51"/>
          <w:footerReference w:type="even" r:id="rId52"/>
          <w:footerReference w:type="default" r:id="rId53"/>
          <w:headerReference w:type="first" r:id="rId54"/>
          <w:footerReference w:type="first" r:id="rId55"/>
          <w:pgSz w:w="16839" w:h="11907" w:orient="landscape" w:code="9"/>
          <w:pgMar w:top="709" w:right="1418" w:bottom="284" w:left="1134" w:header="709" w:footer="369" w:gutter="0"/>
          <w:cols w:space="708"/>
          <w:docGrid w:linePitch="360"/>
        </w:sectPr>
      </w:pPr>
    </w:p>
    <w:p>
      <w:pPr>
        <w:spacing w:after="240"/>
        <w:rPr>
          <w:rFonts w:ascii="Times New Roman" w:hAnsi="Times New Roman" w:cs="Times New Roman"/>
          <w:b/>
          <w:noProof/>
          <w:sz w:val="24"/>
          <w:szCs w:val="24"/>
        </w:rPr>
      </w:pPr>
      <w:r>
        <w:rPr>
          <w:rFonts w:ascii="Times New Roman" w:hAnsi="Times New Roman"/>
          <w:b/>
          <w:noProof/>
          <w:sz w:val="24"/>
          <w:szCs w:val="24"/>
        </w:rPr>
        <w:t>4.4 Разбивка на договорно наетите служители в агенциите и съвместните предприятия/EIT</w:t>
      </w:r>
      <w:r>
        <w:rPr>
          <w:rFonts w:ascii="Times New Roman" w:hAnsi="Times New Roman"/>
          <w:b/>
          <w:noProof/>
          <w:sz w:val="24"/>
          <w:szCs w:val="24"/>
        </w:rPr>
        <w:tab/>
      </w:r>
    </w:p>
    <w:p>
      <w:pPr>
        <w:pStyle w:val="Text1"/>
        <w:spacing w:before="0" w:after="240"/>
        <w:ind w:left="0"/>
        <w:rPr>
          <w:rFonts w:eastAsiaTheme="minorHAnsi"/>
          <w:b/>
          <w:noProof/>
          <w:sz w:val="22"/>
          <w:szCs w:val="22"/>
        </w:rPr>
      </w:pPr>
      <w:r>
        <w:rPr>
          <w:b/>
          <w:noProof/>
          <w:sz w:val="22"/>
          <w:szCs w:val="22"/>
        </w:rPr>
        <w:t>Таблица 20 — Разбивка по видове агенции на договорно наетите служители през периода 2013—2018 г.</w:t>
      </w:r>
    </w:p>
    <w:p>
      <w:pPr>
        <w:spacing w:after="0"/>
        <w:rPr>
          <w:noProof/>
        </w:rPr>
      </w:pPr>
      <w:r>
        <w:rPr>
          <w:noProof/>
          <w:lang w:val="en-GB" w:bidi="ar-SA"/>
        </w:rPr>
        <w:drawing>
          <wp:inline distT="0" distB="0" distL="0" distR="0">
            <wp:extent cx="6189345" cy="2378075"/>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189345" cy="2378075"/>
                    </a:xfrm>
                    <a:prstGeom prst="rect">
                      <a:avLst/>
                    </a:prstGeom>
                  </pic:spPr>
                </pic:pic>
              </a:graphicData>
            </a:graphic>
          </wp:inline>
        </w:drawing>
      </w:r>
    </w:p>
    <w:p>
      <w:pPr>
        <w:spacing w:after="0"/>
        <w:rPr>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През 2017 г. 46,2 % от договорно наетите служители са били заети в изпълнителни агенции, 47,2 % — в децентрализирани агенции и 6,6 % — в съвместни предприятия и Европейския институт за иновации и технологии (EIT). Подобно разпределение се наблюдава през 2018 г., когато 46,5 % от договорно наетите служители са били заети в изпълнителните агенции, 47,4 % — в децентрализираните агенции и 6,1 % — в съвместните предприятия и EIT.</w:t>
      </w:r>
    </w:p>
    <w:p>
      <w:pPr>
        <w:spacing w:after="0"/>
        <w:jc w:val="both"/>
        <w:rPr>
          <w:rFonts w:ascii="Times New Roman" w:hAnsi="Times New Roman" w:cs="Times New Roman"/>
          <w:b/>
          <w:noProof/>
          <w:sz w:val="24"/>
          <w:szCs w:val="24"/>
          <w:vertAlign w:val="subscript"/>
        </w:rPr>
      </w:pPr>
    </w:p>
    <w:p>
      <w:pPr>
        <w:spacing w:after="240"/>
        <w:jc w:val="both"/>
        <w:rPr>
          <w:noProof/>
          <w:sz w:val="24"/>
          <w:szCs w:val="24"/>
        </w:rPr>
      </w:pPr>
      <w:r>
        <w:rPr>
          <w:rFonts w:ascii="Times New Roman" w:hAnsi="Times New Roman"/>
          <w:b/>
          <w:noProof/>
          <w:sz w:val="24"/>
          <w:szCs w:val="24"/>
        </w:rPr>
        <w:t>4.5 Разбивка по пол и функционална група в агенциите и съвместните предприятия/EIT</w:t>
      </w:r>
    </w:p>
    <w:p>
      <w:pPr>
        <w:spacing w:after="240"/>
        <w:jc w:val="both"/>
        <w:rPr>
          <w:rFonts w:ascii="Times New Roman" w:hAnsi="Times New Roman"/>
          <w:noProof/>
          <w:sz w:val="24"/>
          <w:szCs w:val="24"/>
        </w:rPr>
      </w:pPr>
      <w:r>
        <w:rPr>
          <w:rFonts w:ascii="Times New Roman" w:hAnsi="Times New Roman"/>
          <w:noProof/>
          <w:sz w:val="24"/>
          <w:szCs w:val="24"/>
        </w:rPr>
        <w:t>Разбивката по функционална група е относително еднаква в децентрализираните и изпълнителните агенции. Подробните данни за 2017 г. и 2018 г. са следните:</w:t>
      </w:r>
    </w:p>
    <w:p>
      <w:pPr>
        <w:pStyle w:val="NormalCentered"/>
        <w:keepNext/>
        <w:keepLines/>
        <w:spacing w:before="0" w:after="240"/>
        <w:jc w:val="both"/>
        <w:rPr>
          <w:rFonts w:eastAsiaTheme="minorHAnsi"/>
          <w:b/>
          <w:noProof/>
          <w:sz w:val="22"/>
          <w:szCs w:val="22"/>
        </w:rPr>
      </w:pPr>
      <w:r>
        <w:rPr>
          <w:b/>
          <w:noProof/>
          <w:sz w:val="22"/>
          <w:szCs w:val="22"/>
        </w:rPr>
        <w:t>Таблица 21а — Разбивка по функционална група през 2017 г.</w:t>
      </w:r>
    </w:p>
    <w:tbl>
      <w:tblPr>
        <w:tblW w:w="5000" w:type="pct"/>
        <w:tblLook w:val="04A0" w:firstRow="1" w:lastRow="0" w:firstColumn="1" w:lastColumn="0" w:noHBand="0" w:noVBand="1"/>
      </w:tblPr>
      <w:tblGrid>
        <w:gridCol w:w="1980"/>
        <w:gridCol w:w="477"/>
        <w:gridCol w:w="1122"/>
        <w:gridCol w:w="612"/>
        <w:gridCol w:w="984"/>
        <w:gridCol w:w="612"/>
        <w:gridCol w:w="984"/>
        <w:gridCol w:w="612"/>
        <w:gridCol w:w="984"/>
        <w:gridCol w:w="719"/>
        <w:gridCol w:w="877"/>
      </w:tblGrid>
      <w:tr>
        <w:trPr>
          <w:trHeight w:val="227"/>
        </w:trPr>
        <w:tc>
          <w:tcPr>
            <w:tcW w:w="9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 </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II</w:t>
            </w:r>
          </w:p>
        </w:tc>
        <w:tc>
          <w:tcPr>
            <w:tcW w:w="801" w:type="pct"/>
            <w:gridSpan w:val="2"/>
            <w:tcBorders>
              <w:top w:val="single" w:sz="8" w:space="0" w:color="auto"/>
              <w:left w:val="nil"/>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III</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IV</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ОБЩО</w:t>
            </w:r>
          </w:p>
        </w:tc>
      </w:tr>
      <w:tr>
        <w:trPr>
          <w:trHeight w:val="340"/>
        </w:trPr>
        <w:tc>
          <w:tcPr>
            <w:tcW w:w="993" w:type="pct"/>
            <w:tcBorders>
              <w:top w:val="nil"/>
              <w:left w:val="single" w:sz="8" w:space="0" w:color="auto"/>
              <w:bottom w:val="single" w:sz="4"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sz w:val="18"/>
                <w:szCs w:val="18"/>
              </w:rPr>
              <w:t>Децентрализирани агенции</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37</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68,5 %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320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43,0 %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682</w:t>
            </w:r>
          </w:p>
        </w:tc>
        <w:tc>
          <w:tcPr>
            <w:tcW w:w="494" w:type="pct"/>
            <w:tcBorders>
              <w:top w:val="nil"/>
              <w:left w:val="nil"/>
              <w:bottom w:val="single" w:sz="4"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47,7 %</w:t>
            </w:r>
          </w:p>
        </w:tc>
        <w:tc>
          <w:tcPr>
            <w:tcW w:w="307"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729</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47,9 %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1 768</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47,2 %</w:t>
            </w:r>
          </w:p>
        </w:tc>
      </w:tr>
      <w:tr>
        <w:trPr>
          <w:trHeight w:val="340"/>
        </w:trPr>
        <w:tc>
          <w:tcPr>
            <w:tcW w:w="993" w:type="pct"/>
            <w:tcBorders>
              <w:top w:val="nil"/>
              <w:left w:val="single" w:sz="8" w:space="0" w:color="auto"/>
              <w:bottom w:val="single" w:sz="4"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sz w:val="18"/>
                <w:szCs w:val="18"/>
              </w:rPr>
              <w:t>Съвместни предприятия/EIT</w:t>
            </w:r>
          </w:p>
        </w:tc>
        <w:tc>
          <w:tcPr>
            <w:tcW w:w="23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0</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0,0 %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30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99</w:t>
            </w:r>
          </w:p>
        </w:tc>
        <w:tc>
          <w:tcPr>
            <w:tcW w:w="494" w:type="pct"/>
            <w:tcBorders>
              <w:top w:val="nil"/>
              <w:left w:val="nil"/>
              <w:bottom w:val="single" w:sz="4"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6,9 %</w:t>
            </w:r>
          </w:p>
        </w:tc>
        <w:tc>
          <w:tcPr>
            <w:tcW w:w="307"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120</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7,9 %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249</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6,6 %</w:t>
            </w:r>
          </w:p>
        </w:tc>
      </w:tr>
      <w:tr>
        <w:trPr>
          <w:trHeight w:val="340"/>
        </w:trPr>
        <w:tc>
          <w:tcPr>
            <w:tcW w:w="993" w:type="pct"/>
            <w:tcBorders>
              <w:top w:val="nil"/>
              <w:left w:val="single" w:sz="8" w:space="0" w:color="auto"/>
              <w:bottom w:val="single" w:sz="8" w:space="0" w:color="auto"/>
              <w:right w:val="single" w:sz="8" w:space="0" w:color="auto"/>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sz w:val="18"/>
                <w:szCs w:val="18"/>
              </w:rPr>
              <w:t>Изпълнителни агенции</w:t>
            </w:r>
          </w:p>
        </w:tc>
        <w:tc>
          <w:tcPr>
            <w:tcW w:w="239"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17</w:t>
            </w:r>
          </w:p>
        </w:tc>
        <w:tc>
          <w:tcPr>
            <w:tcW w:w="563"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31,5 %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394</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53,0 %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649</w:t>
            </w:r>
          </w:p>
        </w:tc>
        <w:tc>
          <w:tcPr>
            <w:tcW w:w="494" w:type="pct"/>
            <w:tcBorders>
              <w:top w:val="nil"/>
              <w:left w:val="nil"/>
              <w:bottom w:val="single" w:sz="8" w:space="0" w:color="auto"/>
              <w:right w:val="nil"/>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45,4 %</w:t>
            </w:r>
          </w:p>
        </w:tc>
        <w:tc>
          <w:tcPr>
            <w:tcW w:w="307"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672</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44,2 %</w:t>
            </w:r>
          </w:p>
        </w:tc>
        <w:tc>
          <w:tcPr>
            <w:tcW w:w="361"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1732</w:t>
            </w:r>
          </w:p>
        </w:tc>
        <w:tc>
          <w:tcPr>
            <w:tcW w:w="440"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46,2 %</w:t>
            </w:r>
          </w:p>
        </w:tc>
      </w:tr>
    </w:tbl>
    <w:p>
      <w:pPr>
        <w:pStyle w:val="NormalCentered"/>
        <w:spacing w:before="0" w:after="0"/>
        <w:jc w:val="both"/>
        <w:rPr>
          <w:rFonts w:eastAsiaTheme="minorHAnsi"/>
          <w:b/>
          <w:noProof/>
        </w:rPr>
      </w:pPr>
    </w:p>
    <w:p>
      <w:pPr>
        <w:pStyle w:val="NormalCentered"/>
        <w:spacing w:before="0" w:after="240"/>
        <w:jc w:val="both"/>
        <w:rPr>
          <w:rFonts w:eastAsiaTheme="minorHAnsi"/>
          <w:b/>
          <w:noProof/>
          <w:sz w:val="22"/>
          <w:szCs w:val="22"/>
        </w:rPr>
      </w:pPr>
      <w:r>
        <w:rPr>
          <w:b/>
          <w:noProof/>
          <w:sz w:val="22"/>
          <w:szCs w:val="22"/>
        </w:rPr>
        <w:t>Таблица 21б — Разбивка по функционална група през 2018 г.</w:t>
      </w:r>
    </w:p>
    <w:tbl>
      <w:tblPr>
        <w:tblW w:w="5000" w:type="pct"/>
        <w:tblLook w:val="04A0" w:firstRow="1" w:lastRow="0" w:firstColumn="1" w:lastColumn="0" w:noHBand="0" w:noVBand="1"/>
      </w:tblPr>
      <w:tblGrid>
        <w:gridCol w:w="1980"/>
        <w:gridCol w:w="477"/>
        <w:gridCol w:w="1122"/>
        <w:gridCol w:w="612"/>
        <w:gridCol w:w="984"/>
        <w:gridCol w:w="612"/>
        <w:gridCol w:w="984"/>
        <w:gridCol w:w="612"/>
        <w:gridCol w:w="984"/>
        <w:gridCol w:w="719"/>
        <w:gridCol w:w="877"/>
      </w:tblGrid>
      <w:tr>
        <w:trPr>
          <w:trHeight w:val="227"/>
        </w:trPr>
        <w:tc>
          <w:tcPr>
            <w:tcW w:w="993" w:type="pct"/>
            <w:tcBorders>
              <w:top w:val="single" w:sz="8" w:space="0" w:color="auto"/>
              <w:left w:val="single" w:sz="8" w:space="0" w:color="auto"/>
              <w:bottom w:val="single" w:sz="8" w:space="0" w:color="auto"/>
              <w:right w:val="nil"/>
            </w:tcBorders>
            <w:shd w:val="clear" w:color="auto" w:fill="auto"/>
            <w:noWrap/>
            <w:vAlign w:val="bottom"/>
            <w:hideMark/>
          </w:tcPr>
          <w:p>
            <w:pPr>
              <w:spacing w:after="0" w:line="240" w:lineRule="auto"/>
              <w:jc w:val="center"/>
              <w:rPr>
                <w:rFonts w:ascii="Calibri" w:eastAsia="Times New Roman" w:hAnsi="Calibri" w:cs="Calibri"/>
                <w:b/>
                <w:bCs/>
                <w:noProof/>
                <w:color w:val="000000"/>
                <w:sz w:val="18"/>
                <w:szCs w:val="18"/>
              </w:rPr>
            </w:pPr>
            <w:r>
              <w:rPr>
                <w:rFonts w:ascii="Calibri" w:hAnsi="Calibri"/>
                <w:b/>
                <w:bCs/>
                <w:noProof/>
                <w:sz w:val="18"/>
                <w:szCs w:val="18"/>
              </w:rPr>
              <w:t> </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w:t>
            </w:r>
          </w:p>
        </w:tc>
        <w:tc>
          <w:tcPr>
            <w:tcW w:w="801" w:type="pct"/>
            <w:gridSpan w:val="2"/>
            <w:tcBorders>
              <w:top w:val="single" w:sz="8" w:space="0" w:color="auto"/>
              <w:left w:val="nil"/>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II</w:t>
            </w:r>
          </w:p>
        </w:tc>
        <w:tc>
          <w:tcPr>
            <w:tcW w:w="801" w:type="pct"/>
            <w:gridSpan w:val="2"/>
            <w:tcBorders>
              <w:top w:val="single" w:sz="8" w:space="0" w:color="auto"/>
              <w:left w:val="nil"/>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III</w:t>
            </w:r>
          </w:p>
        </w:tc>
        <w:tc>
          <w:tcPr>
            <w:tcW w:w="801" w:type="pct"/>
            <w:gridSpan w:val="2"/>
            <w:tcBorders>
              <w:top w:val="single" w:sz="8" w:space="0" w:color="auto"/>
              <w:left w:val="single" w:sz="8" w:space="0" w:color="auto"/>
              <w:bottom w:val="single" w:sz="8" w:space="0" w:color="auto"/>
              <w:right w:val="single" w:sz="4" w:space="0" w:color="auto"/>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ФГ IV</w:t>
            </w:r>
          </w:p>
        </w:tc>
        <w:tc>
          <w:tcPr>
            <w:tcW w:w="801" w:type="pct"/>
            <w:gridSpan w:val="2"/>
            <w:tcBorders>
              <w:top w:val="single" w:sz="8" w:space="0" w:color="auto"/>
              <w:left w:val="single" w:sz="8" w:space="0" w:color="auto"/>
              <w:bottom w:val="single" w:sz="8" w:space="0" w:color="auto"/>
              <w:right w:val="single" w:sz="8" w:space="0" w:color="000000"/>
            </w:tcBorders>
            <w:shd w:val="clear" w:color="000000" w:fill="F2F2F2"/>
            <w:noWrap/>
            <w:vAlign w:val="bottom"/>
            <w:hideMark/>
          </w:tcPr>
          <w:p>
            <w:pPr>
              <w:spacing w:after="0" w:line="240" w:lineRule="auto"/>
              <w:jc w:val="center"/>
              <w:rPr>
                <w:rFonts w:ascii="Calibri" w:eastAsia="Times New Roman" w:hAnsi="Calibri" w:cs="Calibri"/>
                <w:b/>
                <w:bCs/>
                <w:noProof/>
                <w:color w:val="000000"/>
                <w:sz w:val="20"/>
                <w:szCs w:val="20"/>
              </w:rPr>
            </w:pPr>
            <w:r>
              <w:rPr>
                <w:rFonts w:ascii="Calibri" w:hAnsi="Calibri"/>
                <w:b/>
                <w:bCs/>
                <w:noProof/>
                <w:sz w:val="20"/>
                <w:szCs w:val="20"/>
              </w:rPr>
              <w:t>ОБЩО</w:t>
            </w:r>
          </w:p>
        </w:tc>
      </w:tr>
      <w:tr>
        <w:trPr>
          <w:trHeight w:val="340"/>
        </w:trPr>
        <w:tc>
          <w:tcPr>
            <w:tcW w:w="993" w:type="pct"/>
            <w:tcBorders>
              <w:top w:val="nil"/>
              <w:left w:val="single" w:sz="8" w:space="0" w:color="auto"/>
              <w:bottom w:val="single" w:sz="4"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sz w:val="18"/>
                <w:szCs w:val="18"/>
              </w:rPr>
              <w:t>Децентрализирани агенции</w:t>
            </w:r>
          </w:p>
        </w:tc>
        <w:tc>
          <w:tcPr>
            <w:tcW w:w="239"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42</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73,7 %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292</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41,5 %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743</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48,3 %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818</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48,2 %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rPr>
            </w:pPr>
            <w:r>
              <w:rPr>
                <w:rFonts w:ascii="Calibri" w:hAnsi="Calibri"/>
                <w:noProof/>
                <w:sz w:val="18"/>
                <w:szCs w:val="18"/>
              </w:rPr>
              <w:t>1 895</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47,4 %</w:t>
            </w:r>
          </w:p>
        </w:tc>
      </w:tr>
      <w:tr>
        <w:trPr>
          <w:trHeight w:val="340"/>
        </w:trPr>
        <w:tc>
          <w:tcPr>
            <w:tcW w:w="993" w:type="pct"/>
            <w:tcBorders>
              <w:top w:val="nil"/>
              <w:left w:val="single" w:sz="8" w:space="0" w:color="auto"/>
              <w:bottom w:val="single" w:sz="4"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sz w:val="18"/>
                <w:szCs w:val="18"/>
              </w:rPr>
              <w:t>Съвместни предприятия/EIT</w:t>
            </w:r>
          </w:p>
        </w:tc>
        <w:tc>
          <w:tcPr>
            <w:tcW w:w="239"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0</w:t>
            </w:r>
          </w:p>
        </w:tc>
        <w:tc>
          <w:tcPr>
            <w:tcW w:w="56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0,0 %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29</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4,1 %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92</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6,0 %</w:t>
            </w:r>
          </w:p>
        </w:tc>
        <w:tc>
          <w:tcPr>
            <w:tcW w:w="30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123</w:t>
            </w:r>
          </w:p>
        </w:tc>
        <w:tc>
          <w:tcPr>
            <w:tcW w:w="4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7,3 %</w:t>
            </w:r>
          </w:p>
        </w:tc>
        <w:tc>
          <w:tcPr>
            <w:tcW w:w="36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rPr>
            </w:pPr>
            <w:r>
              <w:rPr>
                <w:rFonts w:ascii="Calibri" w:hAnsi="Calibri"/>
                <w:noProof/>
                <w:sz w:val="18"/>
                <w:szCs w:val="18"/>
              </w:rPr>
              <w:t>244</w:t>
            </w:r>
          </w:p>
        </w:tc>
        <w:tc>
          <w:tcPr>
            <w:tcW w:w="44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6,1 %</w:t>
            </w:r>
          </w:p>
        </w:tc>
      </w:tr>
      <w:tr>
        <w:trPr>
          <w:trHeight w:val="340"/>
        </w:trPr>
        <w:tc>
          <w:tcPr>
            <w:tcW w:w="993" w:type="pct"/>
            <w:tcBorders>
              <w:top w:val="nil"/>
              <w:left w:val="single" w:sz="8" w:space="0" w:color="auto"/>
              <w:bottom w:val="single" w:sz="8" w:space="0" w:color="auto"/>
              <w:right w:val="nil"/>
            </w:tcBorders>
            <w:shd w:val="clear" w:color="auto" w:fill="auto"/>
            <w:vAlign w:val="bottom"/>
            <w:hideMark/>
          </w:tcPr>
          <w:p>
            <w:pPr>
              <w:spacing w:after="0" w:line="240" w:lineRule="auto"/>
              <w:rPr>
                <w:rFonts w:ascii="Calibri" w:eastAsia="Times New Roman" w:hAnsi="Calibri" w:cs="Calibri"/>
                <w:noProof/>
                <w:color w:val="000000"/>
                <w:sz w:val="18"/>
                <w:szCs w:val="18"/>
              </w:rPr>
            </w:pPr>
            <w:r>
              <w:rPr>
                <w:rFonts w:ascii="Calibri" w:hAnsi="Calibri"/>
                <w:noProof/>
                <w:sz w:val="18"/>
                <w:szCs w:val="18"/>
              </w:rPr>
              <w:t>Изпълнителни агенции</w:t>
            </w:r>
          </w:p>
        </w:tc>
        <w:tc>
          <w:tcPr>
            <w:tcW w:w="239"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15</w:t>
            </w:r>
          </w:p>
        </w:tc>
        <w:tc>
          <w:tcPr>
            <w:tcW w:w="563"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26,3 %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382</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54,3 %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704</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45,7 %</w:t>
            </w:r>
          </w:p>
        </w:tc>
        <w:tc>
          <w:tcPr>
            <w:tcW w:w="30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noProof/>
                <w:color w:val="000000"/>
                <w:sz w:val="18"/>
                <w:szCs w:val="18"/>
              </w:rPr>
            </w:pPr>
            <w:r>
              <w:rPr>
                <w:rFonts w:ascii="Calibri" w:hAnsi="Calibri"/>
                <w:noProof/>
                <w:sz w:val="18"/>
                <w:szCs w:val="18"/>
              </w:rPr>
              <w:t>755</w:t>
            </w:r>
          </w:p>
        </w:tc>
        <w:tc>
          <w:tcPr>
            <w:tcW w:w="4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44,5 %</w:t>
            </w:r>
          </w:p>
        </w:tc>
        <w:tc>
          <w:tcPr>
            <w:tcW w:w="361" w:type="pct"/>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noProof/>
                <w:color w:val="000000"/>
                <w:sz w:val="18"/>
                <w:szCs w:val="18"/>
              </w:rPr>
            </w:pPr>
            <w:r>
              <w:rPr>
                <w:rFonts w:ascii="Calibri" w:hAnsi="Calibri"/>
                <w:noProof/>
                <w:sz w:val="18"/>
                <w:szCs w:val="18"/>
              </w:rPr>
              <w:t>1856</w:t>
            </w:r>
          </w:p>
        </w:tc>
        <w:tc>
          <w:tcPr>
            <w:tcW w:w="440"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Calibri" w:eastAsia="Times New Roman" w:hAnsi="Calibri" w:cs="Calibri"/>
                <w:i/>
                <w:iCs/>
                <w:noProof/>
                <w:color w:val="000000"/>
                <w:sz w:val="18"/>
                <w:szCs w:val="18"/>
              </w:rPr>
            </w:pPr>
            <w:r>
              <w:rPr>
                <w:rFonts w:ascii="Calibri" w:hAnsi="Calibri"/>
                <w:i/>
                <w:iCs/>
                <w:noProof/>
                <w:sz w:val="18"/>
                <w:szCs w:val="18"/>
              </w:rPr>
              <w:t>46,5 %</w:t>
            </w:r>
          </w:p>
        </w:tc>
      </w:tr>
    </w:tbl>
    <w:p>
      <w:pPr>
        <w:rPr>
          <w:noProof/>
        </w:rPr>
      </w:pPr>
    </w:p>
    <w:p>
      <w:pPr>
        <w:rPr>
          <w:noProof/>
        </w:rPr>
        <w:sectPr>
          <w:headerReference w:type="even" r:id="rId57"/>
          <w:headerReference w:type="default" r:id="rId58"/>
          <w:footerReference w:type="even" r:id="rId59"/>
          <w:footerReference w:type="default" r:id="rId60"/>
          <w:headerReference w:type="first" r:id="rId61"/>
          <w:footerReference w:type="first" r:id="rId62"/>
          <w:pgSz w:w="11907" w:h="16839" w:code="9"/>
          <w:pgMar w:top="1440" w:right="1080" w:bottom="1440" w:left="1080" w:header="709" w:footer="369" w:gutter="0"/>
          <w:cols w:space="708"/>
          <w:docGrid w:linePitch="360"/>
        </w:sectPr>
      </w:pPr>
    </w:p>
    <w:p>
      <w:pPr>
        <w:spacing w:after="240" w:line="240" w:lineRule="auto"/>
        <w:rPr>
          <w:rFonts w:ascii="Times New Roman" w:hAnsi="Times New Roman" w:cs="Times New Roman"/>
          <w:b/>
          <w:noProof/>
        </w:rPr>
      </w:pPr>
      <w:r>
        <w:rPr>
          <w:rFonts w:ascii="Times New Roman" w:hAnsi="Times New Roman"/>
          <w:b/>
          <w:noProof/>
        </w:rPr>
        <w:t>Таблица 22а — Разбивка по функционална група и пол във всяка агенция или съвместно предприятие/EIT през 2017 г.</w:t>
      </w:r>
    </w:p>
    <w:tbl>
      <w:tblPr>
        <w:tblW w:w="5000" w:type="pct"/>
        <w:tblLook w:val="04A0" w:firstRow="1" w:lastRow="0" w:firstColumn="1" w:lastColumn="0" w:noHBand="0" w:noVBand="1"/>
      </w:tblPr>
      <w:tblGrid>
        <w:gridCol w:w="670"/>
        <w:gridCol w:w="1075"/>
        <w:gridCol w:w="6669"/>
        <w:gridCol w:w="284"/>
        <w:gridCol w:w="299"/>
        <w:gridCol w:w="669"/>
        <w:gridCol w:w="340"/>
        <w:gridCol w:w="340"/>
        <w:gridCol w:w="690"/>
        <w:gridCol w:w="340"/>
        <w:gridCol w:w="340"/>
        <w:gridCol w:w="712"/>
        <w:gridCol w:w="340"/>
        <w:gridCol w:w="340"/>
        <w:gridCol w:w="717"/>
        <w:gridCol w:w="678"/>
      </w:tblGrid>
      <w:tr>
        <w:trPr>
          <w:trHeight w:val="113"/>
        </w:trPr>
        <w:tc>
          <w:tcPr>
            <w:tcW w:w="356"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rPr>
            </w:pPr>
            <w:r>
              <w:rPr>
                <w:b/>
                <w:bCs/>
                <w:noProof/>
                <w:sz w:val="11"/>
                <w:szCs w:val="11"/>
              </w:rPr>
              <w:t> </w:t>
            </w:r>
          </w:p>
        </w:tc>
        <w:tc>
          <w:tcPr>
            <w:tcW w:w="434"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rPr>
            </w:pPr>
            <w:r>
              <w:rPr>
                <w:b/>
                <w:bCs/>
                <w:noProof/>
                <w:sz w:val="11"/>
                <w:szCs w:val="11"/>
              </w:rPr>
              <w:t> </w:t>
            </w:r>
          </w:p>
        </w:tc>
        <w:tc>
          <w:tcPr>
            <w:tcW w:w="1690" w:type="pct"/>
            <w:tcBorders>
              <w:top w:val="nil"/>
              <w:left w:val="nil"/>
              <w:bottom w:val="nil"/>
              <w:right w:val="nil"/>
            </w:tcBorders>
            <w:shd w:val="clear" w:color="DCE6F1" w:fill="FFFFFF"/>
            <w:noWrap/>
            <w:vAlign w:val="bottom"/>
            <w:hideMark/>
          </w:tcPr>
          <w:p>
            <w:pPr>
              <w:spacing w:after="0" w:line="240" w:lineRule="auto"/>
              <w:rPr>
                <w:rFonts w:eastAsia="Times New Roman" w:cstheme="minorHAnsi"/>
                <w:b/>
                <w:bCs/>
                <w:noProof/>
                <w:color w:val="000000"/>
                <w:sz w:val="11"/>
                <w:szCs w:val="11"/>
              </w:rPr>
            </w:pPr>
            <w:r>
              <w:rPr>
                <w:b/>
                <w:bCs/>
                <w:noProof/>
                <w:sz w:val="11"/>
                <w:szCs w:val="11"/>
              </w:rPr>
              <w:t> </w:t>
            </w:r>
          </w:p>
        </w:tc>
        <w:tc>
          <w:tcPr>
            <w:tcW w:w="320" w:type="pct"/>
            <w:gridSpan w:val="2"/>
            <w:tcBorders>
              <w:top w:val="single" w:sz="8" w:space="0" w:color="auto"/>
              <w:left w:val="single" w:sz="8" w:space="0" w:color="auto"/>
              <w:bottom w:val="nil"/>
              <w:right w:val="single" w:sz="8" w:space="0" w:color="000000"/>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w:t>
            </w:r>
          </w:p>
        </w:tc>
        <w:tc>
          <w:tcPr>
            <w:tcW w:w="215"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sz w:val="11"/>
                <w:szCs w:val="11"/>
              </w:rPr>
              <w:t>Общо за ФГ I</w:t>
            </w:r>
          </w:p>
        </w:tc>
        <w:tc>
          <w:tcPr>
            <w:tcW w:w="364" w:type="pct"/>
            <w:gridSpan w:val="2"/>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II</w:t>
            </w:r>
          </w:p>
        </w:tc>
        <w:tc>
          <w:tcPr>
            <w:tcW w:w="215"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sz w:val="11"/>
                <w:szCs w:val="11"/>
              </w:rPr>
              <w:t>Общо за ФГ II</w:t>
            </w:r>
          </w:p>
        </w:tc>
        <w:tc>
          <w:tcPr>
            <w:tcW w:w="364" w:type="pct"/>
            <w:gridSpan w:val="2"/>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III</w:t>
            </w:r>
          </w:p>
        </w:tc>
        <w:tc>
          <w:tcPr>
            <w:tcW w:w="215" w:type="pct"/>
            <w:tcBorders>
              <w:top w:val="single" w:sz="8" w:space="0" w:color="auto"/>
              <w:left w:val="single" w:sz="8" w:space="0" w:color="auto"/>
              <w:bottom w:val="single" w:sz="8" w:space="0" w:color="auto"/>
              <w:right w:val="single" w:sz="8" w:space="0" w:color="auto"/>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sz w:val="11"/>
                <w:szCs w:val="11"/>
              </w:rPr>
              <w:t>Общо за ФГ III</w:t>
            </w:r>
          </w:p>
        </w:tc>
        <w:tc>
          <w:tcPr>
            <w:tcW w:w="374" w:type="pct"/>
            <w:gridSpan w:val="2"/>
            <w:tcBorders>
              <w:top w:val="single" w:sz="8" w:space="0" w:color="auto"/>
              <w:left w:val="nil"/>
              <w:bottom w:val="single" w:sz="8" w:space="0" w:color="auto"/>
              <w:right w:val="single" w:sz="8" w:space="0" w:color="000000"/>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IV</w:t>
            </w:r>
          </w:p>
        </w:tc>
        <w:tc>
          <w:tcPr>
            <w:tcW w:w="215" w:type="pct"/>
            <w:tcBorders>
              <w:top w:val="single" w:sz="8" w:space="0" w:color="auto"/>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Общо за ФГ IV</w:t>
            </w:r>
          </w:p>
        </w:tc>
        <w:tc>
          <w:tcPr>
            <w:tcW w:w="239" w:type="pct"/>
            <w:tcBorders>
              <w:top w:val="single" w:sz="8" w:space="0" w:color="auto"/>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Всичко общо</w:t>
            </w:r>
          </w:p>
        </w:tc>
      </w:tr>
      <w:tr>
        <w:trPr>
          <w:trHeight w:val="113"/>
        </w:trPr>
        <w:tc>
          <w:tcPr>
            <w:tcW w:w="356"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c>
          <w:tcPr>
            <w:tcW w:w="434"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c>
          <w:tcPr>
            <w:tcW w:w="1690" w:type="pct"/>
            <w:tcBorders>
              <w:top w:val="nil"/>
              <w:left w:val="nil"/>
              <w:bottom w:val="nil"/>
              <w:right w:val="nil"/>
            </w:tcBorders>
            <w:shd w:val="clear" w:color="DCE6F1" w:fill="FFFFFF"/>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c>
          <w:tcPr>
            <w:tcW w:w="126" w:type="pct"/>
            <w:tcBorders>
              <w:top w:val="single" w:sz="8" w:space="0" w:color="auto"/>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194" w:type="pct"/>
            <w:tcBorders>
              <w:top w:val="single" w:sz="8" w:space="0" w:color="auto"/>
              <w:left w:val="nil"/>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15"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182"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15"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182"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15" w:type="pct"/>
            <w:tcBorders>
              <w:top w:val="nil"/>
              <w:left w:val="single" w:sz="8" w:space="0" w:color="auto"/>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c>
          <w:tcPr>
            <w:tcW w:w="187"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187" w:type="pct"/>
            <w:tcBorders>
              <w:top w:val="nil"/>
              <w:left w:val="nil"/>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15" w:type="pct"/>
            <w:tcBorders>
              <w:top w:val="nil"/>
              <w:left w:val="nil"/>
              <w:bottom w:val="nil"/>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c>
          <w:tcPr>
            <w:tcW w:w="239" w:type="pct"/>
            <w:tcBorders>
              <w:top w:val="nil"/>
              <w:left w:val="single" w:sz="8" w:space="0" w:color="auto"/>
              <w:bottom w:val="nil"/>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 </w:t>
            </w:r>
          </w:p>
        </w:tc>
      </w:tr>
      <w:tr>
        <w:trPr>
          <w:trHeight w:val="113"/>
        </w:trPr>
        <w:tc>
          <w:tcPr>
            <w:tcW w:w="2480" w:type="pct"/>
            <w:gridSpan w:val="3"/>
            <w:tcBorders>
              <w:top w:val="single" w:sz="8" w:space="0" w:color="auto"/>
              <w:left w:val="single" w:sz="8" w:space="0" w:color="auto"/>
              <w:bottom w:val="single" w:sz="8" w:space="0" w:color="auto"/>
              <w:right w:val="single" w:sz="8" w:space="0" w:color="000000"/>
            </w:tcBorders>
            <w:shd w:val="clear" w:color="DCE6F1" w:fill="D9D9D9"/>
            <w:noWrap/>
            <w:vAlign w:val="bottom"/>
            <w:hideMark/>
          </w:tcPr>
          <w:p>
            <w:pPr>
              <w:spacing w:after="0" w:line="240" w:lineRule="auto"/>
              <w:rPr>
                <w:rFonts w:eastAsia="Times New Roman" w:cstheme="minorHAnsi"/>
                <w:b/>
                <w:bCs/>
                <w:noProof/>
                <w:color w:val="000000"/>
                <w:sz w:val="11"/>
                <w:szCs w:val="11"/>
              </w:rPr>
            </w:pPr>
            <w:r>
              <w:rPr>
                <w:b/>
                <w:bCs/>
                <w:noProof/>
                <w:sz w:val="11"/>
                <w:szCs w:val="11"/>
              </w:rPr>
              <w:t>Децентрализирани агенции</w:t>
            </w:r>
          </w:p>
        </w:tc>
        <w:tc>
          <w:tcPr>
            <w:tcW w:w="126" w:type="pct"/>
            <w:tcBorders>
              <w:top w:val="nil"/>
              <w:left w:val="nil"/>
              <w:bottom w:val="nil"/>
              <w:right w:val="nil"/>
            </w:tcBorders>
            <w:shd w:val="clear" w:color="DCE6F1" w:fill="D9D9D9"/>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4</w:t>
            </w:r>
          </w:p>
        </w:tc>
        <w:tc>
          <w:tcPr>
            <w:tcW w:w="194" w:type="pct"/>
            <w:tcBorders>
              <w:top w:val="nil"/>
              <w:left w:val="single" w:sz="8" w:space="0" w:color="auto"/>
              <w:bottom w:val="nil"/>
              <w:right w:val="single" w:sz="8" w:space="0" w:color="auto"/>
            </w:tcBorders>
            <w:shd w:val="clear" w:color="DCE6F1" w:fill="D9D9D9"/>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33</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37</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262</w:t>
            </w:r>
          </w:p>
        </w:tc>
        <w:tc>
          <w:tcPr>
            <w:tcW w:w="182"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58</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320</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462</w:t>
            </w:r>
          </w:p>
        </w:tc>
        <w:tc>
          <w:tcPr>
            <w:tcW w:w="182" w:type="pct"/>
            <w:tcBorders>
              <w:top w:val="single" w:sz="8" w:space="0" w:color="auto"/>
              <w:left w:val="single" w:sz="8" w:space="0" w:color="auto"/>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217</w:t>
            </w:r>
          </w:p>
        </w:tc>
        <w:tc>
          <w:tcPr>
            <w:tcW w:w="215"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682</w:t>
            </w:r>
          </w:p>
        </w:tc>
        <w:tc>
          <w:tcPr>
            <w:tcW w:w="187"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384</w:t>
            </w:r>
          </w:p>
        </w:tc>
        <w:tc>
          <w:tcPr>
            <w:tcW w:w="187"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345</w:t>
            </w:r>
          </w:p>
        </w:tc>
        <w:tc>
          <w:tcPr>
            <w:tcW w:w="215" w:type="pct"/>
            <w:tcBorders>
              <w:top w:val="single" w:sz="8" w:space="0" w:color="auto"/>
              <w:left w:val="nil"/>
              <w:bottom w:val="nil"/>
              <w:right w:val="nil"/>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729</w:t>
            </w:r>
          </w:p>
        </w:tc>
        <w:tc>
          <w:tcPr>
            <w:tcW w:w="239" w:type="pct"/>
            <w:tcBorders>
              <w:top w:val="single" w:sz="8" w:space="0" w:color="auto"/>
              <w:left w:val="single" w:sz="8" w:space="0" w:color="auto"/>
              <w:bottom w:val="nil"/>
              <w:right w:val="single" w:sz="8" w:space="0" w:color="auto"/>
            </w:tcBorders>
            <w:shd w:val="clear" w:color="DCE6F1"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1 768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ACER</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Любляна, Sl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ЗА СЪТРУДНИЧЕСТВО МЕЖДУ РЕГУЛАТОРИТЕ НА ЕНЕРГИЯ</w:t>
            </w:r>
          </w:p>
        </w:tc>
        <w:tc>
          <w:tcPr>
            <w:tcW w:w="126"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single" w:sz="8" w:space="0" w:color="auto"/>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single" w:sz="8" w:space="0" w:color="auto"/>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single" w:sz="8" w:space="0" w:color="auto"/>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single" w:sz="8" w:space="0" w:color="auto"/>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15" w:type="pct"/>
            <w:tcBorders>
              <w:top w:val="single" w:sz="8" w:space="0" w:color="auto"/>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17</w:t>
            </w:r>
          </w:p>
        </w:tc>
        <w:tc>
          <w:tcPr>
            <w:tcW w:w="23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Eu-LISA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Талин, EE; Страсбург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ОПЕРАТИВНОТО УПРАВЛЕНИЕ НА ШИРОКОМАЩАБНИ ИНФОРМАЦИОННИ СИСТЕМИ В ПРОСТРАНСТВОТО НА СВОБОДА, СИГУРНОСТ И ПРАВОСЪДИЕ</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18</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27</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EFCA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Виго,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КОНТРОЛ НА РИБАРСТВОТО</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CPVO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Анже,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СЛУЖБА НА ОБЩНОСТТА ЗА СОРТОВЕТЕ РАСТЕНИЯ</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EU-OSHA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Билбао,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БЕЗОПАСНОСТ И ЗДРАВЕ ПРИ РАБОТА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EASO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Валета, MT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СЛУЖБА ЗА ПОДКРЕПА В ОБЛАСТТА НА УБЕЖИЩЕТО</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17</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ЕААБ</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Кьолн, DE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ЕВРОПЕЙСКА АГЕНЦИЯ ЗА АВИАЦИОННА БЕЗОПАСНОСТ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ЕБО</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Лондон, UK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БАНКОВ ОРГАН</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FRONTEX</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Варшава, PL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ГРАНИЧНА И БРЕГОВА ОХРАНА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77</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ECDC</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Стокхолм, SE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ЦЕНТЪР ЗА ПРОФИЛАКТИКА И КОНТРОЛ ВЪРХУ ЗАБОЛЯВАНИЯТА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37</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CEDEFOP</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Солун, EL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ЦЕНТЪР ЗА РАЗВИТИЕ НА ПРОФЕСИОНАЛНОТО ОБУЧЕНИЕ</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4</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25</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ECHA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Хелзинки, FI</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ПО ХИМИКАЛИ</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27</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ЕАОС</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Копенхаген, DK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ОКОЛНА СРЕДА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EОБХ</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Парма, IT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ОРГАН ЗА БЕЗОПАСНОСТ НА ХРАНИТЕ</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EUROFUND</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Дъблин, IE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ФОНДАЦИЯ ЗА ПОДОБРЯВАНЕ НА УСЛОВИЯТА НА ЖИВОТ И ТРУД</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GSA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Прага, CZ</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ГНСС</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EIGE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Вилнюс, LT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ИНСТИТУТ ЗА РАВЕНСТВО МЕЖДУ ПОЛОВЕТЕ</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EIOPA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Франкфурт на Майн, DE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ЕВРОПЕЙСКИ ОРГАН ЗА ЗАСТРАХОВАНЕ И ПРОФЕСИОНАЛНО ПЕНСИОННО ОСИГУРЯВАНЕ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ЕАМБ</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Лисабон, PT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ПО МОРСКА БЕЗОПАСНОСТ</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EMA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Лондон, UK</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ПО ЛЕКАРСТВАТА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67</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75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17</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ЕЦМНН</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Лисабон, PT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ЦЕНТЪР ЗА МОНИТОРИНГ НА НАРКОТИЦИ И НАРКОМАНИИ</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Европол</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Хага, NL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СЪТРУДНИЧЕСТВО В ОБЛАСТТА НА ПРАВОПРИЛАГАНЕТО</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18</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ESMA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Париж,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ОРГАН ЗА ЦЕННИ КНИЖА И ПАЗАРИ</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ETF</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Торино, IT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ФОНДАЦИЯ ЗА ОБУЧЕНИЕ</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Евроюст</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Хага, NL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СЪТРУДНИЧЕСТВО В ОБЛАСТТА НА НАКАЗАТЕЛНОТО ПРАВОСЪДИЕ</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FRA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Виена, AT</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ОСНОВНИТЕ ПРАВА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CEPOL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Будапеща, HU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ОБУЧЕНИЕ В ОБЛАСТТА НА ПРАВОПРИЛАГАНЕТО</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ENISA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Ираклион, EL</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АГЕНЦИЯ НА ЕВРОПЕЙСКИЯ СЪЮЗ ЗА МРЕЖОВА И ИНФОРМАЦИОННА СИГУРНОСТ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16</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ERA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Валенсиен, FR</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ЗА ЖЕЛЕЗОПЪТЕН ТРАНСПОРТ НА ЕВРОПЕЙСКИЯ СЪЮЗ</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2</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EUIPO</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Аликанте,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СЛУЖБА НА ЕВРОПЕЙСКИЯ СЪЮЗ ЗА ИНТЕЛЕКТУАЛНА СОБСТВЕНОСТ</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67</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100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84</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201</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ОЕРЕС</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Рига, LV</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СЛУЖБА НА ОРГАНА НА ЕВРОПЕЙСКИТЕ РЕГУЛАТОРИ В ОБЛАСТТА НА ЕЛЕКТРОННИТЕ СЪОБЩЕНИЯ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r>
      <w:tr>
        <w:trPr>
          <w:trHeight w:val="113"/>
        </w:trPr>
        <w:tc>
          <w:tcPr>
            <w:tcW w:w="35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CdT</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Люксембург, LU</w:t>
            </w:r>
          </w:p>
        </w:tc>
        <w:tc>
          <w:tcPr>
            <w:tcW w:w="1690"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ЦЕНТЪР ЗА ПРЕВОДИ ЗА ОРГАНИТЕ НА ЕВРОПЕЙСКИЯ СЪЮЗ</w:t>
            </w:r>
          </w:p>
        </w:tc>
        <w:tc>
          <w:tcPr>
            <w:tcW w:w="12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nil"/>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7"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nil"/>
              <w:bottom w:val="nil"/>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3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18</w:t>
            </w:r>
          </w:p>
        </w:tc>
      </w:tr>
      <w:tr>
        <w:trPr>
          <w:trHeight w:val="113"/>
        </w:trPr>
        <w:tc>
          <w:tcPr>
            <w:tcW w:w="2480" w:type="pct"/>
            <w:gridSpan w:val="3"/>
            <w:tcBorders>
              <w:top w:val="single" w:sz="8" w:space="0" w:color="auto"/>
              <w:left w:val="nil"/>
              <w:bottom w:val="single" w:sz="8" w:space="0" w:color="auto"/>
              <w:right w:val="nil"/>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sz w:val="11"/>
                <w:szCs w:val="11"/>
              </w:rPr>
              <w:t>Съвместни предприятия и EIT</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0</w:t>
            </w:r>
          </w:p>
        </w:tc>
        <w:tc>
          <w:tcPr>
            <w:tcW w:w="194"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0</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26</w:t>
            </w:r>
          </w:p>
        </w:tc>
        <w:tc>
          <w:tcPr>
            <w:tcW w:w="18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30</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76</w:t>
            </w:r>
          </w:p>
        </w:tc>
        <w:tc>
          <w:tcPr>
            <w:tcW w:w="182" w:type="pct"/>
            <w:tcBorders>
              <w:top w:val="single" w:sz="8" w:space="0" w:color="auto"/>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23</w:t>
            </w:r>
          </w:p>
        </w:tc>
        <w:tc>
          <w:tcPr>
            <w:tcW w:w="215"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99</w:t>
            </w:r>
          </w:p>
        </w:tc>
        <w:tc>
          <w:tcPr>
            <w:tcW w:w="187"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44</w:t>
            </w:r>
          </w:p>
        </w:tc>
        <w:tc>
          <w:tcPr>
            <w:tcW w:w="187"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76</w:t>
            </w:r>
          </w:p>
        </w:tc>
        <w:tc>
          <w:tcPr>
            <w:tcW w:w="215" w:type="pct"/>
            <w:tcBorders>
              <w:top w:val="single" w:sz="8" w:space="0" w:color="auto"/>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120</w:t>
            </w:r>
          </w:p>
        </w:tc>
        <w:tc>
          <w:tcPr>
            <w:tcW w:w="239"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249</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БП</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„БИОТЕХНОЛОГИЧНИ ПРОИЗВОДСТВА“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„Чисто небе“</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„ЧИСТО НЕБЕ“</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ECSEL</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„ЕЛЕКТРОННИ КОМПОНЕНТИ И СИСТЕМИ“</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EIT</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Будапеща, HU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ИНСТИТУТ ЗА ИНОВАЦИИ И ТЕХНОЛОГИИ</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F4E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Барселона, ES</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ЕВРОПЕЙСКО СЪВМЕСТНО ПРЕДПРИЯТИЕ ЗА „ITER“ И РАЗВИТИЕТО НА ТЕРМОЯДРЕНАТА ЕНЕРГИЯ</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54</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34</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105</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173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ГКВ2</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„ГОРИВНИ КЛЕТКИ И ВОДОРОД 2“</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ИИЛ 2</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„ИНИЦИАТИВА ЗА ИНОВАТИВНИ ЛЕКАРСТВА 2“</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SESAR</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SESAR</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r>
      <w:tr>
        <w:trPr>
          <w:trHeight w:val="113"/>
        </w:trPr>
        <w:tc>
          <w:tcPr>
            <w:tcW w:w="356"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S2R</w:t>
            </w:r>
          </w:p>
        </w:tc>
        <w:tc>
          <w:tcPr>
            <w:tcW w:w="434"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S2R</w:t>
            </w:r>
          </w:p>
        </w:tc>
        <w:tc>
          <w:tcPr>
            <w:tcW w:w="126" w:type="pct"/>
            <w:tcBorders>
              <w:top w:val="nil"/>
              <w:left w:val="single" w:sz="8" w:space="0" w:color="auto"/>
              <w:bottom w:val="nil"/>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nil"/>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18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nil"/>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7"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187"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15" w:type="pct"/>
            <w:tcBorders>
              <w:top w:val="nil"/>
              <w:left w:val="nil"/>
              <w:bottom w:val="nil"/>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3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r>
      <w:tr>
        <w:trPr>
          <w:trHeight w:val="113"/>
        </w:trPr>
        <w:tc>
          <w:tcPr>
            <w:tcW w:w="2480"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sz w:val="11"/>
                <w:szCs w:val="11"/>
              </w:rPr>
              <w:t xml:space="preserve">Изпълнителни агенции </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4</w:t>
            </w:r>
          </w:p>
        </w:tc>
        <w:tc>
          <w:tcPr>
            <w:tcW w:w="194"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13</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17</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343</w:t>
            </w:r>
          </w:p>
        </w:tc>
        <w:tc>
          <w:tcPr>
            <w:tcW w:w="18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51</w:t>
            </w:r>
          </w:p>
        </w:tc>
        <w:tc>
          <w:tcPr>
            <w:tcW w:w="21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394</w:t>
            </w:r>
          </w:p>
        </w:tc>
        <w:tc>
          <w:tcPr>
            <w:tcW w:w="18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415</w:t>
            </w:r>
          </w:p>
        </w:tc>
        <w:tc>
          <w:tcPr>
            <w:tcW w:w="182" w:type="pct"/>
            <w:tcBorders>
              <w:top w:val="single" w:sz="8" w:space="0" w:color="auto"/>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234</w:t>
            </w:r>
          </w:p>
        </w:tc>
        <w:tc>
          <w:tcPr>
            <w:tcW w:w="215"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649</w:t>
            </w:r>
          </w:p>
        </w:tc>
        <w:tc>
          <w:tcPr>
            <w:tcW w:w="187"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412</w:t>
            </w:r>
          </w:p>
        </w:tc>
        <w:tc>
          <w:tcPr>
            <w:tcW w:w="187"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260</w:t>
            </w:r>
          </w:p>
        </w:tc>
        <w:tc>
          <w:tcPr>
            <w:tcW w:w="215" w:type="pct"/>
            <w:tcBorders>
              <w:top w:val="single" w:sz="8" w:space="0" w:color="auto"/>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672</w:t>
            </w:r>
          </w:p>
        </w:tc>
        <w:tc>
          <w:tcPr>
            <w:tcW w:w="239"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1 732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CHAFEA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Люксембург, LU</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ИЗПЪЛНИТЕЛНА АГЕНЦИЯ ЗА ПОТРЕБИТЕЛИТЕ, ЗДРАВЕОПАЗВАНЕТО, СЕЛСКОТО СТОПАНСТВО И ХРАНИТЕ  </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17</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48</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EACEA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ОБРАЗОВАНИЕ, АУДИОВИЗИЯ И КУЛТУРА</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3</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63</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71</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59</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148</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19</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87</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312</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ERCEA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НА ЕВРОПЕЙСКИЯ НАУЧНОИЗСЛЕДОВАТЕЛСКИ СЪВЕТ</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75</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54</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133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68</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51</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119</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344</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EASME</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МАЛКИТЕ И СРЕДНИТЕ ПРЕДПРИЯТИЯ</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2</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38</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89</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38</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127</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96</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64</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160</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327</w:t>
            </w:r>
          </w:p>
        </w:tc>
      </w:tr>
      <w:tr>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INEA</w:t>
            </w:r>
          </w:p>
        </w:tc>
        <w:tc>
          <w:tcPr>
            <w:tcW w:w="43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ИНОВАЦИИ И МРЕЖИ</w:t>
            </w:r>
          </w:p>
        </w:tc>
        <w:tc>
          <w:tcPr>
            <w:tcW w:w="126"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19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0</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34</w:t>
            </w:r>
          </w:p>
        </w:tc>
        <w:tc>
          <w:tcPr>
            <w:tcW w:w="182"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15" w:type="pct"/>
            <w:tcBorders>
              <w:top w:val="nil"/>
              <w:left w:val="nil"/>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37</w:t>
            </w:r>
          </w:p>
        </w:tc>
        <w:tc>
          <w:tcPr>
            <w:tcW w:w="18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w:t>
            </w:r>
          </w:p>
        </w:tc>
        <w:tc>
          <w:tcPr>
            <w:tcW w:w="18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22</w:t>
            </w:r>
          </w:p>
        </w:tc>
        <w:tc>
          <w:tcPr>
            <w:tcW w:w="215" w:type="pct"/>
            <w:tcBorders>
              <w:top w:val="nil"/>
              <w:left w:val="single" w:sz="8" w:space="0" w:color="auto"/>
              <w:bottom w:val="single" w:sz="4"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53</w:t>
            </w:r>
          </w:p>
        </w:tc>
        <w:tc>
          <w:tcPr>
            <w:tcW w:w="18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57</w:t>
            </w:r>
          </w:p>
        </w:tc>
        <w:tc>
          <w:tcPr>
            <w:tcW w:w="187"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35</w:t>
            </w:r>
          </w:p>
        </w:tc>
        <w:tc>
          <w:tcPr>
            <w:tcW w:w="215" w:type="pct"/>
            <w:tcBorders>
              <w:top w:val="nil"/>
              <w:left w:val="nil"/>
              <w:bottom w:val="single" w:sz="4"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92</w:t>
            </w:r>
          </w:p>
        </w:tc>
        <w:tc>
          <w:tcPr>
            <w:tcW w:w="239"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182</w:t>
            </w:r>
          </w:p>
        </w:tc>
      </w:tr>
      <w:tr>
        <w:trPr>
          <w:trHeight w:val="113"/>
        </w:trPr>
        <w:tc>
          <w:tcPr>
            <w:tcW w:w="356" w:type="pct"/>
            <w:tcBorders>
              <w:top w:val="nil"/>
              <w:left w:val="single" w:sz="4" w:space="0" w:color="auto"/>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REA</w:t>
            </w:r>
          </w:p>
        </w:tc>
        <w:tc>
          <w:tcPr>
            <w:tcW w:w="434"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Брюксел, BE</w:t>
            </w:r>
          </w:p>
        </w:tc>
        <w:tc>
          <w:tcPr>
            <w:tcW w:w="169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НАУЧНИ ИЗСЛЕДВАНИЯ</w:t>
            </w:r>
          </w:p>
        </w:tc>
        <w:tc>
          <w:tcPr>
            <w:tcW w:w="12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1</w:t>
            </w:r>
          </w:p>
        </w:tc>
        <w:tc>
          <w:tcPr>
            <w:tcW w:w="194" w:type="pct"/>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eastAsia="Times New Roman" w:cstheme="minorHAnsi"/>
                <w:noProof/>
                <w:color w:val="000000"/>
                <w:sz w:val="11"/>
                <w:szCs w:val="11"/>
              </w:rPr>
            </w:pPr>
            <w:r>
              <w:rPr>
                <w:noProof/>
                <w:sz w:val="11"/>
                <w:szCs w:val="11"/>
              </w:rPr>
              <w:t>5</w:t>
            </w:r>
          </w:p>
        </w:tc>
        <w:tc>
          <w:tcPr>
            <w:tcW w:w="215" w:type="pct"/>
            <w:tcBorders>
              <w:top w:val="nil"/>
              <w:left w:val="nil"/>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18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132</w:t>
            </w:r>
          </w:p>
        </w:tc>
        <w:tc>
          <w:tcPr>
            <w:tcW w:w="182"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18</w:t>
            </w:r>
          </w:p>
        </w:tc>
        <w:tc>
          <w:tcPr>
            <w:tcW w:w="215" w:type="pct"/>
            <w:tcBorders>
              <w:top w:val="nil"/>
              <w:left w:val="nil"/>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150</w:t>
            </w:r>
          </w:p>
        </w:tc>
        <w:tc>
          <w:tcPr>
            <w:tcW w:w="182"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121</w:t>
            </w:r>
          </w:p>
        </w:tc>
        <w:tc>
          <w:tcPr>
            <w:tcW w:w="182" w:type="pct"/>
            <w:tcBorders>
              <w:top w:val="nil"/>
              <w:left w:val="nil"/>
              <w:bottom w:val="single" w:sz="8"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58</w:t>
            </w:r>
          </w:p>
        </w:tc>
        <w:tc>
          <w:tcPr>
            <w:tcW w:w="215" w:type="pct"/>
            <w:tcBorders>
              <w:top w:val="nil"/>
              <w:left w:val="single" w:sz="8" w:space="0" w:color="auto"/>
              <w:bottom w:val="single" w:sz="8" w:space="0" w:color="auto"/>
              <w:right w:val="single" w:sz="8" w:space="0" w:color="auto"/>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179</w:t>
            </w:r>
          </w:p>
        </w:tc>
        <w:tc>
          <w:tcPr>
            <w:tcW w:w="187" w:type="pct"/>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106</w:t>
            </w:r>
          </w:p>
        </w:tc>
        <w:tc>
          <w:tcPr>
            <w:tcW w:w="187"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78</w:t>
            </w:r>
          </w:p>
        </w:tc>
        <w:tc>
          <w:tcPr>
            <w:tcW w:w="215" w:type="pct"/>
            <w:tcBorders>
              <w:top w:val="nil"/>
              <w:left w:val="nil"/>
              <w:bottom w:val="single" w:sz="8" w:space="0" w:color="auto"/>
              <w:right w:val="nil"/>
            </w:tcBorders>
            <w:shd w:val="clear" w:color="D9D9D9" w:fill="D9D9D9"/>
            <w:noWrap/>
            <w:vAlign w:val="bottom"/>
            <w:hideMark/>
          </w:tcPr>
          <w:p>
            <w:pPr>
              <w:spacing w:after="0" w:line="240" w:lineRule="auto"/>
              <w:jc w:val="center"/>
              <w:rPr>
                <w:rFonts w:eastAsia="Times New Roman" w:cstheme="minorHAnsi"/>
                <w:noProof/>
                <w:color w:val="000000"/>
                <w:sz w:val="11"/>
                <w:szCs w:val="11"/>
              </w:rPr>
            </w:pPr>
            <w:r>
              <w:rPr>
                <w:noProof/>
                <w:sz w:val="11"/>
                <w:szCs w:val="11"/>
              </w:rPr>
              <w:t>184</w:t>
            </w:r>
          </w:p>
        </w:tc>
        <w:tc>
          <w:tcPr>
            <w:tcW w:w="23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519</w:t>
            </w:r>
          </w:p>
        </w:tc>
      </w:tr>
      <w:tr>
        <w:trPr>
          <w:trHeight w:val="113"/>
        </w:trPr>
        <w:tc>
          <w:tcPr>
            <w:tcW w:w="356" w:type="pct"/>
            <w:tcBorders>
              <w:top w:val="nil"/>
              <w:left w:val="nil"/>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sz w:val="11"/>
                <w:szCs w:val="11"/>
              </w:rPr>
              <w:t> </w:t>
            </w:r>
          </w:p>
        </w:tc>
        <w:tc>
          <w:tcPr>
            <w:tcW w:w="434" w:type="pct"/>
            <w:tcBorders>
              <w:top w:val="nil"/>
              <w:left w:val="nil"/>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sz w:val="11"/>
                <w:szCs w:val="11"/>
              </w:rPr>
              <w:t> </w:t>
            </w:r>
          </w:p>
        </w:tc>
        <w:tc>
          <w:tcPr>
            <w:tcW w:w="1690" w:type="pct"/>
            <w:tcBorders>
              <w:top w:val="nil"/>
              <w:left w:val="single" w:sz="8" w:space="0" w:color="auto"/>
              <w:bottom w:val="single" w:sz="8" w:space="0" w:color="auto"/>
              <w:right w:val="nil"/>
            </w:tcBorders>
            <w:shd w:val="clear" w:color="DCE6F1" w:fill="DCE6F1"/>
            <w:noWrap/>
            <w:vAlign w:val="bottom"/>
            <w:hideMark/>
          </w:tcPr>
          <w:p>
            <w:pPr>
              <w:spacing w:after="0" w:line="240" w:lineRule="auto"/>
              <w:rPr>
                <w:rFonts w:eastAsia="Times New Roman" w:cstheme="minorHAnsi"/>
                <w:b/>
                <w:bCs/>
                <w:noProof/>
                <w:color w:val="000000"/>
                <w:sz w:val="11"/>
                <w:szCs w:val="11"/>
              </w:rPr>
            </w:pPr>
            <w:r>
              <w:rPr>
                <w:b/>
                <w:bCs/>
                <w:noProof/>
                <w:sz w:val="11"/>
                <w:szCs w:val="11"/>
              </w:rPr>
              <w:t>Всичко общо</w:t>
            </w:r>
          </w:p>
        </w:tc>
        <w:tc>
          <w:tcPr>
            <w:tcW w:w="126"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8</w:t>
            </w:r>
          </w:p>
        </w:tc>
        <w:tc>
          <w:tcPr>
            <w:tcW w:w="194"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right"/>
              <w:rPr>
                <w:rFonts w:eastAsia="Times New Roman" w:cstheme="minorHAnsi"/>
                <w:b/>
                <w:bCs/>
                <w:noProof/>
                <w:color w:val="000000"/>
                <w:sz w:val="11"/>
                <w:szCs w:val="11"/>
              </w:rPr>
            </w:pPr>
            <w:r>
              <w:rPr>
                <w:b/>
                <w:bCs/>
                <w:noProof/>
                <w:sz w:val="11"/>
                <w:szCs w:val="11"/>
              </w:rPr>
              <w:t>46</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54</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631</w:t>
            </w:r>
          </w:p>
        </w:tc>
        <w:tc>
          <w:tcPr>
            <w:tcW w:w="182"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113</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744</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953</w:t>
            </w:r>
          </w:p>
        </w:tc>
        <w:tc>
          <w:tcPr>
            <w:tcW w:w="182" w:type="pct"/>
            <w:tcBorders>
              <w:top w:val="nil"/>
              <w:left w:val="single" w:sz="8" w:space="0" w:color="auto"/>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474</w:t>
            </w:r>
          </w:p>
        </w:tc>
        <w:tc>
          <w:tcPr>
            <w:tcW w:w="215"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1430</w:t>
            </w:r>
          </w:p>
        </w:tc>
        <w:tc>
          <w:tcPr>
            <w:tcW w:w="187"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840</w:t>
            </w:r>
          </w:p>
        </w:tc>
        <w:tc>
          <w:tcPr>
            <w:tcW w:w="187"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681</w:t>
            </w:r>
          </w:p>
        </w:tc>
        <w:tc>
          <w:tcPr>
            <w:tcW w:w="215" w:type="pct"/>
            <w:tcBorders>
              <w:top w:val="nil"/>
              <w:left w:val="nil"/>
              <w:bottom w:val="single" w:sz="8" w:space="0" w:color="auto"/>
              <w:right w:val="nil"/>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1521</w:t>
            </w:r>
          </w:p>
        </w:tc>
        <w:tc>
          <w:tcPr>
            <w:tcW w:w="239" w:type="pct"/>
            <w:tcBorders>
              <w:top w:val="nil"/>
              <w:left w:val="single" w:sz="8" w:space="0" w:color="auto"/>
              <w:bottom w:val="single" w:sz="8" w:space="0" w:color="auto"/>
              <w:right w:val="single" w:sz="8" w:space="0" w:color="auto"/>
            </w:tcBorders>
            <w:shd w:val="clear" w:color="DCE6F1"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3749</w:t>
            </w:r>
          </w:p>
        </w:tc>
      </w:tr>
    </w:tbl>
    <w:p>
      <w:pPr>
        <w:spacing w:after="0" w:line="240" w:lineRule="auto"/>
        <w:rPr>
          <w:noProof/>
        </w:rPr>
      </w:pPr>
      <w:r>
        <w:rPr>
          <w:noProof/>
        </w:rPr>
        <w:br w:type="page"/>
      </w:r>
    </w:p>
    <w:p>
      <w:pPr>
        <w:spacing w:after="0" w:line="240" w:lineRule="auto"/>
        <w:rPr>
          <w:rFonts w:ascii="Times New Roman" w:hAnsi="Times New Roman" w:cs="Times New Roman"/>
          <w:b/>
          <w:noProof/>
        </w:rPr>
      </w:pPr>
      <w:r>
        <w:rPr>
          <w:rFonts w:ascii="Times New Roman" w:hAnsi="Times New Roman"/>
          <w:b/>
          <w:noProof/>
        </w:rPr>
        <w:t>Таблица 22б — Разбивка по функционална група и пол във всяка агенция или съвместно предприятие/EIT през 2018 г.</w:t>
      </w:r>
    </w:p>
    <w:tbl>
      <w:tblPr>
        <w:tblW w:w="5000" w:type="pct"/>
        <w:tblLook w:val="04A0" w:firstRow="1" w:lastRow="0" w:firstColumn="1" w:lastColumn="0" w:noHBand="0" w:noVBand="1"/>
      </w:tblPr>
      <w:tblGrid>
        <w:gridCol w:w="611"/>
        <w:gridCol w:w="1067"/>
        <w:gridCol w:w="6846"/>
        <w:gridCol w:w="286"/>
        <w:gridCol w:w="301"/>
        <w:gridCol w:w="681"/>
        <w:gridCol w:w="344"/>
        <w:gridCol w:w="344"/>
        <w:gridCol w:w="703"/>
        <w:gridCol w:w="404"/>
        <w:gridCol w:w="344"/>
        <w:gridCol w:w="725"/>
        <w:gridCol w:w="344"/>
        <w:gridCol w:w="344"/>
        <w:gridCol w:w="731"/>
        <w:gridCol w:w="428"/>
      </w:tblGrid>
      <w:tr>
        <w:trPr>
          <w:trHeight w:val="113"/>
        </w:trPr>
        <w:tc>
          <w:tcPr>
            <w:tcW w:w="460" w:type="pct"/>
            <w:vMerge w:val="restart"/>
            <w:tcBorders>
              <w:top w:val="nil"/>
              <w:left w:val="nil"/>
              <w:bottom w:val="nil"/>
              <w:right w:val="nil"/>
            </w:tcBorders>
            <w:shd w:val="clear" w:color="auto" w:fill="auto"/>
            <w:vAlign w:val="center"/>
            <w:hideMark/>
          </w:tcPr>
          <w:p>
            <w:pPr>
              <w:spacing w:after="0" w:line="240" w:lineRule="auto"/>
              <w:rPr>
                <w:rFonts w:eastAsia="Times New Roman" w:cstheme="minorHAnsi"/>
                <w:noProof/>
                <w:sz w:val="11"/>
                <w:szCs w:val="11"/>
              </w:rPr>
            </w:pPr>
          </w:p>
        </w:tc>
        <w:tc>
          <w:tcPr>
            <w:tcW w:w="576" w:type="pct"/>
            <w:vMerge w:val="restart"/>
            <w:tcBorders>
              <w:top w:val="nil"/>
              <w:left w:val="nil"/>
              <w:bottom w:val="nil"/>
              <w:right w:val="nil"/>
            </w:tcBorders>
            <w:shd w:val="clear" w:color="auto" w:fill="auto"/>
            <w:vAlign w:val="center"/>
            <w:hideMark/>
          </w:tcPr>
          <w:p>
            <w:pPr>
              <w:spacing w:after="0" w:line="240" w:lineRule="auto"/>
              <w:jc w:val="center"/>
              <w:rPr>
                <w:rFonts w:eastAsia="Times New Roman" w:cstheme="minorHAnsi"/>
                <w:noProof/>
                <w:sz w:val="11"/>
                <w:szCs w:val="11"/>
              </w:rPr>
            </w:pPr>
          </w:p>
        </w:tc>
        <w:tc>
          <w:tcPr>
            <w:tcW w:w="1146" w:type="pct"/>
            <w:vMerge w:val="restart"/>
            <w:tcBorders>
              <w:top w:val="nil"/>
              <w:left w:val="nil"/>
              <w:bottom w:val="nil"/>
              <w:right w:val="nil"/>
            </w:tcBorders>
            <w:shd w:val="clear" w:color="auto" w:fill="auto"/>
            <w:vAlign w:val="center"/>
            <w:hideMark/>
          </w:tcPr>
          <w:p>
            <w:pPr>
              <w:spacing w:after="0" w:line="240" w:lineRule="auto"/>
              <w:jc w:val="center"/>
              <w:rPr>
                <w:rFonts w:eastAsia="Times New Roman" w:cstheme="minorHAnsi"/>
                <w:noProof/>
                <w:sz w:val="11"/>
                <w:szCs w:val="11"/>
              </w:rPr>
            </w:pPr>
          </w:p>
        </w:tc>
        <w:tc>
          <w:tcPr>
            <w:tcW w:w="301" w:type="pct"/>
            <w:gridSpan w:val="2"/>
            <w:tcBorders>
              <w:top w:val="single" w:sz="8" w:space="0" w:color="auto"/>
              <w:left w:val="single" w:sz="8" w:space="0" w:color="auto"/>
              <w:bottom w:val="single" w:sz="8" w:space="0" w:color="auto"/>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w:t>
            </w:r>
          </w:p>
        </w:tc>
        <w:tc>
          <w:tcPr>
            <w:tcW w:w="252" w:type="pct"/>
            <w:tcBorders>
              <w:top w:val="single" w:sz="8" w:space="0" w:color="auto"/>
              <w:left w:val="nil"/>
              <w:bottom w:val="nil"/>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Общо за ФГ I</w:t>
            </w:r>
          </w:p>
        </w:tc>
        <w:tc>
          <w:tcPr>
            <w:tcW w:w="406" w:type="pct"/>
            <w:gridSpan w:val="2"/>
            <w:tcBorders>
              <w:top w:val="single" w:sz="8" w:space="0" w:color="auto"/>
              <w:left w:val="nil"/>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II</w:t>
            </w:r>
          </w:p>
        </w:tc>
        <w:tc>
          <w:tcPr>
            <w:tcW w:w="252" w:type="pct"/>
            <w:tcBorders>
              <w:top w:val="single" w:sz="8" w:space="0" w:color="auto"/>
              <w:left w:val="nil"/>
              <w:bottom w:val="nil"/>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Общо за ФГ II</w:t>
            </w:r>
          </w:p>
        </w:tc>
        <w:tc>
          <w:tcPr>
            <w:tcW w:w="447" w:type="pct"/>
            <w:gridSpan w:val="2"/>
            <w:tcBorders>
              <w:top w:val="single" w:sz="8" w:space="0" w:color="auto"/>
              <w:left w:val="single" w:sz="8" w:space="0" w:color="auto"/>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III</w:t>
            </w:r>
          </w:p>
        </w:tc>
        <w:tc>
          <w:tcPr>
            <w:tcW w:w="252" w:type="pct"/>
            <w:tcBorders>
              <w:top w:val="single" w:sz="8" w:space="0" w:color="auto"/>
              <w:left w:val="nil"/>
              <w:bottom w:val="nil"/>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Общо за ФГ III</w:t>
            </w:r>
          </w:p>
        </w:tc>
        <w:tc>
          <w:tcPr>
            <w:tcW w:w="406" w:type="pct"/>
            <w:gridSpan w:val="2"/>
            <w:tcBorders>
              <w:top w:val="single" w:sz="8" w:space="0" w:color="auto"/>
              <w:left w:val="single" w:sz="8" w:space="0" w:color="auto"/>
              <w:bottom w:val="nil"/>
              <w:right w:val="single" w:sz="8" w:space="0" w:color="000000"/>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ФГ IV</w:t>
            </w:r>
          </w:p>
        </w:tc>
        <w:tc>
          <w:tcPr>
            <w:tcW w:w="252" w:type="pct"/>
            <w:tcBorders>
              <w:top w:val="single" w:sz="8" w:space="0" w:color="auto"/>
              <w:left w:val="nil"/>
              <w:bottom w:val="nil"/>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Общо за ФГ IV</w:t>
            </w:r>
          </w:p>
        </w:tc>
        <w:tc>
          <w:tcPr>
            <w:tcW w:w="252" w:type="pct"/>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pPr>
              <w:spacing w:after="0" w:line="240" w:lineRule="auto"/>
              <w:jc w:val="center"/>
              <w:rPr>
                <w:rFonts w:eastAsia="Times New Roman" w:cstheme="minorHAnsi"/>
                <w:b/>
                <w:bCs/>
                <w:noProof/>
                <w:color w:val="000000"/>
                <w:sz w:val="11"/>
                <w:szCs w:val="11"/>
              </w:rPr>
            </w:pPr>
            <w:r>
              <w:rPr>
                <w:b/>
                <w:bCs/>
                <w:noProof/>
                <w:sz w:val="11"/>
                <w:szCs w:val="11"/>
              </w:rPr>
              <w:t>Общо</w:t>
            </w:r>
          </w:p>
        </w:tc>
      </w:tr>
      <w:tr>
        <w:trPr>
          <w:trHeight w:val="113"/>
        </w:trPr>
        <w:tc>
          <w:tcPr>
            <w:tcW w:w="460" w:type="pct"/>
            <w:vMerge/>
            <w:tcBorders>
              <w:top w:val="nil"/>
              <w:left w:val="nil"/>
              <w:bottom w:val="nil"/>
              <w:right w:val="nil"/>
            </w:tcBorders>
            <w:vAlign w:val="center"/>
            <w:hideMark/>
          </w:tcPr>
          <w:p>
            <w:pPr>
              <w:spacing w:after="0" w:line="240" w:lineRule="auto"/>
              <w:rPr>
                <w:rFonts w:eastAsia="Times New Roman" w:cstheme="minorHAnsi"/>
                <w:noProof/>
                <w:sz w:val="11"/>
                <w:szCs w:val="11"/>
              </w:rPr>
            </w:pPr>
          </w:p>
        </w:tc>
        <w:tc>
          <w:tcPr>
            <w:tcW w:w="576" w:type="pct"/>
            <w:vMerge/>
            <w:tcBorders>
              <w:top w:val="nil"/>
              <w:left w:val="nil"/>
              <w:bottom w:val="nil"/>
              <w:right w:val="nil"/>
            </w:tcBorders>
            <w:vAlign w:val="center"/>
            <w:hideMark/>
          </w:tcPr>
          <w:p>
            <w:pPr>
              <w:spacing w:after="0" w:line="240" w:lineRule="auto"/>
              <w:rPr>
                <w:rFonts w:eastAsia="Times New Roman" w:cstheme="minorHAnsi"/>
                <w:noProof/>
                <w:sz w:val="11"/>
                <w:szCs w:val="11"/>
              </w:rPr>
            </w:pPr>
          </w:p>
        </w:tc>
        <w:tc>
          <w:tcPr>
            <w:tcW w:w="1146" w:type="pct"/>
            <w:vMerge/>
            <w:tcBorders>
              <w:top w:val="nil"/>
              <w:left w:val="nil"/>
              <w:bottom w:val="nil"/>
              <w:right w:val="nil"/>
            </w:tcBorders>
            <w:vAlign w:val="center"/>
            <w:hideMark/>
          </w:tcPr>
          <w:p>
            <w:pPr>
              <w:spacing w:after="0" w:line="240" w:lineRule="auto"/>
              <w:rPr>
                <w:rFonts w:eastAsia="Times New Roman" w:cstheme="minorHAnsi"/>
                <w:noProof/>
                <w:sz w:val="11"/>
                <w:szCs w:val="11"/>
              </w:rPr>
            </w:pPr>
          </w:p>
        </w:tc>
        <w:tc>
          <w:tcPr>
            <w:tcW w:w="121" w:type="pct"/>
            <w:tcBorders>
              <w:top w:val="nil"/>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180" w:type="pct"/>
            <w:tcBorders>
              <w:top w:val="nil"/>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52" w:type="pct"/>
            <w:tcBorders>
              <w:top w:val="single" w:sz="8" w:space="0" w:color="auto"/>
              <w:left w:val="nil"/>
              <w:bottom w:val="single" w:sz="8" w:space="0" w:color="auto"/>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 </w:t>
            </w:r>
          </w:p>
        </w:tc>
        <w:tc>
          <w:tcPr>
            <w:tcW w:w="20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52" w:type="pct"/>
            <w:tcBorders>
              <w:top w:val="single" w:sz="8" w:space="0" w:color="auto"/>
              <w:left w:val="nil"/>
              <w:bottom w:val="single" w:sz="8" w:space="0" w:color="auto"/>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 </w:t>
            </w:r>
          </w:p>
        </w:tc>
        <w:tc>
          <w:tcPr>
            <w:tcW w:w="244"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52" w:type="pct"/>
            <w:tcBorders>
              <w:top w:val="single" w:sz="8" w:space="0" w:color="auto"/>
              <w:left w:val="nil"/>
              <w:bottom w:val="single" w:sz="8" w:space="0" w:color="auto"/>
              <w:right w:val="nil"/>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 </w:t>
            </w:r>
          </w:p>
        </w:tc>
        <w:tc>
          <w:tcPr>
            <w:tcW w:w="203"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Ж</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М</w:t>
            </w:r>
          </w:p>
        </w:tc>
        <w:tc>
          <w:tcPr>
            <w:tcW w:w="252" w:type="pct"/>
            <w:tcBorders>
              <w:top w:val="single" w:sz="8" w:space="0" w:color="auto"/>
              <w:left w:val="nil"/>
              <w:bottom w:val="single" w:sz="8" w:space="0" w:color="auto"/>
              <w:right w:val="single" w:sz="8" w:space="0" w:color="auto"/>
            </w:tcBorders>
            <w:shd w:val="clear" w:color="000000" w:fill="DCE6F1"/>
            <w:noWrap/>
            <w:hideMark/>
          </w:tcPr>
          <w:p>
            <w:pPr>
              <w:spacing w:after="0" w:line="240" w:lineRule="auto"/>
              <w:rPr>
                <w:rFonts w:eastAsia="Times New Roman" w:cstheme="minorHAnsi"/>
                <w:b/>
                <w:bCs/>
                <w:noProof/>
                <w:color w:val="000000"/>
                <w:sz w:val="11"/>
                <w:szCs w:val="11"/>
              </w:rPr>
            </w:pPr>
            <w:r>
              <w:rPr>
                <w:b/>
                <w:bCs/>
                <w:noProof/>
                <w:sz w:val="11"/>
                <w:szCs w:val="11"/>
              </w:rPr>
              <w:t> </w:t>
            </w:r>
          </w:p>
        </w:tc>
        <w:tc>
          <w:tcPr>
            <w:tcW w:w="252"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eastAsia="Times New Roman" w:cstheme="minorHAnsi"/>
                <w:b/>
                <w:bCs/>
                <w:noProof/>
                <w:color w:val="000000"/>
                <w:sz w:val="11"/>
                <w:szCs w:val="11"/>
              </w:rPr>
            </w:pPr>
          </w:p>
        </w:tc>
      </w:tr>
      <w:tr>
        <w:trPr>
          <w:trHeight w:val="113"/>
        </w:trPr>
        <w:tc>
          <w:tcPr>
            <w:tcW w:w="2182"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sz w:val="11"/>
                <w:szCs w:val="11"/>
              </w:rPr>
              <w:t>Децентрализирани агенции</w:t>
            </w:r>
          </w:p>
        </w:tc>
        <w:tc>
          <w:tcPr>
            <w:tcW w:w="121" w:type="pct"/>
            <w:tcBorders>
              <w:top w:val="nil"/>
              <w:left w:val="nil"/>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180"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38</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42</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241</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51</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292</w:t>
            </w:r>
          </w:p>
        </w:tc>
        <w:tc>
          <w:tcPr>
            <w:tcW w:w="244"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520</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223</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743</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435</w:t>
            </w:r>
          </w:p>
        </w:tc>
        <w:tc>
          <w:tcPr>
            <w:tcW w:w="203"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383</w:t>
            </w:r>
          </w:p>
        </w:tc>
        <w:tc>
          <w:tcPr>
            <w:tcW w:w="252" w:type="pct"/>
            <w:tcBorders>
              <w:top w:val="nil"/>
              <w:left w:val="single" w:sz="8" w:space="0" w:color="auto"/>
              <w:bottom w:val="single" w:sz="8" w:space="0" w:color="auto"/>
              <w:right w:val="nil"/>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818</w:t>
            </w:r>
          </w:p>
        </w:tc>
        <w:tc>
          <w:tcPr>
            <w:tcW w:w="252" w:type="pct"/>
            <w:tcBorders>
              <w:top w:val="nil"/>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1 895</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ACER</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Любляна, Sl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ЗА СЪТРУДНИЧЕСТВО МЕЖДУ РЕГУЛАТОРИТЕ НА ЕНЕРГИЯ</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20</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Eu-LISA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Талин, EE; Страсбург,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ОПЕРАТИВНОТО УПРАВЛЕНИЕ НА ШИРОКОМАЩАБНИ ИНФОРМАЦИОННИ СИСТЕМИ В ПРОСТРАНСТВОТО НА СВОБОДА, СИГУРНОСТ И ПРАВОСЪДИЕ</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18</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EFCA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Виго,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КОНТРОЛ НА РИБАРСТВОТО</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CPVO</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Анже,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СЛУЖБА НА ОБЩНОСТТА ЗА СОРТОВЕТЕ РАСТЕНИЯ</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EU-OSHA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Билбао,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БЕЗОПАСНОСТ И ЗДРАВЕ ПРИ РАБОТА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28</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EASO</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Валета, MT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СЛУЖБА ЗА ПОДКРЕПА В ОБЛАСТТА НА УБЕЖИЩЕТО</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ЕААБ</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Кьолн, DE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АВИАЦИОННА БЕЗОПАСНОСТ</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ЕБО</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Лондон, UK</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БАНКОВ ОРГАН</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Frontex</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Варшава, PL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ГРАНИЧНА И БРЕГОВА ОХРАНА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185</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ECDC</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Стокхолм, SE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ЦЕНТЪР ЗА ПРОФИЛАКТИКА И КОНТРОЛ ВЪРХУ ЗАБОЛЯВАНИЯТА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CEDEFOP</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Солун, EL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ЦЕНТЪР ЗА РАЗВИТИЕ НА ПРОФЕСИОНАЛНОТО ОБУЧЕНИЕ</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27</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ECHA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Хелзинки, FI</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ПО ХИМИКАЛИ</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ЕАОС</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Копенхаген, DK</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ОКОЛНА СРЕДА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ЕОБХ</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Парма, ИТ</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ОРГАН ЗА БЕЗОПАСНОСТ НА ХРАНИТЕ</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119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EUROFUND</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Дъблин, IE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ФОНДАЦИЯ ЗА ПОДОБРЯВАНЕ НА УСЛОВИЯТА НА ЖИВОТ И ТРУД</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GSA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Прага, CZ</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ЗА ГНСС</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EIGE</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Вилнюс, LT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ИНСТИТУТ ЗА РАВЕНСТВО МЕЖДУ ПОЛОВЕТЕ</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EIOPA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Франкфурт на Майн, DE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ЕВРОПЕЙСКИ ОРГАН ЗА ЗАСТРАХОВАНЕ И ПРОФЕСИОНАЛНО ПЕНСИОННО ОСИГУРЯВАНЕ </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ЕАМБ</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Лисабон, PT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ПО МОРСКА БЕЗОПАСНОСТ</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EMA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Лондон, UK</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АГЕНЦИЯ ПО ЛЕКАРСТВАТА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54</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47</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17</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168</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ЕЦМНН</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Лисабон, PT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ЦЕНТЪР ЗА МОНИТОРИНГ НА НАРКОТИЦИ И НАРКОМАНИИ</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Европол</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Хага, NL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СЪТРУДНИЧЕСТВО В ОБЛАСТТА НА ПРАВОПРИЛАГАНЕТО</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43</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171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ESMA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Париж,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ОРГАН ЗА ЦЕННИ КНИЖА И ПАЗАРИ</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29</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ETF</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Торино, IT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ЕВРОПЕЙСКА ФОНДАЦИЯ ЗА ОБУЧЕНИЕ</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Евроюст</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Хага, NL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СЪТРУДНИЧЕСТВО В ОБЛАСТТА НА НАКАЗАТЕЛНОТО ПРАВОСЪДИЕ</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15</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FRA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Виена, AT</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ОСНОВНИТЕ ПРАВА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32</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CEPOL</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Будапеща, HU</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НА ЕВРОПЕЙСКИЯ СЪЮЗ ЗА ОБУЧЕНИЕ В ОБЛАСТТА НА ПРАВОПРИЛАГАНЕТО</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ENISA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Ираклион, EL</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АГЕНЦИЯ НА ЕВРОПЕЙСКИЯ СЪЮЗ ЗА МРЕЖОВА И ИНФОРМАЦИОННА СИГУРНОСТ </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16</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ERA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Валенсиен, FR</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АГЕНЦИЯ ЗА ЖЕЛЕЗОПЪТЕН ТРАНСПОРТ НА ЕВРОПЕЙСКИЯ СЪЮЗ</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13</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EUIPO</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Аликанте,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СЛУЖБА НА ЕВРОПЕЙСКИЯ СЪЮЗ ЗА ИНТЕЛЕКТУАЛНА СОБСТВЕНОСТ</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36</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200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ОЕРЕС</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Рига, LV</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СЛУЖБА НА ОРГАНА НА ЕВРОПЕЙСКИТЕ РЕГУЛАТОРИ В ОБЛАСТТА НА ЕЛЕКТРОННИТЕ СЪОБЩЕНИЯ </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w:t>
            </w:r>
          </w:p>
        </w:tc>
      </w:tr>
      <w:tr>
        <w:trPr>
          <w:trHeight w:val="113"/>
        </w:trPr>
        <w:tc>
          <w:tcPr>
            <w:tcW w:w="46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CdT</w:t>
            </w:r>
          </w:p>
        </w:tc>
        <w:tc>
          <w:tcPr>
            <w:tcW w:w="57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Люксембург, LU</w:t>
            </w:r>
          </w:p>
        </w:tc>
        <w:tc>
          <w:tcPr>
            <w:tcW w:w="1146"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ЦЕНТЪР ЗА ПРЕВОДИ ЗА ОРГАНИТЕ НА ЕВРОПЕЙСКИЯ СЪЮЗ</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w:t>
            </w:r>
          </w:p>
        </w:tc>
        <w:tc>
          <w:tcPr>
            <w:tcW w:w="244"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23</w:t>
            </w:r>
          </w:p>
        </w:tc>
      </w:tr>
      <w:tr>
        <w:trPr>
          <w:trHeight w:val="113"/>
        </w:trPr>
        <w:tc>
          <w:tcPr>
            <w:tcW w:w="2182"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sz w:val="11"/>
                <w:szCs w:val="11"/>
              </w:rPr>
              <w:t>Съвместни предприятия и EIT</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18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25</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29</w:t>
            </w:r>
          </w:p>
        </w:tc>
        <w:tc>
          <w:tcPr>
            <w:tcW w:w="24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72</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20</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92</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49</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74</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123</w:t>
            </w:r>
          </w:p>
        </w:tc>
        <w:tc>
          <w:tcPr>
            <w:tcW w:w="252" w:type="pct"/>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244</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БП</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„БИОТЕХНОЛОГИЧНИ ПРОИЗВОДСТВА“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Чисто небе</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„ЧИСТО НЕБЕ“</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ECSEL</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„ЕЛЕКТРОННИ КОМПОНЕНТИ И СИСТЕМИ“</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EIT</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Будапеща, HU</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ЕВРОПЕЙСКИ ИНСТИТУТ ЗА ИНОВАЦИИ И ТЕХНОЛОГИИ</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19</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F4E</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Барселона, ES</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ЕВРОПЕЙСКО СЪВМЕСТНО ПРЕДПРИЯТИЕ ЗА „ITER“ И РАЗВИТИЕТО НА ТЕРМОЯДРЕНАТА ЕНЕРГИЯ</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14</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64</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95</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161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ГКВ2</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„ГОРИВНИ КЛЕТКИ И ВОДОРОД 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ИИЛ 2</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„ИНИЦИАТИВА ЗА ИНОВАТИВНИ ЛЕКАРСТВА 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SESAR</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SESAR</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r>
      <w:tr>
        <w:trPr>
          <w:trHeight w:val="113"/>
        </w:trPr>
        <w:tc>
          <w:tcPr>
            <w:tcW w:w="46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S2R</w:t>
            </w:r>
          </w:p>
        </w:tc>
        <w:tc>
          <w:tcPr>
            <w:tcW w:w="57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СЪВМЕСТНО ПРЕДПРИЯТИЕ S2R</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44"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w:t>
            </w:r>
          </w:p>
        </w:tc>
        <w:tc>
          <w:tcPr>
            <w:tcW w:w="25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52" w:type="pct"/>
            <w:tcBorders>
              <w:top w:val="nil"/>
              <w:left w:val="nil"/>
              <w:bottom w:val="nil"/>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15</w:t>
            </w:r>
          </w:p>
        </w:tc>
      </w:tr>
      <w:tr>
        <w:trPr>
          <w:trHeight w:val="113"/>
        </w:trPr>
        <w:tc>
          <w:tcPr>
            <w:tcW w:w="2182"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11"/>
                <w:szCs w:val="11"/>
              </w:rPr>
            </w:pPr>
            <w:r>
              <w:rPr>
                <w:b/>
                <w:bCs/>
                <w:noProof/>
                <w:sz w:val="11"/>
                <w:szCs w:val="11"/>
              </w:rPr>
              <w:t>Изпълнителни агенции</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w:t>
            </w:r>
          </w:p>
        </w:tc>
        <w:tc>
          <w:tcPr>
            <w:tcW w:w="180"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15</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333</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49</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382</w:t>
            </w:r>
          </w:p>
        </w:tc>
        <w:tc>
          <w:tcPr>
            <w:tcW w:w="244"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447</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257</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704</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468</w:t>
            </w:r>
          </w:p>
        </w:tc>
        <w:tc>
          <w:tcPr>
            <w:tcW w:w="203"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287</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755</w:t>
            </w:r>
          </w:p>
        </w:tc>
        <w:tc>
          <w:tcPr>
            <w:tcW w:w="252"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1 856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CHAFEA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Люксембург, LU</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 xml:space="preserve">ИЗПЪЛНИТЕЛНА АГЕНЦИЯ ЗА ПОТРЕБИТЕЛИТЕ, ЗДРАВЕОПАЗВАНЕТО, СЕЛСКОТО СТОПАНСТВО И ХРАНИТЕ  </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11</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11</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30</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50</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EACEA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ОБРАЗОВАНИЕ, АУДИОВИЗИЯ И КУЛТУРА</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4</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72</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99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163</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97</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336</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ERCEA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НА ЕВРОПЕЙСКИЯ НАУЧНОИЗСЛЕДОВАТЕЛСКИ СЪВЕТ</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85</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82</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56</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138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80</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56</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136</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361</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EASME</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МАЛКИТЕ И СРЕДНИТЕ ПРЕДПРИЯТИЯ</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29</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34</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88</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128</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106</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73</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179</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343</w:t>
            </w:r>
          </w:p>
        </w:tc>
      </w:tr>
      <w:tr>
        <w:trPr>
          <w:trHeight w:val="113"/>
        </w:trPr>
        <w:tc>
          <w:tcPr>
            <w:tcW w:w="460"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INEA</w:t>
            </w:r>
          </w:p>
        </w:tc>
        <w:tc>
          <w:tcPr>
            <w:tcW w:w="576" w:type="pct"/>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ИНОВАЦИИ И МРЕЖИ</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180"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0</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0</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34</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38</w:t>
            </w:r>
          </w:p>
        </w:tc>
        <w:tc>
          <w:tcPr>
            <w:tcW w:w="244"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43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29</w:t>
            </w:r>
          </w:p>
        </w:tc>
        <w:tc>
          <w:tcPr>
            <w:tcW w:w="252"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72</w:t>
            </w:r>
          </w:p>
        </w:tc>
        <w:tc>
          <w:tcPr>
            <w:tcW w:w="203"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63</w:t>
            </w:r>
          </w:p>
        </w:tc>
        <w:tc>
          <w:tcPr>
            <w:tcW w:w="203"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39</w:t>
            </w:r>
          </w:p>
        </w:tc>
        <w:tc>
          <w:tcPr>
            <w:tcW w:w="25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102</w:t>
            </w:r>
          </w:p>
        </w:tc>
        <w:tc>
          <w:tcPr>
            <w:tcW w:w="252" w:type="pct"/>
            <w:tcBorders>
              <w:top w:val="nil"/>
              <w:left w:val="nil"/>
              <w:bottom w:val="single" w:sz="4" w:space="0" w:color="auto"/>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212</w:t>
            </w:r>
          </w:p>
        </w:tc>
      </w:tr>
      <w:tr>
        <w:trPr>
          <w:trHeight w:val="113"/>
        </w:trPr>
        <w:tc>
          <w:tcPr>
            <w:tcW w:w="460"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REA</w:t>
            </w:r>
          </w:p>
        </w:tc>
        <w:tc>
          <w:tcPr>
            <w:tcW w:w="576" w:type="pct"/>
            <w:tcBorders>
              <w:top w:val="nil"/>
              <w:left w:val="nil"/>
              <w:bottom w:val="single" w:sz="8"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Брюксел, BE</w:t>
            </w:r>
          </w:p>
        </w:tc>
        <w:tc>
          <w:tcPr>
            <w:tcW w:w="1146"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11"/>
                <w:szCs w:val="11"/>
              </w:rPr>
            </w:pPr>
            <w:r>
              <w:rPr>
                <w:noProof/>
                <w:sz w:val="11"/>
                <w:szCs w:val="11"/>
              </w:rPr>
              <w:t>ИЗПЪЛНИТЕЛНА АГЕНЦИЯ ЗА НАУЧНИ ИЗСЛЕДВАНИЯ</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w:t>
            </w:r>
          </w:p>
        </w:tc>
        <w:tc>
          <w:tcPr>
            <w:tcW w:w="180"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5</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6</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129</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16</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145</w:t>
            </w:r>
          </w:p>
        </w:tc>
        <w:tc>
          <w:tcPr>
            <w:tcW w:w="244"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129</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63</w:t>
            </w:r>
          </w:p>
        </w:tc>
        <w:tc>
          <w:tcPr>
            <w:tcW w:w="252"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192</w:t>
            </w:r>
          </w:p>
        </w:tc>
        <w:tc>
          <w:tcPr>
            <w:tcW w:w="203"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126</w:t>
            </w:r>
          </w:p>
        </w:tc>
        <w:tc>
          <w:tcPr>
            <w:tcW w:w="203"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11"/>
                <w:szCs w:val="11"/>
              </w:rPr>
            </w:pPr>
            <w:r>
              <w:rPr>
                <w:noProof/>
                <w:sz w:val="11"/>
                <w:szCs w:val="11"/>
              </w:rPr>
              <w:t>85</w:t>
            </w:r>
          </w:p>
        </w:tc>
        <w:tc>
          <w:tcPr>
            <w:tcW w:w="25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211</w:t>
            </w:r>
          </w:p>
        </w:tc>
        <w:tc>
          <w:tcPr>
            <w:tcW w:w="252" w:type="pct"/>
            <w:tcBorders>
              <w:top w:val="nil"/>
              <w:left w:val="nil"/>
              <w:bottom w:val="nil"/>
              <w:right w:val="single" w:sz="8" w:space="0" w:color="auto"/>
            </w:tcBorders>
            <w:shd w:val="clear" w:color="000000" w:fill="F2F2F2"/>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554</w:t>
            </w:r>
          </w:p>
        </w:tc>
      </w:tr>
      <w:tr>
        <w:trPr>
          <w:trHeight w:val="113"/>
        </w:trPr>
        <w:tc>
          <w:tcPr>
            <w:tcW w:w="460" w:type="pct"/>
            <w:tcBorders>
              <w:top w:val="nil"/>
              <w:left w:val="single" w:sz="8" w:space="0" w:color="auto"/>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noProof/>
                <w:color w:val="000000"/>
                <w:sz w:val="11"/>
                <w:szCs w:val="11"/>
              </w:rPr>
            </w:pPr>
            <w:r>
              <w:rPr>
                <w:noProof/>
                <w:sz w:val="11"/>
                <w:szCs w:val="11"/>
              </w:rPr>
              <w:t> </w:t>
            </w:r>
          </w:p>
        </w:tc>
        <w:tc>
          <w:tcPr>
            <w:tcW w:w="576" w:type="pct"/>
            <w:tcBorders>
              <w:top w:val="nil"/>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noProof/>
                <w:color w:val="000000"/>
                <w:sz w:val="11"/>
                <w:szCs w:val="11"/>
              </w:rPr>
            </w:pPr>
            <w:r>
              <w:rPr>
                <w:noProof/>
                <w:sz w:val="11"/>
                <w:szCs w:val="11"/>
              </w:rPr>
              <w:t> </w:t>
            </w:r>
          </w:p>
        </w:tc>
        <w:tc>
          <w:tcPr>
            <w:tcW w:w="1146"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rPr>
                <w:rFonts w:eastAsia="Times New Roman" w:cstheme="minorHAnsi"/>
                <w:b/>
                <w:bCs/>
                <w:noProof/>
                <w:color w:val="000000"/>
                <w:sz w:val="11"/>
                <w:szCs w:val="11"/>
              </w:rPr>
            </w:pPr>
            <w:r>
              <w:rPr>
                <w:b/>
                <w:bCs/>
                <w:noProof/>
                <w:sz w:val="11"/>
                <w:szCs w:val="11"/>
              </w:rPr>
              <w:t>Общо</w:t>
            </w:r>
          </w:p>
        </w:tc>
        <w:tc>
          <w:tcPr>
            <w:tcW w:w="121"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w:t>
            </w:r>
          </w:p>
        </w:tc>
        <w:tc>
          <w:tcPr>
            <w:tcW w:w="180"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50</w:t>
            </w:r>
          </w:p>
        </w:tc>
        <w:tc>
          <w:tcPr>
            <w:tcW w:w="252"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57</w:t>
            </w:r>
          </w:p>
        </w:tc>
        <w:tc>
          <w:tcPr>
            <w:tcW w:w="203"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599</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104</w:t>
            </w:r>
          </w:p>
        </w:tc>
        <w:tc>
          <w:tcPr>
            <w:tcW w:w="252"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703</w:t>
            </w:r>
          </w:p>
        </w:tc>
        <w:tc>
          <w:tcPr>
            <w:tcW w:w="244"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1 039</w:t>
            </w:r>
          </w:p>
        </w:tc>
        <w:tc>
          <w:tcPr>
            <w:tcW w:w="203"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500</w:t>
            </w:r>
          </w:p>
        </w:tc>
        <w:tc>
          <w:tcPr>
            <w:tcW w:w="252" w:type="pct"/>
            <w:tcBorders>
              <w:top w:val="single" w:sz="8" w:space="0" w:color="auto"/>
              <w:left w:val="nil"/>
              <w:bottom w:val="single" w:sz="8" w:space="0" w:color="auto"/>
              <w:right w:val="nil"/>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1 539</w:t>
            </w:r>
          </w:p>
        </w:tc>
        <w:tc>
          <w:tcPr>
            <w:tcW w:w="203"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952</w:t>
            </w:r>
          </w:p>
        </w:tc>
        <w:tc>
          <w:tcPr>
            <w:tcW w:w="203"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744</w:t>
            </w:r>
          </w:p>
        </w:tc>
        <w:tc>
          <w:tcPr>
            <w:tcW w:w="252"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1 696</w:t>
            </w:r>
          </w:p>
        </w:tc>
        <w:tc>
          <w:tcPr>
            <w:tcW w:w="252"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11"/>
                <w:szCs w:val="11"/>
              </w:rPr>
            </w:pPr>
            <w:r>
              <w:rPr>
                <w:b/>
                <w:bCs/>
                <w:noProof/>
                <w:sz w:val="11"/>
                <w:szCs w:val="11"/>
              </w:rPr>
              <w:t>3 995</w:t>
            </w:r>
          </w:p>
        </w:tc>
      </w:tr>
    </w:tbl>
    <w:p>
      <w:pPr>
        <w:spacing w:after="0" w:line="240" w:lineRule="auto"/>
        <w:rPr>
          <w:noProof/>
        </w:rPr>
      </w:pPr>
    </w:p>
    <w:p>
      <w:pPr>
        <w:spacing w:after="240" w:line="240" w:lineRule="auto"/>
        <w:rPr>
          <w:rFonts w:ascii="Times New Roman" w:hAnsi="Times New Roman" w:cs="Times New Roman"/>
          <w:b/>
          <w:noProof/>
        </w:rPr>
      </w:pPr>
      <w:r>
        <w:rPr>
          <w:rFonts w:ascii="Times New Roman" w:hAnsi="Times New Roman"/>
          <w:b/>
          <w:noProof/>
        </w:rPr>
        <w:t>Таблица 23а — Разбивка по националност във всяка агенция или съвместно предприятие/EIT през 2017 г.</w:t>
      </w:r>
    </w:p>
    <w:tbl>
      <w:tblPr>
        <w:tblW w:w="5000" w:type="pct"/>
        <w:tblLook w:val="04A0" w:firstRow="1" w:lastRow="0" w:firstColumn="1" w:lastColumn="0" w:noHBand="0" w:noVBand="1"/>
      </w:tblPr>
      <w:tblGrid>
        <w:gridCol w:w="619"/>
        <w:gridCol w:w="981"/>
        <w:gridCol w:w="3502"/>
        <w:gridCol w:w="296"/>
        <w:gridCol w:w="327"/>
        <w:gridCol w:w="327"/>
        <w:gridCol w:w="292"/>
        <w:gridCol w:w="291"/>
        <w:gridCol w:w="327"/>
        <w:gridCol w:w="302"/>
        <w:gridCol w:w="291"/>
        <w:gridCol w:w="327"/>
        <w:gridCol w:w="327"/>
        <w:gridCol w:w="291"/>
        <w:gridCol w:w="327"/>
        <w:gridCol w:w="303"/>
        <w:gridCol w:w="310"/>
        <w:gridCol w:w="291"/>
        <w:gridCol w:w="327"/>
        <w:gridCol w:w="291"/>
        <w:gridCol w:w="295"/>
        <w:gridCol w:w="291"/>
        <w:gridCol w:w="316"/>
        <w:gridCol w:w="295"/>
        <w:gridCol w:w="327"/>
        <w:gridCol w:w="327"/>
        <w:gridCol w:w="327"/>
        <w:gridCol w:w="291"/>
        <w:gridCol w:w="291"/>
        <w:gridCol w:w="291"/>
        <w:gridCol w:w="303"/>
        <w:gridCol w:w="400"/>
        <w:gridCol w:w="400"/>
      </w:tblGrid>
      <w:tr>
        <w:trPr>
          <w:trHeight w:val="113"/>
        </w:trPr>
        <w:tc>
          <w:tcPr>
            <w:tcW w:w="258" w:type="pct"/>
            <w:tcBorders>
              <w:top w:val="nil"/>
              <w:left w:val="nil"/>
              <w:bottom w:val="nil"/>
              <w:right w:val="nil"/>
            </w:tcBorders>
            <w:shd w:val="clear" w:color="000000" w:fill="FFFFFF"/>
            <w:noWrap/>
            <w:vAlign w:val="bottom"/>
            <w:hideMark/>
          </w:tcPr>
          <w:p>
            <w:pPr>
              <w:spacing w:after="0" w:line="240" w:lineRule="auto"/>
              <w:rPr>
                <w:rFonts w:eastAsia="Times New Roman" w:cstheme="minorHAnsi"/>
                <w:b/>
                <w:bCs/>
                <w:noProof/>
                <w:color w:val="000000"/>
                <w:sz w:val="8"/>
                <w:szCs w:val="8"/>
              </w:rPr>
            </w:pPr>
            <w:r>
              <w:rPr>
                <w:b/>
                <w:bCs/>
                <w:noProof/>
                <w:sz w:val="8"/>
                <w:szCs w:val="8"/>
              </w:rPr>
              <w:t> </w:t>
            </w:r>
          </w:p>
        </w:tc>
        <w:tc>
          <w:tcPr>
            <w:tcW w:w="314" w:type="pct"/>
            <w:tcBorders>
              <w:top w:val="nil"/>
              <w:left w:val="nil"/>
              <w:bottom w:val="nil"/>
              <w:right w:val="nil"/>
            </w:tcBorders>
            <w:shd w:val="clear" w:color="000000" w:fill="FFFFFF"/>
            <w:noWrap/>
            <w:vAlign w:val="bottom"/>
            <w:hideMark/>
          </w:tcPr>
          <w:p>
            <w:pPr>
              <w:spacing w:after="0" w:line="240" w:lineRule="auto"/>
              <w:rPr>
                <w:rFonts w:eastAsia="Times New Roman" w:cstheme="minorHAnsi"/>
                <w:b/>
                <w:bCs/>
                <w:noProof/>
                <w:color w:val="000000"/>
                <w:sz w:val="8"/>
                <w:szCs w:val="8"/>
              </w:rPr>
            </w:pPr>
            <w:r>
              <w:rPr>
                <w:b/>
                <w:bCs/>
                <w:noProof/>
                <w:sz w:val="8"/>
                <w:szCs w:val="8"/>
              </w:rPr>
              <w:t> </w:t>
            </w:r>
          </w:p>
        </w:tc>
        <w:tc>
          <w:tcPr>
            <w:tcW w:w="495" w:type="pct"/>
            <w:tcBorders>
              <w:top w:val="nil"/>
              <w:left w:val="nil"/>
              <w:bottom w:val="nil"/>
              <w:right w:val="nil"/>
            </w:tcBorders>
            <w:shd w:val="clear" w:color="auto" w:fill="auto"/>
            <w:noWrap/>
            <w:vAlign w:val="bottom"/>
            <w:hideMark/>
          </w:tcPr>
          <w:p>
            <w:pPr>
              <w:spacing w:after="0" w:line="240" w:lineRule="auto"/>
              <w:rPr>
                <w:rFonts w:eastAsia="Times New Roman" w:cstheme="minorHAnsi"/>
                <w:b/>
                <w:bCs/>
                <w:noProof/>
                <w:color w:val="000000"/>
                <w:sz w:val="8"/>
                <w:szCs w:val="8"/>
              </w:rPr>
            </w:pPr>
          </w:p>
        </w:tc>
        <w:tc>
          <w:tcPr>
            <w:tcW w:w="122" w:type="pct"/>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AT</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BE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BG</w:t>
            </w:r>
          </w:p>
        </w:tc>
        <w:tc>
          <w:tcPr>
            <w:tcW w:w="12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b/>
                <w:bCs/>
                <w:noProof/>
                <w:color w:val="000000"/>
                <w:sz w:val="8"/>
                <w:szCs w:val="8"/>
              </w:rPr>
            </w:pPr>
            <w:r>
              <w:rPr>
                <w:b/>
                <w:bCs/>
                <w:noProof/>
                <w:sz w:val="8"/>
                <w:szCs w:val="8"/>
              </w:rPr>
              <w:t>CY</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CZ</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DE</w:t>
            </w:r>
          </w:p>
        </w:tc>
        <w:tc>
          <w:tcPr>
            <w:tcW w:w="12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DK</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EE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EL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ES</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FI</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FR</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HR</w:t>
            </w:r>
          </w:p>
        </w:tc>
        <w:tc>
          <w:tcPr>
            <w:tcW w:w="13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HU</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IE</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IT</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LT</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LU</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LV</w:t>
            </w:r>
          </w:p>
        </w:tc>
        <w:tc>
          <w:tcPr>
            <w:tcW w:w="13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MT</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NL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PL</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PT</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RO</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SE</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SI</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SK</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UK</w:t>
            </w:r>
          </w:p>
        </w:tc>
        <w:tc>
          <w:tcPr>
            <w:tcW w:w="17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Друга</w:t>
            </w:r>
          </w:p>
        </w:tc>
        <w:tc>
          <w:tcPr>
            <w:tcW w:w="165"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Общо</w:t>
            </w:r>
          </w:p>
        </w:tc>
      </w:tr>
      <w:tr>
        <w:trPr>
          <w:trHeight w:val="113"/>
        </w:trPr>
        <w:tc>
          <w:tcPr>
            <w:tcW w:w="1067" w:type="pct"/>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sz w:val="8"/>
                <w:szCs w:val="8"/>
              </w:rPr>
              <w:t>Децентрализирани агенции</w:t>
            </w:r>
          </w:p>
        </w:tc>
        <w:tc>
          <w:tcPr>
            <w:tcW w:w="122"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71</w:t>
            </w:r>
          </w:p>
        </w:tc>
        <w:tc>
          <w:tcPr>
            <w:tcW w:w="12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27</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69</w:t>
            </w:r>
          </w:p>
        </w:tc>
        <w:tc>
          <w:tcPr>
            <w:tcW w:w="125"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133</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232</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46</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117</w:t>
            </w:r>
          </w:p>
        </w:tc>
        <w:tc>
          <w:tcPr>
            <w:tcW w:w="1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w:t>
            </w:r>
          </w:p>
        </w:tc>
        <w:tc>
          <w:tcPr>
            <w:tcW w:w="13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48</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211</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w:t>
            </w:r>
          </w:p>
        </w:tc>
        <w:tc>
          <w:tcPr>
            <w:tcW w:w="121"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w:t>
            </w:r>
          </w:p>
        </w:tc>
        <w:tc>
          <w:tcPr>
            <w:tcW w:w="133"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w:t>
            </w:r>
          </w:p>
        </w:tc>
        <w:tc>
          <w:tcPr>
            <w:tcW w:w="121"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62</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177</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65</w:t>
            </w:r>
          </w:p>
        </w:tc>
        <w:tc>
          <w:tcPr>
            <w:tcW w:w="140"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110</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34</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w:t>
            </w:r>
          </w:p>
        </w:tc>
        <w:tc>
          <w:tcPr>
            <w:tcW w:w="11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22</w:t>
            </w:r>
          </w:p>
        </w:tc>
        <w:tc>
          <w:tcPr>
            <w:tcW w:w="126"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60</w:t>
            </w:r>
          </w:p>
        </w:tc>
        <w:tc>
          <w:tcPr>
            <w:tcW w:w="178" w:type="pct"/>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101</w:t>
            </w:r>
          </w:p>
        </w:tc>
        <w:tc>
          <w:tcPr>
            <w:tcW w:w="165" w:type="pct"/>
            <w:tcBorders>
              <w:top w:val="nil"/>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1 768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ACER</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Любляна, SI</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ЗА СЪТРУДНИЧЕСТВО МЕЖДУ РЕГУЛАТОРИТЕ НА ЕНЕРГИЯ</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Eu-LISA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Талин, EE; Страсбург (FR)</w:t>
            </w:r>
          </w:p>
        </w:tc>
        <w:tc>
          <w:tcPr>
            <w:tcW w:w="495" w:type="pct"/>
            <w:tcBorders>
              <w:top w:val="nil"/>
              <w:left w:val="nil"/>
              <w:bottom w:val="single" w:sz="4" w:space="0" w:color="auto"/>
              <w:right w:val="single" w:sz="4" w:space="0" w:color="auto"/>
            </w:tcBorders>
            <w:shd w:val="clear" w:color="auto" w:fill="auto"/>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ОПЕРАТИВНОТО УПРАВЛЕНИЕ НА ШИРОКОМАЩАБНИ ИНФОРМАЦИОННИ СИСТЕМИ В ПРОСТРАНСТВОТО НА СВОБОДА, СИГУРНОСТ И ПРАВОСЪДИЕ</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EFCA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Виго,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КОНТРОЛ НА РИБАРСТВОТО</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CPVO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Анже,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СЛУЖБА НА ОБЩНОСТТА ЗА СОРТОВЕТЕ РАСТЕНИЯ</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EU-OSHA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Билбао,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БЕЗОПАСНОСТ И ЗДРАВЕ ПРИ РАБОТА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EASO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Валета, MT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СЛУЖБА ЗА ПОДКРЕПА В ОБЛАСТТА НА УБЕЖИЩЕТО</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ЕААБ</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Кьолн, DE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АВИАЦИОННА БЕЗОПАСНОСТ</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19</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ЕБО</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Лондон, UK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БАНКОВ ОРГАН</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Frontex</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Варшава, PL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ГРАНИЧНА И БРЕГОВА ОХРАНА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ECDC</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Стокхолм, SE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ЦЕНТЪР ЗА ПРОФИЛАКТИКА И КОНТРОЛ ВЪРХУ ЗАБОЛЯВАНИЯТА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CEDEFOP</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Солун, EL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ЦЕНТЪР ЗА РАЗВИТИЕ НА ПРОФЕСИОНАЛНОТО ОБУЧЕНИЕ</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25</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ECHA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Хелзинки, FI</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ПО ХИМИКАЛИ</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ЕАОС</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Копенхаген, DK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ОКОЛНА СРЕДА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ЕОБХ</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Парма, IT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ОРГАН ЗА БЕЗОПАСНОСТ НА ХРАНИТЕ</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EUROFUND</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Дъблин, IE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ФОНДАЦИЯ ЗА ПОДОБРЯВАНЕ НА УСЛОВИЯТА НА ЖИВОТ И ТРУД</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GSA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Прага, CZ</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ГНСС</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EIGE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Вилнюс, LT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ИНСТИТУТ ЗА РАВЕНСТВО МЕЖДУ ПОЛОВЕТЕ</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EIOPA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Франкфурт на Майн, DE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 xml:space="preserve">ЕВРОПЕЙСКИ ОРГАН ЗА ЗАСТРАХОВАНЕ И ПРОФЕСИОНАЛНО ПЕНСИОННО ОСИГУРЯВАНЕ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ЕАМБ</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Лисабон, PT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ПО МОРСКА БЕЗОПАСНОСТ</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EMA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Лондон, UK</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ПО ЛЕКАРСТВАТА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ЕЦМНН</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Лисабон, PT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ЦЕНТЪР ЗА МОНИТОРИНГ НА НАРКОТИЦИ И НАРКОМАНИИ</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Европол</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Хага, NL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СЪТРУДНИЧЕСТВО В ОБЛАСТТА НА ПРАВОПРИЛАГАНЕТО</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39</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ESMA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Париж,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ОРГАН ЗА ЦЕННИ КНИЖА И ПАЗАРИ</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ETF</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Торино, IT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ФОНДАЦИЯ ЗА ОБУЧЕНИЕ</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Евроюст</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Хага, NL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СЪТРУДНИЧЕСТВО В ОБЛАСТТА НА НАКАЗАТЕЛНОТО ПРАВОСЪДИЕ</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FRA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Виена, AT</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ОСНОВНИТЕ ПРАВА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30</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CEPOL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Будапеща, HU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ОБУЧЕНИЕ В ОБЛАСТТА НА ПРАВОПРИЛАГАНЕТО</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ENISA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Ираклион, EL</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 xml:space="preserve">АГЕНЦИЯ НА ЕВРОПЕЙСКИЯ СЪЮЗ ЗА МРЕЖОВА И ИНФОРМАЦИОННА СИГУРНОСТ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ERA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Валенсиен, FR</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ЗА ЖЕЛЕЗОПЪТЕН ТРАНСПОРТ НА ЕВРОПЕЙСКИЯ СЪЮЗ</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EUIPO</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Аликанте,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СЛУЖБА НА ЕВРОПЕЙСКИЯ СЪЮЗ ЗА ИНТЕЛЕКТУАЛНА СОБСТВЕНОСТ</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201</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ОЕРЕС</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Рига, LV</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 xml:space="preserve">СЛУЖБА НА ОРГАНА НА ЕВРОПЕЙСКИТЕ РЕГУЛАТОРИ В ОБЛАСТТА НА ЕЛЕКТРОННИТЕ СЪОБЩЕНИЯ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CdT</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Люксембург, LU</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ЦЕНТЪР ЗА ПРЕВОДИ ЗА ОРГАНИТЕ НА ЕВРОПЕЙСКИЯ СЪЮЗ</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w:t>
            </w:r>
          </w:p>
        </w:tc>
      </w:tr>
      <w:tr>
        <w:trPr>
          <w:trHeight w:val="113"/>
        </w:trPr>
        <w:tc>
          <w:tcPr>
            <w:tcW w:w="1067" w:type="pct"/>
            <w:gridSpan w:val="3"/>
            <w:tcBorders>
              <w:top w:val="single" w:sz="8" w:space="0" w:color="auto"/>
              <w:left w:val="single" w:sz="8" w:space="0" w:color="auto"/>
              <w:bottom w:val="single" w:sz="8" w:space="0" w:color="auto"/>
              <w:right w:val="single" w:sz="4"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sz w:val="8"/>
                <w:szCs w:val="8"/>
              </w:rPr>
              <w:t>Съвместни предприятия и EIT</w:t>
            </w:r>
          </w:p>
        </w:tc>
        <w:tc>
          <w:tcPr>
            <w:tcW w:w="122"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12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c>
          <w:tcPr>
            <w:tcW w:w="12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19</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13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36</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133"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c>
          <w:tcPr>
            <w:tcW w:w="17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19</w:t>
            </w:r>
          </w:p>
        </w:tc>
        <w:tc>
          <w:tcPr>
            <w:tcW w:w="165" w:type="pct"/>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249</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БП</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„БИОТЕХНОЛОГИЧНИ ПРОИЗВОДСТВА“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„Чисто небе“</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„ЧИСТО НЕБЕ“</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ECSEL</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„ЕЛЕКТРОННИ КОМПОНЕНТИ И СИСТЕМИ“</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EIT</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Будапеща, HU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ИНСТИТУТ ЗА ИНОВАЦИИ И ТЕХНОЛОГИИ</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F4E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Барселона, ES</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ЕВРОПЕЙСКО СЪВМЕСТНО ПРЕДПРИЯТИЕ ЗА „ITER“ И РАЗВИТИЕТО НА ТЕРМОЯДРЕНАТА ЕНЕРГИЯ</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16</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ГКВ2</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„ГОРИВНИ КЛЕТКИ И ВОДОРОД 2“</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ИИЛ 2</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„ИНИЦИАТИВА ЗА ИНОВАТИВНИ ЛЕКАРСТВА 2“</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13</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SESAR</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SESAR</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S2R</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S2R</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w:t>
            </w:r>
          </w:p>
        </w:tc>
      </w:tr>
      <w:tr>
        <w:trPr>
          <w:trHeight w:val="113"/>
        </w:trPr>
        <w:tc>
          <w:tcPr>
            <w:tcW w:w="1067" w:type="pct"/>
            <w:gridSpan w:val="3"/>
            <w:tcBorders>
              <w:top w:val="single" w:sz="8" w:space="0" w:color="auto"/>
              <w:left w:val="single" w:sz="8" w:space="0" w:color="auto"/>
              <w:bottom w:val="single" w:sz="8" w:space="0" w:color="auto"/>
              <w:right w:val="single" w:sz="4"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sz w:val="8"/>
                <w:szCs w:val="8"/>
              </w:rPr>
              <w:t xml:space="preserve">Изпълнителни агенции </w:t>
            </w:r>
          </w:p>
        </w:tc>
        <w:tc>
          <w:tcPr>
            <w:tcW w:w="122"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13</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409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68</w:t>
            </w:r>
          </w:p>
        </w:tc>
        <w:tc>
          <w:tcPr>
            <w:tcW w:w="12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54</w:t>
            </w:r>
          </w:p>
        </w:tc>
        <w:tc>
          <w:tcPr>
            <w:tcW w:w="125"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116</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159</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161</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w:t>
            </w:r>
          </w:p>
        </w:tc>
        <w:tc>
          <w:tcPr>
            <w:tcW w:w="13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288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133"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121"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71</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39</w:t>
            </w:r>
          </w:p>
        </w:tc>
        <w:tc>
          <w:tcPr>
            <w:tcW w:w="140"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119</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w:t>
            </w:r>
          </w:p>
        </w:tc>
        <w:tc>
          <w:tcPr>
            <w:tcW w:w="11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19</w:t>
            </w:r>
          </w:p>
        </w:tc>
        <w:tc>
          <w:tcPr>
            <w:tcW w:w="126"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21</w:t>
            </w:r>
          </w:p>
        </w:tc>
        <w:tc>
          <w:tcPr>
            <w:tcW w:w="178" w:type="pct"/>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73</w:t>
            </w:r>
          </w:p>
        </w:tc>
        <w:tc>
          <w:tcPr>
            <w:tcW w:w="165" w:type="pct"/>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1 732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CHAFEA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Люксембург, LU</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 xml:space="preserve">ИЗПЪЛНИТЕЛНА АГЕНЦИЯ ЗА ПОТРЕБИТЕЛИТЕ, ЗДРАВЕОПАЗВАНЕТО, СЕЛСКОТО СТОПАНСТВО И ХРАНИТЕ  </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48</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EACEA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ОБРАЗОВАНИЕ, АУДИОВИЗИЯ И КУЛТУРА</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33</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312</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ERCEA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НА ЕВРОПЕЙСКИЯ НАУЧНОИЗСЛЕДОВАТЕЛСКИ СЪВЕТ</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31</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47</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344</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EASME</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МАЛКИТЕ И СРЕДНИТЕ ПРЕДПРИЯТИЯ</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40</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327</w:t>
            </w:r>
          </w:p>
        </w:tc>
      </w:tr>
      <w:tr>
        <w:trPr>
          <w:trHeight w:val="113"/>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INEA</w:t>
            </w:r>
          </w:p>
        </w:tc>
        <w:tc>
          <w:tcPr>
            <w:tcW w:w="314" w:type="pct"/>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ИНОВАЦИИ И МРЕЖИ</w:t>
            </w:r>
          </w:p>
        </w:tc>
        <w:tc>
          <w:tcPr>
            <w:tcW w:w="12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26</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12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12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126"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3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40"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26" w:type="pct"/>
            <w:tcBorders>
              <w:top w:val="nil"/>
              <w:left w:val="nil"/>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78" w:type="pct"/>
            <w:tcBorders>
              <w:top w:val="nil"/>
              <w:left w:val="single" w:sz="4" w:space="0" w:color="auto"/>
              <w:bottom w:val="single" w:sz="4" w:space="0" w:color="auto"/>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165" w:type="pct"/>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182</w:t>
            </w:r>
          </w:p>
        </w:tc>
      </w:tr>
      <w:tr>
        <w:trPr>
          <w:trHeight w:val="113"/>
        </w:trPr>
        <w:tc>
          <w:tcPr>
            <w:tcW w:w="258" w:type="pct"/>
            <w:tcBorders>
              <w:top w:val="nil"/>
              <w:left w:val="single" w:sz="8" w:space="0" w:color="auto"/>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REA</w:t>
            </w:r>
          </w:p>
        </w:tc>
        <w:tc>
          <w:tcPr>
            <w:tcW w:w="314" w:type="pct"/>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495" w:type="pct"/>
            <w:tcBorders>
              <w:top w:val="nil"/>
              <w:left w:val="nil"/>
              <w:bottom w:val="nil"/>
              <w:right w:val="single" w:sz="4"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НАУЧНИ ИЗСЛЕДВАНИЯ</w:t>
            </w:r>
          </w:p>
        </w:tc>
        <w:tc>
          <w:tcPr>
            <w:tcW w:w="122"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125</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22</w:t>
            </w:r>
          </w:p>
        </w:tc>
        <w:tc>
          <w:tcPr>
            <w:tcW w:w="12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125"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38</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53</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36</w:t>
            </w:r>
          </w:p>
        </w:tc>
        <w:tc>
          <w:tcPr>
            <w:tcW w:w="126"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13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107</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33"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121"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140"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37</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118" w:type="pct"/>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26" w:type="pct"/>
            <w:tcBorders>
              <w:top w:val="nil"/>
              <w:left w:val="nil"/>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178" w:type="pct"/>
            <w:tcBorders>
              <w:top w:val="nil"/>
              <w:left w:val="single" w:sz="4" w:space="0" w:color="auto"/>
              <w:bottom w:val="nil"/>
              <w:right w:val="nil"/>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20</w:t>
            </w:r>
          </w:p>
        </w:tc>
        <w:tc>
          <w:tcPr>
            <w:tcW w:w="165"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519</w:t>
            </w:r>
          </w:p>
        </w:tc>
      </w:tr>
      <w:tr>
        <w:trPr>
          <w:trHeight w:val="113"/>
        </w:trPr>
        <w:tc>
          <w:tcPr>
            <w:tcW w:w="258" w:type="pct"/>
            <w:tcBorders>
              <w:top w:val="single" w:sz="8" w:space="0" w:color="auto"/>
              <w:left w:val="single" w:sz="8" w:space="0" w:color="auto"/>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 </w:t>
            </w:r>
          </w:p>
        </w:tc>
        <w:tc>
          <w:tcPr>
            <w:tcW w:w="314"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 </w:t>
            </w:r>
          </w:p>
        </w:tc>
        <w:tc>
          <w:tcPr>
            <w:tcW w:w="49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rPr>
                <w:rFonts w:eastAsia="Times New Roman" w:cstheme="minorHAnsi"/>
                <w:b/>
                <w:bCs/>
                <w:noProof/>
                <w:color w:val="000000"/>
                <w:sz w:val="8"/>
                <w:szCs w:val="8"/>
              </w:rPr>
            </w:pPr>
            <w:r>
              <w:rPr>
                <w:b/>
                <w:bCs/>
                <w:noProof/>
                <w:sz w:val="8"/>
                <w:szCs w:val="8"/>
              </w:rPr>
              <w:t>Общо</w:t>
            </w:r>
          </w:p>
        </w:tc>
        <w:tc>
          <w:tcPr>
            <w:tcW w:w="122"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27</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472</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143</w:t>
            </w:r>
          </w:p>
        </w:tc>
        <w:tc>
          <w:tcPr>
            <w:tcW w:w="12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39</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129</w:t>
            </w:r>
          </w:p>
        </w:tc>
        <w:tc>
          <w:tcPr>
            <w:tcW w:w="125"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20</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256</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461</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58</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297</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w:t>
            </w:r>
          </w:p>
        </w:tc>
        <w:tc>
          <w:tcPr>
            <w:tcW w:w="13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94</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20</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535</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50</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19</w:t>
            </w:r>
          </w:p>
        </w:tc>
        <w:tc>
          <w:tcPr>
            <w:tcW w:w="133"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w:t>
            </w:r>
          </w:p>
        </w:tc>
        <w:tc>
          <w:tcPr>
            <w:tcW w:w="121"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75</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255</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113</w:t>
            </w:r>
          </w:p>
        </w:tc>
        <w:tc>
          <w:tcPr>
            <w:tcW w:w="140"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240</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43</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22</w:t>
            </w:r>
          </w:p>
        </w:tc>
        <w:tc>
          <w:tcPr>
            <w:tcW w:w="11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42</w:t>
            </w:r>
          </w:p>
        </w:tc>
        <w:tc>
          <w:tcPr>
            <w:tcW w:w="126"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87</w:t>
            </w:r>
          </w:p>
        </w:tc>
        <w:tc>
          <w:tcPr>
            <w:tcW w:w="178" w:type="pct"/>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193</w:t>
            </w:r>
          </w:p>
        </w:tc>
        <w:tc>
          <w:tcPr>
            <w:tcW w:w="165" w:type="pct"/>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3 749</w:t>
            </w:r>
          </w:p>
        </w:tc>
      </w:tr>
    </w:tbl>
    <w:p>
      <w:pPr>
        <w:spacing w:after="0" w:line="240" w:lineRule="auto"/>
        <w:rPr>
          <w:noProof/>
        </w:rPr>
      </w:pPr>
    </w:p>
    <w:p>
      <w:pPr>
        <w:rPr>
          <w:noProof/>
        </w:rPr>
      </w:pPr>
      <w:r>
        <w:rPr>
          <w:noProof/>
        </w:rPr>
        <w:br w:type="page"/>
      </w:r>
    </w:p>
    <w:p>
      <w:pPr>
        <w:spacing w:after="0" w:line="240" w:lineRule="auto"/>
        <w:rPr>
          <w:noProof/>
        </w:rPr>
      </w:pPr>
    </w:p>
    <w:p>
      <w:pPr>
        <w:spacing w:after="240" w:line="240" w:lineRule="auto"/>
        <w:rPr>
          <w:rFonts w:ascii="Times New Roman" w:hAnsi="Times New Roman" w:cs="Times New Roman"/>
          <w:b/>
          <w:noProof/>
        </w:rPr>
      </w:pPr>
      <w:r>
        <w:rPr>
          <w:rFonts w:ascii="Times New Roman" w:hAnsi="Times New Roman"/>
          <w:b/>
          <w:noProof/>
        </w:rPr>
        <w:t>Таблица 23б — Разбивка по националност във всяка агенция или съвместно предприятие/EIT през 2018 г.</w:t>
      </w:r>
    </w:p>
    <w:p>
      <w:pPr>
        <w:spacing w:after="0" w:line="240" w:lineRule="auto"/>
        <w:rPr>
          <w:noProof/>
        </w:rPr>
      </w:pPr>
    </w:p>
    <w:tbl>
      <w:tblPr>
        <w:tblW w:w="13961" w:type="dxa"/>
        <w:tblInd w:w="108" w:type="dxa"/>
        <w:tblLook w:val="04A0" w:firstRow="1" w:lastRow="0" w:firstColumn="1" w:lastColumn="0" w:noHBand="0" w:noVBand="1"/>
      </w:tblPr>
      <w:tblGrid>
        <w:gridCol w:w="592"/>
        <w:gridCol w:w="826"/>
        <w:gridCol w:w="2827"/>
        <w:gridCol w:w="305"/>
        <w:gridCol w:w="338"/>
        <w:gridCol w:w="338"/>
        <w:gridCol w:w="300"/>
        <w:gridCol w:w="298"/>
        <w:gridCol w:w="338"/>
        <w:gridCol w:w="311"/>
        <w:gridCol w:w="298"/>
        <w:gridCol w:w="338"/>
        <w:gridCol w:w="298"/>
        <w:gridCol w:w="338"/>
        <w:gridCol w:w="338"/>
        <w:gridCol w:w="312"/>
        <w:gridCol w:w="338"/>
        <w:gridCol w:w="298"/>
        <w:gridCol w:w="338"/>
        <w:gridCol w:w="298"/>
        <w:gridCol w:w="303"/>
        <w:gridCol w:w="298"/>
        <w:gridCol w:w="326"/>
        <w:gridCol w:w="303"/>
        <w:gridCol w:w="338"/>
        <w:gridCol w:w="338"/>
        <w:gridCol w:w="338"/>
        <w:gridCol w:w="298"/>
        <w:gridCol w:w="298"/>
        <w:gridCol w:w="298"/>
        <w:gridCol w:w="312"/>
        <w:gridCol w:w="419"/>
        <w:gridCol w:w="434"/>
      </w:tblGrid>
      <w:tr>
        <w:trPr>
          <w:cantSplit/>
          <w:trHeight w:val="113"/>
        </w:trPr>
        <w:tc>
          <w:tcPr>
            <w:tcW w:w="4245" w:type="dxa"/>
            <w:gridSpan w:val="3"/>
            <w:tcBorders>
              <w:top w:val="nil"/>
              <w:left w:val="nil"/>
              <w:bottom w:val="nil"/>
              <w:right w:val="nil"/>
            </w:tcBorders>
            <w:shd w:val="clear" w:color="auto" w:fill="auto"/>
            <w:noWrap/>
            <w:vAlign w:val="bottom"/>
            <w:hideMark/>
          </w:tcPr>
          <w:p>
            <w:pPr>
              <w:spacing w:after="0" w:line="240" w:lineRule="auto"/>
              <w:rPr>
                <w:rFonts w:eastAsia="Times New Roman" w:cstheme="minorHAnsi"/>
                <w:noProof/>
                <w:sz w:val="8"/>
                <w:szCs w:val="8"/>
              </w:rPr>
            </w:pPr>
          </w:p>
        </w:tc>
        <w:tc>
          <w:tcPr>
            <w:tcW w:w="305" w:type="dxa"/>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AT</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BE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BG</w:t>
            </w:r>
          </w:p>
        </w:tc>
        <w:tc>
          <w:tcPr>
            <w:tcW w:w="30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CY</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CZ</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DE</w:t>
            </w:r>
          </w:p>
        </w:tc>
        <w:tc>
          <w:tcPr>
            <w:tcW w:w="311"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DK</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EE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ES</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FI</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FR</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GR</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HR</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HU</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IE</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IT</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LT</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LU</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LV</w:t>
            </w:r>
          </w:p>
        </w:tc>
        <w:tc>
          <w:tcPr>
            <w:tcW w:w="326"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MT</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NL</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PL</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PT</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RO</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SE</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SI</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SK</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UK</w:t>
            </w:r>
          </w:p>
        </w:tc>
        <w:tc>
          <w:tcPr>
            <w:tcW w:w="41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Друга</w:t>
            </w:r>
          </w:p>
        </w:tc>
        <w:tc>
          <w:tcPr>
            <w:tcW w:w="434"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Общо</w:t>
            </w:r>
          </w:p>
        </w:tc>
      </w:tr>
      <w:tr>
        <w:trPr>
          <w:cantSplit/>
          <w:trHeight w:val="113"/>
        </w:trPr>
        <w:tc>
          <w:tcPr>
            <w:tcW w:w="4245"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sz w:val="8"/>
                <w:szCs w:val="8"/>
              </w:rPr>
              <w:t>Децентрализирана агенция</w:t>
            </w:r>
          </w:p>
        </w:tc>
        <w:tc>
          <w:tcPr>
            <w:tcW w:w="305"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51</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73</w:t>
            </w:r>
          </w:p>
        </w:tc>
        <w:tc>
          <w:tcPr>
            <w:tcW w:w="300"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75</w:t>
            </w:r>
          </w:p>
        </w:tc>
        <w:tc>
          <w:tcPr>
            <w:tcW w:w="311"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13</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246</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46</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124</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143</w:t>
            </w:r>
          </w:p>
        </w:tc>
        <w:tc>
          <w:tcPr>
            <w:tcW w:w="312"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59</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237</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34</w:t>
            </w:r>
          </w:p>
        </w:tc>
        <w:tc>
          <w:tcPr>
            <w:tcW w:w="303"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w:t>
            </w:r>
          </w:p>
        </w:tc>
        <w:tc>
          <w:tcPr>
            <w:tcW w:w="326"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w:t>
            </w:r>
          </w:p>
        </w:tc>
        <w:tc>
          <w:tcPr>
            <w:tcW w:w="303"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43</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206</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79</w:t>
            </w:r>
          </w:p>
        </w:tc>
        <w:tc>
          <w:tcPr>
            <w:tcW w:w="33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122</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38</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25</w:t>
            </w:r>
          </w:p>
        </w:tc>
        <w:tc>
          <w:tcPr>
            <w:tcW w:w="29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26</w:t>
            </w:r>
          </w:p>
        </w:tc>
        <w:tc>
          <w:tcPr>
            <w:tcW w:w="312"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56</w:t>
            </w:r>
          </w:p>
        </w:tc>
        <w:tc>
          <w:tcPr>
            <w:tcW w:w="410"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73</w:t>
            </w:r>
          </w:p>
        </w:tc>
        <w:tc>
          <w:tcPr>
            <w:tcW w:w="434" w:type="dxa"/>
            <w:tcBorders>
              <w:top w:val="nil"/>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1 895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ACER</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Любляна, SI</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ЗА СЪТРУДНИЧЕСТВО МЕЖДУ РЕГУЛАТОРИТЕ НА ЕНЕРГИЯ</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Eu-LISA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Талин, EE; Страсбург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ОПЕРАТИВНОТО УПРАВЛЕНИЕ НА ШИРОКОМАЩАБНИ ИНФОРМАЦИОННИ СИСТЕМИ В ПРОСТРАНСТВОТО НА СВОБОДА, СИГУРНОСТ И ПРАВОСЪДИЕ</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EFCA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Виго,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КОНТРОЛ НА РИБАРСТВОТО</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CPVO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Анже,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СЛУЖБА НА ОБЩНОСТТА ЗА СОРТОВЕТЕ РАСТЕНИЯ</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EU-OSHA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Билбао,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БЕЗОПАСНОСТ И ЗДРАВЕ ПРИ РАБОТА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28</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EASO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Валета, MT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СЛУЖБА ЗА ПОДКРЕПА В ОБЛАСТТА НА УБЕЖИЩЕТО</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ЕААБ</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Кьолн, DE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АВИАЦИОННА БЕЗОПАСНОСТ</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ЕБО</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Лондон, UK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БАНКОВ ОРГАН</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Frontex</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Варшава, PL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ГРАНИЧНА И БРЕГОВА ОХРАНА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ECDC</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Стокхолм, SE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ЦЕНТЪР ЗА ПРОФИЛАКТИКА И КОНТРОЛ ВЪРХУ ЗАБОЛЯВАНИЯТА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CEDEFOP</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Солун, EL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ЦЕНТЪР ЗА РАЗВИТИЕ НА ПРОФЕСИОНАЛНОТО ОБУЧЕНИЕ</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27</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ECHA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Хелзинки, FI</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ПО ХИМИКАЛИ</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ЕАОС</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Копенхаген, DK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ОКОЛНА СРЕДА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ЕОБХ</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Парма, IT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ОРГАН ЗА БЕЗОПАСНОСТ НА ХРАНИТЕ</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EUROFUND</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Дъблин, IE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ФОНДАЦИЯ ЗА ПОДОБРЯВАНЕ НА УСЛОВИЯТА НА ЖИВОТ И ТРУД</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GSA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Прага, CZ</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ЗА ГНСС</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EIGE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Вилнюс, LT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ИНСТИТУТ ЗА РАВЕНСТВО МЕЖДУ ПОЛОВЕТЕ</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EIOPA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Франкфурт на Майн, DE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 xml:space="preserve">ЕВРОПЕЙСКИ ОРГАН ЗА ЗАСТРАХОВАНЕ И ПРОФЕСИОНАЛНО ПЕНСИОННО ОСИГУРЯВАНЕ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ЕАМБ</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Лисабон, PT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ПО МОРСКА БЕЗОПАСНОСТ</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EMA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Лондон, UK</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АГЕНЦИЯ ПО ЛЕКАРСТВАТА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168</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ЕЦМНН</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Лисабон, PT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ЦЕНТЪР ЗА МОНИТОРИНГ НА НАРКОТИЦИ И НАРКОМАНИИ</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Европол</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Хага, NL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СЪТРУДНИЧЕСТВО В ОБЛАСТТА НА ПРАВОПРИЛАГАНЕТО</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ESMA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Париж,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ОРГАН ЗА ЦЕННИ КНИЖА И ПАЗАРИ</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ETF</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Торино, IT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ЕВРОПЕЙСКА ФОНДАЦИЯ ЗА ОБУЧЕНИЕ</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Евроюст</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Хага, NL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СЪТРУДНИЧЕСТВО В ОБЛАСТТА НА НАКАЗАТЕЛНОТО ПРАВОСЪДИЕ</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FRA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Виена, AT</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ОСНОВНИТЕ ПРАВА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32</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CEPOL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Будапеща, HU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ОБУЧЕНИЕ В ОБЛАСТТА НА ПРАВОПРИЛАГАНЕТО</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ENISA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Ираклион, EL</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НА ЕВРОПЕЙСКИЯ СЪЮЗ ЗА МРЕЖОВА И ИНФОРМАЦИОННА СИГУРНОСТ</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ERA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Валенсиен, FR</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АГЕНЦИЯ ЗА ЖЕЛЕЗОПЪТЕН ТРАНСПОРТ НА ЕВРОПЕЙСКИЯ СЪЮЗ</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EUIPO</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Аликанте,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СЛУЖБА НА ЕВРОПЕЙСКИЯ СЪЮЗ ЗА ИНТЕЛЕКТУАЛНА СОБСТВЕНОСТ</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200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ОЕРЕС</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Рига, LV</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 xml:space="preserve">СЛУЖБА НА ОРГАНА НА ЕВРОПЕЙСКИТЕ РЕГУЛАТОРИ В ОБЛАСТТА НА ЕЛЕКТРОННИТЕ СЪОБЩЕНИЯ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CdT</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Люксембург, LU</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ЦЕНТЪР ЗА ПРЕВОДИ ЗА ОРГАНИТЕ НА ЕВРОПЕЙСКИЯ СЪЮЗ</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23</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 </w:t>
            </w:r>
          </w:p>
        </w:tc>
        <w:tc>
          <w:tcPr>
            <w:tcW w:w="826"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 </w:t>
            </w:r>
          </w:p>
        </w:tc>
        <w:tc>
          <w:tcPr>
            <w:tcW w:w="2827"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sz w:val="8"/>
                <w:szCs w:val="8"/>
              </w:rPr>
              <w:t>Съвместни предприятия/EIT</w:t>
            </w:r>
          </w:p>
        </w:tc>
        <w:tc>
          <w:tcPr>
            <w:tcW w:w="305"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30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c>
          <w:tcPr>
            <w:tcW w:w="311"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73</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34</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326"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13</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0</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41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w:t>
            </w:r>
          </w:p>
        </w:tc>
        <w:tc>
          <w:tcPr>
            <w:tcW w:w="434"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244</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БП</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„БИОТЕХНОЛОГИЧНИ ПРОИЗВОДСТВА“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„Чисто небе“</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„ЧИСТО НЕБЕ“</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ECSEL</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„ЕЛЕКТРОННИ КОМПОНЕНТИ И СИСТЕМИ“</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EIT</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Будапеща, HU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ЕВРОПЕЙСКИ ИНСТИТУТ ЗА ИНОВАЦИИ И ТЕХНОЛОГИИ</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19</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F4E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Барселона, ES</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ЕВРОПЕЙСКО СЪВМЕСТНО ПРЕДПРИЯТИЕ ЗА „ITER“ И РАЗВИТИЕТО НА ТЕРМОЯДРЕНАТА ЕНЕРГИЯ</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ГКВ2</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„ГОРИВНИ КЛЕТКИ И ВОДОРОД 2“</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ИИЛ 2</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„ИНИЦИАТИВА ЗА ИНОВАТИВНИ ЛЕКАРСТВА 2“</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SESAR</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SESAR</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S2R</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СЪВМЕСТНО ПРЕДПРИЯТИЕ S2R</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15</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 </w:t>
            </w:r>
          </w:p>
        </w:tc>
        <w:tc>
          <w:tcPr>
            <w:tcW w:w="826"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 </w:t>
            </w:r>
          </w:p>
        </w:tc>
        <w:tc>
          <w:tcPr>
            <w:tcW w:w="2827"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rPr>
                <w:rFonts w:eastAsia="Times New Roman" w:cstheme="minorHAnsi"/>
                <w:b/>
                <w:bCs/>
                <w:noProof/>
                <w:color w:val="000000"/>
                <w:sz w:val="8"/>
                <w:szCs w:val="8"/>
              </w:rPr>
            </w:pPr>
            <w:r>
              <w:rPr>
                <w:b/>
                <w:bCs/>
                <w:noProof/>
                <w:sz w:val="8"/>
                <w:szCs w:val="8"/>
              </w:rPr>
              <w:t>Изпълнителни агенции</w:t>
            </w:r>
          </w:p>
        </w:tc>
        <w:tc>
          <w:tcPr>
            <w:tcW w:w="305"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13</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421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66</w:t>
            </w:r>
          </w:p>
        </w:tc>
        <w:tc>
          <w:tcPr>
            <w:tcW w:w="30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59</w:t>
            </w:r>
          </w:p>
        </w:tc>
        <w:tc>
          <w:tcPr>
            <w:tcW w:w="311"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177</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130</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11</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7</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332</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w:t>
            </w:r>
          </w:p>
        </w:tc>
        <w:tc>
          <w:tcPr>
            <w:tcW w:w="326"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303"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80</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39</w:t>
            </w:r>
          </w:p>
        </w:tc>
        <w:tc>
          <w:tcPr>
            <w:tcW w:w="33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128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9</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w:t>
            </w:r>
          </w:p>
        </w:tc>
        <w:tc>
          <w:tcPr>
            <w:tcW w:w="298"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16</w:t>
            </w:r>
          </w:p>
        </w:tc>
        <w:tc>
          <w:tcPr>
            <w:tcW w:w="312"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25</w:t>
            </w:r>
          </w:p>
        </w:tc>
        <w:tc>
          <w:tcPr>
            <w:tcW w:w="410" w:type="dxa"/>
            <w:tcBorders>
              <w:top w:val="single" w:sz="8" w:space="0" w:color="auto"/>
              <w:left w:val="nil"/>
              <w:bottom w:val="single" w:sz="8" w:space="0" w:color="auto"/>
              <w:right w:val="single" w:sz="4"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54</w:t>
            </w:r>
          </w:p>
        </w:tc>
        <w:tc>
          <w:tcPr>
            <w:tcW w:w="434" w:type="dxa"/>
            <w:tcBorders>
              <w:top w:val="single" w:sz="8" w:space="0" w:color="auto"/>
              <w:left w:val="nil"/>
              <w:bottom w:val="single" w:sz="8" w:space="0" w:color="auto"/>
              <w:right w:val="single" w:sz="8" w:space="0" w:color="auto"/>
            </w:tcBorders>
            <w:shd w:val="clear" w:color="000000" w:fill="D9D9D9"/>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1 856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CHAFEA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Люксембург, LU</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 xml:space="preserve">ИЗПЪЛНИТЕЛНА АГЕНЦИЯ ЗА ПОТРЕБИТЕЛИТЕ, ЗДРАВЕОПАЗВАНЕТО, СЕЛСКОТО СТОПАНСТВО И ХРАНИТЕ  </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50</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EACEA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ОБРАЗОВАНИЕ, АУДИОВИЗИЯ И КУЛТУРА</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17</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58</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19</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336</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ERCEA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НА ЕВРОПЕЙСКИЯ НАУЧНОИЗСЛЕДОВАТЕЛСКИ СЪВЕТ</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35</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36</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9</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361</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EASME</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МАЛКИТЕ И СРЕДНИТЕ ПРЕДПРИЯТИЯ</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15</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39</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25</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62</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343</w:t>
            </w:r>
          </w:p>
        </w:tc>
      </w:tr>
      <w:tr>
        <w:trPr>
          <w:cantSplit/>
          <w:trHeight w:val="113"/>
        </w:trPr>
        <w:tc>
          <w:tcPr>
            <w:tcW w:w="592"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INEA</w:t>
            </w:r>
          </w:p>
        </w:tc>
        <w:tc>
          <w:tcPr>
            <w:tcW w:w="82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ИНОВАЦИИ И МРЕЖИ</w:t>
            </w:r>
          </w:p>
        </w:tc>
        <w:tc>
          <w:tcPr>
            <w:tcW w:w="30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31</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7</w:t>
            </w:r>
          </w:p>
        </w:tc>
        <w:tc>
          <w:tcPr>
            <w:tcW w:w="3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8</w:t>
            </w:r>
          </w:p>
        </w:tc>
        <w:tc>
          <w:tcPr>
            <w:tcW w:w="31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29</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14</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34</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2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0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18</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6</w:t>
            </w:r>
          </w:p>
        </w:tc>
        <w:tc>
          <w:tcPr>
            <w:tcW w:w="33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17</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1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41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434"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212</w:t>
            </w:r>
          </w:p>
        </w:tc>
      </w:tr>
      <w:tr>
        <w:trPr>
          <w:cantSplit/>
          <w:trHeight w:val="113"/>
        </w:trPr>
        <w:tc>
          <w:tcPr>
            <w:tcW w:w="592"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REA</w:t>
            </w:r>
          </w:p>
        </w:tc>
        <w:tc>
          <w:tcPr>
            <w:tcW w:w="826"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Брюксел, BE</w:t>
            </w:r>
          </w:p>
        </w:tc>
        <w:tc>
          <w:tcPr>
            <w:tcW w:w="2827" w:type="dxa"/>
            <w:tcBorders>
              <w:top w:val="nil"/>
              <w:left w:val="nil"/>
              <w:bottom w:val="nil"/>
              <w:right w:val="single" w:sz="8" w:space="0" w:color="auto"/>
            </w:tcBorders>
            <w:shd w:val="clear" w:color="auto" w:fill="auto"/>
            <w:noWrap/>
            <w:vAlign w:val="bottom"/>
            <w:hideMark/>
          </w:tcPr>
          <w:p>
            <w:pPr>
              <w:spacing w:after="0" w:line="240" w:lineRule="auto"/>
              <w:rPr>
                <w:rFonts w:eastAsia="Times New Roman" w:cstheme="minorHAnsi"/>
                <w:noProof/>
                <w:color w:val="000000"/>
                <w:sz w:val="8"/>
                <w:szCs w:val="8"/>
              </w:rPr>
            </w:pPr>
            <w:r>
              <w:rPr>
                <w:noProof/>
                <w:sz w:val="8"/>
                <w:szCs w:val="8"/>
              </w:rPr>
              <w:t>ИЗПЪЛНИТЕЛНА АГЕНЦИЯ ЗА НАУЧНИ ИЗСЛЕДВАНИЯ</w:t>
            </w:r>
          </w:p>
        </w:tc>
        <w:tc>
          <w:tcPr>
            <w:tcW w:w="305"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129</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23</w:t>
            </w:r>
          </w:p>
        </w:tc>
        <w:tc>
          <w:tcPr>
            <w:tcW w:w="30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12</w:t>
            </w:r>
          </w:p>
        </w:tc>
        <w:tc>
          <w:tcPr>
            <w:tcW w:w="311"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58</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48</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116</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w:t>
            </w:r>
          </w:p>
        </w:tc>
        <w:tc>
          <w:tcPr>
            <w:tcW w:w="326"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0</w:t>
            </w:r>
          </w:p>
        </w:tc>
        <w:tc>
          <w:tcPr>
            <w:tcW w:w="303"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17</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10</w:t>
            </w:r>
          </w:p>
        </w:tc>
        <w:tc>
          <w:tcPr>
            <w:tcW w:w="33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38</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2</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w:t>
            </w:r>
          </w:p>
        </w:tc>
        <w:tc>
          <w:tcPr>
            <w:tcW w:w="298"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4</w:t>
            </w:r>
          </w:p>
        </w:tc>
        <w:tc>
          <w:tcPr>
            <w:tcW w:w="312"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5</w:t>
            </w:r>
          </w:p>
        </w:tc>
        <w:tc>
          <w:tcPr>
            <w:tcW w:w="410" w:type="dxa"/>
            <w:tcBorders>
              <w:top w:val="nil"/>
              <w:left w:val="nil"/>
              <w:bottom w:val="nil"/>
              <w:right w:val="single" w:sz="4" w:space="0" w:color="auto"/>
            </w:tcBorders>
            <w:shd w:val="clear" w:color="auto" w:fill="auto"/>
            <w:noWrap/>
            <w:vAlign w:val="bottom"/>
            <w:hideMark/>
          </w:tcPr>
          <w:p>
            <w:pPr>
              <w:spacing w:after="0" w:line="240" w:lineRule="auto"/>
              <w:jc w:val="center"/>
              <w:rPr>
                <w:rFonts w:eastAsia="Times New Roman" w:cstheme="minorHAnsi"/>
                <w:noProof/>
                <w:color w:val="000000"/>
                <w:sz w:val="8"/>
                <w:szCs w:val="8"/>
              </w:rPr>
            </w:pPr>
            <w:r>
              <w:rPr>
                <w:noProof/>
                <w:sz w:val="8"/>
                <w:szCs w:val="8"/>
              </w:rPr>
              <w:t>17</w:t>
            </w:r>
          </w:p>
        </w:tc>
        <w:tc>
          <w:tcPr>
            <w:tcW w:w="434" w:type="dxa"/>
            <w:tcBorders>
              <w:top w:val="nil"/>
              <w:left w:val="nil"/>
              <w:bottom w:val="nil"/>
              <w:right w:val="single" w:sz="8" w:space="0" w:color="auto"/>
            </w:tcBorders>
            <w:shd w:val="clear" w:color="auto" w:fill="auto"/>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554</w:t>
            </w:r>
          </w:p>
        </w:tc>
      </w:tr>
      <w:tr>
        <w:trPr>
          <w:cantSplit/>
          <w:trHeight w:val="113"/>
        </w:trPr>
        <w:tc>
          <w:tcPr>
            <w:tcW w:w="592" w:type="dxa"/>
            <w:tcBorders>
              <w:top w:val="single" w:sz="8" w:space="0" w:color="auto"/>
              <w:left w:val="single" w:sz="8" w:space="0" w:color="auto"/>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rPr>
            </w:pPr>
            <w:r>
              <w:rPr>
                <w:noProof/>
                <w:sz w:val="8"/>
                <w:szCs w:val="8"/>
              </w:rPr>
              <w:t> </w:t>
            </w:r>
          </w:p>
        </w:tc>
        <w:tc>
          <w:tcPr>
            <w:tcW w:w="826"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rPr>
            </w:pPr>
            <w:r>
              <w:rPr>
                <w:noProof/>
                <w:sz w:val="8"/>
                <w:szCs w:val="8"/>
              </w:rPr>
              <w:t> </w:t>
            </w:r>
          </w:p>
        </w:tc>
        <w:tc>
          <w:tcPr>
            <w:tcW w:w="2827"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noProof/>
                <w:color w:val="000000"/>
                <w:sz w:val="8"/>
                <w:szCs w:val="8"/>
              </w:rPr>
            </w:pPr>
            <w:r>
              <w:rPr>
                <w:noProof/>
                <w:sz w:val="8"/>
                <w:szCs w:val="8"/>
              </w:rPr>
              <w:t> </w:t>
            </w:r>
          </w:p>
        </w:tc>
        <w:tc>
          <w:tcPr>
            <w:tcW w:w="305"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492</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141</w:t>
            </w:r>
          </w:p>
        </w:tc>
        <w:tc>
          <w:tcPr>
            <w:tcW w:w="30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43</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140</w:t>
            </w:r>
          </w:p>
        </w:tc>
        <w:tc>
          <w:tcPr>
            <w:tcW w:w="311"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17</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496</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59</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315</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282</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28</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109</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26</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603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53</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4</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20</w:t>
            </w:r>
          </w:p>
        </w:tc>
        <w:tc>
          <w:tcPr>
            <w:tcW w:w="326"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14</w:t>
            </w:r>
          </w:p>
        </w:tc>
        <w:tc>
          <w:tcPr>
            <w:tcW w:w="303"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60</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295</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126</w:t>
            </w:r>
          </w:p>
        </w:tc>
        <w:tc>
          <w:tcPr>
            <w:tcW w:w="33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263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48</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33</w:t>
            </w:r>
          </w:p>
        </w:tc>
        <w:tc>
          <w:tcPr>
            <w:tcW w:w="298"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right"/>
              <w:rPr>
                <w:rFonts w:eastAsia="Times New Roman" w:cstheme="minorHAnsi"/>
                <w:b/>
                <w:bCs/>
                <w:noProof/>
                <w:color w:val="000000"/>
                <w:sz w:val="8"/>
                <w:szCs w:val="8"/>
              </w:rPr>
            </w:pPr>
            <w:r>
              <w:rPr>
                <w:b/>
                <w:bCs/>
                <w:noProof/>
                <w:sz w:val="8"/>
                <w:szCs w:val="8"/>
              </w:rPr>
              <w:t>42</w:t>
            </w:r>
          </w:p>
        </w:tc>
        <w:tc>
          <w:tcPr>
            <w:tcW w:w="312"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85</w:t>
            </w:r>
          </w:p>
        </w:tc>
        <w:tc>
          <w:tcPr>
            <w:tcW w:w="410" w:type="dxa"/>
            <w:tcBorders>
              <w:top w:val="single" w:sz="8" w:space="0" w:color="auto"/>
              <w:left w:val="nil"/>
              <w:bottom w:val="single" w:sz="8" w:space="0" w:color="auto"/>
              <w:right w:val="single" w:sz="4"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143</w:t>
            </w:r>
          </w:p>
        </w:tc>
        <w:tc>
          <w:tcPr>
            <w:tcW w:w="434" w:type="dxa"/>
            <w:tcBorders>
              <w:top w:val="single" w:sz="8" w:space="0" w:color="auto"/>
              <w:left w:val="nil"/>
              <w:bottom w:val="single" w:sz="8" w:space="0" w:color="auto"/>
              <w:right w:val="single" w:sz="8" w:space="0" w:color="auto"/>
            </w:tcBorders>
            <w:shd w:val="clear" w:color="000000" w:fill="DCE6F1"/>
            <w:noWrap/>
            <w:vAlign w:val="bottom"/>
            <w:hideMark/>
          </w:tcPr>
          <w:p>
            <w:pPr>
              <w:spacing w:after="0" w:line="240" w:lineRule="auto"/>
              <w:jc w:val="center"/>
              <w:rPr>
                <w:rFonts w:eastAsia="Times New Roman" w:cstheme="minorHAnsi"/>
                <w:b/>
                <w:bCs/>
                <w:noProof/>
                <w:color w:val="000000"/>
                <w:sz w:val="8"/>
                <w:szCs w:val="8"/>
              </w:rPr>
            </w:pPr>
            <w:r>
              <w:rPr>
                <w:b/>
                <w:bCs/>
                <w:noProof/>
                <w:sz w:val="8"/>
                <w:szCs w:val="8"/>
              </w:rPr>
              <w:t>3995</w:t>
            </w:r>
          </w:p>
        </w:tc>
      </w:tr>
    </w:tbl>
    <w:p>
      <w:pPr>
        <w:spacing w:after="0" w:line="240" w:lineRule="auto"/>
        <w:rPr>
          <w:noProof/>
        </w:rPr>
      </w:pPr>
    </w:p>
    <w:p>
      <w:pPr>
        <w:spacing w:after="0" w:line="240" w:lineRule="auto"/>
        <w:rPr>
          <w:noProof/>
        </w:rPr>
        <w:sectPr>
          <w:headerReference w:type="even" r:id="rId63"/>
          <w:headerReference w:type="default" r:id="rId64"/>
          <w:footerReference w:type="even" r:id="rId65"/>
          <w:footerReference w:type="default" r:id="rId66"/>
          <w:headerReference w:type="first" r:id="rId67"/>
          <w:footerReference w:type="first" r:id="rId68"/>
          <w:pgSz w:w="16839" w:h="11907" w:orient="landscape" w:code="9"/>
          <w:pgMar w:top="709" w:right="1418" w:bottom="284" w:left="1134" w:header="709" w:footer="369" w:gutter="0"/>
          <w:cols w:space="708"/>
          <w:docGrid w:linePitch="360"/>
        </w:sectPr>
      </w:pPr>
    </w:p>
    <w:p>
      <w:pPr>
        <w:pStyle w:val="ManualHeading1"/>
        <w:ind w:left="0" w:firstLine="0"/>
        <w:rPr>
          <w:noProof/>
        </w:rPr>
      </w:pPr>
      <w:bookmarkStart w:id="6" w:name="_Toc42082993"/>
      <w:r>
        <w:rPr>
          <w:noProof/>
        </w:rPr>
        <w:t>ПРИЛОЖЕНИЕ I</w:t>
      </w:r>
      <w:bookmarkEnd w:id="6"/>
      <w:r>
        <w:rPr>
          <w:noProof/>
        </w:rPr>
        <w:t xml:space="preserve"> </w:t>
      </w:r>
    </w:p>
    <w:p>
      <w:pPr>
        <w:spacing w:after="0" w:line="270" w:lineRule="atLeast"/>
        <w:textAlignment w:val="baseline"/>
        <w:rPr>
          <w:rFonts w:ascii="&amp;quot" w:eastAsia="Times New Roman" w:hAnsi="&amp;quot" w:cs="Times New Roman"/>
          <w:b/>
          <w:noProof/>
          <w:color w:val="333333"/>
          <w:sz w:val="24"/>
          <w:szCs w:val="24"/>
        </w:rPr>
      </w:pPr>
    </w:p>
    <w:p>
      <w:pPr>
        <w:spacing w:after="0" w:line="270" w:lineRule="atLeast"/>
        <w:jc w:val="both"/>
        <w:textAlignment w:val="baseline"/>
        <w:rPr>
          <w:rFonts w:ascii="&amp;quot" w:eastAsia="Times New Roman" w:hAnsi="&amp;quot" w:cs="Times New Roman"/>
          <w:b/>
          <w:noProof/>
          <w:color w:val="333333"/>
          <w:sz w:val="26"/>
          <w:szCs w:val="24"/>
        </w:rPr>
      </w:pPr>
      <w:r>
        <w:rPr>
          <w:rFonts w:ascii="&amp;quot" w:hAnsi="&amp;quot"/>
          <w:b/>
          <w:noProof/>
          <w:color w:val="333333"/>
          <w:sz w:val="26"/>
        </w:rPr>
        <w:t>Списък на генералните дирекции и службите на Европейската комисия към 31 декември 2018 г.</w:t>
      </w:r>
    </w:p>
    <w:p>
      <w:pPr>
        <w:spacing w:after="0" w:line="270" w:lineRule="atLeast"/>
        <w:textAlignment w:val="baseline"/>
        <w:rPr>
          <w:rFonts w:ascii="&amp;quot" w:eastAsia="Times New Roman" w:hAnsi="&amp;quot" w:cs="Times New Roman"/>
          <w:noProof/>
          <w:color w:val="333333"/>
          <w:sz w:val="24"/>
          <w:szCs w:val="24"/>
        </w:rPr>
      </w:pP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AGRI: ГД „Земеделие и развитие на селските райони“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BUDG: ГД „Бюджет“</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 xml:space="preserve">CdP-OSP: Комитет по персонала — представители на професионалните съюзи и сдруженията на служителите </w:t>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CLIMA: ГД „Действия по климата“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CNECT: ГД „Съобщителни мрежи, съдържание и технологии“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COMM: ГД „Комуникации“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COMP: ГД „Конкуренция“</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DEVCO: ГД „Международно сътрудничество и развитие“</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DGT: ГД „Писмени преводи“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DIGIT: ГД „Информатика“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EAC: ГД „Образование, младеж, спорт и култура“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ECFIN: ГД „Икономически и финансови въпроси“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ECHO: ГД „Европейска гражданска защита и европейски операции за хуманитарна помощ“ (ECHO)</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EMPL: ГД „Трудова заетост, социални въпроси и приобщаване“</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ENER: ГД „Енергетика“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ENV: ГД „Околна среда“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EPSC: Европейски център за политическа стратегия</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EPSO: Европейска служба за подбор на персонал</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ESTAT: Евростат</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FISMA: ГД „Финансова стабилност, финансови услуги и съюз на капиталовите пазари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FPI: Служба за инструментите в областта на външната политика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GROW: ГД „Вътрешен пазар, промишленост, предприемачество и МСП“</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HOME: ГД „Миграция и вътрешни работи“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HR: ГД „Човешки ресурси и сигурност“</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IAS: Служба за вътрешен одит</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JRC: Съвместен изследователски център</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JUST: ГД „Правосъдие и потребители“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MARE: ГД „Морско дело и рибарство“</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MOVE: ГД „Мобилност и транспорт“</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NEAR: ГД „Политика за съседство и преговори за разширяване“</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OIB: Служба за инфраструктура и логистика в Брюксел</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OIL: Служба за инфраструктура и логистика в Люксембург</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OLAF: Европейска служба за борба с измамите</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OP: Служба за публикации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PMO: Служба за управление и плащане по индивидуални права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REGIO: ГД „Регионална и селищна политика“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RTD: ГД „Научни изследвания и иновации“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SANTE: ГД „Здравеопазване и безопасност на храните“</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SCIC: ГД „Устни преводи“</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SG: Генерален секретариат</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SJ: Правна служба</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TAXUD: ГД „Данъчно облагане и митнически съюз“</w:t>
      </w:r>
      <w:r>
        <w:rPr>
          <w:rFonts w:ascii="Times New Roman" w:hAnsi="Times New Roman"/>
          <w:noProof/>
          <w:sz w:val="20"/>
          <w:szCs w:val="20"/>
        </w:rPr>
        <w:tab/>
      </w:r>
      <w:r>
        <w:rPr>
          <w:rFonts w:ascii="Times New Roman" w:hAnsi="Times New Roman"/>
          <w:noProof/>
          <w:sz w:val="20"/>
          <w:szCs w:val="20"/>
        </w:rPr>
        <w:tab/>
      </w:r>
      <w:r>
        <w:rPr>
          <w:rFonts w:ascii="Times New Roman" w:hAnsi="Times New Roman"/>
          <w:noProof/>
          <w:sz w:val="20"/>
          <w:szCs w:val="20"/>
        </w:rPr>
        <w:tab/>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TF50: Работна група за подготовката и провеждането на преговорите с Обединеното кралство по реда на член 50 от ДЕС</w:t>
      </w:r>
    </w:p>
    <w:p>
      <w:pPr>
        <w:pStyle w:val="ListParagraph"/>
        <w:numPr>
          <w:ilvl w:val="0"/>
          <w:numId w:val="14"/>
        </w:numPr>
        <w:rPr>
          <w:rFonts w:ascii="Times New Roman" w:hAnsi="Times New Roman" w:cs="Times New Roman"/>
          <w:noProof/>
          <w:sz w:val="20"/>
          <w:szCs w:val="20"/>
        </w:rPr>
      </w:pPr>
      <w:r>
        <w:rPr>
          <w:rFonts w:ascii="Times New Roman" w:hAnsi="Times New Roman"/>
          <w:noProof/>
          <w:sz w:val="20"/>
          <w:szCs w:val="20"/>
        </w:rPr>
        <w:t>TRADE: ГД „Търговия“</w:t>
      </w:r>
      <w:r>
        <w:rPr>
          <w:rFonts w:ascii="Times New Roman" w:hAnsi="Times New Roman"/>
          <w:noProof/>
          <w:sz w:val="20"/>
          <w:szCs w:val="20"/>
        </w:rPr>
        <w:tab/>
      </w:r>
    </w:p>
    <w:sectPr>
      <w:headerReference w:type="even" r:id="rId69"/>
      <w:headerReference w:type="default" r:id="rId70"/>
      <w:footerReference w:type="even" r:id="rId71"/>
      <w:footerReference w:type="default" r:id="rId72"/>
      <w:headerReference w:type="first" r:id="rId73"/>
      <w:footerReference w:type="first" r:id="rId74"/>
      <w:pgSz w:w="11907" w:h="16839" w:code="9"/>
      <w:pgMar w:top="1418" w:right="284" w:bottom="1134" w:left="709"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922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2316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645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509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4517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34</w:t>
        </w:r>
        <w: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1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w:t>
        </w:r>
        <w: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44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78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 xml:space="preserve"> Следва да се отбележи, че Правилникът за длъжностните лица не се прилага за Европейската централна банка и Европейската инвестиционна банка (включително Европейския инвестиционен фонд), които са приели специални правила за своите служители съгласно член 36, параграф 1 от Протокол № 4 и член 11, параграф 7 от Протокол № 5, приложени към Договорите. Единният съвет за преструктуриране също не се споменава в настоящия доклад, тъй като в него няма договорно наети служители. Поради това те са изключени от обхвата на настоящия доклад. </w:t>
      </w:r>
    </w:p>
  </w:footnote>
  <w:footnote w:id="2">
    <w:p>
      <w:pPr>
        <w:pStyle w:val="FootnoteText"/>
      </w:pPr>
      <w:r>
        <w:rPr>
          <w:rStyle w:val="FootnoteReference"/>
        </w:rPr>
        <w:footnoteRef/>
      </w:r>
      <w:r>
        <w:t xml:space="preserve"> Вж. член 187 от ДФЕС.</w:t>
      </w:r>
    </w:p>
  </w:footnote>
  <w:footnote w:id="3">
    <w:p>
      <w:pPr>
        <w:tabs>
          <w:tab w:val="left" w:pos="426"/>
        </w:tabs>
        <w:spacing w:line="240" w:lineRule="auto"/>
        <w:jc w:val="both"/>
      </w:pPr>
      <w:r>
        <w:rPr>
          <w:rStyle w:val="FootnoteReference"/>
          <w:sz w:val="20"/>
        </w:rPr>
        <w:footnoteRef/>
      </w:r>
      <w:r>
        <w:rPr>
          <w:sz w:val="20"/>
        </w:rPr>
        <w:t xml:space="preserve"> </w:t>
      </w:r>
      <w:r>
        <w:rPr>
          <w:rFonts w:ascii="Times New Roman" w:hAnsi="Times New Roman"/>
          <w:sz w:val="20"/>
        </w:rPr>
        <w:t xml:space="preserve">Важно е да се отбележи, че в бюджетните данни (изпращани ежегодно на бюджетния орган заедно с проектобюджета — Работен документ, части II и III) е посочен броят на договорно наетите служители към момента на представянето на проектобюджета (включително договорно наети служители, постъпили на работа при използване на целеви приходи), а именно: таблица към 1 април от година N-1 (като N е годината на проектобюджета), изпълнението на бюджета от година N-2 и исканията за бюджетни кредити с оценки на еквивалентите на пълно работно време за година N. С това се обясняват известните разлики в броя на договорно наетите служители между различните източници на данни. Тъй като няколко бюджетни реда включват бюджетни кредити за външен персонал, без да се прави разграничение между различните категории персонал, бюджетните стойности отразяват възможно най-добрите оценки въз основа на очакваните средни разходи и разпределението между категориите. </w:t>
      </w:r>
    </w:p>
  </w:footnote>
  <w:footnote w:id="4">
    <w:p>
      <w:pPr>
        <w:pStyle w:val="FootnoteText"/>
      </w:pPr>
      <w:r>
        <w:rPr>
          <w:rStyle w:val="FootnoteReference"/>
        </w:rPr>
        <w:footnoteRef/>
      </w:r>
      <w:r>
        <w:t xml:space="preserve"> Вж. член 27 от Правилника за длъжностните лица. </w:t>
      </w:r>
    </w:p>
  </w:footnote>
  <w:footnote w:id="5">
    <w:p>
      <w:pPr>
        <w:pStyle w:val="FootnoteText"/>
      </w:pPr>
      <w:r>
        <w:rPr>
          <w:rStyle w:val="FootnoteReference"/>
        </w:rPr>
        <w:footnoteRef/>
      </w:r>
      <w:r>
        <w:t xml:space="preserve"> Вж. приложение I за списъка на пълните наименования на генералните дирекции и службите към 31 декември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C37D3"/>
    <w:multiLevelType w:val="hybridMultilevel"/>
    <w:tmpl w:val="6192B1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6F119DB"/>
    <w:multiLevelType w:val="hybridMultilevel"/>
    <w:tmpl w:val="8E06E930"/>
    <w:lvl w:ilvl="0" w:tplc="1922A9BE">
      <w:start w:val="7"/>
      <w:numFmt w:val="decimal"/>
      <w:lvlText w:val="%1."/>
      <w:lvlJc w:val="left"/>
      <w:pPr>
        <w:ind w:left="1215"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255C81"/>
    <w:multiLevelType w:val="hybridMultilevel"/>
    <w:tmpl w:val="FB34BD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A146C88"/>
    <w:multiLevelType w:val="hybridMultilevel"/>
    <w:tmpl w:val="C3A077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67D78"/>
    <w:multiLevelType w:val="multilevel"/>
    <w:tmpl w:val="9A16BFBE"/>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A9147E"/>
    <w:multiLevelType w:val="hybridMultilevel"/>
    <w:tmpl w:val="DAC8C0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5"/>
  </w:num>
  <w:num w:numId="6">
    <w:abstractNumId w:val="7"/>
  </w:num>
  <w:num w:numId="7">
    <w:abstractNumId w:val="3"/>
  </w:num>
  <w:num w:numId="8">
    <w:abstractNumId w:val="4"/>
  </w:num>
  <w:num w:numId="9">
    <w:abstractNumId w:val="4"/>
  </w:num>
  <w:num w:numId="10">
    <w:abstractNumId w:val="4"/>
  </w:num>
  <w:num w:numId="11">
    <w:abstractNumId w:val="11"/>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A76D31-575C-464D-95E8-5B2B77D8A7DB"/>
    <w:docVar w:name="LW_COVERPAGE_TYPE" w:val="1"/>
    <w:docVar w:name="LW_CROSSREFERENCE" w:val="&lt;UNUSED&gt;"/>
    <w:docVar w:name="LW_DocType" w:val="NORMAL"/>
    <w:docVar w:name="LW_EMISSION" w:val="15.2.2021"/>
    <w:docVar w:name="LW_EMISSION_ISODATE" w:val="2021-02-15"/>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 Cyr&gt;\u1086?\u1090?\u1085?\u1086?\u1089?\u1085?\u1086? \u1087?\u1086?\u1083?\u1079?\u1074?\u1072?\u1085?\u1077?\u1090?\u1086? \u1085?\u1072? \u1091?\u1089?\u1083?\u1091?\u1075?\u1080?\u1090?\u1077? \u1085?\u1072? \u1076?\u1086?\u1075?\u1086?\u1074?\u1086?\u1088?\u1085?\u1086? \u1085?\u1072?\u1077?\u1090? \u1087?\u1077?\u1088?\u1089?\u1086?\u1085?\u1072?\u1083? \u1087?\u1088?\u1077?\u1079? 2017 \u1075?. \u1080? 2018 \u1075?.&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bg-BG"/>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bg-BG"/>
    </w:rPr>
  </w:style>
  <w:style w:type="paragraph" w:styleId="Revision">
    <w:name w:val="Revision"/>
    <w:hidden/>
    <w:uiPriority w:val="99"/>
    <w:semiHidden/>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LegalNumPar">
    <w:name w:val="LegalNumPar"/>
    <w:basedOn w:val="Normal"/>
    <w:pPr>
      <w:numPr>
        <w:numId w:val="10"/>
      </w:numPr>
      <w:spacing w:line="360" w:lineRule="auto"/>
    </w:pPr>
    <w:rPr>
      <w:sz w:val="24"/>
    </w:rPr>
  </w:style>
  <w:style w:type="paragraph" w:customStyle="1" w:styleId="LegalNumPar2">
    <w:name w:val="LegalNumPar2"/>
    <w:basedOn w:val="Normal"/>
    <w:pPr>
      <w:numPr>
        <w:ilvl w:val="1"/>
        <w:numId w:val="10"/>
      </w:numPr>
      <w:spacing w:line="360" w:lineRule="auto"/>
    </w:pPr>
    <w:rPr>
      <w:sz w:val="24"/>
    </w:rPr>
  </w:style>
  <w:style w:type="paragraph" w:customStyle="1" w:styleId="LegalNumPar3">
    <w:name w:val="LegalNumPar3"/>
    <w:basedOn w:val="Normal"/>
    <w:pPr>
      <w:numPr>
        <w:ilvl w:val="2"/>
        <w:numId w:val="10"/>
      </w:numPr>
      <w:spacing w:line="360" w:lineRule="auto"/>
    </w:pPr>
    <w:rPr>
      <w:sz w:val="24"/>
    </w:rPr>
  </w:style>
  <w:style w:type="paragraph" w:customStyle="1" w:styleId="Heading1UM">
    <w:name w:val="Heading 1 UM"/>
    <w:basedOn w:val="ManualHeading1"/>
    <w:next w:val="Normal"/>
    <w:qFormat/>
    <w:rPr>
      <w:noProof/>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eastAsia="en-US" w:bidi="ar-SA"/>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4">
    <w:name w:val="xl74"/>
    <w:basedOn w:val="Normal"/>
    <w:pP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5">
    <w:name w:val="xl75"/>
    <w:basedOn w:val="Normal"/>
    <w:pPr>
      <w:pBdr>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6">
    <w:name w:val="xl76"/>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7">
    <w:name w:val="xl77"/>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8">
    <w:name w:val="xl78"/>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9">
    <w:name w:val="xl79"/>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0">
    <w:name w:val="xl80"/>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1">
    <w:name w:val="xl81"/>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4">
    <w:name w:val="xl84"/>
    <w:basedOn w:val="Normal"/>
    <w:pPr>
      <w:pBdr>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5">
    <w:name w:val="xl85"/>
    <w:basedOn w:val="Normal"/>
    <w:pPr>
      <w:pBdr>
        <w:top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6">
    <w:name w:val="xl86"/>
    <w:basedOn w:val="Normal"/>
    <w:pPr>
      <w:pBdr>
        <w:top w:val="single" w:sz="8" w:space="0" w:color="auto"/>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7">
    <w:name w:val="xl87"/>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8">
    <w:name w:val="xl88"/>
    <w:basedOn w:val="Normal"/>
    <w:pPr>
      <w:pBdr>
        <w:top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9">
    <w:name w:val="xl89"/>
    <w:basedOn w:val="Normal"/>
    <w:pPr>
      <w:pBdr>
        <w:top w:val="single" w:sz="8" w:space="0" w:color="auto"/>
        <w:lef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0">
    <w:name w:val="xl90"/>
    <w:basedOn w:val="Normal"/>
    <w:pPr>
      <w:pBdr>
        <w:top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1">
    <w:name w:val="xl91"/>
    <w:basedOn w:val="Normal"/>
    <w:pPr>
      <w:pBdr>
        <w:top w:val="single" w:sz="4"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2">
    <w:name w:val="xl92"/>
    <w:basedOn w:val="Normal"/>
    <w:pPr>
      <w:pBdr>
        <w:top w:val="single" w:sz="4"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3">
    <w:name w:val="xl93"/>
    <w:basedOn w:val="Normal"/>
    <w:pPr>
      <w:pBdr>
        <w:top w:val="single" w:sz="8" w:space="0" w:color="auto"/>
        <w:left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4">
    <w:name w:val="xl94"/>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6">
    <w:name w:val="xl96"/>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7">
    <w:name w:val="xl97"/>
    <w:basedOn w:val="Normal"/>
    <w:pPr>
      <w:pBdr>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8">
    <w:name w:val="xl98"/>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9">
    <w:name w:val="xl99"/>
    <w:basedOn w:val="Normal"/>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0">
    <w:name w:val="xl100"/>
    <w:basedOn w:val="Normal"/>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1">
    <w:name w:val="xl101"/>
    <w:basedOn w:val="Normal"/>
    <w:pPr>
      <w:pBdr>
        <w:top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103">
    <w:name w:val="xl103"/>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4">
    <w:name w:val="xl104"/>
    <w:basedOn w:val="Normal"/>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5">
    <w:name w:val="xl105"/>
    <w:basedOn w:val="Normal"/>
    <w:pPr>
      <w:pBdr>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6">
    <w:name w:val="xl106"/>
    <w:basedOn w:val="Normal"/>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7">
    <w:name w:val="xl107"/>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8">
    <w:name w:val="xl108"/>
    <w:basedOn w:val="Normal"/>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9">
    <w:name w:val="xl109"/>
    <w:basedOn w:val="Normal"/>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0">
    <w:name w:val="xl110"/>
    <w:basedOn w:val="Normal"/>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1">
    <w:name w:val="xl111"/>
    <w:basedOn w:val="Normal"/>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2">
    <w:name w:val="xl11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13">
    <w:name w:val="xl113"/>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4">
    <w:name w:val="xl114"/>
    <w:basedOn w:val="Normal"/>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5">
    <w:name w:val="xl115"/>
    <w:basedOn w:val="Normal"/>
    <w:pPr>
      <w:pBdr>
        <w:left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16">
    <w:name w:val="xl116"/>
    <w:basedOn w:val="Normal"/>
    <w:pPr>
      <w:pBdr>
        <w:top w:val="single" w:sz="8"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7">
    <w:name w:val="xl117"/>
    <w:basedOn w:val="Normal"/>
    <w:pPr>
      <w:pBdr>
        <w:top w:val="single" w:sz="4"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8">
    <w:name w:val="xl118"/>
    <w:basedOn w:val="Normal"/>
    <w:pPr>
      <w:pBdr>
        <w:top w:val="single" w:sz="4" w:space="0" w:color="auto"/>
        <w:left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9">
    <w:name w:val="xl119"/>
    <w:basedOn w:val="Normal"/>
    <w:pPr>
      <w:pBdr>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0">
    <w:name w:val="xl120"/>
    <w:basedOn w:val="Normal"/>
    <w:pPr>
      <w:pBdr>
        <w:top w:val="single" w:sz="4" w:space="0" w:color="auto"/>
        <w:left w:val="single" w:sz="8"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2">
    <w:name w:val="xl122"/>
    <w:basedOn w:val="Normal"/>
    <w:pPr>
      <w:pBdr>
        <w:top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23">
    <w:name w:val="xl123"/>
    <w:basedOn w:val="Normal"/>
    <w:pPr>
      <w:pBdr>
        <w:top w:val="single" w:sz="8"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4">
    <w:name w:val="xl124"/>
    <w:basedOn w:val="Normal"/>
    <w:pPr>
      <w:pBdr>
        <w:top w:val="single" w:sz="4"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5">
    <w:name w:val="xl125"/>
    <w:basedOn w:val="Normal"/>
    <w:pPr>
      <w:pBdr>
        <w:top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6">
    <w:name w:val="xl126"/>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7">
    <w:name w:val="xl127"/>
    <w:basedOn w:val="Normal"/>
    <w:pPr>
      <w:pBdr>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8">
    <w:name w:val="xl128"/>
    <w:basedOn w:val="Normal"/>
    <w:pPr>
      <w:pBdr>
        <w:top w:val="single" w:sz="4" w:space="0" w:color="auto"/>
        <w:bottom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9">
    <w:name w:val="xl129"/>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0">
    <w:name w:val="xl130"/>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1">
    <w:name w:val="xl131"/>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2">
    <w:name w:val="xl132"/>
    <w:basedOn w:val="Normal"/>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3">
    <w:name w:val="xl133"/>
    <w:basedOn w:val="Normal"/>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5">
    <w:name w:val="xl135"/>
    <w:basedOn w:val="Normal"/>
    <w:pPr>
      <w:pBdr>
        <w:top w:val="single" w:sz="8" w:space="0" w:color="auto"/>
        <w:left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6">
    <w:name w:val="xl136"/>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7">
    <w:name w:val="xl137"/>
    <w:basedOn w:val="Normal"/>
    <w:pPr>
      <w:shd w:val="clear" w:color="DCE6F1" w:fill="FFFFFF"/>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38">
    <w:name w:val="xl138"/>
    <w:basedOn w:val="Normal"/>
    <w:pPr>
      <w:shd w:val="clear" w:color="DCE6F1" w:fill="FFFFFF"/>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9">
    <w:name w:val="xl139"/>
    <w:basedOn w:val="Normal"/>
    <w:pPr>
      <w:pBdr>
        <w:top w:val="single" w:sz="8" w:space="0" w:color="auto"/>
        <w:left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0">
    <w:name w:val="xl140"/>
    <w:basedOn w:val="Normal"/>
    <w:pPr>
      <w:pBdr>
        <w:top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1">
    <w:name w:val="xl141"/>
    <w:basedOn w:val="Normal"/>
    <w:pPr>
      <w:pBdr>
        <w:top w:val="single" w:sz="8" w:space="0" w:color="auto"/>
        <w:bottom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2">
    <w:name w:val="xl14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3">
    <w:name w:val="xl143"/>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4">
    <w:name w:val="xl144"/>
    <w:basedOn w:val="Normal"/>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bg-BG"/>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bg-BG"/>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4"/>
      <w:lang w:val="bg-BG"/>
    </w:rPr>
  </w:style>
  <w:style w:type="paragraph" w:styleId="Revision">
    <w:name w:val="Revision"/>
    <w:hidden/>
    <w:uiPriority w:val="99"/>
    <w:semiHidden/>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LegalNumPar">
    <w:name w:val="LegalNumPar"/>
    <w:basedOn w:val="Normal"/>
    <w:pPr>
      <w:numPr>
        <w:numId w:val="10"/>
      </w:numPr>
      <w:spacing w:line="360" w:lineRule="auto"/>
    </w:pPr>
    <w:rPr>
      <w:sz w:val="24"/>
    </w:rPr>
  </w:style>
  <w:style w:type="paragraph" w:customStyle="1" w:styleId="LegalNumPar2">
    <w:name w:val="LegalNumPar2"/>
    <w:basedOn w:val="Normal"/>
    <w:pPr>
      <w:numPr>
        <w:ilvl w:val="1"/>
        <w:numId w:val="10"/>
      </w:numPr>
      <w:spacing w:line="360" w:lineRule="auto"/>
    </w:pPr>
    <w:rPr>
      <w:sz w:val="24"/>
    </w:rPr>
  </w:style>
  <w:style w:type="paragraph" w:customStyle="1" w:styleId="LegalNumPar3">
    <w:name w:val="LegalNumPar3"/>
    <w:basedOn w:val="Normal"/>
    <w:pPr>
      <w:numPr>
        <w:ilvl w:val="2"/>
        <w:numId w:val="10"/>
      </w:numPr>
      <w:spacing w:line="360" w:lineRule="auto"/>
    </w:pPr>
    <w:rPr>
      <w:sz w:val="24"/>
    </w:rPr>
  </w:style>
  <w:style w:type="paragraph" w:customStyle="1" w:styleId="Heading1UM">
    <w:name w:val="Heading 1 UM"/>
    <w:basedOn w:val="ManualHeading1"/>
    <w:next w:val="Normal"/>
    <w:qFormat/>
    <w:rPr>
      <w:noProof/>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eastAsia="en-US" w:bidi="ar-SA"/>
    </w:r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4">
    <w:name w:val="xl74"/>
    <w:basedOn w:val="Normal"/>
    <w:pP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5">
    <w:name w:val="xl75"/>
    <w:basedOn w:val="Normal"/>
    <w:pPr>
      <w:pBdr>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6">
    <w:name w:val="xl76"/>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7">
    <w:name w:val="xl77"/>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8">
    <w:name w:val="xl78"/>
    <w:basedOn w:val="Normal"/>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9">
    <w:name w:val="xl79"/>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0">
    <w:name w:val="xl80"/>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1">
    <w:name w:val="xl81"/>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4">
    <w:name w:val="xl84"/>
    <w:basedOn w:val="Normal"/>
    <w:pPr>
      <w:pBdr>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5">
    <w:name w:val="xl85"/>
    <w:basedOn w:val="Normal"/>
    <w:pPr>
      <w:pBdr>
        <w:top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6">
    <w:name w:val="xl86"/>
    <w:basedOn w:val="Normal"/>
    <w:pPr>
      <w:pBdr>
        <w:top w:val="single" w:sz="8" w:space="0" w:color="auto"/>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7">
    <w:name w:val="xl87"/>
    <w:basedOn w:val="Normal"/>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8">
    <w:name w:val="xl88"/>
    <w:basedOn w:val="Normal"/>
    <w:pPr>
      <w:pBdr>
        <w:top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9">
    <w:name w:val="xl89"/>
    <w:basedOn w:val="Normal"/>
    <w:pPr>
      <w:pBdr>
        <w:top w:val="single" w:sz="8" w:space="0" w:color="auto"/>
        <w:lef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0">
    <w:name w:val="xl90"/>
    <w:basedOn w:val="Normal"/>
    <w:pPr>
      <w:pBdr>
        <w:top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1">
    <w:name w:val="xl91"/>
    <w:basedOn w:val="Normal"/>
    <w:pPr>
      <w:pBdr>
        <w:top w:val="single" w:sz="4"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2">
    <w:name w:val="xl92"/>
    <w:basedOn w:val="Normal"/>
    <w:pPr>
      <w:pBdr>
        <w:top w:val="single" w:sz="4"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3">
    <w:name w:val="xl93"/>
    <w:basedOn w:val="Normal"/>
    <w:pPr>
      <w:pBdr>
        <w:top w:val="single" w:sz="8" w:space="0" w:color="auto"/>
        <w:left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4">
    <w:name w:val="xl94"/>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6">
    <w:name w:val="xl96"/>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7">
    <w:name w:val="xl97"/>
    <w:basedOn w:val="Normal"/>
    <w:pPr>
      <w:pBdr>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8">
    <w:name w:val="xl98"/>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9">
    <w:name w:val="xl99"/>
    <w:basedOn w:val="Normal"/>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0">
    <w:name w:val="xl100"/>
    <w:basedOn w:val="Normal"/>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1">
    <w:name w:val="xl101"/>
    <w:basedOn w:val="Normal"/>
    <w:pPr>
      <w:pBdr>
        <w:top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2">
    <w:name w:val="xl102"/>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103">
    <w:name w:val="xl103"/>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4">
    <w:name w:val="xl104"/>
    <w:basedOn w:val="Normal"/>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5">
    <w:name w:val="xl105"/>
    <w:basedOn w:val="Normal"/>
    <w:pPr>
      <w:pBdr>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6">
    <w:name w:val="xl106"/>
    <w:basedOn w:val="Normal"/>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7">
    <w:name w:val="xl107"/>
    <w:basedOn w:val="Normal"/>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8">
    <w:name w:val="xl108"/>
    <w:basedOn w:val="Normal"/>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9">
    <w:name w:val="xl109"/>
    <w:basedOn w:val="Normal"/>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0">
    <w:name w:val="xl110"/>
    <w:basedOn w:val="Normal"/>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1">
    <w:name w:val="xl111"/>
    <w:basedOn w:val="Normal"/>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2">
    <w:name w:val="xl11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13">
    <w:name w:val="xl113"/>
    <w:basedOn w:val="Normal"/>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4">
    <w:name w:val="xl114"/>
    <w:basedOn w:val="Normal"/>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5">
    <w:name w:val="xl115"/>
    <w:basedOn w:val="Normal"/>
    <w:pPr>
      <w:pBdr>
        <w:left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16">
    <w:name w:val="xl116"/>
    <w:basedOn w:val="Normal"/>
    <w:pPr>
      <w:pBdr>
        <w:top w:val="single" w:sz="8"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7">
    <w:name w:val="xl117"/>
    <w:basedOn w:val="Normal"/>
    <w:pPr>
      <w:pBdr>
        <w:top w:val="single" w:sz="4"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8">
    <w:name w:val="xl118"/>
    <w:basedOn w:val="Normal"/>
    <w:pPr>
      <w:pBdr>
        <w:top w:val="single" w:sz="4" w:space="0" w:color="auto"/>
        <w:left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9">
    <w:name w:val="xl119"/>
    <w:basedOn w:val="Normal"/>
    <w:pPr>
      <w:pBdr>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0">
    <w:name w:val="xl120"/>
    <w:basedOn w:val="Normal"/>
    <w:pPr>
      <w:pBdr>
        <w:top w:val="single" w:sz="4" w:space="0" w:color="auto"/>
        <w:left w:val="single" w:sz="8"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1">
    <w:name w:val="xl121"/>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2">
    <w:name w:val="xl122"/>
    <w:basedOn w:val="Normal"/>
    <w:pPr>
      <w:pBdr>
        <w:top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23">
    <w:name w:val="xl123"/>
    <w:basedOn w:val="Normal"/>
    <w:pPr>
      <w:pBdr>
        <w:top w:val="single" w:sz="8"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4">
    <w:name w:val="xl124"/>
    <w:basedOn w:val="Normal"/>
    <w:pPr>
      <w:pBdr>
        <w:top w:val="single" w:sz="4"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5">
    <w:name w:val="xl125"/>
    <w:basedOn w:val="Normal"/>
    <w:pPr>
      <w:pBdr>
        <w:top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6">
    <w:name w:val="xl126"/>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7">
    <w:name w:val="xl127"/>
    <w:basedOn w:val="Normal"/>
    <w:pPr>
      <w:pBdr>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8">
    <w:name w:val="xl128"/>
    <w:basedOn w:val="Normal"/>
    <w:pPr>
      <w:pBdr>
        <w:top w:val="single" w:sz="4" w:space="0" w:color="auto"/>
        <w:bottom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9">
    <w:name w:val="xl129"/>
    <w:basedOn w:val="Normal"/>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0">
    <w:name w:val="xl130"/>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1">
    <w:name w:val="xl131"/>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2">
    <w:name w:val="xl132"/>
    <w:basedOn w:val="Normal"/>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3">
    <w:name w:val="xl133"/>
    <w:basedOn w:val="Normal"/>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5">
    <w:name w:val="xl135"/>
    <w:basedOn w:val="Normal"/>
    <w:pPr>
      <w:pBdr>
        <w:top w:val="single" w:sz="8" w:space="0" w:color="auto"/>
        <w:left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6">
    <w:name w:val="xl136"/>
    <w:basedOn w:val="Normal"/>
    <w:pPr>
      <w:pBdr>
        <w:top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7">
    <w:name w:val="xl137"/>
    <w:basedOn w:val="Normal"/>
    <w:pPr>
      <w:shd w:val="clear" w:color="DCE6F1" w:fill="FFFFFF"/>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38">
    <w:name w:val="xl138"/>
    <w:basedOn w:val="Normal"/>
    <w:pPr>
      <w:shd w:val="clear" w:color="DCE6F1" w:fill="FFFFFF"/>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9">
    <w:name w:val="xl139"/>
    <w:basedOn w:val="Normal"/>
    <w:pPr>
      <w:pBdr>
        <w:top w:val="single" w:sz="8" w:space="0" w:color="auto"/>
        <w:left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0">
    <w:name w:val="xl140"/>
    <w:basedOn w:val="Normal"/>
    <w:pPr>
      <w:pBdr>
        <w:top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1">
    <w:name w:val="xl141"/>
    <w:basedOn w:val="Normal"/>
    <w:pPr>
      <w:pBdr>
        <w:top w:val="single" w:sz="8" w:space="0" w:color="auto"/>
        <w:bottom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2">
    <w:name w:val="xl142"/>
    <w:basedOn w:val="Normal"/>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3">
    <w:name w:val="xl143"/>
    <w:basedOn w:val="Normal"/>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4">
    <w:name w:val="xl144"/>
    <w:basedOn w:val="Normal"/>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65">
      <w:bodyDiv w:val="1"/>
      <w:marLeft w:val="0"/>
      <w:marRight w:val="0"/>
      <w:marTop w:val="0"/>
      <w:marBottom w:val="0"/>
      <w:divBdr>
        <w:top w:val="none" w:sz="0" w:space="0" w:color="auto"/>
        <w:left w:val="none" w:sz="0" w:space="0" w:color="auto"/>
        <w:bottom w:val="none" w:sz="0" w:space="0" w:color="auto"/>
        <w:right w:val="none" w:sz="0" w:space="0" w:color="auto"/>
      </w:divBdr>
    </w:div>
    <w:div w:id="31420539">
      <w:bodyDiv w:val="1"/>
      <w:marLeft w:val="0"/>
      <w:marRight w:val="0"/>
      <w:marTop w:val="0"/>
      <w:marBottom w:val="0"/>
      <w:divBdr>
        <w:top w:val="none" w:sz="0" w:space="0" w:color="auto"/>
        <w:left w:val="none" w:sz="0" w:space="0" w:color="auto"/>
        <w:bottom w:val="none" w:sz="0" w:space="0" w:color="auto"/>
        <w:right w:val="none" w:sz="0" w:space="0" w:color="auto"/>
      </w:divBdr>
    </w:div>
    <w:div w:id="82460523">
      <w:bodyDiv w:val="1"/>
      <w:marLeft w:val="0"/>
      <w:marRight w:val="0"/>
      <w:marTop w:val="0"/>
      <w:marBottom w:val="0"/>
      <w:divBdr>
        <w:top w:val="none" w:sz="0" w:space="0" w:color="auto"/>
        <w:left w:val="none" w:sz="0" w:space="0" w:color="auto"/>
        <w:bottom w:val="none" w:sz="0" w:space="0" w:color="auto"/>
        <w:right w:val="none" w:sz="0" w:space="0" w:color="auto"/>
      </w:divBdr>
    </w:div>
    <w:div w:id="168257314">
      <w:bodyDiv w:val="1"/>
      <w:marLeft w:val="0"/>
      <w:marRight w:val="0"/>
      <w:marTop w:val="0"/>
      <w:marBottom w:val="0"/>
      <w:divBdr>
        <w:top w:val="none" w:sz="0" w:space="0" w:color="auto"/>
        <w:left w:val="none" w:sz="0" w:space="0" w:color="auto"/>
        <w:bottom w:val="none" w:sz="0" w:space="0" w:color="auto"/>
        <w:right w:val="none" w:sz="0" w:space="0" w:color="auto"/>
      </w:divBdr>
    </w:div>
    <w:div w:id="219947676">
      <w:bodyDiv w:val="1"/>
      <w:marLeft w:val="0"/>
      <w:marRight w:val="0"/>
      <w:marTop w:val="0"/>
      <w:marBottom w:val="0"/>
      <w:divBdr>
        <w:top w:val="none" w:sz="0" w:space="0" w:color="auto"/>
        <w:left w:val="none" w:sz="0" w:space="0" w:color="auto"/>
        <w:bottom w:val="none" w:sz="0" w:space="0" w:color="auto"/>
        <w:right w:val="none" w:sz="0" w:space="0" w:color="auto"/>
      </w:divBdr>
    </w:div>
    <w:div w:id="223028032">
      <w:bodyDiv w:val="1"/>
      <w:marLeft w:val="0"/>
      <w:marRight w:val="0"/>
      <w:marTop w:val="0"/>
      <w:marBottom w:val="0"/>
      <w:divBdr>
        <w:top w:val="none" w:sz="0" w:space="0" w:color="auto"/>
        <w:left w:val="none" w:sz="0" w:space="0" w:color="auto"/>
        <w:bottom w:val="none" w:sz="0" w:space="0" w:color="auto"/>
        <w:right w:val="none" w:sz="0" w:space="0" w:color="auto"/>
      </w:divBdr>
    </w:div>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6521956">
      <w:bodyDiv w:val="1"/>
      <w:marLeft w:val="0"/>
      <w:marRight w:val="0"/>
      <w:marTop w:val="0"/>
      <w:marBottom w:val="0"/>
      <w:divBdr>
        <w:top w:val="none" w:sz="0" w:space="0" w:color="auto"/>
        <w:left w:val="none" w:sz="0" w:space="0" w:color="auto"/>
        <w:bottom w:val="none" w:sz="0" w:space="0" w:color="auto"/>
        <w:right w:val="none" w:sz="0" w:space="0" w:color="auto"/>
      </w:divBdr>
    </w:div>
    <w:div w:id="276833748">
      <w:bodyDiv w:val="1"/>
      <w:marLeft w:val="0"/>
      <w:marRight w:val="0"/>
      <w:marTop w:val="0"/>
      <w:marBottom w:val="0"/>
      <w:divBdr>
        <w:top w:val="none" w:sz="0" w:space="0" w:color="auto"/>
        <w:left w:val="none" w:sz="0" w:space="0" w:color="auto"/>
        <w:bottom w:val="none" w:sz="0" w:space="0" w:color="auto"/>
        <w:right w:val="none" w:sz="0" w:space="0" w:color="auto"/>
      </w:divBdr>
    </w:div>
    <w:div w:id="278687958">
      <w:bodyDiv w:val="1"/>
      <w:marLeft w:val="0"/>
      <w:marRight w:val="0"/>
      <w:marTop w:val="0"/>
      <w:marBottom w:val="0"/>
      <w:divBdr>
        <w:top w:val="none" w:sz="0" w:space="0" w:color="auto"/>
        <w:left w:val="none" w:sz="0" w:space="0" w:color="auto"/>
        <w:bottom w:val="none" w:sz="0" w:space="0" w:color="auto"/>
        <w:right w:val="none" w:sz="0" w:space="0" w:color="auto"/>
      </w:divBdr>
    </w:div>
    <w:div w:id="300353655">
      <w:bodyDiv w:val="1"/>
      <w:marLeft w:val="0"/>
      <w:marRight w:val="0"/>
      <w:marTop w:val="0"/>
      <w:marBottom w:val="0"/>
      <w:divBdr>
        <w:top w:val="none" w:sz="0" w:space="0" w:color="auto"/>
        <w:left w:val="none" w:sz="0" w:space="0" w:color="auto"/>
        <w:bottom w:val="none" w:sz="0" w:space="0" w:color="auto"/>
        <w:right w:val="none" w:sz="0" w:space="0" w:color="auto"/>
      </w:divBdr>
    </w:div>
    <w:div w:id="312413795">
      <w:bodyDiv w:val="1"/>
      <w:marLeft w:val="0"/>
      <w:marRight w:val="0"/>
      <w:marTop w:val="0"/>
      <w:marBottom w:val="0"/>
      <w:divBdr>
        <w:top w:val="none" w:sz="0" w:space="0" w:color="auto"/>
        <w:left w:val="none" w:sz="0" w:space="0" w:color="auto"/>
        <w:bottom w:val="none" w:sz="0" w:space="0" w:color="auto"/>
        <w:right w:val="none" w:sz="0" w:space="0" w:color="auto"/>
      </w:divBdr>
    </w:div>
    <w:div w:id="337661617">
      <w:bodyDiv w:val="1"/>
      <w:marLeft w:val="0"/>
      <w:marRight w:val="0"/>
      <w:marTop w:val="0"/>
      <w:marBottom w:val="0"/>
      <w:divBdr>
        <w:top w:val="none" w:sz="0" w:space="0" w:color="auto"/>
        <w:left w:val="none" w:sz="0" w:space="0" w:color="auto"/>
        <w:bottom w:val="none" w:sz="0" w:space="0" w:color="auto"/>
        <w:right w:val="none" w:sz="0" w:space="0" w:color="auto"/>
      </w:divBdr>
    </w:div>
    <w:div w:id="382367673">
      <w:bodyDiv w:val="1"/>
      <w:marLeft w:val="0"/>
      <w:marRight w:val="0"/>
      <w:marTop w:val="0"/>
      <w:marBottom w:val="0"/>
      <w:divBdr>
        <w:top w:val="none" w:sz="0" w:space="0" w:color="auto"/>
        <w:left w:val="none" w:sz="0" w:space="0" w:color="auto"/>
        <w:bottom w:val="none" w:sz="0" w:space="0" w:color="auto"/>
        <w:right w:val="none" w:sz="0" w:space="0" w:color="auto"/>
      </w:divBdr>
    </w:div>
    <w:div w:id="422842804">
      <w:bodyDiv w:val="1"/>
      <w:marLeft w:val="0"/>
      <w:marRight w:val="0"/>
      <w:marTop w:val="0"/>
      <w:marBottom w:val="0"/>
      <w:divBdr>
        <w:top w:val="none" w:sz="0" w:space="0" w:color="auto"/>
        <w:left w:val="none" w:sz="0" w:space="0" w:color="auto"/>
        <w:bottom w:val="none" w:sz="0" w:space="0" w:color="auto"/>
        <w:right w:val="none" w:sz="0" w:space="0" w:color="auto"/>
      </w:divBdr>
    </w:div>
    <w:div w:id="436994676">
      <w:bodyDiv w:val="1"/>
      <w:marLeft w:val="0"/>
      <w:marRight w:val="0"/>
      <w:marTop w:val="0"/>
      <w:marBottom w:val="0"/>
      <w:divBdr>
        <w:top w:val="none" w:sz="0" w:space="0" w:color="auto"/>
        <w:left w:val="none" w:sz="0" w:space="0" w:color="auto"/>
        <w:bottom w:val="none" w:sz="0" w:space="0" w:color="auto"/>
        <w:right w:val="none" w:sz="0" w:space="0" w:color="auto"/>
      </w:divBdr>
    </w:div>
    <w:div w:id="445277607">
      <w:bodyDiv w:val="1"/>
      <w:marLeft w:val="0"/>
      <w:marRight w:val="0"/>
      <w:marTop w:val="0"/>
      <w:marBottom w:val="0"/>
      <w:divBdr>
        <w:top w:val="none" w:sz="0" w:space="0" w:color="auto"/>
        <w:left w:val="none" w:sz="0" w:space="0" w:color="auto"/>
        <w:bottom w:val="none" w:sz="0" w:space="0" w:color="auto"/>
        <w:right w:val="none" w:sz="0" w:space="0" w:color="auto"/>
      </w:divBdr>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8736141">
      <w:bodyDiv w:val="1"/>
      <w:marLeft w:val="0"/>
      <w:marRight w:val="0"/>
      <w:marTop w:val="0"/>
      <w:marBottom w:val="0"/>
      <w:divBdr>
        <w:top w:val="none" w:sz="0" w:space="0" w:color="auto"/>
        <w:left w:val="none" w:sz="0" w:space="0" w:color="auto"/>
        <w:bottom w:val="none" w:sz="0" w:space="0" w:color="auto"/>
        <w:right w:val="none" w:sz="0" w:space="0" w:color="auto"/>
      </w:divBdr>
    </w:div>
    <w:div w:id="689142547">
      <w:bodyDiv w:val="1"/>
      <w:marLeft w:val="0"/>
      <w:marRight w:val="0"/>
      <w:marTop w:val="0"/>
      <w:marBottom w:val="0"/>
      <w:divBdr>
        <w:top w:val="none" w:sz="0" w:space="0" w:color="auto"/>
        <w:left w:val="none" w:sz="0" w:space="0" w:color="auto"/>
        <w:bottom w:val="none" w:sz="0" w:space="0" w:color="auto"/>
        <w:right w:val="none" w:sz="0" w:space="0" w:color="auto"/>
      </w:divBdr>
    </w:div>
    <w:div w:id="725490518">
      <w:bodyDiv w:val="1"/>
      <w:marLeft w:val="0"/>
      <w:marRight w:val="0"/>
      <w:marTop w:val="0"/>
      <w:marBottom w:val="0"/>
      <w:divBdr>
        <w:top w:val="none" w:sz="0" w:space="0" w:color="auto"/>
        <w:left w:val="none" w:sz="0" w:space="0" w:color="auto"/>
        <w:bottom w:val="none" w:sz="0" w:space="0" w:color="auto"/>
        <w:right w:val="none" w:sz="0" w:space="0" w:color="auto"/>
      </w:divBdr>
    </w:div>
    <w:div w:id="750927192">
      <w:bodyDiv w:val="1"/>
      <w:marLeft w:val="0"/>
      <w:marRight w:val="0"/>
      <w:marTop w:val="0"/>
      <w:marBottom w:val="0"/>
      <w:divBdr>
        <w:top w:val="none" w:sz="0" w:space="0" w:color="auto"/>
        <w:left w:val="none" w:sz="0" w:space="0" w:color="auto"/>
        <w:bottom w:val="none" w:sz="0" w:space="0" w:color="auto"/>
        <w:right w:val="none" w:sz="0" w:space="0" w:color="auto"/>
      </w:divBdr>
    </w:div>
    <w:div w:id="752778502">
      <w:bodyDiv w:val="1"/>
      <w:marLeft w:val="0"/>
      <w:marRight w:val="0"/>
      <w:marTop w:val="0"/>
      <w:marBottom w:val="0"/>
      <w:divBdr>
        <w:top w:val="none" w:sz="0" w:space="0" w:color="auto"/>
        <w:left w:val="none" w:sz="0" w:space="0" w:color="auto"/>
        <w:bottom w:val="none" w:sz="0" w:space="0" w:color="auto"/>
        <w:right w:val="none" w:sz="0" w:space="0" w:color="auto"/>
      </w:divBdr>
    </w:div>
    <w:div w:id="922497282">
      <w:bodyDiv w:val="1"/>
      <w:marLeft w:val="0"/>
      <w:marRight w:val="0"/>
      <w:marTop w:val="0"/>
      <w:marBottom w:val="0"/>
      <w:divBdr>
        <w:top w:val="none" w:sz="0" w:space="0" w:color="auto"/>
        <w:left w:val="none" w:sz="0" w:space="0" w:color="auto"/>
        <w:bottom w:val="none" w:sz="0" w:space="0" w:color="auto"/>
        <w:right w:val="none" w:sz="0" w:space="0" w:color="auto"/>
      </w:divBdr>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989090230">
      <w:bodyDiv w:val="1"/>
      <w:marLeft w:val="0"/>
      <w:marRight w:val="0"/>
      <w:marTop w:val="0"/>
      <w:marBottom w:val="0"/>
      <w:divBdr>
        <w:top w:val="none" w:sz="0" w:space="0" w:color="auto"/>
        <w:left w:val="none" w:sz="0" w:space="0" w:color="auto"/>
        <w:bottom w:val="none" w:sz="0" w:space="0" w:color="auto"/>
        <w:right w:val="none" w:sz="0" w:space="0" w:color="auto"/>
      </w:divBdr>
    </w:div>
    <w:div w:id="990597809">
      <w:bodyDiv w:val="1"/>
      <w:marLeft w:val="0"/>
      <w:marRight w:val="0"/>
      <w:marTop w:val="0"/>
      <w:marBottom w:val="0"/>
      <w:divBdr>
        <w:top w:val="none" w:sz="0" w:space="0" w:color="auto"/>
        <w:left w:val="none" w:sz="0" w:space="0" w:color="auto"/>
        <w:bottom w:val="none" w:sz="0" w:space="0" w:color="auto"/>
        <w:right w:val="none" w:sz="0" w:space="0" w:color="auto"/>
      </w:divBdr>
    </w:div>
    <w:div w:id="991442454">
      <w:bodyDiv w:val="1"/>
      <w:marLeft w:val="0"/>
      <w:marRight w:val="0"/>
      <w:marTop w:val="0"/>
      <w:marBottom w:val="0"/>
      <w:divBdr>
        <w:top w:val="none" w:sz="0" w:space="0" w:color="auto"/>
        <w:left w:val="none" w:sz="0" w:space="0" w:color="auto"/>
        <w:bottom w:val="none" w:sz="0" w:space="0" w:color="auto"/>
        <w:right w:val="none" w:sz="0" w:space="0" w:color="auto"/>
      </w:divBdr>
    </w:div>
    <w:div w:id="1098527091">
      <w:bodyDiv w:val="1"/>
      <w:marLeft w:val="0"/>
      <w:marRight w:val="0"/>
      <w:marTop w:val="0"/>
      <w:marBottom w:val="0"/>
      <w:divBdr>
        <w:top w:val="none" w:sz="0" w:space="0" w:color="auto"/>
        <w:left w:val="none" w:sz="0" w:space="0" w:color="auto"/>
        <w:bottom w:val="none" w:sz="0" w:space="0" w:color="auto"/>
        <w:right w:val="none" w:sz="0" w:space="0" w:color="auto"/>
      </w:divBdr>
    </w:div>
    <w:div w:id="1204054750">
      <w:bodyDiv w:val="1"/>
      <w:marLeft w:val="0"/>
      <w:marRight w:val="0"/>
      <w:marTop w:val="0"/>
      <w:marBottom w:val="0"/>
      <w:divBdr>
        <w:top w:val="none" w:sz="0" w:space="0" w:color="auto"/>
        <w:left w:val="none" w:sz="0" w:space="0" w:color="auto"/>
        <w:bottom w:val="none" w:sz="0" w:space="0" w:color="auto"/>
        <w:right w:val="none" w:sz="0" w:space="0" w:color="auto"/>
      </w:divBdr>
    </w:div>
    <w:div w:id="1290627464">
      <w:bodyDiv w:val="1"/>
      <w:marLeft w:val="0"/>
      <w:marRight w:val="0"/>
      <w:marTop w:val="0"/>
      <w:marBottom w:val="0"/>
      <w:divBdr>
        <w:top w:val="none" w:sz="0" w:space="0" w:color="auto"/>
        <w:left w:val="none" w:sz="0" w:space="0" w:color="auto"/>
        <w:bottom w:val="none" w:sz="0" w:space="0" w:color="auto"/>
        <w:right w:val="none" w:sz="0" w:space="0" w:color="auto"/>
      </w:divBdr>
    </w:div>
    <w:div w:id="1314991356">
      <w:bodyDiv w:val="1"/>
      <w:marLeft w:val="0"/>
      <w:marRight w:val="0"/>
      <w:marTop w:val="0"/>
      <w:marBottom w:val="0"/>
      <w:divBdr>
        <w:top w:val="none" w:sz="0" w:space="0" w:color="auto"/>
        <w:left w:val="none" w:sz="0" w:space="0" w:color="auto"/>
        <w:bottom w:val="none" w:sz="0" w:space="0" w:color="auto"/>
        <w:right w:val="none" w:sz="0" w:space="0" w:color="auto"/>
      </w:divBdr>
    </w:div>
    <w:div w:id="1359702667">
      <w:bodyDiv w:val="1"/>
      <w:marLeft w:val="0"/>
      <w:marRight w:val="0"/>
      <w:marTop w:val="0"/>
      <w:marBottom w:val="0"/>
      <w:divBdr>
        <w:top w:val="none" w:sz="0" w:space="0" w:color="auto"/>
        <w:left w:val="none" w:sz="0" w:space="0" w:color="auto"/>
        <w:bottom w:val="none" w:sz="0" w:space="0" w:color="auto"/>
        <w:right w:val="none" w:sz="0" w:space="0" w:color="auto"/>
      </w:divBdr>
    </w:div>
    <w:div w:id="1390953263">
      <w:bodyDiv w:val="1"/>
      <w:marLeft w:val="0"/>
      <w:marRight w:val="0"/>
      <w:marTop w:val="0"/>
      <w:marBottom w:val="0"/>
      <w:divBdr>
        <w:top w:val="none" w:sz="0" w:space="0" w:color="auto"/>
        <w:left w:val="none" w:sz="0" w:space="0" w:color="auto"/>
        <w:bottom w:val="none" w:sz="0" w:space="0" w:color="auto"/>
        <w:right w:val="none" w:sz="0" w:space="0" w:color="auto"/>
      </w:divBdr>
    </w:div>
    <w:div w:id="1402757620">
      <w:bodyDiv w:val="1"/>
      <w:marLeft w:val="0"/>
      <w:marRight w:val="0"/>
      <w:marTop w:val="0"/>
      <w:marBottom w:val="0"/>
      <w:divBdr>
        <w:top w:val="none" w:sz="0" w:space="0" w:color="auto"/>
        <w:left w:val="none" w:sz="0" w:space="0" w:color="auto"/>
        <w:bottom w:val="none" w:sz="0" w:space="0" w:color="auto"/>
        <w:right w:val="none" w:sz="0" w:space="0" w:color="auto"/>
      </w:divBdr>
    </w:div>
    <w:div w:id="1415513681">
      <w:bodyDiv w:val="1"/>
      <w:marLeft w:val="0"/>
      <w:marRight w:val="0"/>
      <w:marTop w:val="0"/>
      <w:marBottom w:val="0"/>
      <w:divBdr>
        <w:top w:val="none" w:sz="0" w:space="0" w:color="auto"/>
        <w:left w:val="none" w:sz="0" w:space="0" w:color="auto"/>
        <w:bottom w:val="none" w:sz="0" w:space="0" w:color="auto"/>
        <w:right w:val="none" w:sz="0" w:space="0" w:color="auto"/>
      </w:divBdr>
    </w:div>
    <w:div w:id="1435907430">
      <w:bodyDiv w:val="1"/>
      <w:marLeft w:val="0"/>
      <w:marRight w:val="0"/>
      <w:marTop w:val="0"/>
      <w:marBottom w:val="0"/>
      <w:divBdr>
        <w:top w:val="none" w:sz="0" w:space="0" w:color="auto"/>
        <w:left w:val="none" w:sz="0" w:space="0" w:color="auto"/>
        <w:bottom w:val="none" w:sz="0" w:space="0" w:color="auto"/>
        <w:right w:val="none" w:sz="0" w:space="0" w:color="auto"/>
      </w:divBdr>
    </w:div>
    <w:div w:id="1537427337">
      <w:bodyDiv w:val="1"/>
      <w:marLeft w:val="0"/>
      <w:marRight w:val="0"/>
      <w:marTop w:val="0"/>
      <w:marBottom w:val="0"/>
      <w:divBdr>
        <w:top w:val="none" w:sz="0" w:space="0" w:color="auto"/>
        <w:left w:val="none" w:sz="0" w:space="0" w:color="auto"/>
        <w:bottom w:val="none" w:sz="0" w:space="0" w:color="auto"/>
        <w:right w:val="none" w:sz="0" w:space="0" w:color="auto"/>
      </w:divBdr>
    </w:div>
    <w:div w:id="1545755326">
      <w:bodyDiv w:val="1"/>
      <w:marLeft w:val="0"/>
      <w:marRight w:val="0"/>
      <w:marTop w:val="0"/>
      <w:marBottom w:val="0"/>
      <w:divBdr>
        <w:top w:val="none" w:sz="0" w:space="0" w:color="auto"/>
        <w:left w:val="none" w:sz="0" w:space="0" w:color="auto"/>
        <w:bottom w:val="none" w:sz="0" w:space="0" w:color="auto"/>
        <w:right w:val="none" w:sz="0" w:space="0" w:color="auto"/>
      </w:divBdr>
    </w:div>
    <w:div w:id="1563830124">
      <w:bodyDiv w:val="1"/>
      <w:marLeft w:val="0"/>
      <w:marRight w:val="0"/>
      <w:marTop w:val="0"/>
      <w:marBottom w:val="0"/>
      <w:divBdr>
        <w:top w:val="none" w:sz="0" w:space="0" w:color="auto"/>
        <w:left w:val="none" w:sz="0" w:space="0" w:color="auto"/>
        <w:bottom w:val="none" w:sz="0" w:space="0" w:color="auto"/>
        <w:right w:val="none" w:sz="0" w:space="0" w:color="auto"/>
      </w:divBdr>
    </w:div>
    <w:div w:id="1576010498">
      <w:bodyDiv w:val="1"/>
      <w:marLeft w:val="0"/>
      <w:marRight w:val="0"/>
      <w:marTop w:val="0"/>
      <w:marBottom w:val="0"/>
      <w:divBdr>
        <w:top w:val="none" w:sz="0" w:space="0" w:color="auto"/>
        <w:left w:val="none" w:sz="0" w:space="0" w:color="auto"/>
        <w:bottom w:val="none" w:sz="0" w:space="0" w:color="auto"/>
        <w:right w:val="none" w:sz="0" w:space="0" w:color="auto"/>
      </w:divBdr>
    </w:div>
    <w:div w:id="1603368809">
      <w:bodyDiv w:val="1"/>
      <w:marLeft w:val="0"/>
      <w:marRight w:val="0"/>
      <w:marTop w:val="0"/>
      <w:marBottom w:val="0"/>
      <w:divBdr>
        <w:top w:val="none" w:sz="0" w:space="0" w:color="auto"/>
        <w:left w:val="none" w:sz="0" w:space="0" w:color="auto"/>
        <w:bottom w:val="none" w:sz="0" w:space="0" w:color="auto"/>
        <w:right w:val="none" w:sz="0" w:space="0" w:color="auto"/>
      </w:divBdr>
    </w:div>
    <w:div w:id="1651711014">
      <w:bodyDiv w:val="1"/>
      <w:marLeft w:val="0"/>
      <w:marRight w:val="0"/>
      <w:marTop w:val="0"/>
      <w:marBottom w:val="0"/>
      <w:divBdr>
        <w:top w:val="none" w:sz="0" w:space="0" w:color="auto"/>
        <w:left w:val="none" w:sz="0" w:space="0" w:color="auto"/>
        <w:bottom w:val="none" w:sz="0" w:space="0" w:color="auto"/>
        <w:right w:val="none" w:sz="0" w:space="0" w:color="auto"/>
      </w:divBdr>
    </w:div>
    <w:div w:id="1724865009">
      <w:bodyDiv w:val="1"/>
      <w:marLeft w:val="0"/>
      <w:marRight w:val="0"/>
      <w:marTop w:val="0"/>
      <w:marBottom w:val="0"/>
      <w:divBdr>
        <w:top w:val="none" w:sz="0" w:space="0" w:color="auto"/>
        <w:left w:val="none" w:sz="0" w:space="0" w:color="auto"/>
        <w:bottom w:val="none" w:sz="0" w:space="0" w:color="auto"/>
        <w:right w:val="none" w:sz="0" w:space="0" w:color="auto"/>
      </w:divBdr>
    </w:div>
    <w:div w:id="1769932842">
      <w:bodyDiv w:val="1"/>
      <w:marLeft w:val="0"/>
      <w:marRight w:val="0"/>
      <w:marTop w:val="0"/>
      <w:marBottom w:val="0"/>
      <w:divBdr>
        <w:top w:val="none" w:sz="0" w:space="0" w:color="auto"/>
        <w:left w:val="none" w:sz="0" w:space="0" w:color="auto"/>
        <w:bottom w:val="none" w:sz="0" w:space="0" w:color="auto"/>
        <w:right w:val="none" w:sz="0" w:space="0" w:color="auto"/>
      </w:divBdr>
    </w:div>
    <w:div w:id="1853106578">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25801098">
      <w:bodyDiv w:val="1"/>
      <w:marLeft w:val="0"/>
      <w:marRight w:val="0"/>
      <w:marTop w:val="0"/>
      <w:marBottom w:val="0"/>
      <w:divBdr>
        <w:top w:val="none" w:sz="0" w:space="0" w:color="auto"/>
        <w:left w:val="none" w:sz="0" w:space="0" w:color="auto"/>
        <w:bottom w:val="none" w:sz="0" w:space="0" w:color="auto"/>
        <w:right w:val="none" w:sz="0" w:space="0" w:color="auto"/>
      </w:divBdr>
    </w:div>
    <w:div w:id="1955287586">
      <w:bodyDiv w:val="1"/>
      <w:marLeft w:val="0"/>
      <w:marRight w:val="0"/>
      <w:marTop w:val="0"/>
      <w:marBottom w:val="0"/>
      <w:divBdr>
        <w:top w:val="none" w:sz="0" w:space="0" w:color="auto"/>
        <w:left w:val="none" w:sz="0" w:space="0" w:color="auto"/>
        <w:bottom w:val="none" w:sz="0" w:space="0" w:color="auto"/>
        <w:right w:val="none" w:sz="0" w:space="0" w:color="auto"/>
      </w:divBdr>
    </w:div>
    <w:div w:id="1961447295">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4200">
      <w:bodyDiv w:val="1"/>
      <w:marLeft w:val="0"/>
      <w:marRight w:val="0"/>
      <w:marTop w:val="0"/>
      <w:marBottom w:val="0"/>
      <w:divBdr>
        <w:top w:val="none" w:sz="0" w:space="0" w:color="auto"/>
        <w:left w:val="none" w:sz="0" w:space="0" w:color="auto"/>
        <w:bottom w:val="none" w:sz="0" w:space="0" w:color="auto"/>
        <w:right w:val="none" w:sz="0" w:space="0" w:color="auto"/>
      </w:divBdr>
    </w:div>
    <w:div w:id="2006468280">
      <w:bodyDiv w:val="1"/>
      <w:marLeft w:val="0"/>
      <w:marRight w:val="0"/>
      <w:marTop w:val="0"/>
      <w:marBottom w:val="0"/>
      <w:divBdr>
        <w:top w:val="none" w:sz="0" w:space="0" w:color="auto"/>
        <w:left w:val="none" w:sz="0" w:space="0" w:color="auto"/>
        <w:bottom w:val="none" w:sz="0" w:space="0" w:color="auto"/>
        <w:right w:val="none" w:sz="0" w:space="0" w:color="auto"/>
      </w:divBdr>
    </w:div>
    <w:div w:id="2060929783">
      <w:bodyDiv w:val="1"/>
      <w:marLeft w:val="0"/>
      <w:marRight w:val="0"/>
      <w:marTop w:val="0"/>
      <w:marBottom w:val="0"/>
      <w:divBdr>
        <w:top w:val="none" w:sz="0" w:space="0" w:color="auto"/>
        <w:left w:val="none" w:sz="0" w:space="0" w:color="auto"/>
        <w:bottom w:val="none" w:sz="0" w:space="0" w:color="auto"/>
        <w:right w:val="none" w:sz="0" w:space="0" w:color="auto"/>
      </w:divBdr>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5273247">
      <w:bodyDiv w:val="1"/>
      <w:marLeft w:val="0"/>
      <w:marRight w:val="0"/>
      <w:marTop w:val="0"/>
      <w:marBottom w:val="0"/>
      <w:divBdr>
        <w:top w:val="none" w:sz="0" w:space="0" w:color="auto"/>
        <w:left w:val="none" w:sz="0" w:space="0" w:color="auto"/>
        <w:bottom w:val="none" w:sz="0" w:space="0" w:color="auto"/>
        <w:right w:val="none" w:sz="0" w:space="0" w:color="auto"/>
      </w:divBdr>
    </w:div>
    <w:div w:id="21212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image" Target="media/image8.png"/><Relationship Id="rId42" Type="http://schemas.openxmlformats.org/officeDocument/2006/relationships/image" Target="media/image10.png"/><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header" Target="header22.xml"/><Relationship Id="rId68" Type="http://schemas.openxmlformats.org/officeDocument/2006/relationships/footer" Target="footer24.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header" Target="header20.xml"/><Relationship Id="rId66" Type="http://schemas.openxmlformats.org/officeDocument/2006/relationships/footer" Target="footer23.xml"/><Relationship Id="rId74" Type="http://schemas.openxmlformats.org/officeDocument/2006/relationships/footer" Target="footer2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header" Target="header10.xml"/><Relationship Id="rId43" Type="http://schemas.openxmlformats.org/officeDocument/2006/relationships/image" Target="media/image11.png"/><Relationship Id="rId48" Type="http://schemas.openxmlformats.org/officeDocument/2006/relationships/header" Target="header15.xml"/><Relationship Id="rId56" Type="http://schemas.openxmlformats.org/officeDocument/2006/relationships/image" Target="media/image12.png"/><Relationship Id="rId64" Type="http://schemas.openxmlformats.org/officeDocument/2006/relationships/header" Target="header23.xml"/><Relationship Id="rId69"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header" Target="header17.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7.png"/><Relationship Id="rId38" Type="http://schemas.openxmlformats.org/officeDocument/2006/relationships/footer" Target="footer11.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header" Target="header24.xml"/><Relationship Id="rId20" Type="http://schemas.openxmlformats.org/officeDocument/2006/relationships/header" Target="header6.xml"/><Relationship Id="rId41" Type="http://schemas.openxmlformats.org/officeDocument/2006/relationships/image" Target="media/image9.png"/><Relationship Id="rId54" Type="http://schemas.openxmlformats.org/officeDocument/2006/relationships/header" Target="header18.xml"/><Relationship Id="rId62" Type="http://schemas.openxmlformats.org/officeDocument/2006/relationships/footer" Target="footer21.xml"/><Relationship Id="rId70" Type="http://schemas.openxmlformats.org/officeDocument/2006/relationships/header" Target="header2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00B83-22CE-4C81-ADF1-E9DBB4C0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36</Pages>
  <Words>18621</Words>
  <Characters>51768</Characters>
  <Application>Microsoft Office Word</Application>
  <DocSecurity>0</DocSecurity>
  <Lines>17256</Lines>
  <Paragraphs>14077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44</cp:revision>
  <cp:lastPrinted>2020-03-13T13:30:00Z</cp:lastPrinted>
  <dcterms:created xsi:type="dcterms:W3CDTF">2020-05-08T08:49:00Z</dcterms:created>
  <dcterms:modified xsi:type="dcterms:W3CDTF">2021-02-15T10:24:00Z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CP-003</vt:lpwstr>
  </property>
</Properties>
</file>