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18143281-97DD-4FA9-81DB-E5A0D677A5BA" style="width:450.8pt;height:293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pPr>
        <w:rPr>
          <w:noProof/>
        </w:rPr>
      </w:pPr>
      <w:bookmarkStart w:id="1" w:name="_GoBack"/>
      <w:bookmarkEnd w:id="1"/>
    </w:p>
    <w:p>
      <w:pPr>
        <w:rPr>
          <w:noProof/>
        </w:rPr>
      </w:pPr>
    </w:p>
    <w:p>
      <w:pPr>
        <w:rPr>
          <w:noProof/>
        </w:rPr>
      </w:pPr>
    </w:p>
    <w:p>
      <w:pPr>
        <w:rPr>
          <w:noProof/>
        </w:rPr>
      </w:pPr>
    </w:p>
    <w:p>
      <w:pPr>
        <w:rPr>
          <w:noProof/>
        </w:rPr>
      </w:pPr>
    </w:p>
    <w:p>
      <w:pPr>
        <w:rPr>
          <w:noProof/>
        </w:rPr>
      </w:pPr>
    </w:p>
    <w:sdt>
      <w:sdtPr>
        <w:rPr>
          <w:rFonts w:asciiTheme="minorHAnsi" w:eastAsiaTheme="minorHAnsi" w:hAnsiTheme="minorHAnsi" w:cstheme="minorBidi"/>
          <w:b w:val="0"/>
          <w:noProof/>
          <w:sz w:val="22"/>
          <w:szCs w:val="22"/>
        </w:rPr>
        <w:id w:val="-1243565088"/>
        <w:docPartObj>
          <w:docPartGallery w:val="Table of Contents"/>
          <w:docPartUnique/>
        </w:docPartObj>
      </w:sdtPr>
      <w:sdtEndPr>
        <w:rPr>
          <w:bCs/>
        </w:rPr>
      </w:sdtEndPr>
      <w:sdtContent>
        <w:p>
          <w:pPr>
            <w:pStyle w:val="TOCHeading"/>
            <w:rPr>
              <w:noProof/>
              <w:sz w:val="32"/>
              <w:szCs w:val="32"/>
            </w:rPr>
          </w:pPr>
          <w:r>
            <w:rPr>
              <w:noProof/>
              <w:sz w:val="32"/>
              <w:szCs w:val="32"/>
            </w:rPr>
            <w:t>Table of Contents</w:t>
          </w:r>
        </w:p>
        <w:p>
          <w:pPr>
            <w:rPr>
              <w:noProof/>
            </w:rPr>
          </w:pPr>
        </w:p>
        <w:p>
          <w:pPr>
            <w:spacing w:line="360" w:lineRule="auto"/>
            <w:rPr>
              <w:noProof/>
            </w:rPr>
          </w:pPr>
        </w:p>
        <w:p>
          <w:pPr>
            <w:pStyle w:val="TOC1"/>
            <w:rPr>
              <w:rFonts w:asciiTheme="minorHAnsi" w:eastAsiaTheme="minorEastAsia" w:hAnsiTheme="minorHAnsi" w:cstheme="minorBidi"/>
              <w:noProof/>
              <w:sz w:val="22"/>
              <w:szCs w:val="22"/>
              <w:lang w:val="en-IE" w:eastAsia="en-IE" w:bidi="ar-SA"/>
            </w:rPr>
          </w:pPr>
          <w:r>
            <w:rPr>
              <w:noProof/>
            </w:rPr>
            <w:fldChar w:fldCharType="begin"/>
          </w:r>
          <w:r>
            <w:rPr>
              <w:noProof/>
            </w:rPr>
            <w:instrText xml:space="preserve"> TOC \o "1-3" \h \z \u </w:instrText>
          </w:r>
          <w:r>
            <w:rPr>
              <w:noProof/>
            </w:rPr>
            <w:fldChar w:fldCharType="separate"/>
          </w:r>
          <w:hyperlink w:anchor="_Toc39840208" w:history="1">
            <w:r>
              <w:rPr>
                <w:rStyle w:val="Hyperlink"/>
                <w:noProof/>
              </w:rPr>
              <w:t>1.</w:t>
            </w:r>
            <w:r>
              <w:rPr>
                <w:rFonts w:asciiTheme="minorHAnsi" w:eastAsiaTheme="minorEastAsia" w:hAnsiTheme="minorHAnsi" w:cstheme="minorBidi"/>
                <w:noProof/>
                <w:sz w:val="22"/>
                <w:szCs w:val="22"/>
                <w:lang w:val="en-IE" w:eastAsia="en-IE" w:bidi="ar-SA"/>
              </w:rPr>
              <w:tab/>
            </w:r>
            <w:r>
              <w:rPr>
                <w:rStyle w:val="Hyperlink"/>
                <w:noProof/>
              </w:rPr>
              <w:t>Introduction</w:t>
            </w:r>
            <w:r>
              <w:rPr>
                <w:noProof/>
                <w:webHidden/>
              </w:rPr>
              <w:tab/>
            </w:r>
            <w:r>
              <w:rPr>
                <w:noProof/>
                <w:webHidden/>
              </w:rPr>
              <w:fldChar w:fldCharType="begin"/>
            </w:r>
            <w:r>
              <w:rPr>
                <w:noProof/>
                <w:webHidden/>
              </w:rPr>
              <w:instrText xml:space="preserve"> PAGEREF _Toc39840208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IE" w:eastAsia="en-IE" w:bidi="ar-SA"/>
            </w:rPr>
          </w:pPr>
          <w:hyperlink w:anchor="_Toc39840209" w:history="1">
            <w:r>
              <w:rPr>
                <w:rStyle w:val="Hyperlink"/>
                <w:noProof/>
              </w:rPr>
              <w:t>2.</w:t>
            </w:r>
            <w:r>
              <w:rPr>
                <w:rFonts w:asciiTheme="minorHAnsi" w:eastAsiaTheme="minorEastAsia" w:hAnsiTheme="minorHAnsi" w:cstheme="minorBidi"/>
                <w:noProof/>
                <w:sz w:val="22"/>
                <w:szCs w:val="22"/>
                <w:lang w:val="en-IE" w:eastAsia="en-IE" w:bidi="ar-SA"/>
              </w:rPr>
              <w:tab/>
            </w:r>
            <w:r>
              <w:rPr>
                <w:rStyle w:val="Hyperlink"/>
                <w:noProof/>
              </w:rPr>
              <w:t>Contract staff in institutions, agencies and ju/eit</w:t>
            </w:r>
            <w:r>
              <w:rPr>
                <w:noProof/>
                <w:webHidden/>
              </w:rPr>
              <w:tab/>
            </w:r>
            <w:r>
              <w:rPr>
                <w:noProof/>
                <w:webHidden/>
              </w:rPr>
              <w:fldChar w:fldCharType="begin"/>
            </w:r>
            <w:r>
              <w:rPr>
                <w:noProof/>
                <w:webHidden/>
              </w:rPr>
              <w:instrText xml:space="preserve"> PAGEREF _Toc39840209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IE" w:eastAsia="en-IE" w:bidi="ar-SA"/>
            </w:rPr>
          </w:pPr>
          <w:hyperlink w:anchor="_Toc39840210" w:history="1">
            <w:r>
              <w:rPr>
                <w:rStyle w:val="Hyperlink"/>
                <w:noProof/>
              </w:rPr>
              <w:t>3.</w:t>
            </w:r>
            <w:r>
              <w:rPr>
                <w:rFonts w:asciiTheme="minorHAnsi" w:eastAsiaTheme="minorEastAsia" w:hAnsiTheme="minorHAnsi" w:cstheme="minorBidi"/>
                <w:noProof/>
                <w:sz w:val="22"/>
                <w:szCs w:val="22"/>
                <w:lang w:val="en-IE" w:eastAsia="en-IE" w:bidi="ar-SA"/>
              </w:rPr>
              <w:tab/>
            </w:r>
            <w:r>
              <w:rPr>
                <w:rStyle w:val="Hyperlink"/>
                <w:noProof/>
              </w:rPr>
              <w:t>Contract staff at the European Commission</w:t>
            </w:r>
            <w:r>
              <w:rPr>
                <w:noProof/>
                <w:webHidden/>
              </w:rPr>
              <w:tab/>
            </w:r>
            <w:r>
              <w:rPr>
                <w:noProof/>
                <w:webHidden/>
              </w:rPr>
              <w:fldChar w:fldCharType="begin"/>
            </w:r>
            <w:r>
              <w:rPr>
                <w:noProof/>
                <w:webHidden/>
              </w:rPr>
              <w:instrText xml:space="preserve"> PAGEREF _Toc39840210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IE" w:eastAsia="en-IE" w:bidi="ar-SA"/>
            </w:rPr>
          </w:pPr>
          <w:hyperlink w:anchor="_Toc39840211" w:history="1">
            <w:r>
              <w:rPr>
                <w:rStyle w:val="Hyperlink"/>
                <w:noProof/>
              </w:rPr>
              <w:t xml:space="preserve">4. </w:t>
            </w:r>
            <w:r>
              <w:rPr>
                <w:rFonts w:asciiTheme="minorHAnsi" w:eastAsiaTheme="minorEastAsia" w:hAnsiTheme="minorHAnsi" w:cstheme="minorBidi"/>
                <w:noProof/>
                <w:sz w:val="22"/>
                <w:szCs w:val="22"/>
                <w:lang w:val="en-IE" w:eastAsia="en-IE" w:bidi="ar-SA"/>
              </w:rPr>
              <w:tab/>
            </w:r>
            <w:r>
              <w:rPr>
                <w:rStyle w:val="Hyperlink"/>
                <w:noProof/>
              </w:rPr>
              <w:t>Breakdown of contract staff among other institutions, agencies and joint undertakings/EIT</w:t>
            </w:r>
            <w:r>
              <w:rPr>
                <w:noProof/>
                <w:webHidden/>
              </w:rPr>
              <w:tab/>
            </w:r>
            <w:r>
              <w:rPr>
                <w:noProof/>
                <w:webHidden/>
              </w:rPr>
              <w:fldChar w:fldCharType="begin"/>
            </w:r>
            <w:r>
              <w:rPr>
                <w:noProof/>
                <w:webHidden/>
              </w:rPr>
              <w:instrText xml:space="preserve"> PAGEREF _Toc39840211 \h </w:instrText>
            </w:r>
            <w:r>
              <w:rPr>
                <w:noProof/>
                <w:webHidden/>
              </w:rPr>
            </w:r>
            <w:r>
              <w:rPr>
                <w:noProof/>
                <w:webHidden/>
              </w:rPr>
              <w:fldChar w:fldCharType="separate"/>
            </w:r>
            <w:r>
              <w:rPr>
                <w:noProof/>
                <w:webHidden/>
              </w:rPr>
              <w:t>27</w:t>
            </w:r>
            <w:r>
              <w:rPr>
                <w:noProof/>
                <w:webHidden/>
              </w:rPr>
              <w:fldChar w:fldCharType="end"/>
            </w:r>
          </w:hyperlink>
        </w:p>
        <w:p>
          <w:pPr>
            <w:pStyle w:val="TOC1"/>
            <w:rPr>
              <w:rFonts w:asciiTheme="minorHAnsi" w:eastAsiaTheme="minorEastAsia" w:hAnsiTheme="minorHAnsi" w:cstheme="minorBidi"/>
              <w:noProof/>
              <w:sz w:val="22"/>
              <w:szCs w:val="22"/>
              <w:lang w:val="en-IE" w:eastAsia="en-IE" w:bidi="ar-SA"/>
            </w:rPr>
          </w:pPr>
          <w:hyperlink w:anchor="_Toc39840212" w:history="1">
            <w:r>
              <w:rPr>
                <w:rStyle w:val="Hyperlink"/>
                <w:noProof/>
              </w:rPr>
              <w:t>ANNEX I</w:t>
            </w:r>
            <w:r>
              <w:rPr>
                <w:noProof/>
                <w:webHidden/>
              </w:rPr>
              <w:tab/>
            </w:r>
            <w:r>
              <w:rPr>
                <w:noProof/>
                <w:webHidden/>
              </w:rPr>
              <w:fldChar w:fldCharType="begin"/>
            </w:r>
            <w:r>
              <w:rPr>
                <w:noProof/>
                <w:webHidden/>
              </w:rPr>
              <w:instrText xml:space="preserve"> PAGEREF _Toc39840212 \h </w:instrText>
            </w:r>
            <w:r>
              <w:rPr>
                <w:noProof/>
                <w:webHidden/>
              </w:rPr>
            </w:r>
            <w:r>
              <w:rPr>
                <w:noProof/>
                <w:webHidden/>
              </w:rPr>
              <w:fldChar w:fldCharType="separate"/>
            </w:r>
            <w:r>
              <w:rPr>
                <w:noProof/>
                <w:webHidden/>
              </w:rPr>
              <w:t>36</w:t>
            </w:r>
            <w:r>
              <w:rPr>
                <w:noProof/>
                <w:webHidden/>
              </w:rPr>
              <w:fldChar w:fldCharType="end"/>
            </w:r>
          </w:hyperlink>
        </w:p>
        <w:p>
          <w:pPr>
            <w:spacing w:line="360" w:lineRule="auto"/>
            <w:rPr>
              <w:noProof/>
            </w:rPr>
          </w:pPr>
          <w:r>
            <w:rPr>
              <w:b/>
              <w:bCs/>
              <w:noProof/>
            </w:rPr>
            <w:fldChar w:fldCharType="end"/>
          </w:r>
        </w:p>
      </w:sdtContent>
    </w:sdt>
    <w:p>
      <w:pPr>
        <w:rPr>
          <w:noProof/>
        </w:rPr>
      </w:pPr>
    </w:p>
    <w:p>
      <w:pPr>
        <w:rPr>
          <w:noProof/>
          <w:vertAlign w:val="subscript"/>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jc w:val="cente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851" w:right="1417" w:bottom="851" w:left="1417" w:header="709" w:footer="709" w:gutter="0"/>
          <w:pgNumType w:start="1"/>
          <w:cols w:space="720"/>
          <w:docGrid w:linePitch="360"/>
        </w:sectPr>
      </w:pPr>
    </w:p>
    <w:p>
      <w:pPr>
        <w:pStyle w:val="ManualHeading1"/>
        <w:numPr>
          <w:ilvl w:val="0"/>
          <w:numId w:val="13"/>
        </w:numPr>
        <w:spacing w:before="0" w:after="240"/>
        <w:rPr>
          <w:noProof/>
        </w:rPr>
      </w:pPr>
      <w:bookmarkStart w:id="2" w:name="_Toc306183901"/>
      <w:bookmarkStart w:id="3" w:name="_Toc411605922"/>
      <w:bookmarkStart w:id="4" w:name="_Toc480898934"/>
      <w:bookmarkStart w:id="5" w:name="_Toc39840208"/>
      <w:r>
        <w:rPr>
          <w:noProof/>
        </w:rPr>
        <w:lastRenderedPageBreak/>
        <w:t>Introduction</w:t>
      </w:r>
      <w:bookmarkEnd w:id="2"/>
      <w:bookmarkEnd w:id="3"/>
      <w:bookmarkEnd w:id="4"/>
      <w:bookmarkEnd w:id="5"/>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fulfils the obligation arising from Article 79(3) of the Conditions of Employment of Other Servants of the European Union (CEOS), which provides that </w:t>
      </w:r>
      <w:r>
        <w:rPr>
          <w:rFonts w:ascii="Times New Roman" w:hAnsi="Times New Roman" w:cs="Times New Roman"/>
          <w:i/>
          <w:noProof/>
          <w:sz w:val="24"/>
          <w:szCs w:val="24"/>
        </w:rPr>
        <w:t>‘the Commission shall provide a yearly report on the use of contract staff including numbers of staff, level and type of posts, geographical balance and budgetary resources per function group</w:t>
      </w:r>
      <w:r>
        <w:rPr>
          <w:rFonts w:ascii="Times New Roman" w:hAnsi="Times New Roman" w:cs="Times New Roman"/>
          <w:noProof/>
          <w:sz w:val="24"/>
          <w:szCs w:val="24"/>
        </w:rPr>
        <w:t xml:space="preserve">’. It includes the information related to years 2017 and 2018, with data taken at 31 December. </w:t>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This report includes data for 57 different entities: a) the institutions as defined in article 13 of the Treaty on the European Union, except for the European Central Bank; b) the bodies assimilated to the institutions by article 1b of the Staff regulations and c) the  bodies to whom the Staff Regulations apply under the Union acts establishing them, as defined in Article 1a, paragraph 2, of the Staff Regulations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These bodies include executive and decentralised Agencies, Joint Undertakings (JU)</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and the Europen Institute of Innovation and Technology (EIT).   </w:t>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Data concerning the Commission include all contract staff, i.e. staff financed upon administrative, operational and research budget lines as well as upon revenue stemming from Service Level Agreements with the other institutions and bodies.</w:t>
      </w:r>
      <w:r>
        <w:rPr>
          <w:rStyle w:val="FootnoteReference"/>
          <w:rFonts w:ascii="Times New Roman" w:hAnsi="Times New Roman" w:cs="Times New Roman"/>
          <w:noProof/>
          <w:sz w:val="24"/>
          <w:szCs w:val="24"/>
        </w:rPr>
        <w:footnoteReference w:id="3"/>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The category of contract staff was created in 2004 as part of the reform of the Staff Regulations. Since then, contract staff have made a useful contribution to the work of the institutions by carrying out administrative support activities at a lower cost  and by bringing in skills not always readily available within the institutions.</w:t>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Articles 3a and 3b of the CEOS define the role of contract staff and functions that they may perform. </w:t>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Contract staff 3a can be engaged, on either a part time or full-time basis in a post not included in the establishment plan: </w:t>
      </w:r>
    </w:p>
    <w:p>
      <w:pPr>
        <w:pStyle w:val="ListParagraph"/>
        <w:numPr>
          <w:ilvl w:val="0"/>
          <w:numId w:val="4"/>
        </w:numPr>
        <w:tabs>
          <w:tab w:val="left" w:pos="426"/>
        </w:tabs>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for the institutions' services: to carry out exclusively manual or administrative support tasks in function group I, </w:t>
      </w:r>
    </w:p>
    <w:p>
      <w:pPr>
        <w:pStyle w:val="ListParagraph"/>
        <w:numPr>
          <w:ilvl w:val="0"/>
          <w:numId w:val="4"/>
        </w:numPr>
        <w:tabs>
          <w:tab w:val="left" w:pos="426"/>
        </w:tabs>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for the EU Representations and Delegations, the Agencies and other entities: to perform the functions specified in Article 80.2 of the CEOS in function groups I, II, III and IV. </w:t>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This staff benefit from a contract that can be converted into a contract of indefinite duration, after a first renewal.</w:t>
      </w:r>
    </w:p>
    <w:p>
      <w:pPr>
        <w:keepNext/>
        <w:keepLines/>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Contract staff 3b type are employed:</w:t>
      </w:r>
    </w:p>
    <w:p>
      <w:pPr>
        <w:pStyle w:val="ListParagraph"/>
        <w:keepNext/>
        <w:keepLines/>
        <w:numPr>
          <w:ilvl w:val="0"/>
          <w:numId w:val="5"/>
        </w:numPr>
        <w:tabs>
          <w:tab w:val="left" w:pos="426"/>
        </w:tabs>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to perform tasks other than those referred to in article 3a of the CEOS in a post not included in the establishment plan, or</w:t>
      </w:r>
    </w:p>
    <w:p>
      <w:pPr>
        <w:pStyle w:val="ListParagraph"/>
        <w:numPr>
          <w:ilvl w:val="0"/>
          <w:numId w:val="5"/>
        </w:numPr>
        <w:tabs>
          <w:tab w:val="left" w:pos="426"/>
        </w:tabs>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to replace an official or temporary staff member who is temporarily unable to perform his or her duties. </w:t>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This staff are engaged for short periods, from a minimum of 3 months to a maximum of 6 years.</w:t>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Article 80 of the CEOS establishes a link between each function group (FG) and the duties that contract staff may perform:</w:t>
      </w:r>
    </w:p>
    <w:tbl>
      <w:tblPr>
        <w:tblW w:w="4863" w:type="pct"/>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364"/>
        <w:gridCol w:w="1118"/>
        <w:gridCol w:w="7027"/>
      </w:tblGrid>
      <w:tr>
        <w:tc>
          <w:tcPr>
            <w:tcW w:w="1291"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cs="Times New Roman"/>
                <w:b/>
                <w:noProof/>
                <w:color w:val="000000"/>
                <w:sz w:val="24"/>
                <w:szCs w:val="24"/>
              </w:rPr>
              <w:t>Function group</w:t>
            </w:r>
          </w:p>
        </w:tc>
        <w:tc>
          <w:tcPr>
            <w:tcW w:w="1058"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cs="Times New Roman"/>
                <w:b/>
                <w:noProof/>
                <w:color w:val="000000"/>
                <w:sz w:val="24"/>
                <w:szCs w:val="24"/>
              </w:rPr>
              <w:t>Grade</w:t>
            </w:r>
          </w:p>
        </w:tc>
        <w:tc>
          <w:tcPr>
            <w:tcW w:w="0" w:type="auto"/>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cs="Times New Roman"/>
                <w:b/>
                <w:noProof/>
                <w:color w:val="000000"/>
                <w:sz w:val="24"/>
                <w:szCs w:val="24"/>
              </w:rPr>
              <w:t>Tasks</w:t>
            </w:r>
          </w:p>
        </w:tc>
      </w:tr>
      <w:tr>
        <w:tc>
          <w:tcPr>
            <w:tcW w:w="1291" w:type="dxa"/>
            <w:vAlign w:val="center"/>
            <w:hideMark/>
          </w:tcPr>
          <w:p>
            <w:pPr>
              <w:spacing w:before="100" w:after="100"/>
              <w:ind w:left="180"/>
              <w:jc w:val="center"/>
              <w:rPr>
                <w:rFonts w:ascii="Times New Roman" w:hAnsi="Times New Roman" w:cs="Times New Roman"/>
                <w:noProof/>
                <w:color w:val="000000"/>
                <w:sz w:val="24"/>
                <w:szCs w:val="24"/>
              </w:rPr>
            </w:pPr>
            <w:r>
              <w:rPr>
                <w:rFonts w:ascii="Times New Roman" w:hAnsi="Times New Roman" w:cs="Times New Roman"/>
                <w:b/>
                <w:noProof/>
                <w:color w:val="000000"/>
                <w:sz w:val="24"/>
                <w:szCs w:val="24"/>
              </w:rPr>
              <w:t>IV</w:t>
            </w:r>
          </w:p>
        </w:tc>
        <w:tc>
          <w:tcPr>
            <w:tcW w:w="1058"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13 to 18</w:t>
            </w:r>
          </w:p>
        </w:tc>
        <w:tc>
          <w:tcPr>
            <w:tcW w:w="6650" w:type="dxa"/>
            <w:vAlign w:val="center"/>
            <w:hideMark/>
          </w:tcPr>
          <w:p>
            <w:pPr>
              <w:spacing w:before="100" w:after="100"/>
              <w:rPr>
                <w:rFonts w:ascii="Times New Roman" w:hAnsi="Times New Roman" w:cs="Times New Roman"/>
                <w:noProof/>
                <w:color w:val="000000"/>
                <w:sz w:val="24"/>
                <w:szCs w:val="24"/>
              </w:rPr>
            </w:pPr>
            <w:r>
              <w:rPr>
                <w:rFonts w:ascii="Times New Roman" w:hAnsi="Times New Roman" w:cs="Times New Roman"/>
                <w:noProof/>
                <w:color w:val="000000"/>
                <w:sz w:val="24"/>
                <w:szCs w:val="24"/>
              </w:rPr>
              <w:t>Administrative, advisory, linguistic and equivalent technical tasks, performed under the supervision of officials or temporary staff</w:t>
            </w:r>
          </w:p>
        </w:tc>
      </w:tr>
      <w:tr>
        <w:tc>
          <w:tcPr>
            <w:tcW w:w="1291" w:type="dxa"/>
            <w:vAlign w:val="center"/>
            <w:hideMark/>
          </w:tcPr>
          <w:p>
            <w:pPr>
              <w:spacing w:before="100" w:after="100"/>
              <w:ind w:left="180"/>
              <w:jc w:val="center"/>
              <w:rPr>
                <w:rFonts w:ascii="Times New Roman" w:hAnsi="Times New Roman" w:cs="Times New Roman"/>
                <w:noProof/>
                <w:color w:val="000000"/>
                <w:sz w:val="24"/>
                <w:szCs w:val="24"/>
              </w:rPr>
            </w:pPr>
            <w:r>
              <w:rPr>
                <w:rFonts w:ascii="Times New Roman" w:hAnsi="Times New Roman" w:cs="Times New Roman"/>
                <w:b/>
                <w:noProof/>
                <w:color w:val="000000"/>
                <w:sz w:val="24"/>
                <w:szCs w:val="24"/>
              </w:rPr>
              <w:t>III</w:t>
            </w:r>
          </w:p>
        </w:tc>
        <w:tc>
          <w:tcPr>
            <w:tcW w:w="1058"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8 to 12</w:t>
            </w:r>
          </w:p>
        </w:tc>
        <w:tc>
          <w:tcPr>
            <w:tcW w:w="6650" w:type="dxa"/>
            <w:vAlign w:val="center"/>
            <w:hideMark/>
          </w:tcPr>
          <w:p>
            <w:pPr>
              <w:spacing w:before="100" w:after="100"/>
              <w:rPr>
                <w:rFonts w:ascii="Times New Roman" w:hAnsi="Times New Roman" w:cs="Times New Roman"/>
                <w:noProof/>
                <w:color w:val="000000"/>
                <w:sz w:val="24"/>
                <w:szCs w:val="24"/>
              </w:rPr>
            </w:pPr>
            <w:r>
              <w:rPr>
                <w:rFonts w:ascii="Times New Roman" w:hAnsi="Times New Roman" w:cs="Times New Roman"/>
                <w:noProof/>
                <w:color w:val="000000"/>
                <w:sz w:val="24"/>
                <w:szCs w:val="24"/>
              </w:rPr>
              <w:t>Executive tasks, drafting, accountancy and other equivalent technical tasks, performed under the supervision of officials or temporary staff</w:t>
            </w:r>
          </w:p>
        </w:tc>
      </w:tr>
      <w:tr>
        <w:tc>
          <w:tcPr>
            <w:tcW w:w="1291" w:type="dxa"/>
            <w:vAlign w:val="center"/>
            <w:hideMark/>
          </w:tcPr>
          <w:p>
            <w:pPr>
              <w:spacing w:before="100" w:after="100"/>
              <w:ind w:left="180"/>
              <w:jc w:val="center"/>
              <w:rPr>
                <w:rFonts w:ascii="Times New Roman" w:hAnsi="Times New Roman" w:cs="Times New Roman"/>
                <w:noProof/>
                <w:color w:val="000000"/>
                <w:sz w:val="24"/>
                <w:szCs w:val="24"/>
              </w:rPr>
            </w:pPr>
            <w:r>
              <w:rPr>
                <w:rFonts w:ascii="Times New Roman" w:hAnsi="Times New Roman" w:cs="Times New Roman"/>
                <w:b/>
                <w:noProof/>
                <w:color w:val="000000"/>
                <w:sz w:val="24"/>
                <w:szCs w:val="24"/>
              </w:rPr>
              <w:t>II</w:t>
            </w:r>
          </w:p>
        </w:tc>
        <w:tc>
          <w:tcPr>
            <w:tcW w:w="1058"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4 to 7</w:t>
            </w:r>
          </w:p>
        </w:tc>
        <w:tc>
          <w:tcPr>
            <w:tcW w:w="6650" w:type="dxa"/>
            <w:vAlign w:val="center"/>
            <w:hideMark/>
          </w:tcPr>
          <w:p>
            <w:pPr>
              <w:spacing w:before="100" w:after="100"/>
              <w:rPr>
                <w:rFonts w:ascii="Times New Roman" w:hAnsi="Times New Roman" w:cs="Times New Roman"/>
                <w:noProof/>
                <w:color w:val="000000"/>
                <w:sz w:val="24"/>
                <w:szCs w:val="24"/>
              </w:rPr>
            </w:pPr>
            <w:r>
              <w:rPr>
                <w:rFonts w:ascii="Times New Roman" w:hAnsi="Times New Roman" w:cs="Times New Roman"/>
                <w:noProof/>
                <w:color w:val="000000"/>
                <w:sz w:val="24"/>
                <w:szCs w:val="24"/>
              </w:rPr>
              <w:t>Clerical and secretarial tasks, office management and other equivalent tasks, performed under the supervision of officials or temporary staff</w:t>
            </w:r>
          </w:p>
        </w:tc>
      </w:tr>
      <w:tr>
        <w:tc>
          <w:tcPr>
            <w:tcW w:w="1291" w:type="dxa"/>
            <w:vAlign w:val="center"/>
            <w:hideMark/>
          </w:tcPr>
          <w:p>
            <w:pPr>
              <w:spacing w:before="100" w:after="100"/>
              <w:ind w:left="180"/>
              <w:jc w:val="center"/>
              <w:rPr>
                <w:rFonts w:ascii="Times New Roman" w:hAnsi="Times New Roman" w:cs="Times New Roman"/>
                <w:noProof/>
                <w:color w:val="000000"/>
                <w:sz w:val="24"/>
                <w:szCs w:val="24"/>
              </w:rPr>
            </w:pPr>
            <w:r>
              <w:rPr>
                <w:rFonts w:ascii="Times New Roman" w:hAnsi="Times New Roman" w:cs="Times New Roman"/>
                <w:b/>
                <w:noProof/>
                <w:color w:val="000000"/>
                <w:sz w:val="24"/>
                <w:szCs w:val="24"/>
              </w:rPr>
              <w:t>I</w:t>
            </w:r>
          </w:p>
        </w:tc>
        <w:tc>
          <w:tcPr>
            <w:tcW w:w="1058"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 to 3</w:t>
            </w:r>
          </w:p>
        </w:tc>
        <w:tc>
          <w:tcPr>
            <w:tcW w:w="6650" w:type="dxa"/>
            <w:vAlign w:val="center"/>
            <w:hideMark/>
          </w:tcPr>
          <w:p>
            <w:pPr>
              <w:spacing w:before="100" w:after="100"/>
              <w:rPr>
                <w:rFonts w:ascii="Times New Roman" w:hAnsi="Times New Roman" w:cs="Times New Roman"/>
                <w:noProof/>
                <w:color w:val="000000"/>
                <w:sz w:val="24"/>
                <w:szCs w:val="24"/>
              </w:rPr>
            </w:pPr>
            <w:r>
              <w:rPr>
                <w:rFonts w:ascii="Times New Roman" w:hAnsi="Times New Roman" w:cs="Times New Roman"/>
                <w:noProof/>
                <w:color w:val="000000"/>
                <w:sz w:val="24"/>
                <w:szCs w:val="24"/>
              </w:rPr>
              <w:t>Manual and administrative support service tasks, performed under the supervision of officials or temporary staff.</w:t>
            </w:r>
          </w:p>
        </w:tc>
      </w:tr>
    </w:tbl>
    <w:p>
      <w:pPr>
        <w:tabs>
          <w:tab w:val="left" w:pos="426"/>
        </w:tabs>
        <w:jc w:val="both"/>
        <w:rPr>
          <w:rFonts w:ascii="Times New Roman" w:hAnsi="Times New Roman" w:cs="Times New Roman"/>
          <w:noProof/>
        </w:rPr>
      </w:pPr>
    </w:p>
    <w:p>
      <w:pPr>
        <w:spacing w:after="0" w:line="240" w:lineRule="auto"/>
        <w:rPr>
          <w:rFonts w:ascii="Times New Roman" w:eastAsia="Times New Roman" w:hAnsi="Times New Roman" w:cs="Times New Roman"/>
          <w:b/>
          <w:smallCaps/>
          <w:noProof/>
          <w:sz w:val="24"/>
          <w:szCs w:val="24"/>
        </w:rPr>
      </w:pPr>
      <w:bookmarkStart w:id="6" w:name="_Toc306183902"/>
      <w:bookmarkStart w:id="7" w:name="_Toc411605923"/>
      <w:bookmarkStart w:id="8" w:name="_Toc480898935"/>
      <w:r>
        <w:rPr>
          <w:noProof/>
        </w:rPr>
        <w:br w:type="page"/>
      </w:r>
    </w:p>
    <w:p>
      <w:pPr>
        <w:pStyle w:val="ManualHeading1"/>
        <w:numPr>
          <w:ilvl w:val="0"/>
          <w:numId w:val="13"/>
        </w:numPr>
        <w:spacing w:before="0" w:after="240"/>
        <w:rPr>
          <w:noProof/>
        </w:rPr>
      </w:pPr>
      <w:bookmarkStart w:id="9" w:name="_Toc39840209"/>
      <w:bookmarkEnd w:id="6"/>
      <w:bookmarkEnd w:id="7"/>
      <w:bookmarkEnd w:id="8"/>
      <w:r>
        <w:rPr>
          <w:noProof/>
        </w:rPr>
        <w:t>Contract staff in institutions, agencies and ju/eit</w:t>
      </w:r>
      <w:bookmarkEnd w:id="9"/>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number of contract agents on 31 December of the respective years is split as follows:</w:t>
      </w:r>
    </w:p>
    <w:p>
      <w:pPr>
        <w:spacing w:after="240"/>
        <w:jc w:val="both"/>
        <w:rPr>
          <w:rFonts w:ascii="Times New Roman" w:hAnsi="Times New Roman" w:cs="Times New Roman"/>
          <w:b/>
          <w:noProof/>
        </w:rPr>
      </w:pPr>
      <w:r>
        <w:rPr>
          <w:rFonts w:ascii="Times New Roman" w:hAnsi="Times New Roman" w:cs="Times New Roman"/>
          <w:b/>
          <w:noProof/>
        </w:rPr>
        <w:t>Table 1 - Number of contract agents at the Commission, other institutions and agencies and JU/EIT in 2017</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60"/>
      </w:tblGrid>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Commission</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7165</w:t>
            </w:r>
          </w:p>
        </w:tc>
      </w:tr>
      <w:tr>
        <w:trPr>
          <w:trHeight w:val="290"/>
        </w:trPr>
        <w:tc>
          <w:tcPr>
            <w:tcW w:w="3520" w:type="dxa"/>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Other institutions</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2425</w:t>
            </w:r>
          </w:p>
        </w:tc>
      </w:tr>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Agencies and JU/EIT</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3749</w:t>
            </w:r>
          </w:p>
        </w:tc>
      </w:tr>
    </w:tbl>
    <w:p>
      <w:pPr>
        <w:spacing w:after="240"/>
        <w:jc w:val="both"/>
        <w:rPr>
          <w:b/>
          <w:noProof/>
          <w:sz w:val="24"/>
          <w:szCs w:val="24"/>
        </w:rPr>
      </w:pPr>
    </w:p>
    <w:p>
      <w:pPr>
        <w:spacing w:after="240"/>
        <w:jc w:val="both"/>
        <w:rPr>
          <w:rFonts w:ascii="Times New Roman" w:hAnsi="Times New Roman" w:cs="Times New Roman"/>
          <w:b/>
          <w:noProof/>
        </w:rPr>
      </w:pPr>
      <w:r>
        <w:rPr>
          <w:rFonts w:ascii="Times New Roman" w:hAnsi="Times New Roman" w:cs="Times New Roman"/>
          <w:b/>
          <w:noProof/>
        </w:rPr>
        <w:t>Table 2 - Share of contract agents at the Commission, other institutions and agencies and JU/EIT in 2017</w:t>
      </w:r>
    </w:p>
    <w:p>
      <w:pPr>
        <w:rPr>
          <w:noProof/>
        </w:rPr>
      </w:pPr>
      <w:r>
        <w:rPr>
          <w:noProof/>
          <w:lang w:bidi="ar-SA"/>
        </w:rPr>
        <w:drawing>
          <wp:inline distT="0" distB="0" distL="0" distR="0">
            <wp:extent cx="2865600" cy="1724400"/>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5600" cy="1724400"/>
                    </a:xfrm>
                    <a:prstGeom prst="rect">
                      <a:avLst/>
                    </a:prstGeom>
                    <a:noFill/>
                  </pic:spPr>
                </pic:pic>
              </a:graphicData>
            </a:graphic>
          </wp:inline>
        </w:drawing>
      </w:r>
    </w:p>
    <w:p>
      <w:pPr>
        <w:spacing w:after="240"/>
        <w:jc w:val="both"/>
        <w:rPr>
          <w:rFonts w:ascii="Times New Roman" w:hAnsi="Times New Roman" w:cs="Times New Roman"/>
          <w:b/>
          <w:noProof/>
          <w:sz w:val="24"/>
          <w:szCs w:val="24"/>
        </w:rPr>
      </w:pPr>
    </w:p>
    <w:p>
      <w:pPr>
        <w:spacing w:after="240"/>
        <w:jc w:val="both"/>
        <w:rPr>
          <w:rFonts w:ascii="Times New Roman" w:hAnsi="Times New Roman" w:cs="Times New Roman"/>
          <w:b/>
          <w:noProof/>
        </w:rPr>
      </w:pPr>
      <w:r>
        <w:rPr>
          <w:rFonts w:ascii="Times New Roman" w:hAnsi="Times New Roman" w:cs="Times New Roman"/>
          <w:b/>
          <w:noProof/>
        </w:rPr>
        <w:t>Table 3 - Number of contract agents at the Commission, other institutions and agencies and JU/EIT in 2018</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60"/>
      </w:tblGrid>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Commission</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7238</w:t>
            </w:r>
          </w:p>
        </w:tc>
      </w:tr>
      <w:tr>
        <w:trPr>
          <w:trHeight w:val="290"/>
        </w:trPr>
        <w:tc>
          <w:tcPr>
            <w:tcW w:w="3520" w:type="dxa"/>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Other institutions</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2608</w:t>
            </w:r>
          </w:p>
        </w:tc>
      </w:tr>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Agencies and JU/EIT</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3995</w:t>
            </w:r>
          </w:p>
        </w:tc>
      </w:tr>
    </w:tbl>
    <w:p>
      <w:pPr>
        <w:spacing w:after="240"/>
        <w:jc w:val="both"/>
        <w:rPr>
          <w:rFonts w:ascii="Times New Roman" w:hAnsi="Times New Roman" w:cs="Times New Roman"/>
          <w:b/>
          <w:noProof/>
        </w:rPr>
      </w:pPr>
    </w:p>
    <w:p>
      <w:pPr>
        <w:spacing w:after="240"/>
        <w:jc w:val="both"/>
        <w:rPr>
          <w:rFonts w:ascii="Times New Roman" w:hAnsi="Times New Roman" w:cs="Times New Roman"/>
          <w:b/>
          <w:noProof/>
        </w:rPr>
      </w:pPr>
      <w:r>
        <w:rPr>
          <w:rFonts w:ascii="Times New Roman" w:hAnsi="Times New Roman" w:cs="Times New Roman"/>
          <w:b/>
          <w:noProof/>
        </w:rPr>
        <w:t>Table 4 - Share of contract agents at the Commission, other institutions and agencies and JU/EIT in 2018</w:t>
      </w:r>
    </w:p>
    <w:p>
      <w:pPr>
        <w:tabs>
          <w:tab w:val="left" w:pos="6379"/>
        </w:tabs>
        <w:spacing w:after="240"/>
        <w:jc w:val="both"/>
        <w:rPr>
          <w:rFonts w:ascii="Times New Roman" w:hAnsi="Times New Roman" w:cs="Times New Roman"/>
          <w:b/>
          <w:noProof/>
          <w:sz w:val="24"/>
          <w:szCs w:val="24"/>
        </w:rPr>
      </w:pPr>
      <w:r>
        <w:rPr>
          <w:rFonts w:ascii="Times New Roman" w:hAnsi="Times New Roman" w:cs="Times New Roman"/>
          <w:b/>
          <w:noProof/>
          <w:sz w:val="24"/>
          <w:szCs w:val="24"/>
          <w:lang w:bidi="ar-SA"/>
        </w:rPr>
        <w:drawing>
          <wp:inline distT="0" distB="0" distL="0" distR="0">
            <wp:extent cx="2865600" cy="1724400"/>
            <wp:effectExtent l="0" t="0" r="0" b="9525"/>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5600" cy="1724400"/>
                    </a:xfrm>
                    <a:prstGeom prst="rect">
                      <a:avLst/>
                    </a:prstGeom>
                    <a:noFill/>
                  </pic:spPr>
                </pic:pic>
              </a:graphicData>
            </a:graphic>
          </wp:inline>
        </w:drawing>
      </w:r>
    </w:p>
    <w:p>
      <w:pPr>
        <w:spacing w:after="240"/>
        <w:rPr>
          <w:rFonts w:ascii="Times New Roman" w:hAnsi="Times New Roman" w:cs="Times New Roman"/>
          <w:b/>
          <w:noProof/>
          <w:sz w:val="24"/>
          <w:szCs w:val="24"/>
        </w:rPr>
      </w:pPr>
    </w:p>
    <w:p>
      <w:pPr>
        <w:spacing w:after="240"/>
        <w:jc w:val="both"/>
        <w:rPr>
          <w:rFonts w:ascii="Times New Roman" w:hAnsi="Times New Roman" w:cs="Times New Roman"/>
          <w:b/>
          <w:noProof/>
        </w:rPr>
      </w:pPr>
      <w:r>
        <w:rPr>
          <w:rFonts w:ascii="Times New Roman" w:hAnsi="Times New Roman" w:cs="Times New Roman"/>
          <w:b/>
          <w:noProof/>
        </w:rPr>
        <w:t>Table 5 - Variation of number of contract agents at the Commission, other institutions and agencies and JU/EIT (2017 on 2016)</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60"/>
      </w:tblGrid>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Commission</w:t>
            </w:r>
          </w:p>
        </w:tc>
        <w:tc>
          <w:tcPr>
            <w:tcW w:w="960" w:type="dxa"/>
            <w:shd w:val="clear" w:color="auto" w:fill="auto"/>
            <w:noWrap/>
            <w:vAlign w:val="bottom"/>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+ 0,48%</w:t>
            </w:r>
          </w:p>
        </w:tc>
      </w:tr>
      <w:tr>
        <w:trPr>
          <w:trHeight w:val="290"/>
        </w:trPr>
        <w:tc>
          <w:tcPr>
            <w:tcW w:w="3520" w:type="dxa"/>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Other institutions</w:t>
            </w:r>
          </w:p>
        </w:tc>
        <w:tc>
          <w:tcPr>
            <w:tcW w:w="960" w:type="dxa"/>
            <w:shd w:val="clear" w:color="auto" w:fill="auto"/>
            <w:noWrap/>
            <w:vAlign w:val="bottom"/>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+ 7,59%</w:t>
            </w:r>
          </w:p>
        </w:tc>
      </w:tr>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Agencies and JU/EIT</w:t>
            </w:r>
          </w:p>
        </w:tc>
        <w:tc>
          <w:tcPr>
            <w:tcW w:w="960" w:type="dxa"/>
            <w:shd w:val="clear" w:color="auto" w:fill="auto"/>
            <w:noWrap/>
            <w:vAlign w:val="bottom"/>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+ 7,42%</w:t>
            </w:r>
          </w:p>
        </w:tc>
      </w:tr>
    </w:tbl>
    <w:p>
      <w:pPr>
        <w:spacing w:after="240"/>
        <w:rPr>
          <w:rFonts w:ascii="Times New Roman" w:hAnsi="Times New Roman" w:cs="Times New Roman"/>
          <w:b/>
          <w:noProof/>
          <w:sz w:val="24"/>
          <w:szCs w:val="24"/>
        </w:rPr>
      </w:pPr>
    </w:p>
    <w:p>
      <w:pPr>
        <w:spacing w:after="240"/>
        <w:jc w:val="both"/>
        <w:rPr>
          <w:rFonts w:ascii="Times New Roman" w:hAnsi="Times New Roman" w:cs="Times New Roman"/>
          <w:b/>
          <w:noProof/>
        </w:rPr>
      </w:pPr>
      <w:r>
        <w:rPr>
          <w:rFonts w:ascii="Times New Roman" w:hAnsi="Times New Roman" w:cs="Times New Roman"/>
          <w:b/>
          <w:noProof/>
        </w:rPr>
        <w:t>Table 6 - Variation of number of contract agents at the Commission, other institutions and agencies and JU/EIT (2018 on 2017)</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60"/>
      </w:tblGrid>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Commission</w:t>
            </w:r>
          </w:p>
        </w:tc>
        <w:tc>
          <w:tcPr>
            <w:tcW w:w="960" w:type="dxa"/>
            <w:shd w:val="clear" w:color="auto" w:fill="auto"/>
            <w:noWrap/>
            <w:vAlign w:val="bottom"/>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+ 1,02%</w:t>
            </w:r>
          </w:p>
        </w:tc>
      </w:tr>
      <w:tr>
        <w:trPr>
          <w:trHeight w:val="290"/>
        </w:trPr>
        <w:tc>
          <w:tcPr>
            <w:tcW w:w="3520" w:type="dxa"/>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Other institutions</w:t>
            </w:r>
          </w:p>
        </w:tc>
        <w:tc>
          <w:tcPr>
            <w:tcW w:w="960" w:type="dxa"/>
            <w:shd w:val="clear" w:color="auto" w:fill="auto"/>
            <w:noWrap/>
            <w:vAlign w:val="bottom"/>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+ 7,55%</w:t>
            </w:r>
          </w:p>
        </w:tc>
      </w:tr>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Agencies and JU/EIT</w:t>
            </w:r>
          </w:p>
        </w:tc>
        <w:tc>
          <w:tcPr>
            <w:tcW w:w="960" w:type="dxa"/>
            <w:shd w:val="clear" w:color="auto" w:fill="auto"/>
            <w:noWrap/>
            <w:vAlign w:val="bottom"/>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+ 6,56%</w:t>
            </w:r>
          </w:p>
        </w:tc>
      </w:tr>
    </w:tbl>
    <w:p>
      <w:pPr>
        <w:spacing w:after="240"/>
        <w:rPr>
          <w:rFonts w:ascii="Times New Roman" w:hAnsi="Times New Roman" w:cs="Times New Roman"/>
          <w:noProof/>
          <w:sz w:val="24"/>
          <w:szCs w:val="24"/>
        </w:rPr>
      </w:pPr>
    </w:p>
    <w:p>
      <w:pPr>
        <w:spacing w:after="240"/>
        <w:rPr>
          <w:rFonts w:ascii="Times New Roman" w:hAnsi="Times New Roman" w:cs="Times New Roman"/>
          <w:b/>
          <w:noProof/>
        </w:rPr>
      </w:pPr>
      <w:r>
        <w:rPr>
          <w:rFonts w:ascii="Times New Roman" w:hAnsi="Times New Roman" w:cs="Times New Roman"/>
          <w:b/>
          <w:noProof/>
        </w:rPr>
        <w:t>Table 7 - Variation of relative quota of contract agents among the Commission, other institutions and agencies and JU/EIT (2017 on 2016)</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60"/>
      </w:tblGrid>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Commission</w:t>
            </w:r>
          </w:p>
        </w:tc>
        <w:tc>
          <w:tcPr>
            <w:tcW w:w="960" w:type="dxa"/>
            <w:shd w:val="clear" w:color="auto" w:fill="auto"/>
            <w:noWrap/>
            <w:vAlign w:val="bottom"/>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- 1,67%</w:t>
            </w:r>
          </w:p>
        </w:tc>
      </w:tr>
      <w:tr>
        <w:trPr>
          <w:trHeight w:val="290"/>
        </w:trPr>
        <w:tc>
          <w:tcPr>
            <w:tcW w:w="3520" w:type="dxa"/>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Other institutions</w:t>
            </w:r>
          </w:p>
        </w:tc>
        <w:tc>
          <w:tcPr>
            <w:tcW w:w="960" w:type="dxa"/>
            <w:shd w:val="clear" w:color="auto" w:fill="auto"/>
            <w:noWrap/>
            <w:vAlign w:val="bottom"/>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+ 0,67%</w:t>
            </w:r>
          </w:p>
        </w:tc>
      </w:tr>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Agencies and JU/EIT</w:t>
            </w:r>
          </w:p>
        </w:tc>
        <w:tc>
          <w:tcPr>
            <w:tcW w:w="960" w:type="dxa"/>
            <w:shd w:val="clear" w:color="auto" w:fill="auto"/>
            <w:noWrap/>
            <w:vAlign w:val="bottom"/>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+ 1,00%</w:t>
            </w:r>
          </w:p>
        </w:tc>
      </w:tr>
    </w:tbl>
    <w:p>
      <w:pPr>
        <w:spacing w:after="240"/>
        <w:rPr>
          <w:rFonts w:ascii="Times New Roman" w:hAnsi="Times New Roman" w:cs="Times New Roman"/>
          <w:b/>
          <w:noProof/>
          <w:sz w:val="24"/>
          <w:szCs w:val="24"/>
        </w:rPr>
      </w:pPr>
    </w:p>
    <w:p>
      <w:pPr>
        <w:spacing w:after="240"/>
        <w:rPr>
          <w:rFonts w:ascii="Times New Roman" w:hAnsi="Times New Roman" w:cs="Times New Roman"/>
          <w:b/>
          <w:noProof/>
        </w:rPr>
      </w:pPr>
      <w:r>
        <w:rPr>
          <w:rFonts w:ascii="Times New Roman" w:hAnsi="Times New Roman" w:cs="Times New Roman"/>
          <w:b/>
          <w:noProof/>
        </w:rPr>
        <w:t>Table 8 - Variation of relative share of contract agents among the Commission, other institutions and agencies and JU/EIT (2018 on 2017)</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60"/>
      </w:tblGrid>
      <w:tr>
        <w:trPr>
          <w:trHeight w:val="300"/>
        </w:trPr>
        <w:tc>
          <w:tcPr>
            <w:tcW w:w="3520" w:type="dxa"/>
            <w:tcBorders>
              <w:top w:val="single" w:sz="4" w:space="0" w:color="auto"/>
              <w:left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Commission</w:t>
            </w:r>
          </w:p>
        </w:tc>
        <w:tc>
          <w:tcPr>
            <w:tcW w:w="960" w:type="dxa"/>
            <w:tcBorders>
              <w:left w:val="single" w:sz="4" w:space="0" w:color="auto"/>
            </w:tcBorders>
            <w:shd w:val="clear" w:color="auto" w:fill="auto"/>
            <w:noWrap/>
            <w:vAlign w:val="bottom"/>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- 1,42%</w:t>
            </w:r>
          </w:p>
        </w:tc>
      </w:tr>
      <w:tr>
        <w:trPr>
          <w:trHeight w:val="290"/>
        </w:trPr>
        <w:tc>
          <w:tcPr>
            <w:tcW w:w="3520" w:type="dxa"/>
            <w:tcBorders>
              <w:left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Other institutions</w:t>
            </w:r>
          </w:p>
        </w:tc>
        <w:tc>
          <w:tcPr>
            <w:tcW w:w="960" w:type="dxa"/>
            <w:tcBorders>
              <w:left w:val="single" w:sz="4" w:space="0" w:color="auto"/>
            </w:tcBorders>
            <w:shd w:val="clear" w:color="auto" w:fill="auto"/>
            <w:noWrap/>
            <w:vAlign w:val="bottom"/>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+ 0,66%</w:t>
            </w:r>
          </w:p>
        </w:tc>
      </w:tr>
      <w:tr>
        <w:trPr>
          <w:trHeight w:val="300"/>
        </w:trPr>
        <w:tc>
          <w:tcPr>
            <w:tcW w:w="3520" w:type="dxa"/>
            <w:tcBorders>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Agencies and JU/EIT</w:t>
            </w:r>
          </w:p>
        </w:tc>
        <w:tc>
          <w:tcPr>
            <w:tcW w:w="960" w:type="dxa"/>
            <w:tcBorders>
              <w:left w:val="single" w:sz="4" w:space="0" w:color="auto"/>
            </w:tcBorders>
            <w:shd w:val="clear" w:color="auto" w:fill="auto"/>
            <w:noWrap/>
            <w:vAlign w:val="bottom"/>
          </w:tcPr>
          <w:p>
            <w:pPr>
              <w:spacing w:after="0" w:line="240" w:lineRule="auto"/>
              <w:jc w:val="right"/>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+ 0,76%</w:t>
            </w:r>
          </w:p>
        </w:tc>
      </w:tr>
    </w:tbl>
    <w:p>
      <w:pPr>
        <w:rPr>
          <w:noProof/>
        </w:rPr>
        <w:sectPr>
          <w:headerReference w:type="even" r:id="rId24"/>
          <w:headerReference w:type="default" r:id="rId25"/>
          <w:footerReference w:type="even" r:id="rId26"/>
          <w:footerReference w:type="default" r:id="rId27"/>
          <w:headerReference w:type="first" r:id="rId28"/>
          <w:footerReference w:type="first" r:id="rId29"/>
          <w:pgSz w:w="11907" w:h="16839"/>
          <w:pgMar w:top="1440" w:right="1080" w:bottom="1440" w:left="1080" w:header="709" w:footer="367" w:gutter="0"/>
          <w:cols w:space="708"/>
          <w:docGrid w:linePitch="360"/>
        </w:sectPr>
      </w:pPr>
    </w:p>
    <w:p>
      <w:pPr>
        <w:pStyle w:val="ManualHeading1"/>
        <w:numPr>
          <w:ilvl w:val="0"/>
          <w:numId w:val="13"/>
        </w:numPr>
        <w:spacing w:before="0" w:after="240"/>
        <w:rPr>
          <w:noProof/>
        </w:rPr>
      </w:pPr>
      <w:bookmarkStart w:id="10" w:name="_Toc39840210"/>
      <w:r>
        <w:rPr>
          <w:noProof/>
        </w:rPr>
        <w:t>Contract staff at the European Commission</w:t>
      </w:r>
      <w:bookmarkEnd w:id="10"/>
    </w:p>
    <w:p>
      <w:pPr>
        <w:spacing w:after="240"/>
        <w:rPr>
          <w:rFonts w:ascii="Times New Roman" w:hAnsi="Times New Roman" w:cs="Times New Roman"/>
          <w:b/>
          <w:noProof/>
          <w:sz w:val="24"/>
          <w:szCs w:val="24"/>
        </w:rPr>
      </w:pPr>
      <w:r>
        <w:rPr>
          <w:rFonts w:ascii="Times New Roman" w:hAnsi="Times New Roman" w:cs="Times New Roman"/>
          <w:b/>
          <w:noProof/>
          <w:sz w:val="24"/>
          <w:szCs w:val="24"/>
        </w:rPr>
        <w:t xml:space="preserve">3.1 Evolution in the use of contract staff at the Commission </w:t>
      </w:r>
    </w:p>
    <w:p>
      <w:pPr>
        <w:spacing w:after="240"/>
        <w:rPr>
          <w:rFonts w:ascii="Times New Roman" w:hAnsi="Times New Roman" w:cs="Times New Roman"/>
          <w:b/>
          <w:noProof/>
          <w:sz w:val="20"/>
          <w:szCs w:val="20"/>
        </w:rPr>
      </w:pPr>
      <w:r>
        <w:rPr>
          <w:rFonts w:ascii="Times New Roman" w:hAnsi="Times New Roman" w:cs="Times New Roman"/>
          <w:b/>
          <w:noProof/>
          <w:sz w:val="20"/>
          <w:szCs w:val="20"/>
        </w:rPr>
        <w:t>Table 9 - Evolution over time within the Commission</w:t>
      </w:r>
    </w:p>
    <w:p>
      <w:pPr>
        <w:tabs>
          <w:tab w:val="left" w:pos="426"/>
        </w:tabs>
        <w:jc w:val="both"/>
        <w:rPr>
          <w:rFonts w:ascii="Times New Roman" w:hAnsi="Times New Roman" w:cs="Times New Roman"/>
          <w:noProof/>
        </w:rPr>
      </w:pPr>
      <w:r>
        <w:rPr>
          <w:rFonts w:ascii="Times New Roman" w:hAnsi="Times New Roman" w:cs="Times New Roman"/>
          <w:noProof/>
          <w:lang w:bidi="ar-SA"/>
        </w:rPr>
        <w:drawing>
          <wp:inline distT="0" distB="0" distL="0" distR="0">
            <wp:extent cx="4289425" cy="2627911"/>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11696" cy="2641555"/>
                    </a:xfrm>
                    <a:prstGeom prst="rect">
                      <a:avLst/>
                    </a:prstGeom>
                    <a:noFill/>
                  </pic:spPr>
                </pic:pic>
              </a:graphicData>
            </a:graphic>
          </wp:inline>
        </w:drawing>
      </w:r>
    </w:p>
    <w:p>
      <w:pPr>
        <w:jc w:val="center"/>
        <w:rPr>
          <w:noProof/>
        </w:rPr>
      </w:pPr>
    </w:p>
    <w:p>
      <w:pPr>
        <w:spacing w:after="240"/>
        <w:rPr>
          <w:rFonts w:ascii="Times New Roman" w:hAnsi="Times New Roman" w:cs="Times New Roman"/>
          <w:b/>
          <w:noProof/>
          <w:sz w:val="24"/>
          <w:szCs w:val="24"/>
        </w:rPr>
      </w:pPr>
      <w:r>
        <w:rPr>
          <w:rFonts w:ascii="Times New Roman" w:hAnsi="Times New Roman" w:cs="Times New Roman"/>
          <w:b/>
          <w:noProof/>
          <w:sz w:val="24"/>
          <w:szCs w:val="24"/>
        </w:rPr>
        <w:t>3.2 Breakdown by gender and by function group of Commission’s contract staff</w:t>
      </w:r>
    </w:p>
    <w:p>
      <w:pPr>
        <w:spacing w:after="240"/>
        <w:jc w:val="both"/>
        <w:rPr>
          <w:rFonts w:ascii="Times New Roman" w:hAnsi="Times New Roman"/>
          <w:noProof/>
          <w:sz w:val="24"/>
          <w:szCs w:val="24"/>
        </w:rPr>
      </w:pPr>
      <w:r>
        <w:rPr>
          <w:rFonts w:ascii="Times New Roman" w:hAnsi="Times New Roman"/>
          <w:noProof/>
          <w:sz w:val="24"/>
          <w:szCs w:val="24"/>
        </w:rPr>
        <w:t>The breakdown of contract staff  by gender, function group (FG) and grade for both 2017 and 2018 is shown in the tables below.</w:t>
      </w:r>
    </w:p>
    <w:p>
      <w:pPr>
        <w:spacing w:after="240"/>
        <w:rPr>
          <w:rFonts w:ascii="Times New Roman" w:hAnsi="Times New Roman" w:cs="Times New Roman"/>
          <w:b/>
          <w:noProof/>
        </w:rPr>
      </w:pPr>
      <w:r>
        <w:rPr>
          <w:rFonts w:ascii="Times New Roman" w:hAnsi="Times New Roman" w:cs="Times New Roman"/>
          <w:b/>
          <w:noProof/>
        </w:rPr>
        <w:t>Table 10a - Breakdown by gender, FG and grade of Commission’s contract staff in 2017</w:t>
      </w:r>
    </w:p>
    <w:p>
      <w:pPr>
        <w:spacing w:after="0"/>
        <w:rPr>
          <w:rFonts w:ascii="Times New Roman" w:hAnsi="Times New Roman"/>
          <w:b/>
          <w:noProof/>
        </w:rPr>
      </w:pPr>
    </w:p>
    <w:p>
      <w:pPr>
        <w:spacing w:after="0"/>
        <w:rPr>
          <w:rFonts w:ascii="Times New Roman" w:hAnsi="Times New Roman"/>
          <w:b/>
          <w:noProof/>
        </w:rPr>
      </w:pPr>
      <w:r>
        <w:rPr>
          <w:rFonts w:ascii="Times New Roman" w:hAnsi="Times New Roman"/>
          <w:b/>
          <w:noProof/>
          <w:lang w:bidi="ar-SA"/>
        </w:rPr>
        <w:drawing>
          <wp:inline distT="0" distB="0" distL="0" distR="0">
            <wp:extent cx="4291200" cy="2685600"/>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91200" cy="2685600"/>
                    </a:xfrm>
                    <a:prstGeom prst="rect">
                      <a:avLst/>
                    </a:prstGeom>
                    <a:noFill/>
                  </pic:spPr>
                </pic:pic>
              </a:graphicData>
            </a:graphic>
          </wp:inline>
        </w:drawing>
      </w:r>
    </w:p>
    <w:p>
      <w:pPr>
        <w:rPr>
          <w:rFonts w:ascii="Times New Roman" w:hAnsi="Times New Roman"/>
          <w:b/>
          <w:noProof/>
        </w:rPr>
      </w:pPr>
    </w:p>
    <w:p>
      <w:pPr>
        <w:rPr>
          <w:rFonts w:ascii="Times New Roman" w:hAnsi="Times New Roman"/>
          <w:b/>
          <w:noProof/>
        </w:rPr>
      </w:pPr>
    </w:p>
    <w:p>
      <w:pPr>
        <w:rPr>
          <w:rFonts w:ascii="Times New Roman" w:hAnsi="Times New Roman"/>
          <w:b/>
          <w:noProof/>
        </w:rPr>
      </w:pPr>
    </w:p>
    <w:p>
      <w:pPr>
        <w:rPr>
          <w:rFonts w:ascii="Times New Roman" w:hAnsi="Times New Roman"/>
          <w:b/>
          <w:noProof/>
        </w:rPr>
      </w:pPr>
    </w:p>
    <w:p>
      <w:pPr>
        <w:rPr>
          <w:rFonts w:ascii="Times New Roman" w:hAnsi="Times New Roman"/>
          <w:b/>
          <w:noProof/>
        </w:rPr>
      </w:pPr>
    </w:p>
    <w:tbl>
      <w:tblPr>
        <w:tblW w:w="8160" w:type="dxa"/>
        <w:tblInd w:w="108" w:type="dxa"/>
        <w:tblLook w:val="04A0" w:firstRow="1" w:lastRow="0" w:firstColumn="1" w:lastColumn="0" w:noHBand="0" w:noVBand="1"/>
      </w:tblPr>
      <w:tblGrid>
        <w:gridCol w:w="960"/>
        <w:gridCol w:w="1180"/>
        <w:gridCol w:w="960"/>
        <w:gridCol w:w="1220"/>
        <w:gridCol w:w="846"/>
        <w:gridCol w:w="1074"/>
        <w:gridCol w:w="846"/>
        <w:gridCol w:w="1074"/>
      </w:tblGrid>
      <w:tr>
        <w:trPr>
          <w:trHeight w:val="290"/>
        </w:trPr>
        <w:tc>
          <w:tcPr>
            <w:tcW w:w="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IE" w:eastAsia="en-IE" w:bidi="ar-SA"/>
              </w:rPr>
            </w:pPr>
          </w:p>
        </w:tc>
        <w:tc>
          <w:tcPr>
            <w:tcW w:w="118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2180" w:type="dxa"/>
            <w:gridSpan w:val="2"/>
            <w:tcBorders>
              <w:top w:val="single" w:sz="4" w:space="0" w:color="auto"/>
              <w:left w:val="single" w:sz="4" w:space="0" w:color="auto"/>
              <w:bottom w:val="single" w:sz="4" w:space="0" w:color="auto"/>
              <w:right w:val="single" w:sz="4" w:space="0" w:color="auto"/>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Male</w:t>
            </w:r>
          </w:p>
        </w:tc>
        <w:tc>
          <w:tcPr>
            <w:tcW w:w="1920" w:type="dxa"/>
            <w:gridSpan w:val="2"/>
            <w:tcBorders>
              <w:top w:val="single" w:sz="4" w:space="0" w:color="auto"/>
              <w:left w:val="nil"/>
              <w:bottom w:val="single" w:sz="4" w:space="0" w:color="auto"/>
              <w:right w:val="single" w:sz="4" w:space="0" w:color="auto"/>
            </w:tcBorders>
            <w:shd w:val="clear" w:color="FFFFFF" w:fill="FF00FF"/>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Female</w:t>
            </w:r>
          </w:p>
        </w:tc>
        <w:tc>
          <w:tcPr>
            <w:tcW w:w="1920" w:type="dxa"/>
            <w:gridSpan w:val="2"/>
            <w:tcBorders>
              <w:top w:val="single" w:sz="4" w:space="0" w:color="auto"/>
              <w:left w:val="nil"/>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Total</w:t>
            </w:r>
          </w:p>
        </w:tc>
      </w:tr>
      <w:tr>
        <w:trPr>
          <w:trHeight w:val="290"/>
        </w:trPr>
        <w:tc>
          <w:tcPr>
            <w:tcW w:w="960" w:type="dxa"/>
            <w:vMerge w:val="restart"/>
            <w:tcBorders>
              <w:top w:val="single" w:sz="4" w:space="0" w:color="CCCCFF"/>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FGIV</w:t>
            </w:r>
          </w:p>
        </w:tc>
        <w:tc>
          <w:tcPr>
            <w:tcW w:w="1180" w:type="dxa"/>
            <w:tcBorders>
              <w:top w:val="single" w:sz="4" w:space="0" w:color="auto"/>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FGIV18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102</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65.0%</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55</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35.0%</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157</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5.6%</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FGIV17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133</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64.9%</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72</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35.1%</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205</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7.3%</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FGIV16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328</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56.8%</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249</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43.2%</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577</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20.5%</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FGIV15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420</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47.7%</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460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52.3%</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880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31.3%</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FGIV14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369</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46.0%</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434</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54.0%</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803</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28.5%</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FGIV13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92</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47.4%</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102</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52.6%</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194</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6.9%</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FFCC00"/>
            <w:noWrap/>
            <w:vAlign w:val="center"/>
            <w:hideMark/>
          </w:tcPr>
          <w:p>
            <w:pPr>
              <w:spacing w:after="0" w:line="240" w:lineRule="auto"/>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 </w:t>
            </w:r>
          </w:p>
        </w:tc>
        <w:tc>
          <w:tcPr>
            <w:tcW w:w="96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1444</w:t>
            </w:r>
          </w:p>
        </w:tc>
        <w:tc>
          <w:tcPr>
            <w:tcW w:w="1220"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51.3%</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1372</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48.7%</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2816</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39.3%</w:t>
            </w:r>
          </w:p>
        </w:tc>
      </w:tr>
      <w:tr>
        <w:trPr>
          <w:trHeight w:val="290"/>
        </w:trPr>
        <w:tc>
          <w:tcPr>
            <w:tcW w:w="960" w:type="dxa"/>
            <w:vMerge w:val="restart"/>
            <w:tcBorders>
              <w:top w:val="single" w:sz="4" w:space="0" w:color="CCCCFF"/>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FGIII</w:t>
            </w: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FGIII12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30</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49.2%</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31</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50.8%</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61</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4.6%</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FGIII11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66</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44.9%</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81</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55.1%</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147</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11.0%</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FGIII10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132</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40.0%</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198</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60.0%</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330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24.6%</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FGIII09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177</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37.9%</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290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62.1%</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467</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34.9%</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FGIII08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105</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31.4%</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229</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68.6%</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334</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24.9%</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FFCC00"/>
            <w:noWrap/>
            <w:vAlign w:val="center"/>
            <w:hideMark/>
          </w:tcPr>
          <w:p>
            <w:pPr>
              <w:spacing w:after="0" w:line="240" w:lineRule="auto"/>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 </w:t>
            </w:r>
          </w:p>
        </w:tc>
        <w:tc>
          <w:tcPr>
            <w:tcW w:w="96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510</w:t>
            </w:r>
          </w:p>
        </w:tc>
        <w:tc>
          <w:tcPr>
            <w:tcW w:w="1220"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38.1%</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829</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61.9%</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1339</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18.7%</w:t>
            </w:r>
          </w:p>
        </w:tc>
      </w:tr>
      <w:tr>
        <w:trPr>
          <w:trHeight w:val="290"/>
        </w:trPr>
        <w:tc>
          <w:tcPr>
            <w:tcW w:w="960" w:type="dxa"/>
            <w:vMerge w:val="restart"/>
            <w:tcBorders>
              <w:top w:val="single" w:sz="4" w:space="0" w:color="CCCCFF"/>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FGII</w:t>
            </w: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FGII07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29</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14.6%</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170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85.4%</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199</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9.0%</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FGII06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134</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16.8%</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664</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83.2%</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798</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36.1%</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FGII05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134</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16.3%</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687</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83.7%</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821</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37.2%</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FGII04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75</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19.2%</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315</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80.8%</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390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17.7%</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FFCC00"/>
            <w:noWrap/>
            <w:vAlign w:val="center"/>
            <w:hideMark/>
          </w:tcPr>
          <w:p>
            <w:pPr>
              <w:spacing w:after="0" w:line="240" w:lineRule="auto"/>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 </w:t>
            </w:r>
          </w:p>
        </w:tc>
        <w:tc>
          <w:tcPr>
            <w:tcW w:w="96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372</w:t>
            </w:r>
          </w:p>
        </w:tc>
        <w:tc>
          <w:tcPr>
            <w:tcW w:w="1220"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16.8%</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1836</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83.2%</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2208</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30.8%</w:t>
            </w:r>
          </w:p>
        </w:tc>
      </w:tr>
      <w:tr>
        <w:trPr>
          <w:trHeight w:val="290"/>
        </w:trPr>
        <w:tc>
          <w:tcPr>
            <w:tcW w:w="960" w:type="dxa"/>
            <w:vMerge w:val="restart"/>
            <w:tcBorders>
              <w:top w:val="single" w:sz="4" w:space="0" w:color="CCCCFF"/>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FGI</w:t>
            </w: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FGI03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208</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69.3%</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92</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30.7%</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300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37.4%</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FGI02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273</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59.6%</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185</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40.4%</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458</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57.1%</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FGI01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35</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79.5%</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9</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20.5%</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44</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5.5%</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180" w:type="dxa"/>
            <w:tcBorders>
              <w:top w:val="nil"/>
              <w:left w:val="single" w:sz="4" w:space="0" w:color="auto"/>
              <w:bottom w:val="single" w:sz="4" w:space="0" w:color="auto"/>
              <w:right w:val="nil"/>
            </w:tcBorders>
            <w:shd w:val="clear" w:color="FFFFFF" w:fill="FFCC00"/>
            <w:noWrap/>
            <w:vAlign w:val="center"/>
            <w:hideMark/>
          </w:tcPr>
          <w:p>
            <w:pPr>
              <w:spacing w:after="0" w:line="240" w:lineRule="auto"/>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 </w:t>
            </w:r>
          </w:p>
        </w:tc>
        <w:tc>
          <w:tcPr>
            <w:tcW w:w="96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516</w:t>
            </w:r>
          </w:p>
        </w:tc>
        <w:tc>
          <w:tcPr>
            <w:tcW w:w="1220"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64.3%</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286</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35.7%</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802</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11.2%</w:t>
            </w:r>
          </w:p>
        </w:tc>
      </w:tr>
      <w:tr>
        <w:trPr>
          <w:trHeight w:val="290"/>
        </w:trPr>
        <w:tc>
          <w:tcPr>
            <w:tcW w:w="96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color w:val="000000"/>
                <w:sz w:val="20"/>
                <w:szCs w:val="20"/>
                <w:lang w:val="en-IE" w:eastAsia="en-IE" w:bidi="ar-SA"/>
              </w:rPr>
            </w:pPr>
          </w:p>
        </w:tc>
        <w:tc>
          <w:tcPr>
            <w:tcW w:w="118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220"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en-IE" w:eastAsia="en-IE" w:bidi="ar-SA"/>
              </w:rPr>
            </w:pPr>
          </w:p>
        </w:tc>
        <w:tc>
          <w:tcPr>
            <w:tcW w:w="846"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en-IE" w:eastAsia="en-IE" w:bidi="ar-SA"/>
              </w:rPr>
            </w:pPr>
          </w:p>
        </w:tc>
        <w:tc>
          <w:tcPr>
            <w:tcW w:w="107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en-IE" w:eastAsia="en-IE" w:bidi="ar-SA"/>
              </w:rPr>
            </w:pPr>
          </w:p>
        </w:tc>
        <w:tc>
          <w:tcPr>
            <w:tcW w:w="846"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en-IE" w:eastAsia="en-IE" w:bidi="ar-SA"/>
              </w:rPr>
            </w:pPr>
          </w:p>
        </w:tc>
        <w:tc>
          <w:tcPr>
            <w:tcW w:w="107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val="en-IE" w:eastAsia="en-IE" w:bidi="ar-SA"/>
              </w:rPr>
            </w:pPr>
          </w:p>
        </w:tc>
      </w:tr>
      <w:tr>
        <w:trPr>
          <w:trHeight w:val="290"/>
        </w:trPr>
        <w:tc>
          <w:tcPr>
            <w:tcW w:w="2140" w:type="dxa"/>
            <w:gridSpan w:val="2"/>
            <w:tcBorders>
              <w:top w:val="single" w:sz="4" w:space="0" w:color="auto"/>
              <w:left w:val="single" w:sz="4" w:space="0" w:color="auto"/>
              <w:bottom w:val="single" w:sz="4" w:space="0" w:color="auto"/>
              <w:right w:val="single" w:sz="4" w:space="0" w:color="auto"/>
            </w:tcBorders>
            <w:shd w:val="clear" w:color="FFFFFF" w:fill="FFCC00"/>
            <w:noWrap/>
            <w:vAlign w:val="center"/>
            <w:hideMark/>
          </w:tcPr>
          <w:p>
            <w:pPr>
              <w:spacing w:after="0" w:line="240" w:lineRule="auto"/>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 TOTAL</w:t>
            </w:r>
          </w:p>
        </w:tc>
        <w:tc>
          <w:tcPr>
            <w:tcW w:w="960"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2842</w:t>
            </w:r>
          </w:p>
        </w:tc>
        <w:tc>
          <w:tcPr>
            <w:tcW w:w="1220"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39.7%</w:t>
            </w:r>
          </w:p>
        </w:tc>
        <w:tc>
          <w:tcPr>
            <w:tcW w:w="846"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4323</w:t>
            </w:r>
          </w:p>
        </w:tc>
        <w:tc>
          <w:tcPr>
            <w:tcW w:w="1074"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60.3%</w:t>
            </w:r>
          </w:p>
        </w:tc>
        <w:tc>
          <w:tcPr>
            <w:tcW w:w="846"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7165</w:t>
            </w:r>
          </w:p>
        </w:tc>
        <w:tc>
          <w:tcPr>
            <w:tcW w:w="1074"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100%</w:t>
            </w:r>
          </w:p>
        </w:tc>
      </w:tr>
    </w:tbl>
    <w:p>
      <w:pPr>
        <w:rPr>
          <w:rFonts w:ascii="Times New Roman" w:hAnsi="Times New Roman" w:cs="Times New Roman"/>
          <w:b/>
          <w:noProof/>
          <w:sz w:val="20"/>
          <w:szCs w:val="20"/>
        </w:rPr>
      </w:pPr>
    </w:p>
    <w:p>
      <w:pPr>
        <w:rPr>
          <w:noProof/>
        </w:rPr>
      </w:pPr>
      <w:r>
        <w:rPr>
          <w:noProof/>
        </w:rPr>
        <w:br w:type="page"/>
      </w:r>
    </w:p>
    <w:p>
      <w:pPr>
        <w:rPr>
          <w:rFonts w:ascii="Times New Roman" w:hAnsi="Times New Roman" w:cs="Times New Roman"/>
          <w:b/>
          <w:noProof/>
          <w:sz w:val="20"/>
          <w:szCs w:val="20"/>
        </w:rPr>
      </w:pPr>
    </w:p>
    <w:p>
      <w:pPr>
        <w:spacing w:after="240"/>
        <w:rPr>
          <w:rFonts w:ascii="Times New Roman" w:hAnsi="Times New Roman" w:cs="Times New Roman"/>
          <w:b/>
          <w:noProof/>
        </w:rPr>
      </w:pPr>
      <w:r>
        <w:rPr>
          <w:rFonts w:ascii="Times New Roman" w:hAnsi="Times New Roman" w:cs="Times New Roman"/>
          <w:b/>
          <w:noProof/>
        </w:rPr>
        <w:t>Table 10b - Breakdown by gender, FG and grade of Commission’s contract staff in 2018</w:t>
      </w:r>
    </w:p>
    <w:p>
      <w:pPr>
        <w:spacing w:after="0" w:line="240" w:lineRule="auto"/>
        <w:rPr>
          <w:rFonts w:ascii="Times New Roman" w:hAnsi="Times New Roman"/>
          <w:b/>
          <w:noProof/>
          <w14:textOutline w14:w="3175" w14:cap="rnd" w14:cmpd="sng" w14:algn="ctr">
            <w14:solidFill>
              <w14:schemeClr w14:val="tx1"/>
            </w14:solidFill>
            <w14:prstDash w14:val="solid"/>
            <w14:bevel/>
          </w14:textOutline>
        </w:rPr>
      </w:pPr>
      <w:r>
        <w:rPr>
          <w:rFonts w:ascii="Times New Roman" w:hAnsi="Times New Roman"/>
          <w:b/>
          <w:noProof/>
          <w:lang w:bidi="ar-SA"/>
        </w:rPr>
        <w:drawing>
          <wp:inline distT="0" distB="0" distL="0" distR="0">
            <wp:extent cx="4168588" cy="2366682"/>
            <wp:effectExtent l="19050" t="19050" r="22860" b="14605"/>
            <wp:docPr id="224" name="Pictur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72474" cy="2368888"/>
                    </a:xfrm>
                    <a:prstGeom prst="rect">
                      <a:avLst/>
                    </a:prstGeom>
                    <a:noFill/>
                    <a:ln w="1270">
                      <a:solidFill>
                        <a:schemeClr val="tx1"/>
                      </a:solidFill>
                    </a:ln>
                  </pic:spPr>
                </pic:pic>
              </a:graphicData>
            </a:graphic>
          </wp:inline>
        </w:drawing>
      </w:r>
    </w:p>
    <w:p>
      <w:pPr>
        <w:spacing w:after="0" w:line="240" w:lineRule="auto"/>
        <w:rPr>
          <w:rFonts w:ascii="Times New Roman" w:hAnsi="Times New Roman"/>
          <w:b/>
          <w:noProof/>
        </w:rPr>
      </w:pPr>
    </w:p>
    <w:p>
      <w:pPr>
        <w:spacing w:after="0" w:line="240" w:lineRule="auto"/>
        <w:rPr>
          <w:rFonts w:ascii="Times New Roman" w:hAnsi="Times New Roman"/>
          <w:b/>
          <w:noProof/>
        </w:rPr>
      </w:pPr>
    </w:p>
    <w:p>
      <w:pPr>
        <w:spacing w:after="0" w:line="240" w:lineRule="auto"/>
        <w:rPr>
          <w:rFonts w:ascii="Times New Roman" w:hAnsi="Times New Roman"/>
          <w:b/>
          <w:noProof/>
        </w:rPr>
      </w:pPr>
    </w:p>
    <w:p>
      <w:pPr>
        <w:spacing w:after="0" w:line="240" w:lineRule="auto"/>
        <w:rPr>
          <w:rFonts w:ascii="Times New Roman" w:hAnsi="Times New Roman"/>
          <w:b/>
          <w:noProof/>
        </w:rPr>
      </w:pPr>
    </w:p>
    <w:p>
      <w:pPr>
        <w:spacing w:after="0" w:line="240" w:lineRule="auto"/>
        <w:rPr>
          <w:rFonts w:ascii="Times New Roman" w:hAnsi="Times New Roman"/>
          <w:b/>
          <w:noProof/>
        </w:rPr>
      </w:pPr>
    </w:p>
    <w:p>
      <w:pPr>
        <w:spacing w:after="0" w:line="240" w:lineRule="auto"/>
        <w:rPr>
          <w:rFonts w:ascii="Times New Roman" w:hAnsi="Times New Roman"/>
          <w:b/>
          <w:noProof/>
        </w:rPr>
      </w:pPr>
    </w:p>
    <w:tbl>
      <w:tblPr>
        <w:tblW w:w="8160" w:type="dxa"/>
        <w:tblInd w:w="108" w:type="dxa"/>
        <w:tblLook w:val="04A0" w:firstRow="1" w:lastRow="0" w:firstColumn="1" w:lastColumn="0" w:noHBand="0" w:noVBand="1"/>
      </w:tblPr>
      <w:tblGrid>
        <w:gridCol w:w="1020"/>
        <w:gridCol w:w="1020"/>
        <w:gridCol w:w="899"/>
        <w:gridCol w:w="1141"/>
        <w:gridCol w:w="899"/>
        <w:gridCol w:w="1141"/>
        <w:gridCol w:w="811"/>
        <w:gridCol w:w="1229"/>
      </w:tblGrid>
      <w:tr>
        <w:trPr>
          <w:trHeight w:val="310"/>
        </w:trPr>
        <w:tc>
          <w:tcPr>
            <w:tcW w:w="10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IE" w:eastAsia="en-IE" w:bidi="ar-SA"/>
              </w:rPr>
            </w:pPr>
          </w:p>
        </w:tc>
        <w:tc>
          <w:tcPr>
            <w:tcW w:w="10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2040" w:type="dxa"/>
            <w:gridSpan w:val="2"/>
            <w:tcBorders>
              <w:top w:val="single" w:sz="4" w:space="0" w:color="CCCCFF"/>
              <w:left w:val="single" w:sz="4" w:space="0" w:color="CCCCFF"/>
              <w:bottom w:val="single" w:sz="4" w:space="0" w:color="auto"/>
              <w:right w:val="single" w:sz="4" w:space="0" w:color="CCCCFF"/>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Male</w:t>
            </w:r>
          </w:p>
        </w:tc>
        <w:tc>
          <w:tcPr>
            <w:tcW w:w="2040" w:type="dxa"/>
            <w:gridSpan w:val="2"/>
            <w:tcBorders>
              <w:top w:val="single" w:sz="4" w:space="0" w:color="CCCCFF"/>
              <w:left w:val="nil"/>
              <w:bottom w:val="single" w:sz="4" w:space="0" w:color="auto"/>
              <w:right w:val="single" w:sz="4" w:space="0" w:color="CCCCFF"/>
            </w:tcBorders>
            <w:shd w:val="clear" w:color="FFFFFF" w:fill="FF00FF"/>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Female</w:t>
            </w:r>
          </w:p>
        </w:tc>
        <w:tc>
          <w:tcPr>
            <w:tcW w:w="2040" w:type="dxa"/>
            <w:gridSpan w:val="2"/>
            <w:tcBorders>
              <w:top w:val="single" w:sz="4" w:space="0" w:color="CCCCFF"/>
              <w:left w:val="nil"/>
              <w:bottom w:val="single" w:sz="4" w:space="0" w:color="auto"/>
              <w:right w:val="single" w:sz="4" w:space="0" w:color="CCCCFF"/>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Total</w:t>
            </w:r>
          </w:p>
        </w:tc>
      </w:tr>
      <w:tr>
        <w:trPr>
          <w:trHeight w:val="260"/>
        </w:trPr>
        <w:tc>
          <w:tcPr>
            <w:tcW w:w="1020" w:type="dxa"/>
            <w:vMerge w:val="restart"/>
            <w:tcBorders>
              <w:top w:val="single" w:sz="4" w:space="0" w:color="CCCCFF"/>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FGIV</w:t>
            </w:r>
          </w:p>
        </w:tc>
        <w:tc>
          <w:tcPr>
            <w:tcW w:w="102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GFIV18</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84</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63.6%</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48</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36.4%</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132</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4.7%</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GFIV17</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117</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62.6%</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70</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37.4%</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187</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6.6%</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GFIV16</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338</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54.7%</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280</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45.3%</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618</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21.9%</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GFIV15</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376</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47.7%</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412</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52.3%</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788</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28.0%</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GFIV14</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453</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45.1%</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552</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54.9%</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1005</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35.7%</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GFIV13</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93</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44.9%</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114</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55.1%</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207</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7.3%</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1461</w:t>
            </w:r>
          </w:p>
        </w:tc>
        <w:tc>
          <w:tcPr>
            <w:tcW w:w="114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49.7%</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1476</w:t>
            </w:r>
          </w:p>
        </w:tc>
        <w:tc>
          <w:tcPr>
            <w:tcW w:w="114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50.3%</w:t>
            </w:r>
          </w:p>
        </w:tc>
        <w:tc>
          <w:tcPr>
            <w:tcW w:w="81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2937</w:t>
            </w:r>
          </w:p>
        </w:tc>
        <w:tc>
          <w:tcPr>
            <w:tcW w:w="122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40.6%</w:t>
            </w:r>
          </w:p>
        </w:tc>
      </w:tr>
      <w:tr>
        <w:trPr>
          <w:trHeight w:val="250"/>
        </w:trPr>
        <w:tc>
          <w:tcPr>
            <w:tcW w:w="10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color w:val="000000"/>
                <w:sz w:val="20"/>
                <w:szCs w:val="20"/>
                <w:lang w:val="en-IE" w:eastAsia="en-IE" w:bidi="ar-SA"/>
              </w:rPr>
            </w:pPr>
          </w:p>
        </w:tc>
        <w:tc>
          <w:tcPr>
            <w:tcW w:w="10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1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22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r>
      <w:tr>
        <w:trPr>
          <w:trHeight w:val="260"/>
        </w:trPr>
        <w:tc>
          <w:tcPr>
            <w:tcW w:w="1020" w:type="dxa"/>
            <w:vMerge w:val="restart"/>
            <w:tcBorders>
              <w:top w:val="single" w:sz="4" w:space="0" w:color="CCCCFF"/>
              <w:left w:val="nil"/>
              <w:bottom w:val="single" w:sz="4" w:space="0" w:color="000000"/>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FGIII</w:t>
            </w:r>
          </w:p>
        </w:tc>
        <w:tc>
          <w:tcPr>
            <w:tcW w:w="102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GFIII12</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25</w:t>
            </w:r>
          </w:p>
        </w:tc>
        <w:tc>
          <w:tcPr>
            <w:tcW w:w="114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47.2%</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28</w:t>
            </w:r>
          </w:p>
        </w:tc>
        <w:tc>
          <w:tcPr>
            <w:tcW w:w="114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52.8%</w:t>
            </w:r>
          </w:p>
        </w:tc>
        <w:tc>
          <w:tcPr>
            <w:tcW w:w="81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53</w:t>
            </w:r>
          </w:p>
        </w:tc>
        <w:tc>
          <w:tcPr>
            <w:tcW w:w="122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4.0%</w:t>
            </w:r>
          </w:p>
        </w:tc>
      </w:tr>
      <w:tr>
        <w:trPr>
          <w:trHeight w:val="260"/>
        </w:trPr>
        <w:tc>
          <w:tcPr>
            <w:tcW w:w="1020" w:type="dxa"/>
            <w:vMerge/>
            <w:tcBorders>
              <w:top w:val="single" w:sz="4" w:space="0" w:color="CCCCFF"/>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GFIII11</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60</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45.8%</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71</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54.2%</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131</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9.8%</w:t>
            </w:r>
          </w:p>
        </w:tc>
      </w:tr>
      <w:tr>
        <w:trPr>
          <w:trHeight w:val="260"/>
        </w:trPr>
        <w:tc>
          <w:tcPr>
            <w:tcW w:w="1020" w:type="dxa"/>
            <w:vMerge/>
            <w:tcBorders>
              <w:top w:val="single" w:sz="4" w:space="0" w:color="CCCCFF"/>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GFIII10</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148</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42.7%</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199</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57.3%</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347</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25.9%</w:t>
            </w:r>
          </w:p>
        </w:tc>
      </w:tr>
      <w:tr>
        <w:trPr>
          <w:trHeight w:val="260"/>
        </w:trPr>
        <w:tc>
          <w:tcPr>
            <w:tcW w:w="1020" w:type="dxa"/>
            <w:vMerge/>
            <w:tcBorders>
              <w:top w:val="single" w:sz="4" w:space="0" w:color="CCCCFF"/>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GFIII09</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187</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34.6%</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354</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65.4%</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541</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40.4%</w:t>
            </w:r>
          </w:p>
        </w:tc>
      </w:tr>
      <w:tr>
        <w:trPr>
          <w:trHeight w:val="260"/>
        </w:trPr>
        <w:tc>
          <w:tcPr>
            <w:tcW w:w="1020" w:type="dxa"/>
            <w:vMerge/>
            <w:tcBorders>
              <w:top w:val="single" w:sz="4" w:space="0" w:color="CCCCFF"/>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GFIII08</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96</w:t>
            </w:r>
          </w:p>
        </w:tc>
        <w:tc>
          <w:tcPr>
            <w:tcW w:w="1141"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30.1%</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223</w:t>
            </w:r>
          </w:p>
        </w:tc>
        <w:tc>
          <w:tcPr>
            <w:tcW w:w="1141"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69.9%</w:t>
            </w:r>
          </w:p>
        </w:tc>
        <w:tc>
          <w:tcPr>
            <w:tcW w:w="811"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319</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23.8%</w:t>
            </w:r>
          </w:p>
        </w:tc>
      </w:tr>
      <w:tr>
        <w:trPr>
          <w:trHeight w:val="260"/>
        </w:trPr>
        <w:tc>
          <w:tcPr>
            <w:tcW w:w="1020" w:type="dxa"/>
            <w:vMerge/>
            <w:tcBorders>
              <w:top w:val="single" w:sz="4" w:space="0" w:color="CCCCFF"/>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516</w:t>
            </w:r>
          </w:p>
        </w:tc>
        <w:tc>
          <w:tcPr>
            <w:tcW w:w="114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37.1%</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875</w:t>
            </w:r>
          </w:p>
        </w:tc>
        <w:tc>
          <w:tcPr>
            <w:tcW w:w="114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62.9%</w:t>
            </w:r>
          </w:p>
        </w:tc>
        <w:tc>
          <w:tcPr>
            <w:tcW w:w="81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1391</w:t>
            </w:r>
          </w:p>
        </w:tc>
        <w:tc>
          <w:tcPr>
            <w:tcW w:w="122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19.2%</w:t>
            </w:r>
          </w:p>
        </w:tc>
      </w:tr>
      <w:tr>
        <w:trPr>
          <w:trHeight w:val="250"/>
        </w:trPr>
        <w:tc>
          <w:tcPr>
            <w:tcW w:w="10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color w:val="000000"/>
                <w:sz w:val="20"/>
                <w:szCs w:val="20"/>
                <w:lang w:val="en-IE" w:eastAsia="en-IE" w:bidi="ar-SA"/>
              </w:rPr>
            </w:pPr>
          </w:p>
        </w:tc>
        <w:tc>
          <w:tcPr>
            <w:tcW w:w="10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1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22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r>
      <w:tr>
        <w:trPr>
          <w:trHeight w:val="260"/>
        </w:trPr>
        <w:tc>
          <w:tcPr>
            <w:tcW w:w="1020" w:type="dxa"/>
            <w:tcBorders>
              <w:top w:val="nil"/>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 </w:t>
            </w:r>
          </w:p>
        </w:tc>
        <w:tc>
          <w:tcPr>
            <w:tcW w:w="102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GFII07</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26</w:t>
            </w:r>
          </w:p>
        </w:tc>
        <w:tc>
          <w:tcPr>
            <w:tcW w:w="114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14.1%</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158</w:t>
            </w:r>
          </w:p>
        </w:tc>
        <w:tc>
          <w:tcPr>
            <w:tcW w:w="1141" w:type="dxa"/>
            <w:tcBorders>
              <w:top w:val="single" w:sz="4" w:space="0" w:color="auto"/>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85.9%</w:t>
            </w:r>
          </w:p>
        </w:tc>
        <w:tc>
          <w:tcPr>
            <w:tcW w:w="81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184</w:t>
            </w:r>
          </w:p>
        </w:tc>
        <w:tc>
          <w:tcPr>
            <w:tcW w:w="122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8.3%</w:t>
            </w:r>
          </w:p>
        </w:tc>
      </w:tr>
      <w:tr>
        <w:trPr>
          <w:trHeight w:val="260"/>
        </w:trPr>
        <w:tc>
          <w:tcPr>
            <w:tcW w:w="1020" w:type="dxa"/>
            <w:vMerge w:val="restart"/>
            <w:tcBorders>
              <w:top w:val="nil"/>
              <w:left w:val="nil"/>
              <w:bottom w:val="single" w:sz="4" w:space="0" w:color="000000"/>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FGII</w:t>
            </w: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GFII06</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122</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16.8%</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604</w:t>
            </w:r>
          </w:p>
        </w:tc>
        <w:tc>
          <w:tcPr>
            <w:tcW w:w="1141" w:type="dxa"/>
            <w:tcBorders>
              <w:top w:val="single" w:sz="4" w:space="0" w:color="auto"/>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83.2%</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726</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32.9%</w:t>
            </w:r>
          </w:p>
        </w:tc>
      </w:tr>
      <w:tr>
        <w:trPr>
          <w:trHeight w:val="260"/>
        </w:trPr>
        <w:tc>
          <w:tcPr>
            <w:tcW w:w="1020" w:type="dxa"/>
            <w:vMerge/>
            <w:tcBorders>
              <w:top w:val="nil"/>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GFII05</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153</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17.1%</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743</w:t>
            </w:r>
          </w:p>
        </w:tc>
        <w:tc>
          <w:tcPr>
            <w:tcW w:w="1141" w:type="dxa"/>
            <w:tcBorders>
              <w:top w:val="single" w:sz="4" w:space="0" w:color="auto"/>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82.9%</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896</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40.6%</w:t>
            </w:r>
          </w:p>
        </w:tc>
      </w:tr>
      <w:tr>
        <w:trPr>
          <w:trHeight w:val="260"/>
        </w:trPr>
        <w:tc>
          <w:tcPr>
            <w:tcW w:w="1020" w:type="dxa"/>
            <w:vMerge/>
            <w:tcBorders>
              <w:top w:val="nil"/>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GFII04</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53</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17.3%</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253</w:t>
            </w:r>
          </w:p>
        </w:tc>
        <w:tc>
          <w:tcPr>
            <w:tcW w:w="1141" w:type="dxa"/>
            <w:tcBorders>
              <w:top w:val="single" w:sz="4" w:space="0" w:color="auto"/>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82.7%</w:t>
            </w:r>
          </w:p>
        </w:tc>
        <w:tc>
          <w:tcPr>
            <w:tcW w:w="811"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306</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13.9%</w:t>
            </w:r>
          </w:p>
        </w:tc>
      </w:tr>
      <w:tr>
        <w:trPr>
          <w:trHeight w:val="260"/>
        </w:trPr>
        <w:tc>
          <w:tcPr>
            <w:tcW w:w="1020" w:type="dxa"/>
            <w:vMerge/>
            <w:tcBorders>
              <w:top w:val="nil"/>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354</w:t>
            </w:r>
          </w:p>
        </w:tc>
        <w:tc>
          <w:tcPr>
            <w:tcW w:w="114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16.8%</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1758</w:t>
            </w:r>
          </w:p>
        </w:tc>
        <w:tc>
          <w:tcPr>
            <w:tcW w:w="114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83.2%</w:t>
            </w:r>
          </w:p>
        </w:tc>
        <w:tc>
          <w:tcPr>
            <w:tcW w:w="81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2112</w:t>
            </w:r>
          </w:p>
        </w:tc>
        <w:tc>
          <w:tcPr>
            <w:tcW w:w="122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29.2%</w:t>
            </w:r>
          </w:p>
        </w:tc>
      </w:tr>
      <w:tr>
        <w:trPr>
          <w:trHeight w:val="250"/>
        </w:trPr>
        <w:tc>
          <w:tcPr>
            <w:tcW w:w="10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color w:val="000000"/>
                <w:sz w:val="20"/>
                <w:szCs w:val="20"/>
                <w:lang w:val="en-IE" w:eastAsia="en-IE" w:bidi="ar-SA"/>
              </w:rPr>
            </w:pPr>
          </w:p>
        </w:tc>
        <w:tc>
          <w:tcPr>
            <w:tcW w:w="10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81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22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r>
      <w:tr>
        <w:trPr>
          <w:trHeight w:val="260"/>
        </w:trPr>
        <w:tc>
          <w:tcPr>
            <w:tcW w:w="1020" w:type="dxa"/>
            <w:vMerge w:val="restart"/>
            <w:tcBorders>
              <w:top w:val="nil"/>
              <w:left w:val="nil"/>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FGI</w:t>
            </w:r>
          </w:p>
        </w:tc>
        <w:tc>
          <w:tcPr>
            <w:tcW w:w="102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GFI03</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272</w:t>
            </w:r>
          </w:p>
        </w:tc>
        <w:tc>
          <w:tcPr>
            <w:tcW w:w="114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70.3%</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115</w:t>
            </w:r>
          </w:p>
        </w:tc>
        <w:tc>
          <w:tcPr>
            <w:tcW w:w="114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29.7%</w:t>
            </w:r>
          </w:p>
        </w:tc>
        <w:tc>
          <w:tcPr>
            <w:tcW w:w="81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387</w:t>
            </w:r>
          </w:p>
        </w:tc>
        <w:tc>
          <w:tcPr>
            <w:tcW w:w="122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48.3%</w:t>
            </w:r>
          </w:p>
        </w:tc>
      </w:tr>
      <w:tr>
        <w:trPr>
          <w:trHeight w:val="260"/>
        </w:trPr>
        <w:tc>
          <w:tcPr>
            <w:tcW w:w="1020" w:type="dxa"/>
            <w:vMerge/>
            <w:tcBorders>
              <w:top w:val="nil"/>
              <w:left w:val="nil"/>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GFI02</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211</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57.3%</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157</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42.7%</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368</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45.9%</w:t>
            </w:r>
          </w:p>
        </w:tc>
      </w:tr>
      <w:tr>
        <w:trPr>
          <w:trHeight w:val="260"/>
        </w:trPr>
        <w:tc>
          <w:tcPr>
            <w:tcW w:w="1020" w:type="dxa"/>
            <w:vMerge/>
            <w:tcBorders>
              <w:top w:val="nil"/>
              <w:left w:val="nil"/>
              <w:bottom w:val="nil"/>
              <w:right w:val="nil"/>
            </w:tcBorders>
            <w:vAlign w:val="center"/>
            <w:hideMark/>
          </w:tcPr>
          <w:p>
            <w:pPr>
              <w:spacing w:after="0" w:line="240" w:lineRule="auto"/>
              <w:rPr>
                <w:rFonts w:ascii="Arial" w:eastAsia="Times New Roman" w:hAnsi="Arial" w:cs="Arial"/>
                <w:b/>
                <w:bCs/>
                <w:noProof/>
                <w:color w:val="000000"/>
                <w:sz w:val="20"/>
                <w:szCs w:val="20"/>
                <w:lang w:val="en-IE" w:eastAsia="en-IE" w:bidi="ar-SA"/>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GFI01</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36</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83.7%</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7</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16.3%</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43</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5.4%</w:t>
            </w:r>
          </w:p>
        </w:tc>
      </w:tr>
      <w:tr>
        <w:trPr>
          <w:trHeight w:val="260"/>
        </w:trPr>
        <w:tc>
          <w:tcPr>
            <w:tcW w:w="1020" w:type="dxa"/>
            <w:tcBorders>
              <w:top w:val="nil"/>
              <w:left w:val="nil"/>
              <w:bottom w:val="nil"/>
              <w:right w:val="nil"/>
            </w:tcBorders>
            <w:shd w:val="clear" w:color="FFFFFF" w:fill="FFCC00"/>
            <w:noWrap/>
            <w:vAlign w:val="center"/>
            <w:hideMark/>
          </w:tcPr>
          <w:p>
            <w:pPr>
              <w:spacing w:after="0" w:line="240" w:lineRule="auto"/>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 </w:t>
            </w:r>
          </w:p>
        </w:tc>
        <w:tc>
          <w:tcPr>
            <w:tcW w:w="102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 </w:t>
            </w:r>
          </w:p>
        </w:tc>
        <w:tc>
          <w:tcPr>
            <w:tcW w:w="89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519</w:t>
            </w:r>
          </w:p>
        </w:tc>
        <w:tc>
          <w:tcPr>
            <w:tcW w:w="114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65.0%</w:t>
            </w:r>
          </w:p>
        </w:tc>
        <w:tc>
          <w:tcPr>
            <w:tcW w:w="89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279</w:t>
            </w:r>
          </w:p>
        </w:tc>
        <w:tc>
          <w:tcPr>
            <w:tcW w:w="114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35.0%</w:t>
            </w:r>
          </w:p>
        </w:tc>
        <w:tc>
          <w:tcPr>
            <w:tcW w:w="81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798</w:t>
            </w:r>
          </w:p>
        </w:tc>
        <w:tc>
          <w:tcPr>
            <w:tcW w:w="122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11.0%</w:t>
            </w:r>
          </w:p>
        </w:tc>
      </w:tr>
      <w:tr>
        <w:trPr>
          <w:trHeight w:val="260"/>
        </w:trPr>
        <w:tc>
          <w:tcPr>
            <w:tcW w:w="1020"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p>
        </w:tc>
        <w:tc>
          <w:tcPr>
            <w:tcW w:w="1020"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lang w:val="en-IE" w:eastAsia="en-IE" w:bidi="ar-SA"/>
              </w:rPr>
            </w:pPr>
          </w:p>
        </w:tc>
        <w:tc>
          <w:tcPr>
            <w:tcW w:w="899"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 </w:t>
            </w:r>
          </w:p>
        </w:tc>
        <w:tc>
          <w:tcPr>
            <w:tcW w:w="1141"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 </w:t>
            </w:r>
          </w:p>
        </w:tc>
        <w:tc>
          <w:tcPr>
            <w:tcW w:w="899"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 </w:t>
            </w:r>
          </w:p>
        </w:tc>
        <w:tc>
          <w:tcPr>
            <w:tcW w:w="1141"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lang w:val="en-IE" w:eastAsia="en-IE" w:bidi="ar-SA"/>
              </w:rPr>
            </w:pPr>
            <w:r>
              <w:rPr>
                <w:rFonts w:ascii="Arial" w:eastAsia="Times New Roman" w:hAnsi="Arial" w:cs="Arial"/>
                <w:noProof/>
                <w:color w:val="000000"/>
                <w:sz w:val="20"/>
                <w:szCs w:val="20"/>
                <w:lang w:val="en-IE" w:eastAsia="en-IE" w:bidi="ar-SA"/>
              </w:rPr>
              <w:t> </w:t>
            </w:r>
          </w:p>
        </w:tc>
        <w:tc>
          <w:tcPr>
            <w:tcW w:w="811"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 </w:t>
            </w:r>
          </w:p>
        </w:tc>
        <w:tc>
          <w:tcPr>
            <w:tcW w:w="1229"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 </w:t>
            </w:r>
          </w:p>
        </w:tc>
      </w:tr>
      <w:tr>
        <w:trPr>
          <w:trHeight w:val="260"/>
        </w:trPr>
        <w:tc>
          <w:tcPr>
            <w:tcW w:w="2040" w:type="dxa"/>
            <w:gridSpan w:val="2"/>
            <w:tcBorders>
              <w:top w:val="single" w:sz="4" w:space="0" w:color="auto"/>
              <w:left w:val="single" w:sz="4" w:space="0" w:color="auto"/>
              <w:bottom w:val="single" w:sz="4" w:space="0" w:color="auto"/>
              <w:right w:val="single" w:sz="4" w:space="0" w:color="000000"/>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TOTAL</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2850</w:t>
            </w:r>
          </w:p>
        </w:tc>
        <w:tc>
          <w:tcPr>
            <w:tcW w:w="114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39.4%</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4388</w:t>
            </w:r>
          </w:p>
        </w:tc>
        <w:tc>
          <w:tcPr>
            <w:tcW w:w="114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60.6%</w:t>
            </w:r>
          </w:p>
        </w:tc>
        <w:tc>
          <w:tcPr>
            <w:tcW w:w="81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7238</w:t>
            </w:r>
          </w:p>
        </w:tc>
        <w:tc>
          <w:tcPr>
            <w:tcW w:w="122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lang w:val="en-IE" w:eastAsia="en-IE" w:bidi="ar-SA"/>
              </w:rPr>
            </w:pPr>
            <w:r>
              <w:rPr>
                <w:rFonts w:ascii="Arial" w:eastAsia="Times New Roman" w:hAnsi="Arial" w:cs="Arial"/>
                <w:b/>
                <w:bCs/>
                <w:noProof/>
                <w:color w:val="000000"/>
                <w:sz w:val="20"/>
                <w:szCs w:val="20"/>
                <w:lang w:val="en-IE" w:eastAsia="en-IE" w:bidi="ar-SA"/>
              </w:rPr>
              <w:t>100.0%</w:t>
            </w:r>
          </w:p>
        </w:tc>
      </w:tr>
    </w:tbl>
    <w:p>
      <w:pPr>
        <w:spacing w:after="0" w:line="240" w:lineRule="auto"/>
        <w:rPr>
          <w:rFonts w:ascii="Times New Roman" w:hAnsi="Times New Roman"/>
          <w:b/>
          <w:noProof/>
        </w:rPr>
      </w:pPr>
    </w:p>
    <w:p>
      <w:pPr>
        <w:spacing w:before="240" w:after="240"/>
        <w:rPr>
          <w:rFonts w:ascii="Times New Roman" w:hAnsi="Times New Roman" w:cs="Times New Roman"/>
          <w:b/>
          <w:noProof/>
        </w:rPr>
      </w:pPr>
      <w:r>
        <w:rPr>
          <w:rFonts w:ascii="Times New Roman" w:hAnsi="Times New Roman" w:cs="Times New Roman"/>
          <w:b/>
          <w:noProof/>
        </w:rPr>
        <w:t>3.3 Breakdown by nationality, gender and FG of Commission’s contract staff</w:t>
      </w:r>
    </w:p>
    <w:p>
      <w:pPr>
        <w:keepNext/>
        <w:keepLines/>
        <w:spacing w:after="240"/>
        <w:jc w:val="both"/>
        <w:rPr>
          <w:rFonts w:ascii="Times New Roman" w:hAnsi="Times New Roman"/>
          <w:noProof/>
          <w:sz w:val="24"/>
          <w:szCs w:val="24"/>
        </w:rPr>
      </w:pPr>
      <w:r>
        <w:rPr>
          <w:rFonts w:ascii="Times New Roman" w:hAnsi="Times New Roman"/>
          <w:noProof/>
          <w:sz w:val="24"/>
          <w:szCs w:val="24"/>
        </w:rPr>
        <w:t>It is worth noting that, as for officials and temporary agents</w:t>
      </w:r>
      <w:r>
        <w:rPr>
          <w:rFonts w:ascii="Times New Roman" w:hAnsi="Times New Roman"/>
          <w:noProof/>
          <w:sz w:val="24"/>
          <w:szCs w:val="24"/>
          <w:vertAlign w:val="superscript"/>
        </w:rPr>
        <w:footnoteReference w:id="4"/>
      </w:r>
      <w:r>
        <w:rPr>
          <w:rFonts w:ascii="Times New Roman" w:hAnsi="Times New Roman"/>
          <w:noProof/>
          <w:sz w:val="24"/>
          <w:szCs w:val="24"/>
        </w:rPr>
        <w:t>, engagement of contract staff is carried out on the basis of the required profile and the applicants' abilities and language knowledge, without any definition of national quotas.</w:t>
      </w:r>
    </w:p>
    <w:p>
      <w:pPr>
        <w:keepNext/>
        <w:keepLines/>
        <w:spacing w:after="240"/>
        <w:jc w:val="both"/>
        <w:rPr>
          <w:rFonts w:ascii="Times New Roman" w:hAnsi="Times New Roman"/>
          <w:noProof/>
          <w:sz w:val="24"/>
          <w:szCs w:val="24"/>
        </w:rPr>
      </w:pPr>
      <w:r>
        <w:rPr>
          <w:rFonts w:ascii="Times New Roman" w:hAnsi="Times New Roman"/>
          <w:noProof/>
          <w:sz w:val="24"/>
          <w:szCs w:val="24"/>
        </w:rPr>
        <w:t xml:space="preserve">In 2017, as in 2018, all the Member States were represented in all function groups with the exception of Austrians and Swedes in FGI. The nationalities most represented among contract staff are - in descending order - Italians, Belgians, French, Spaniards and Greeks, followed by Romanians and Poles. The share of the first four nationalities altogether has been the same since 2005 (around 60%). The British and the Germans, like the Poles and the Dutch, are rather under-represented in relation to their population. Conversely, the Belgians and the Italians are over-represented in relation to their population. </w:t>
      </w:r>
    </w:p>
    <w:p>
      <w:pPr>
        <w:spacing w:after="240"/>
        <w:jc w:val="both"/>
        <w:rPr>
          <w:rFonts w:ascii="Times New Roman" w:hAnsi="Times New Roman"/>
          <w:noProof/>
        </w:rPr>
      </w:pPr>
      <w:r>
        <w:rPr>
          <w:rFonts w:ascii="Times New Roman" w:hAnsi="Times New Roman"/>
          <w:noProof/>
          <w:sz w:val="24"/>
          <w:szCs w:val="24"/>
        </w:rPr>
        <w:t>The breakdown by nationality is influenced by a combination of factors, in particular geographical proximity to the location of the institution’s headquarters (for the Commission, mainly Brussels, Luxembourg and Ispra), salary levels and the duration of the proposed contracts. Candidates are more likely to accept a post with a fixed-term contract if they are resident at or near the site of the institution offering them a job, also considering that the duration of the first contract is as a general rule of just one year. As reported in the tables below, this is in particular true for contract staff FGI and FGII, while the geographical balance is slightly better for contract staff in FGIII and FGIV.</w:t>
      </w:r>
      <w:r>
        <w:rPr>
          <w:rFonts w:ascii="Times New Roman" w:hAnsi="Times New Roman"/>
          <w:noProof/>
        </w:rPr>
        <w:t xml:space="preserve"> </w:t>
      </w:r>
    </w:p>
    <w:p>
      <w:pPr>
        <w:spacing w:after="240"/>
        <w:rPr>
          <w:rFonts w:ascii="Times New Roman" w:hAnsi="Times New Roman" w:cs="Times New Roman"/>
          <w:b/>
          <w:noProof/>
          <w:sz w:val="24"/>
          <w:szCs w:val="24"/>
        </w:rPr>
      </w:pPr>
    </w:p>
    <w:p>
      <w:pPr>
        <w:spacing w:after="240"/>
        <w:rPr>
          <w:rFonts w:ascii="Times New Roman" w:hAnsi="Times New Roman" w:cs="Times New Roman"/>
          <w:b/>
          <w:noProof/>
          <w:sz w:val="24"/>
          <w:szCs w:val="24"/>
        </w:rPr>
      </w:pPr>
      <w:r>
        <w:rPr>
          <w:rFonts w:ascii="Times New Roman" w:hAnsi="Times New Roman" w:cs="Times New Roman"/>
          <w:b/>
          <w:noProof/>
          <w:sz w:val="24"/>
          <w:szCs w:val="24"/>
        </w:rPr>
        <w:t>Table 11a - Breakdown by nationality and gender of Commission's contract staff in 2017</w:t>
      </w:r>
    </w:p>
    <w:p>
      <w:pPr>
        <w:spacing w:after="240"/>
        <w:rPr>
          <w:rFonts w:ascii="Times New Roman" w:hAnsi="Times New Roman" w:cs="Times New Roman"/>
          <w:b/>
          <w:noProof/>
          <w:sz w:val="24"/>
          <w:szCs w:val="24"/>
        </w:rPr>
      </w:pPr>
      <w:r>
        <w:rPr>
          <w:rFonts w:ascii="Times New Roman" w:hAnsi="Times New Roman" w:cs="Times New Roman"/>
          <w:b/>
          <w:noProof/>
          <w:sz w:val="24"/>
          <w:szCs w:val="24"/>
          <w:lang w:bidi="ar-SA"/>
        </w:rPr>
        <w:drawing>
          <wp:inline distT="0" distB="0" distL="0" distR="0">
            <wp:extent cx="5783748" cy="239954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99298" cy="2405991"/>
                    </a:xfrm>
                    <a:prstGeom prst="rect">
                      <a:avLst/>
                    </a:prstGeom>
                    <a:noFill/>
                  </pic:spPr>
                </pic:pic>
              </a:graphicData>
            </a:graphic>
          </wp:inline>
        </w:drawing>
      </w:r>
    </w:p>
    <w:p>
      <w:pPr>
        <w:pStyle w:val="NormalCentered"/>
        <w:spacing w:after="0"/>
        <w:jc w:val="left"/>
        <w:rPr>
          <w:b/>
          <w:noProof/>
        </w:rPr>
      </w:pPr>
    </w:p>
    <w:p>
      <w:pPr>
        <w:pStyle w:val="NormalCentered"/>
        <w:spacing w:before="0" w:after="240"/>
        <w:jc w:val="left"/>
        <w:rPr>
          <w:b/>
          <w:noProof/>
        </w:rPr>
      </w:pPr>
    </w:p>
    <w:p>
      <w:pPr>
        <w:spacing w:after="240"/>
        <w:rPr>
          <w:rFonts w:ascii="Times New Roman" w:hAnsi="Times New Roman" w:cs="Times New Roman"/>
          <w:b/>
          <w:noProof/>
          <w:sz w:val="24"/>
          <w:szCs w:val="24"/>
        </w:rPr>
      </w:pPr>
    </w:p>
    <w:p>
      <w:pPr>
        <w:spacing w:after="240"/>
        <w:rPr>
          <w:rFonts w:ascii="Times New Roman" w:hAnsi="Times New Roman" w:cs="Times New Roman"/>
          <w:b/>
          <w:noProof/>
          <w:sz w:val="24"/>
          <w:szCs w:val="24"/>
        </w:rPr>
      </w:pPr>
      <w:r>
        <w:rPr>
          <w:rFonts w:ascii="Times New Roman" w:hAnsi="Times New Roman" w:cs="Times New Roman"/>
          <w:b/>
          <w:noProof/>
          <w:sz w:val="24"/>
          <w:szCs w:val="24"/>
        </w:rPr>
        <w:t>Table 11b - Breakdown by nationality and gender of Commission's contract staff in 2018</w:t>
      </w:r>
    </w:p>
    <w:p>
      <w:pPr>
        <w:spacing w:after="240"/>
        <w:rPr>
          <w:rFonts w:ascii="Times New Roman" w:hAnsi="Times New Roman" w:cs="Times New Roman"/>
          <w:b/>
          <w:noProof/>
          <w:sz w:val="24"/>
          <w:szCs w:val="24"/>
        </w:rPr>
      </w:pPr>
      <w:r>
        <w:rPr>
          <w:rFonts w:ascii="Times New Roman" w:hAnsi="Times New Roman" w:cs="Times New Roman"/>
          <w:b/>
          <w:noProof/>
          <w:sz w:val="24"/>
          <w:szCs w:val="24"/>
          <w:lang w:bidi="ar-SA"/>
        </w:rPr>
        <w:drawing>
          <wp:inline distT="0" distB="0" distL="0" distR="0">
            <wp:extent cx="5785200" cy="2397600"/>
            <wp:effectExtent l="0" t="0" r="6350" b="317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85200" cy="2397600"/>
                    </a:xfrm>
                    <a:prstGeom prst="rect">
                      <a:avLst/>
                    </a:prstGeom>
                    <a:noFill/>
                  </pic:spPr>
                </pic:pic>
              </a:graphicData>
            </a:graphic>
          </wp:inline>
        </w:drawing>
      </w:r>
    </w:p>
    <w:p>
      <w:pPr>
        <w:pStyle w:val="NormalCentered"/>
        <w:spacing w:before="0" w:after="240"/>
        <w:jc w:val="left"/>
        <w:rPr>
          <w:b/>
          <w:noProof/>
        </w:rPr>
      </w:pPr>
    </w:p>
    <w:p>
      <w:pPr>
        <w:pStyle w:val="NormalCentered"/>
        <w:spacing w:after="0"/>
        <w:jc w:val="left"/>
        <w:rPr>
          <w:b/>
          <w:noProof/>
        </w:rPr>
      </w:pPr>
    </w:p>
    <w:p>
      <w:pPr>
        <w:spacing w:after="0" w:line="240" w:lineRule="auto"/>
        <w:rPr>
          <w:rFonts w:ascii="Arial" w:hAnsi="Arial" w:cs="Arial"/>
          <w:b/>
          <w:bCs/>
          <w:noProof/>
          <w:color w:val="FFFFFF"/>
          <w:sz w:val="24"/>
          <w:szCs w:val="24"/>
          <w:lang w:val="en-US"/>
        </w:rPr>
      </w:pPr>
      <w:r>
        <w:rPr>
          <w:rFonts w:ascii="Arial" w:hAnsi="Arial" w:cs="Arial"/>
          <w:b/>
          <w:bCs/>
          <w:noProof/>
          <w:color w:val="FFFFFF"/>
          <w:lang w:val="en-US"/>
        </w:rPr>
        <w:br w:type="page"/>
      </w:r>
    </w:p>
    <w:p>
      <w:pPr>
        <w:pStyle w:val="NormalCentered"/>
        <w:spacing w:after="240"/>
        <w:jc w:val="left"/>
        <w:rPr>
          <w:rFonts w:eastAsiaTheme="minorHAnsi"/>
          <w:b/>
          <w:noProof/>
          <w:sz w:val="22"/>
          <w:szCs w:val="22"/>
        </w:rPr>
      </w:pPr>
      <w:r>
        <w:rPr>
          <w:rFonts w:eastAsiaTheme="minorHAnsi"/>
          <w:b/>
          <w:noProof/>
          <w:sz w:val="22"/>
          <w:szCs w:val="22"/>
        </w:rPr>
        <w:t>Table 11c - Contract staff by nationality and gender in 2017 at the Commission.</w:t>
      </w:r>
    </w:p>
    <w:tbl>
      <w:tblPr>
        <w:tblW w:w="9080" w:type="dxa"/>
        <w:tblInd w:w="118" w:type="dxa"/>
        <w:tblLook w:val="04A0" w:firstRow="1" w:lastRow="0" w:firstColumn="1" w:lastColumn="0" w:noHBand="0" w:noVBand="1"/>
      </w:tblPr>
      <w:tblGrid>
        <w:gridCol w:w="2020"/>
        <w:gridCol w:w="867"/>
        <w:gridCol w:w="1053"/>
        <w:gridCol w:w="948"/>
        <w:gridCol w:w="1152"/>
        <w:gridCol w:w="1120"/>
        <w:gridCol w:w="960"/>
        <w:gridCol w:w="960"/>
      </w:tblGrid>
      <w:tr>
        <w:trPr>
          <w:trHeight w:val="310"/>
        </w:trPr>
        <w:tc>
          <w:tcPr>
            <w:tcW w:w="2020" w:type="dxa"/>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w:t>
            </w:r>
          </w:p>
        </w:tc>
        <w:tc>
          <w:tcPr>
            <w:tcW w:w="1920" w:type="dxa"/>
            <w:gridSpan w:val="2"/>
            <w:tcBorders>
              <w:top w:val="single" w:sz="8" w:space="0" w:color="auto"/>
              <w:left w:val="single" w:sz="8" w:space="0" w:color="auto"/>
              <w:bottom w:val="single" w:sz="4"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M</w:t>
            </w:r>
          </w:p>
        </w:tc>
        <w:tc>
          <w:tcPr>
            <w:tcW w:w="2100" w:type="dxa"/>
            <w:gridSpan w:val="2"/>
            <w:tcBorders>
              <w:top w:val="single" w:sz="8" w:space="0" w:color="auto"/>
              <w:left w:val="nil"/>
              <w:bottom w:val="single" w:sz="4"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F</w:t>
            </w:r>
          </w:p>
        </w:tc>
        <w:tc>
          <w:tcPr>
            <w:tcW w:w="1120" w:type="dxa"/>
            <w:tcBorders>
              <w:top w:val="single" w:sz="8" w:space="0" w:color="auto"/>
              <w:left w:val="nil"/>
              <w:bottom w:val="single" w:sz="4" w:space="0" w:color="auto"/>
              <w:right w:val="nil"/>
            </w:tcBorders>
            <w:shd w:val="clear" w:color="FFFFFF" w:fill="F2F2F2"/>
            <w:noWrap/>
            <w:vAlign w:val="center"/>
            <w:hideMark/>
          </w:tcPr>
          <w:p>
            <w:pPr>
              <w:spacing w:after="0" w:line="240" w:lineRule="auto"/>
              <w:jc w:val="center"/>
              <w:rPr>
                <w:rFonts w:ascii="Arial" w:eastAsia="Times New Roman" w:hAnsi="Arial" w:cs="Arial"/>
                <w:b/>
                <w:bCs/>
                <w:noProof/>
                <w:sz w:val="24"/>
                <w:szCs w:val="24"/>
                <w:lang w:val="en-IE" w:eastAsia="en-IE" w:bidi="ar-SA"/>
              </w:rPr>
            </w:pPr>
            <w:r>
              <w:rPr>
                <w:rFonts w:ascii="Arial" w:eastAsia="Times New Roman" w:hAnsi="Arial" w:cs="Arial"/>
                <w:b/>
                <w:bCs/>
                <w:noProof/>
                <w:sz w:val="24"/>
                <w:szCs w:val="24"/>
                <w:lang w:val="en-IE" w:eastAsia="en-IE" w:bidi="ar-SA"/>
              </w:rPr>
              <w:t>TOTAL</w:t>
            </w:r>
          </w:p>
        </w:tc>
        <w:tc>
          <w:tcPr>
            <w:tcW w:w="960" w:type="dxa"/>
            <w:tcBorders>
              <w:top w:val="single" w:sz="8" w:space="0" w:color="auto"/>
              <w:left w:val="single" w:sz="4" w:space="0" w:color="auto"/>
              <w:bottom w:val="single" w:sz="4" w:space="0" w:color="auto"/>
              <w:right w:val="single" w:sz="4" w:space="0" w:color="auto"/>
            </w:tcBorders>
            <w:shd w:val="clear" w:color="FFFFFF" w:fill="F2F2F2"/>
            <w:noWrap/>
            <w:vAlign w:val="center"/>
            <w:hideMark/>
          </w:tcPr>
          <w:p>
            <w:pPr>
              <w:spacing w:after="0" w:line="240" w:lineRule="auto"/>
              <w:jc w:val="center"/>
              <w:rPr>
                <w:rFonts w:ascii="Arial" w:eastAsia="Times New Roman" w:hAnsi="Arial" w:cs="Arial"/>
                <w:b/>
                <w:bCs/>
                <w:noProof/>
                <w:sz w:val="24"/>
                <w:szCs w:val="24"/>
                <w:lang w:val="en-IE" w:eastAsia="en-IE" w:bidi="ar-SA"/>
              </w:rPr>
            </w:pPr>
            <w:r>
              <w:rPr>
                <w:rFonts w:ascii="Arial" w:eastAsia="Times New Roman" w:hAnsi="Arial" w:cs="Arial"/>
                <w:b/>
                <w:bCs/>
                <w:noProof/>
                <w:sz w:val="24"/>
                <w:szCs w:val="24"/>
                <w:lang w:val="en-IE" w:eastAsia="en-IE" w:bidi="ar-SA"/>
              </w:rPr>
              <w:t>%</w:t>
            </w:r>
          </w:p>
        </w:tc>
        <w:tc>
          <w:tcPr>
            <w:tcW w:w="960" w:type="dxa"/>
            <w:tcBorders>
              <w:top w:val="single" w:sz="8" w:space="0" w:color="auto"/>
              <w:left w:val="nil"/>
              <w:bottom w:val="single" w:sz="4" w:space="0" w:color="auto"/>
              <w:right w:val="single" w:sz="8" w:space="0" w:color="auto"/>
            </w:tcBorders>
            <w:shd w:val="clear" w:color="FFFFFF" w:fill="F2F2F2"/>
            <w:noWrap/>
            <w:vAlign w:val="center"/>
            <w:hideMark/>
          </w:tcPr>
          <w:p>
            <w:pPr>
              <w:spacing w:after="0" w:line="240" w:lineRule="auto"/>
              <w:jc w:val="center"/>
              <w:rPr>
                <w:rFonts w:ascii="Arial" w:eastAsia="Times New Roman" w:hAnsi="Arial" w:cs="Arial"/>
                <w:b/>
                <w:bCs/>
                <w:noProof/>
                <w:sz w:val="24"/>
                <w:szCs w:val="24"/>
                <w:lang w:val="en-IE" w:eastAsia="en-IE" w:bidi="ar-SA"/>
              </w:rPr>
            </w:pPr>
            <w:r>
              <w:rPr>
                <w:rFonts w:ascii="Arial" w:eastAsia="Times New Roman" w:hAnsi="Arial" w:cs="Arial"/>
                <w:b/>
                <w:bCs/>
                <w:noProof/>
                <w:sz w:val="24"/>
                <w:szCs w:val="24"/>
                <w:lang w:val="en-IE" w:eastAsia="en-IE" w:bidi="ar-SA"/>
              </w:rPr>
              <w:t>Aggr.</w:t>
            </w:r>
          </w:p>
        </w:tc>
      </w:tr>
      <w:tr>
        <w:trPr>
          <w:trHeight w:val="310"/>
        </w:trPr>
        <w:tc>
          <w:tcPr>
            <w:tcW w:w="2020" w:type="dxa"/>
            <w:tcBorders>
              <w:top w:val="single" w:sz="4" w:space="0" w:color="auto"/>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IT</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658</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46.1%</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768</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53.9%</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1426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19.9%</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19.9%</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BE</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446</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34.6%</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844</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65.4%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1290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18.0%</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37.9%</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FR</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387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43.2%</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509</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56.8%</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896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12.5%</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50.4%</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ES</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305</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40.7%</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444</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59.3%</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749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10.5%</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60.9%</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EL</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198</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49.1%</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205</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50.9%</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403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5.6%</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66.5%</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RO</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28.4%</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245</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71.6%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342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4.8%</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71.3%</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PL</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24.0%</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212</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76.0%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279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3.9%</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75.2%</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DE</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45.1%</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139</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54.9%</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253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3.5%</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78.7%</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PT</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83</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35.0%</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154</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65.0%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237</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3.3%</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82.0%</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BG</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27.2%</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118</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72.8%</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162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2.3%</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84.3%</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UK</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71</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53.4%</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62</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46.6%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133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1.9%</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86.1%</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HU</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49</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39.2%</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76</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60.8%</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125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1.7%</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87.9%</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NL</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49</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51.0%</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47</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49.0%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96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1.3%</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89.2%</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LT</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28</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35.4%</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51</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64.6%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79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90.3%</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SK</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24.6%</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52</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75.4%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69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91.3%</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AT</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31</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45.6%</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37</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54.4%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68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0.9%</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92.2%</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IE</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31</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45.6%</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37</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54.4%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68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0.9%</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93.2%</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HR</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36.9%</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41</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63.1%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65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0.9%</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94.1%</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CZ</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22.6%</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48</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77.4%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62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0.9%</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94.9%</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SI</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21</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36.2%</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37</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63.8%</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58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0.8%</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95.7%</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SE</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20</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36.4%</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35</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63.6%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55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0.8%</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96.5%</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FI</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19</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35.8%</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34</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64.2%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53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0.7%</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97.3%</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LV</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24.4%</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34</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75.6%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0.6%</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97.9%</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EE</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17.9%</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32</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82.1%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0.5%</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98.4%</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DK</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47.2%</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19</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52.8%</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0.5%</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98.9%</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CY</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13</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43.3%</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17</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56.7%</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0.4%</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99.3%</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Other</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56.0%</w:t>
            </w:r>
          </w:p>
        </w:tc>
        <w:tc>
          <w:tcPr>
            <w:tcW w:w="94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44.0%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0.3%</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99.7%</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MT</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30.8%</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69.2%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0.2%</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99.9%</w:t>
            </w:r>
          </w:p>
        </w:tc>
      </w:tr>
      <w:tr>
        <w:trPr>
          <w:trHeight w:val="32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LU</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33.3%</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66.7%</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0.1%</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r>
      <w:tr>
        <w:trPr>
          <w:trHeight w:val="320"/>
        </w:trPr>
        <w:tc>
          <w:tcPr>
            <w:tcW w:w="202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Total</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2842</w:t>
            </w:r>
          </w:p>
        </w:tc>
        <w:tc>
          <w:tcPr>
            <w:tcW w:w="105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39.7%</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4323</w:t>
            </w:r>
          </w:p>
        </w:tc>
        <w:tc>
          <w:tcPr>
            <w:tcW w:w="115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60.3%</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7165</w:t>
            </w:r>
          </w:p>
        </w:tc>
        <w:tc>
          <w:tcPr>
            <w:tcW w:w="96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c>
          <w:tcPr>
            <w:tcW w:w="96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r>
      <w:tr>
        <w:trPr>
          <w:trHeight w:val="290"/>
        </w:trPr>
        <w:tc>
          <w:tcPr>
            <w:tcW w:w="2020" w:type="dxa"/>
            <w:tcBorders>
              <w:top w:val="single" w:sz="4" w:space="0" w:color="auto"/>
              <w:left w:val="nil"/>
              <w:bottom w:val="nil"/>
              <w:right w:val="nil"/>
            </w:tcBorders>
            <w:shd w:val="clear" w:color="auto" w:fill="auto"/>
            <w:noWrap/>
            <w:vAlign w:val="bottom"/>
            <w:hideMark/>
          </w:tcPr>
          <w:p>
            <w:pPr>
              <w:spacing w:after="0" w:line="240" w:lineRule="auto"/>
              <w:jc w:val="right"/>
              <w:rPr>
                <w:rFonts w:ascii="Calibri" w:eastAsia="Times New Roman" w:hAnsi="Calibri" w:cs="Calibri"/>
                <w:noProof/>
                <w:color w:val="000000"/>
                <w:sz w:val="24"/>
                <w:szCs w:val="24"/>
                <w:lang w:val="en-IE" w:eastAsia="en-IE" w:bidi="ar-SA"/>
              </w:rPr>
            </w:pPr>
          </w:p>
        </w:tc>
        <w:tc>
          <w:tcPr>
            <w:tcW w:w="867"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053"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948"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52"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1120"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960"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c>
          <w:tcPr>
            <w:tcW w:w="960"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en-IE" w:eastAsia="en-IE" w:bidi="ar-SA"/>
              </w:rPr>
            </w:pPr>
          </w:p>
        </w:tc>
      </w:tr>
    </w:tbl>
    <w:p>
      <w:pPr>
        <w:rPr>
          <w:noProof/>
        </w:rPr>
      </w:pPr>
    </w:p>
    <w:p>
      <w:pPr>
        <w:rPr>
          <w:noProof/>
        </w:rPr>
      </w:pPr>
    </w:p>
    <w:p>
      <w:pPr>
        <w:spacing w:after="0" w:line="240" w:lineRule="auto"/>
        <w:rPr>
          <w:noProof/>
        </w:rPr>
      </w:pPr>
      <w:r>
        <w:rPr>
          <w:noProof/>
        </w:rPr>
        <w:br w:type="page"/>
      </w:r>
    </w:p>
    <w:p>
      <w:pPr>
        <w:pStyle w:val="NormalCentered"/>
        <w:spacing w:after="240"/>
        <w:jc w:val="left"/>
        <w:rPr>
          <w:rFonts w:eastAsiaTheme="minorHAnsi"/>
          <w:b/>
          <w:noProof/>
          <w:sz w:val="22"/>
          <w:szCs w:val="22"/>
        </w:rPr>
      </w:pPr>
      <w:r>
        <w:rPr>
          <w:rFonts w:eastAsiaTheme="minorHAnsi"/>
          <w:b/>
          <w:noProof/>
          <w:sz w:val="22"/>
          <w:szCs w:val="22"/>
        </w:rPr>
        <w:t>Table 11d - Contract staff by nationality and gender in 2018 at the Commission</w:t>
      </w:r>
    </w:p>
    <w:tbl>
      <w:tblPr>
        <w:tblW w:w="8408" w:type="dxa"/>
        <w:tblInd w:w="118" w:type="dxa"/>
        <w:tblLook w:val="04A0" w:firstRow="1" w:lastRow="0" w:firstColumn="1" w:lastColumn="0" w:noHBand="0" w:noVBand="1"/>
      </w:tblPr>
      <w:tblGrid>
        <w:gridCol w:w="1219"/>
        <w:gridCol w:w="1008"/>
        <w:gridCol w:w="1046"/>
        <w:gridCol w:w="1008"/>
        <w:gridCol w:w="1046"/>
        <w:gridCol w:w="1027"/>
        <w:gridCol w:w="1027"/>
        <w:gridCol w:w="1027"/>
      </w:tblGrid>
      <w:tr>
        <w:trPr>
          <w:trHeight w:val="328"/>
        </w:trPr>
        <w:tc>
          <w:tcPr>
            <w:tcW w:w="1219" w:type="dxa"/>
            <w:tcBorders>
              <w:top w:val="single" w:sz="8" w:space="0" w:color="auto"/>
              <w:left w:val="single" w:sz="8" w:space="0" w:color="auto"/>
              <w:bottom w:val="single" w:sz="8" w:space="0" w:color="auto"/>
              <w:right w:val="nil"/>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w:t>
            </w:r>
          </w:p>
        </w:tc>
        <w:tc>
          <w:tcPr>
            <w:tcW w:w="2054" w:type="dxa"/>
            <w:gridSpan w:val="2"/>
            <w:tcBorders>
              <w:top w:val="single" w:sz="8" w:space="0" w:color="auto"/>
              <w:left w:val="single" w:sz="8" w:space="0" w:color="auto"/>
              <w:bottom w:val="single" w:sz="8"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M</w:t>
            </w:r>
          </w:p>
        </w:tc>
        <w:tc>
          <w:tcPr>
            <w:tcW w:w="2054" w:type="dxa"/>
            <w:gridSpan w:val="2"/>
            <w:tcBorders>
              <w:top w:val="single" w:sz="8" w:space="0" w:color="auto"/>
              <w:left w:val="nil"/>
              <w:bottom w:val="single" w:sz="8"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F</w:t>
            </w:r>
          </w:p>
        </w:tc>
        <w:tc>
          <w:tcPr>
            <w:tcW w:w="1027" w:type="dxa"/>
            <w:tcBorders>
              <w:top w:val="single" w:sz="8" w:space="0" w:color="auto"/>
              <w:left w:val="nil"/>
              <w:bottom w:val="single" w:sz="8" w:space="0" w:color="auto"/>
              <w:right w:val="single" w:sz="8" w:space="0" w:color="auto"/>
            </w:tcBorders>
            <w:shd w:val="clear" w:color="000000" w:fill="F2F2F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TOTAL</w:t>
            </w:r>
          </w:p>
        </w:tc>
        <w:tc>
          <w:tcPr>
            <w:tcW w:w="1027" w:type="dxa"/>
            <w:tcBorders>
              <w:top w:val="single" w:sz="8" w:space="0" w:color="auto"/>
              <w:left w:val="nil"/>
              <w:bottom w:val="single" w:sz="8" w:space="0" w:color="auto"/>
              <w:right w:val="nil"/>
            </w:tcBorders>
            <w:shd w:val="clear" w:color="000000" w:fill="F2F2F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w:t>
            </w:r>
          </w:p>
        </w:tc>
        <w:tc>
          <w:tcPr>
            <w:tcW w:w="1027"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Aggr.</w:t>
            </w:r>
          </w:p>
        </w:tc>
      </w:tr>
      <w:tr>
        <w:trPr>
          <w:trHeight w:val="318"/>
        </w:trPr>
        <w:tc>
          <w:tcPr>
            <w:tcW w:w="1219" w:type="dxa"/>
            <w:tcBorders>
              <w:top w:val="single" w:sz="4" w:space="0" w:color="auto"/>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IT</w:t>
            </w:r>
          </w:p>
        </w:tc>
        <w:tc>
          <w:tcPr>
            <w:tcW w:w="1008" w:type="dxa"/>
            <w:tcBorders>
              <w:top w:val="single" w:sz="4" w:space="0" w:color="auto"/>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675</w:t>
            </w:r>
          </w:p>
        </w:tc>
        <w:tc>
          <w:tcPr>
            <w:tcW w:w="1045" w:type="dxa"/>
            <w:tcBorders>
              <w:top w:val="single" w:sz="4"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46.4%</w:t>
            </w:r>
          </w:p>
        </w:tc>
        <w:tc>
          <w:tcPr>
            <w:tcW w:w="1008"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780</w:t>
            </w:r>
          </w:p>
        </w:tc>
        <w:tc>
          <w:tcPr>
            <w:tcW w:w="1045" w:type="dxa"/>
            <w:tcBorders>
              <w:top w:val="single" w:sz="4"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53.6%</w:t>
            </w:r>
          </w:p>
        </w:tc>
        <w:tc>
          <w:tcPr>
            <w:tcW w:w="1027" w:type="dxa"/>
            <w:tcBorders>
              <w:top w:val="single" w:sz="4" w:space="0" w:color="auto"/>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1455</w:t>
            </w:r>
          </w:p>
        </w:tc>
        <w:tc>
          <w:tcPr>
            <w:tcW w:w="1027" w:type="dxa"/>
            <w:tcBorders>
              <w:top w:val="single" w:sz="4" w:space="0" w:color="auto"/>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20.1%</w:t>
            </w:r>
          </w:p>
        </w:tc>
        <w:tc>
          <w:tcPr>
            <w:tcW w:w="102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20.1%</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BE</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450</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35.4%</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820</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64.6%</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1270</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17.5%</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37.6%</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FR</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384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42.8%</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513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57.2%</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897</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12.4%</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50.0%</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ES</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301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40.6%</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441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59.4%</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742</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10.3%</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60.3%</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EL</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192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44.0%</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244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56.0%</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436</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6.0%</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66.3%</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RO</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28.0%</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254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72.0%</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353</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4.9%</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71.2%</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PL</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65</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23.2%</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215</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76.8%</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280</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3.9%</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75.1%</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DE</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125</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48.8%</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131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51.2%</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256</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3.5%</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78.6%</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PT</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78</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33.9%</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152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66.1%</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230</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3.2%</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81.8%</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BG</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32.1%</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108</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67.9%</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159</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2.2%</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84.0%</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HU</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39.8%</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77</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60.2%</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128</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1.8%</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85.7%</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UK</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58</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51.8%</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48.2%</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112</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1.5%</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87.3%</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NL</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48.9%</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46</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51.1%</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90</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1.2%</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88.5%</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LT</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26</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29.5%</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70.5%</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88</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1.2%</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89.7%</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SK</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27.4%</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72.6%</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84</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1.2%</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90.9%</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CZ</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28.8%</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71.2%</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73</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1.0%</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91.9%</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IE</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46.5%</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38</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53.5%</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71</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1.0%</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92.9%</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SI</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32.4%</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46</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67.6%</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68</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0.9%</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93.8%</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AT</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29</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44.6%</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36</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55.4%</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65</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0.9%</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94.7%</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FI</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38.6%</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35</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61.4%</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57</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0.8%</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95.5%</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HR</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25.0%</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75.0%</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56</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0.8%</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96.3%</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SE</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38.9%</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61.1%</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54</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0.7%</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97.0%</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LV</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22.4%</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38</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77.6%</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49</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0.7%</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97.7%</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EE</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17.1%</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82.9%</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41</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0.6%</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98.3%</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CY</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37.1%</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62.9%</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35</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0.5%</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98.8%</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DK</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40.0%</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60.0%</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35</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0.5%</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99.3%</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Other</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46.4%</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15</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53.6%</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28</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0.4%</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99.6%</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LU</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23.1%</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76.9%</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13</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0.2%</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99.8%</w:t>
            </w:r>
          </w:p>
        </w:tc>
      </w:tr>
      <w:tr>
        <w:trPr>
          <w:trHeight w:val="328"/>
        </w:trPr>
        <w:tc>
          <w:tcPr>
            <w:tcW w:w="1219" w:type="dxa"/>
            <w:tcBorders>
              <w:top w:val="nil"/>
              <w:left w:val="single" w:sz="8" w:space="0" w:color="auto"/>
              <w:bottom w:val="nil"/>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MT</w:t>
            </w:r>
          </w:p>
        </w:tc>
        <w:tc>
          <w:tcPr>
            <w:tcW w:w="1008" w:type="dxa"/>
            <w:tcBorders>
              <w:top w:val="nil"/>
              <w:left w:val="single" w:sz="8" w:space="0" w:color="auto"/>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w:t>
            </w:r>
          </w:p>
        </w:tc>
        <w:tc>
          <w:tcPr>
            <w:tcW w:w="1045"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38.5%</w:t>
            </w:r>
          </w:p>
        </w:tc>
        <w:tc>
          <w:tcPr>
            <w:tcW w:w="1008"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w:t>
            </w:r>
          </w:p>
        </w:tc>
        <w:tc>
          <w:tcPr>
            <w:tcW w:w="1045"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61.5%</w:t>
            </w:r>
          </w:p>
        </w:tc>
        <w:tc>
          <w:tcPr>
            <w:tcW w:w="1027"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13</w:t>
            </w:r>
          </w:p>
        </w:tc>
        <w:tc>
          <w:tcPr>
            <w:tcW w:w="1027" w:type="dxa"/>
            <w:tcBorders>
              <w:top w:val="nil"/>
              <w:left w:val="nil"/>
              <w:bottom w:val="nil"/>
              <w:right w:val="nil"/>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0.2%</w:t>
            </w:r>
          </w:p>
        </w:tc>
        <w:tc>
          <w:tcPr>
            <w:tcW w:w="102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center"/>
              <w:rPr>
                <w:rFonts w:eastAsia="Times New Roman" w:cstheme="minorHAnsi"/>
                <w:noProof/>
                <w:lang w:val="en-IE" w:eastAsia="en-IE" w:bidi="ar-SA"/>
              </w:rPr>
            </w:pPr>
            <w:r>
              <w:rPr>
                <w:rFonts w:eastAsia="Times New Roman" w:cstheme="minorHAnsi"/>
                <w:noProof/>
                <w:lang w:val="en-IE" w:eastAsia="en-IE" w:bidi="ar-SA"/>
              </w:rPr>
              <w:t>100.0%</w:t>
            </w:r>
          </w:p>
        </w:tc>
      </w:tr>
      <w:tr>
        <w:trPr>
          <w:trHeight w:val="328"/>
        </w:trPr>
        <w:tc>
          <w:tcPr>
            <w:tcW w:w="1219" w:type="dxa"/>
            <w:tcBorders>
              <w:top w:val="single" w:sz="8" w:space="0" w:color="auto"/>
              <w:left w:val="single" w:sz="8" w:space="0" w:color="auto"/>
              <w:bottom w:val="single" w:sz="8"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TOTAL</w:t>
            </w:r>
          </w:p>
        </w:tc>
        <w:tc>
          <w:tcPr>
            <w:tcW w:w="10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2850</w:t>
            </w:r>
          </w:p>
        </w:tc>
        <w:tc>
          <w:tcPr>
            <w:tcW w:w="1045"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Cs/>
                <w:noProof/>
                <w:color w:val="000000"/>
                <w:lang w:val="en-IE" w:eastAsia="en-IE" w:bidi="ar-SA"/>
              </w:rPr>
            </w:pPr>
            <w:r>
              <w:rPr>
                <w:rFonts w:eastAsia="Times New Roman" w:cstheme="minorHAnsi"/>
                <w:bCs/>
                <w:noProof/>
                <w:color w:val="000000"/>
                <w:lang w:val="en-IE" w:eastAsia="en-IE" w:bidi="ar-SA"/>
              </w:rPr>
              <w:t>39.4%</w:t>
            </w:r>
          </w:p>
        </w:tc>
        <w:tc>
          <w:tcPr>
            <w:tcW w:w="1008"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4388</w:t>
            </w:r>
          </w:p>
        </w:tc>
        <w:tc>
          <w:tcPr>
            <w:tcW w:w="1045"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Cs/>
                <w:noProof/>
                <w:color w:val="000000"/>
                <w:lang w:val="en-IE" w:eastAsia="en-IE" w:bidi="ar-SA"/>
              </w:rPr>
            </w:pPr>
            <w:r>
              <w:rPr>
                <w:rFonts w:eastAsia="Times New Roman" w:cstheme="minorHAnsi"/>
                <w:bCs/>
                <w:noProof/>
                <w:color w:val="000000"/>
                <w:lang w:val="en-IE" w:eastAsia="en-IE" w:bidi="ar-SA"/>
              </w:rPr>
              <w:t>60.6%</w:t>
            </w:r>
          </w:p>
        </w:tc>
        <w:tc>
          <w:tcPr>
            <w:tcW w:w="1027"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7238</w:t>
            </w:r>
          </w:p>
        </w:tc>
        <w:tc>
          <w:tcPr>
            <w:tcW w:w="1027" w:type="dxa"/>
            <w:tcBorders>
              <w:top w:val="single" w:sz="8" w:space="0" w:color="auto"/>
              <w:left w:val="nil"/>
              <w:bottom w:val="single" w:sz="8" w:space="0" w:color="auto"/>
              <w:right w:val="nil"/>
            </w:tcBorders>
            <w:shd w:val="clear" w:color="auto" w:fill="auto"/>
            <w:noWrap/>
            <w:vAlign w:val="center"/>
            <w:hideMark/>
          </w:tcPr>
          <w:p>
            <w:pPr>
              <w:spacing w:after="0" w:line="240" w:lineRule="auto"/>
              <w:jc w:val="center"/>
              <w:rPr>
                <w:rFonts w:eastAsia="Times New Roman" w:cstheme="minorHAnsi"/>
                <w:bCs/>
                <w:noProof/>
                <w:lang w:val="en-IE" w:eastAsia="en-IE" w:bidi="ar-SA"/>
              </w:rPr>
            </w:pPr>
            <w:r>
              <w:rPr>
                <w:rFonts w:eastAsia="Times New Roman" w:cstheme="minorHAnsi"/>
                <w:bCs/>
                <w:noProof/>
                <w:lang w:val="en-IE" w:eastAsia="en-IE" w:bidi="ar-SA"/>
              </w:rPr>
              <w:t>100.0%</w:t>
            </w:r>
          </w:p>
        </w:tc>
        <w:tc>
          <w:tcPr>
            <w:tcW w:w="10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Cs/>
                <w:noProof/>
                <w:lang w:val="en-IE" w:eastAsia="en-IE" w:bidi="ar-SA"/>
              </w:rPr>
            </w:pPr>
            <w:r>
              <w:rPr>
                <w:rFonts w:eastAsia="Times New Roman" w:cstheme="minorHAnsi"/>
                <w:bCs/>
                <w:noProof/>
                <w:lang w:val="en-IE" w:eastAsia="en-IE" w:bidi="ar-SA"/>
              </w:rPr>
              <w:t>100%</w:t>
            </w:r>
          </w:p>
        </w:tc>
      </w:tr>
    </w:tbl>
    <w:p>
      <w:pPr>
        <w:pStyle w:val="NormalCentered"/>
        <w:spacing w:after="0"/>
        <w:jc w:val="left"/>
        <w:rPr>
          <w:rFonts w:eastAsiaTheme="minorHAnsi"/>
          <w:b/>
          <w:noProof/>
          <w:sz w:val="20"/>
          <w:szCs w:val="20"/>
        </w:rPr>
      </w:pPr>
    </w:p>
    <w:p>
      <w:pPr>
        <w:rPr>
          <w:noProof/>
        </w:rPr>
      </w:pPr>
    </w:p>
    <w:p>
      <w:pPr>
        <w:spacing w:after="0" w:line="240" w:lineRule="auto"/>
        <w:rPr>
          <w:noProof/>
        </w:rPr>
      </w:pPr>
      <w:r>
        <w:rPr>
          <w:noProof/>
        </w:rPr>
        <w:br w:type="page"/>
      </w:r>
    </w:p>
    <w:p>
      <w:pPr>
        <w:pStyle w:val="NormalCentered"/>
        <w:spacing w:after="240"/>
        <w:jc w:val="left"/>
        <w:rPr>
          <w:rFonts w:eastAsiaTheme="minorHAnsi"/>
          <w:b/>
          <w:noProof/>
          <w:sz w:val="22"/>
          <w:szCs w:val="22"/>
        </w:rPr>
      </w:pPr>
      <w:r>
        <w:rPr>
          <w:rFonts w:eastAsiaTheme="minorHAnsi"/>
          <w:b/>
          <w:noProof/>
          <w:sz w:val="22"/>
          <w:szCs w:val="22"/>
        </w:rPr>
        <w:t>Table 12a - Contract staff by gender, function group and nationality in 2017 at the Commission</w:t>
      </w:r>
    </w:p>
    <w:tbl>
      <w:tblPr>
        <w:tblpPr w:leftFromText="180" w:rightFromText="180" w:vertAnchor="text" w:horzAnchor="margin" w:tblpY="87"/>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FGIV</w:t>
            </w:r>
          </w:p>
        </w:tc>
      </w:tr>
    </w:tbl>
    <w:p>
      <w:pPr>
        <w:rPr>
          <w:noProof/>
        </w:rPr>
      </w:pPr>
    </w:p>
    <w:tbl>
      <w:tblPr>
        <w:tblW w:w="9080" w:type="dxa"/>
        <w:tblInd w:w="118" w:type="dxa"/>
        <w:tblLook w:val="04A0" w:firstRow="1" w:lastRow="0" w:firstColumn="1" w:lastColumn="0" w:noHBand="0" w:noVBand="1"/>
      </w:tblPr>
      <w:tblGrid>
        <w:gridCol w:w="2020"/>
        <w:gridCol w:w="862"/>
        <w:gridCol w:w="1058"/>
        <w:gridCol w:w="943"/>
        <w:gridCol w:w="1157"/>
        <w:gridCol w:w="1120"/>
        <w:gridCol w:w="960"/>
        <w:gridCol w:w="960"/>
      </w:tblGrid>
      <w:tr>
        <w:trPr>
          <w:trHeight w:val="310"/>
        </w:trPr>
        <w:tc>
          <w:tcPr>
            <w:tcW w:w="20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w:t>
            </w:r>
          </w:p>
        </w:tc>
        <w:tc>
          <w:tcPr>
            <w:tcW w:w="1920" w:type="dxa"/>
            <w:gridSpan w:val="2"/>
            <w:tcBorders>
              <w:top w:val="single" w:sz="8" w:space="0" w:color="auto"/>
              <w:left w:val="nil"/>
              <w:bottom w:val="single" w:sz="4"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M</w:t>
            </w:r>
          </w:p>
        </w:tc>
        <w:tc>
          <w:tcPr>
            <w:tcW w:w="2100" w:type="dxa"/>
            <w:gridSpan w:val="2"/>
            <w:tcBorders>
              <w:top w:val="single" w:sz="8" w:space="0" w:color="auto"/>
              <w:left w:val="nil"/>
              <w:bottom w:val="single" w:sz="4"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F</w:t>
            </w:r>
          </w:p>
        </w:tc>
        <w:tc>
          <w:tcPr>
            <w:tcW w:w="1120" w:type="dxa"/>
            <w:tcBorders>
              <w:top w:val="single" w:sz="8" w:space="0" w:color="auto"/>
              <w:left w:val="nil"/>
              <w:bottom w:val="single" w:sz="4" w:space="0" w:color="auto"/>
              <w:right w:val="nil"/>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TOTAL</w:t>
            </w:r>
          </w:p>
        </w:tc>
        <w:tc>
          <w:tcPr>
            <w:tcW w:w="960" w:type="dxa"/>
            <w:tcBorders>
              <w:top w:val="single" w:sz="8"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w:t>
            </w:r>
          </w:p>
        </w:tc>
        <w:tc>
          <w:tcPr>
            <w:tcW w:w="960" w:type="dxa"/>
            <w:tcBorders>
              <w:top w:val="single" w:sz="8" w:space="0" w:color="auto"/>
              <w:left w:val="nil"/>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Aggr.</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IT</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341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55.0%</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279</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45.0%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620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22.0%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22.0%</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FR</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222</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55.0%</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182</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45.0%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404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36.4%</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ES</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167</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49.0%</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174</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51.0%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341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48.5%</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BE</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124</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53.0%</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110</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47.0%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234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56.8%</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EL</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65.3%</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59</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34.7%</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170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62.8%</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DE</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85</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53.1%</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75</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46.9%</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160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5.7%</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68.5%</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RO</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42.3%</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56</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57.7%</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97</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71.9%</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PT</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39</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43.3%</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51</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56.7%</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90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75.1%</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PL</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28</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32.6%</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58</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67.4%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86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78.2%</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BG</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20</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28.6%</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71.4%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70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80.7%</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UK</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49</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72.1%</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19</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27.9%</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68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83.1%</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HU</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30</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52.6%</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27</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47.4%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57</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85.1%</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AT</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23</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46.0%</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27</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54.0%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50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1.8%</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86.9%</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NL</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62.0%</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19</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38.0%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50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1.8%</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88.7%</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IE</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18</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45.0%</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22</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55.0%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90.1%</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HR</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17</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54.8%</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45.2%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91.2%</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SK</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37.9%</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18</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62.1%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92.2%</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SE</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48.3%</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15</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51.7%</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93.3%</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LT</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38.5%</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16</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61.5%</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94.2%</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SI</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40.0%</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15</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60.0%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95.1%</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CZ</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33.3%</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16</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66.7%</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95.9%</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FI</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37.5%</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15</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62.5%</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96.8%</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Other</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50.0%</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0.8%</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97.5%</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DK</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55.6%</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44.4%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98.2%</w:t>
            </w:r>
          </w:p>
        </w:tc>
      </w:tr>
      <w:tr>
        <w:trPr>
          <w:trHeight w:val="32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LV</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25.0%</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75.0%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98.8%</w:t>
            </w:r>
          </w:p>
        </w:tc>
      </w:tr>
      <w:tr>
        <w:trPr>
          <w:trHeight w:val="32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EE</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21.4%</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78.6%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99.3%</w:t>
            </w:r>
          </w:p>
        </w:tc>
      </w:tr>
      <w:tr>
        <w:trPr>
          <w:trHeight w:val="310"/>
        </w:trPr>
        <w:tc>
          <w:tcPr>
            <w:tcW w:w="2020" w:type="dxa"/>
            <w:tcBorders>
              <w:top w:val="nil"/>
              <w:left w:val="single" w:sz="8" w:space="0" w:color="auto"/>
              <w:bottom w:val="nil"/>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CY</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38.5%</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61.5%</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99.7%</w:t>
            </w:r>
          </w:p>
        </w:tc>
      </w:tr>
      <w:tr>
        <w:trPr>
          <w:trHeight w:val="310"/>
        </w:trPr>
        <w:tc>
          <w:tcPr>
            <w:tcW w:w="2020" w:type="dxa"/>
            <w:tcBorders>
              <w:top w:val="single" w:sz="4"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LU</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25.0%</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75.0%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99.9%</w:t>
            </w:r>
          </w:p>
        </w:tc>
      </w:tr>
      <w:tr>
        <w:trPr>
          <w:trHeight w:val="320"/>
        </w:trPr>
        <w:tc>
          <w:tcPr>
            <w:tcW w:w="2020" w:type="dxa"/>
            <w:tcBorders>
              <w:top w:val="nil"/>
              <w:left w:val="single" w:sz="8" w:space="0" w:color="auto"/>
              <w:bottom w:val="nil"/>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MT</w:t>
            </w:r>
          </w:p>
        </w:tc>
        <w:tc>
          <w:tcPr>
            <w:tcW w:w="86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w:t>
            </w:r>
          </w:p>
        </w:tc>
        <w:tc>
          <w:tcPr>
            <w:tcW w:w="1058"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50.0%</w:t>
            </w:r>
          </w:p>
        </w:tc>
        <w:tc>
          <w:tcPr>
            <w:tcW w:w="94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w:t>
            </w:r>
          </w:p>
        </w:tc>
        <w:tc>
          <w:tcPr>
            <w:tcW w:w="1157"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50.0%</w:t>
            </w:r>
          </w:p>
        </w:tc>
        <w:tc>
          <w:tcPr>
            <w:tcW w:w="112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w:t>
            </w:r>
          </w:p>
        </w:tc>
        <w:tc>
          <w:tcPr>
            <w:tcW w:w="960"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0.1%</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r>
      <w:tr>
        <w:trPr>
          <w:trHeight w:val="320"/>
        </w:trPr>
        <w:tc>
          <w:tcPr>
            <w:tcW w:w="2020" w:type="dxa"/>
            <w:tcBorders>
              <w:top w:val="single" w:sz="4" w:space="0" w:color="auto"/>
              <w:left w:val="single" w:sz="8" w:space="0" w:color="auto"/>
              <w:bottom w:val="single" w:sz="8"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lang w:val="en-IE" w:eastAsia="en-IE" w:bidi="ar-SA"/>
              </w:rPr>
            </w:pPr>
            <w:r>
              <w:rPr>
                <w:rFonts w:ascii="Arial" w:eastAsia="Times New Roman" w:hAnsi="Arial" w:cs="Arial"/>
                <w:b/>
                <w:bCs/>
                <w:noProof/>
                <w:color w:val="FFFFFF"/>
                <w:lang w:val="en-IE" w:eastAsia="en-IE" w:bidi="ar-SA"/>
              </w:rPr>
              <w:t>TOTAL</w:t>
            </w:r>
          </w:p>
        </w:tc>
        <w:tc>
          <w:tcPr>
            <w:tcW w:w="862"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1444</w:t>
            </w:r>
          </w:p>
        </w:tc>
        <w:tc>
          <w:tcPr>
            <w:tcW w:w="1058"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51.3%</w:t>
            </w:r>
          </w:p>
        </w:tc>
        <w:tc>
          <w:tcPr>
            <w:tcW w:w="943"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1372</w:t>
            </w:r>
          </w:p>
        </w:tc>
        <w:tc>
          <w:tcPr>
            <w:tcW w:w="1157"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48.7%</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2816</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w:t>
            </w:r>
          </w:p>
        </w:tc>
      </w:tr>
    </w:tbl>
    <w:p>
      <w:pPr>
        <w:rPr>
          <w:noProof/>
        </w:rPr>
      </w:pPr>
    </w:p>
    <w:p>
      <w:pPr>
        <w:rPr>
          <w:noProof/>
        </w:rPr>
      </w:pPr>
    </w:p>
    <w:p>
      <w:pPr>
        <w:spacing w:after="0" w:line="240" w:lineRule="auto"/>
        <w:rPr>
          <w:noProof/>
        </w:rPr>
      </w:pPr>
      <w:r>
        <w:rPr>
          <w:noProof/>
        </w:rPr>
        <w:br w:type="page"/>
      </w:r>
    </w:p>
    <w:p>
      <w:pPr>
        <w:pStyle w:val="NormalCentered"/>
        <w:spacing w:after="240"/>
        <w:jc w:val="left"/>
        <w:rPr>
          <w:rFonts w:eastAsiaTheme="minorHAnsi"/>
          <w:b/>
          <w:noProof/>
          <w:sz w:val="22"/>
          <w:szCs w:val="22"/>
        </w:rPr>
      </w:pPr>
      <w:r>
        <w:rPr>
          <w:rFonts w:eastAsiaTheme="minorHAnsi"/>
          <w:b/>
          <w:noProof/>
          <w:sz w:val="22"/>
          <w:szCs w:val="22"/>
        </w:rPr>
        <w:t>Table 12b - Contract staff by gender, function group and nationality in 2018 at the Commission</w:t>
      </w:r>
    </w:p>
    <w:tbl>
      <w:tblPr>
        <w:tblpPr w:leftFromText="180" w:rightFromText="180" w:vertAnchor="text" w:horzAnchor="margin" w:tblpY="158"/>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FGIV</w:t>
            </w:r>
          </w:p>
        </w:tc>
      </w:tr>
    </w:tbl>
    <w:p>
      <w:pPr>
        <w:rPr>
          <w:noProof/>
        </w:rPr>
      </w:pPr>
    </w:p>
    <w:tbl>
      <w:tblPr>
        <w:tblpPr w:leftFromText="180" w:rightFromText="180" w:vertAnchor="text" w:horzAnchor="margin" w:tblpY="206"/>
        <w:tblW w:w="7920" w:type="dxa"/>
        <w:tblLook w:val="04A0" w:firstRow="1" w:lastRow="0" w:firstColumn="1" w:lastColumn="0" w:noHBand="0" w:noVBand="1"/>
      </w:tblPr>
      <w:tblGrid>
        <w:gridCol w:w="960"/>
        <w:gridCol w:w="968"/>
        <w:gridCol w:w="1192"/>
        <w:gridCol w:w="781"/>
        <w:gridCol w:w="1139"/>
        <w:gridCol w:w="960"/>
        <w:gridCol w:w="960"/>
        <w:gridCol w:w="960"/>
      </w:tblGrid>
      <w:tr>
        <w:trPr>
          <w:trHeight w:val="300"/>
        </w:trPr>
        <w:tc>
          <w:tcPr>
            <w:tcW w:w="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IE" w:eastAsia="en-IE" w:bidi="ar-SA"/>
              </w:rPr>
            </w:pPr>
          </w:p>
        </w:tc>
        <w:tc>
          <w:tcPr>
            <w:tcW w:w="2160" w:type="dxa"/>
            <w:gridSpan w:val="2"/>
            <w:tcBorders>
              <w:top w:val="single" w:sz="8" w:space="0" w:color="auto"/>
              <w:left w:val="single" w:sz="8" w:space="0" w:color="auto"/>
              <w:bottom w:val="single" w:sz="8"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M</w:t>
            </w:r>
          </w:p>
        </w:tc>
        <w:tc>
          <w:tcPr>
            <w:tcW w:w="1920" w:type="dxa"/>
            <w:gridSpan w:val="2"/>
            <w:tcBorders>
              <w:top w:val="single" w:sz="8" w:space="0" w:color="auto"/>
              <w:left w:val="nil"/>
              <w:bottom w:val="single" w:sz="8"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16"/>
                <w:szCs w:val="16"/>
                <w:lang w:val="en-IE" w:eastAsia="en-IE" w:bidi="ar-SA"/>
              </w:rPr>
            </w:pPr>
            <w:r>
              <w:rPr>
                <w:rFonts w:ascii="Arial" w:eastAsia="Times New Roman" w:hAnsi="Arial" w:cs="Arial"/>
                <w:b/>
                <w:bCs/>
                <w:noProof/>
                <w:color w:val="FFFFFF"/>
                <w:sz w:val="16"/>
                <w:szCs w:val="16"/>
                <w:lang w:val="en-IE" w:eastAsia="en-IE" w:bidi="ar-SA"/>
              </w:rPr>
              <w:t>Total</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16"/>
                <w:szCs w:val="16"/>
                <w:lang w:val="en-IE" w:eastAsia="en-IE" w:bidi="ar-SA"/>
              </w:rPr>
            </w:pPr>
            <w:r>
              <w:rPr>
                <w:rFonts w:ascii="Arial" w:eastAsia="Times New Roman" w:hAnsi="Arial" w:cs="Arial"/>
                <w:b/>
                <w:bCs/>
                <w:noProof/>
                <w:color w:val="FFFFFF"/>
                <w:sz w:val="16"/>
                <w:szCs w:val="16"/>
                <w:lang w:val="en-IE" w:eastAsia="en-IE" w:bidi="ar-SA"/>
              </w:rPr>
              <w:t>%</w:t>
            </w:r>
          </w:p>
        </w:tc>
        <w:tc>
          <w:tcPr>
            <w:tcW w:w="960" w:type="dxa"/>
            <w:tcBorders>
              <w:top w:val="single" w:sz="8" w:space="0" w:color="auto"/>
              <w:left w:val="nil"/>
              <w:bottom w:val="single" w:sz="8"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16"/>
                <w:szCs w:val="16"/>
                <w:lang w:val="en-IE" w:eastAsia="en-IE" w:bidi="ar-SA"/>
              </w:rPr>
            </w:pPr>
            <w:r>
              <w:rPr>
                <w:rFonts w:ascii="Arial" w:eastAsia="Times New Roman" w:hAnsi="Arial" w:cs="Arial"/>
                <w:b/>
                <w:bCs/>
                <w:noProof/>
                <w:color w:val="FFFFFF"/>
                <w:sz w:val="16"/>
                <w:szCs w:val="16"/>
                <w:lang w:val="en-IE" w:eastAsia="en-IE" w:bidi="ar-SA"/>
              </w:rPr>
              <w:t>Aggr</w:t>
            </w:r>
          </w:p>
        </w:tc>
      </w:tr>
      <w:tr>
        <w:trPr>
          <w:trHeight w:val="290"/>
        </w:trPr>
        <w:tc>
          <w:tcPr>
            <w:tcW w:w="960" w:type="dxa"/>
            <w:tcBorders>
              <w:top w:val="single" w:sz="8"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IT</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369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54.3%</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311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45.7%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680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23.2%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23.2%</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FR</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217</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53.6%</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188</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46.4%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405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13.8%</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36.9%</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ES</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169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48.8%</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177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51.2%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346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11.8%</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48.7%</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BE</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121</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51.5%</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48.5%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235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56.7%</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EL</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108</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60.7%</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70</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39.3%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62.8%</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DE</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54.9%</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162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68.3%</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RO</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47</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39.8%</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60.2%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72.3%</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PL</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30</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31.3%</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66</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68.8%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75.6%</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PT</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37</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39.4%</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60.6%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78.8%</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BG</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23</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32.9%</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67.1%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81.2%</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HU</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32</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55.2%</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26</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83.1%</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UK</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72.2%</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85.0%</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AT</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22</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44.9%</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55.1%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1.7%</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86.7%</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NL</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25</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52.1%</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47.9%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88.3%</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IE</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20</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45.5%</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54.5%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89.8%</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LT</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12</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33.3%</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91.0%</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SK</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12</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37.5%</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20</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92.1%</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SE</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14</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48.3%</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51.7%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93.1%</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CZ</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33.3%</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94.0%</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FI</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37.0%</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63.0%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94.9%</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SI</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37.0%</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63.0%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95.8%</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Other</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12</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48.0%</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96.7%</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HR</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40.9%</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59.1%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0.7%</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97.4%</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DK</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36.8%</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12</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63.2%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98.1%</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LV</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35.3%</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64.7%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98.7%</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EE</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25.0%</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12</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75.0%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99.2%</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CY</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38.5%</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61.5%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99.7%</w:t>
            </w:r>
          </w:p>
        </w:tc>
      </w:tr>
      <w:tr>
        <w:trPr>
          <w:trHeight w:val="30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LU</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99.9%</w:t>
            </w:r>
          </w:p>
        </w:tc>
      </w:tr>
      <w:tr>
        <w:trPr>
          <w:trHeight w:val="300"/>
        </w:trPr>
        <w:tc>
          <w:tcPr>
            <w:tcW w:w="960" w:type="dxa"/>
            <w:tcBorders>
              <w:top w:val="nil"/>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MT</w:t>
            </w:r>
          </w:p>
        </w:tc>
        <w:tc>
          <w:tcPr>
            <w:tcW w:w="96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1192"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75.0%</w:t>
            </w:r>
          </w:p>
        </w:tc>
        <w:tc>
          <w:tcPr>
            <w:tcW w:w="78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139"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25.0%</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0.1%</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r>
      <w:tr>
        <w:trPr>
          <w:trHeight w:val="300"/>
        </w:trPr>
        <w:tc>
          <w:tcPr>
            <w:tcW w:w="960" w:type="dxa"/>
            <w:tcBorders>
              <w:top w:val="single" w:sz="4" w:space="0" w:color="auto"/>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TOTAL</w:t>
            </w:r>
          </w:p>
        </w:tc>
        <w:tc>
          <w:tcPr>
            <w:tcW w:w="968"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1461</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49.7%</w:t>
            </w:r>
          </w:p>
        </w:tc>
        <w:tc>
          <w:tcPr>
            <w:tcW w:w="781"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1476</w:t>
            </w:r>
          </w:p>
        </w:tc>
        <w:tc>
          <w:tcPr>
            <w:tcW w:w="1139"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50.3%</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2937</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100.0%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100.0%</w:t>
            </w:r>
          </w:p>
        </w:tc>
      </w:tr>
    </w:tbl>
    <w:p>
      <w:pPr>
        <w:rPr>
          <w:noProof/>
        </w:rPr>
      </w:pPr>
    </w:p>
    <w:p>
      <w:pPr>
        <w:rPr>
          <w:noProof/>
        </w:rPr>
      </w:pPr>
    </w:p>
    <w:p>
      <w:pPr>
        <w:spacing w:after="0" w:line="240" w:lineRule="auto"/>
        <w:rPr>
          <w:noProof/>
        </w:rPr>
      </w:pPr>
      <w:r>
        <w:rPr>
          <w:noProof/>
        </w:rPr>
        <w:br w:type="page"/>
      </w:r>
    </w:p>
    <w:p>
      <w:pPr>
        <w:pStyle w:val="NormalCentered"/>
        <w:spacing w:after="240"/>
        <w:jc w:val="left"/>
        <w:rPr>
          <w:rFonts w:eastAsiaTheme="minorHAnsi"/>
          <w:b/>
          <w:noProof/>
          <w:sz w:val="22"/>
          <w:szCs w:val="22"/>
        </w:rPr>
      </w:pPr>
      <w:r>
        <w:rPr>
          <w:rFonts w:eastAsiaTheme="minorHAnsi"/>
          <w:b/>
          <w:noProof/>
          <w:sz w:val="22"/>
          <w:szCs w:val="22"/>
        </w:rPr>
        <w:t>Table 12c - Contract staff by gender, function group and nationality in 2017 at the Commission</w:t>
      </w:r>
    </w:p>
    <w:p>
      <w:pPr>
        <w:rPr>
          <w:noProof/>
        </w:rPr>
      </w:pPr>
    </w:p>
    <w:tbl>
      <w:tblPr>
        <w:tblpPr w:leftFromText="180" w:rightFromText="180" w:vertAnchor="text" w:horzAnchor="margin" w:tblpY="-343"/>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FGIII</w:t>
            </w:r>
          </w:p>
        </w:tc>
      </w:tr>
    </w:tbl>
    <w:p>
      <w:pPr>
        <w:rPr>
          <w:noProof/>
        </w:rPr>
      </w:pPr>
    </w:p>
    <w:tbl>
      <w:tblPr>
        <w:tblW w:w="7940" w:type="dxa"/>
        <w:tblInd w:w="113" w:type="dxa"/>
        <w:tblLook w:val="04A0" w:firstRow="1" w:lastRow="0" w:firstColumn="1" w:lastColumn="0" w:noHBand="0" w:noVBand="1"/>
      </w:tblPr>
      <w:tblGrid>
        <w:gridCol w:w="1080"/>
        <w:gridCol w:w="655"/>
        <w:gridCol w:w="1265"/>
        <w:gridCol w:w="655"/>
        <w:gridCol w:w="1265"/>
        <w:gridCol w:w="1016"/>
        <w:gridCol w:w="1100"/>
        <w:gridCol w:w="960"/>
      </w:tblGrid>
      <w:tr>
        <w:trPr>
          <w:trHeight w:val="3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w:t>
            </w:r>
          </w:p>
        </w:tc>
        <w:tc>
          <w:tcPr>
            <w:tcW w:w="1920" w:type="dxa"/>
            <w:gridSpan w:val="2"/>
            <w:tcBorders>
              <w:top w:val="single" w:sz="8" w:space="0" w:color="auto"/>
              <w:left w:val="nil"/>
              <w:bottom w:val="nil"/>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M</w:t>
            </w:r>
          </w:p>
        </w:tc>
        <w:tc>
          <w:tcPr>
            <w:tcW w:w="1920" w:type="dxa"/>
            <w:gridSpan w:val="2"/>
            <w:tcBorders>
              <w:top w:val="single" w:sz="8" w:space="0" w:color="auto"/>
              <w:left w:val="nil"/>
              <w:bottom w:val="nil"/>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F</w:t>
            </w:r>
          </w:p>
        </w:tc>
        <w:tc>
          <w:tcPr>
            <w:tcW w:w="960" w:type="dxa"/>
            <w:tcBorders>
              <w:top w:val="single" w:sz="8" w:space="0" w:color="auto"/>
              <w:left w:val="nil"/>
              <w:bottom w:val="nil"/>
              <w:right w:val="nil"/>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TOTAL</w:t>
            </w:r>
          </w:p>
        </w:tc>
        <w:tc>
          <w:tcPr>
            <w:tcW w:w="1100" w:type="dxa"/>
            <w:tcBorders>
              <w:top w:val="single" w:sz="8"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w:t>
            </w:r>
          </w:p>
        </w:tc>
        <w:tc>
          <w:tcPr>
            <w:tcW w:w="960" w:type="dxa"/>
            <w:tcBorders>
              <w:top w:val="single" w:sz="8" w:space="0" w:color="auto"/>
              <w:left w:val="nil"/>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Aggr.</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IT</w:t>
            </w:r>
          </w:p>
        </w:tc>
        <w:tc>
          <w:tcPr>
            <w:tcW w:w="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103</w:t>
            </w:r>
          </w:p>
        </w:tc>
        <w:tc>
          <w:tcPr>
            <w:tcW w:w="1265" w:type="dxa"/>
            <w:tcBorders>
              <w:top w:val="single" w:sz="4" w:space="0" w:color="auto"/>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40.2%</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153</w:t>
            </w:r>
          </w:p>
        </w:tc>
        <w:tc>
          <w:tcPr>
            <w:tcW w:w="1265" w:type="dxa"/>
            <w:tcBorders>
              <w:top w:val="single" w:sz="4" w:space="0" w:color="auto"/>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59.8%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256</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19.1%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19,1%</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BE</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44.7%</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89</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55.3%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161</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31.1%</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FR</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45.3%</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88</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54.7%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161</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43.2%</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ES</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49</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36.8%</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63.2%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133</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53.1%</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EL</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34.0%</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66.0%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100</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60.6%</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RO</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31.0%</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58</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69.0%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84</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66.8%</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PL</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26.2%</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45</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73.8%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61</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71.4%</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DE</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19</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34.5%</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55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75.5%</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BG</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29.3%</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29</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70.7%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41</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78.6%</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PT</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33.3%</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36</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2.7%</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81.3%</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UK</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48.5%</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17</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51.5%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33</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83.7%</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LT</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44.0%</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56.0%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85.6%</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NL</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44.0%</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56.0%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87.5%</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HU</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37.5%</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15</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24</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1.8%</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89.2%</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SK</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12.5%</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87.5%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16</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90.4%</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CZ</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13.3%</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91.6%</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SI</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26.7%</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73.3%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92.7%</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SE</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33.3%</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93.8%</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HR</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21.4%</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78.6%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14</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94.8%</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LV</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23.1%</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76.9%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13</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95.8%</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AT</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50.0%</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10</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0.7%</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96.6%</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IE</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80.0%</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10</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0.7%</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97.3%</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EE</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33.3%</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9</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0.7%</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98.0%</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CY</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57.1%</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7</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98.5%</w:t>
            </w:r>
          </w:p>
        </w:tc>
      </w:tr>
      <w:tr>
        <w:trPr>
          <w:trHeight w:val="32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DK</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42.9%</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57.1%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7</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99.0%</w:t>
            </w:r>
          </w:p>
        </w:tc>
      </w:tr>
      <w:tr>
        <w:trPr>
          <w:trHeight w:val="32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FI</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40.0%</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99.4%</w:t>
            </w:r>
          </w:p>
        </w:tc>
      </w:tr>
      <w:tr>
        <w:trPr>
          <w:trHeight w:val="310"/>
        </w:trPr>
        <w:tc>
          <w:tcPr>
            <w:tcW w:w="1080" w:type="dxa"/>
            <w:tcBorders>
              <w:top w:val="nil"/>
              <w:left w:val="single" w:sz="8" w:space="0" w:color="auto"/>
              <w:bottom w:val="nil"/>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MT</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20.0%</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99.8%</w:t>
            </w:r>
          </w:p>
        </w:tc>
      </w:tr>
      <w:tr>
        <w:trPr>
          <w:trHeight w:val="310"/>
        </w:trPr>
        <w:tc>
          <w:tcPr>
            <w:tcW w:w="1080" w:type="dxa"/>
            <w:tcBorders>
              <w:top w:val="single" w:sz="4" w:space="0" w:color="auto"/>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Other</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99.9%</w:t>
            </w:r>
          </w:p>
        </w:tc>
      </w:tr>
      <w:tr>
        <w:trPr>
          <w:trHeight w:val="320"/>
        </w:trPr>
        <w:tc>
          <w:tcPr>
            <w:tcW w:w="1080" w:type="dxa"/>
            <w:tcBorders>
              <w:top w:val="nil"/>
              <w:left w:val="single" w:sz="8" w:space="0" w:color="auto"/>
              <w:bottom w:val="nil"/>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LU</w:t>
            </w:r>
          </w:p>
        </w:tc>
        <w:tc>
          <w:tcPr>
            <w:tcW w:w="655" w:type="dxa"/>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w:t>
            </w:r>
          </w:p>
        </w:tc>
        <w:tc>
          <w:tcPr>
            <w:tcW w:w="1265"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0.0%</w:t>
            </w:r>
          </w:p>
        </w:tc>
        <w:tc>
          <w:tcPr>
            <w:tcW w:w="655"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265"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w:t>
            </w:r>
          </w:p>
        </w:tc>
        <w:tc>
          <w:tcPr>
            <w:tcW w:w="1100"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0.1%</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r>
      <w:tr>
        <w:trPr>
          <w:trHeight w:val="320"/>
        </w:trPr>
        <w:tc>
          <w:tcPr>
            <w:tcW w:w="1080" w:type="dxa"/>
            <w:tcBorders>
              <w:top w:val="single" w:sz="4" w:space="0" w:color="auto"/>
              <w:left w:val="single" w:sz="8" w:space="0" w:color="auto"/>
              <w:bottom w:val="single" w:sz="8"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TOTAL</w:t>
            </w:r>
          </w:p>
        </w:tc>
        <w:tc>
          <w:tcPr>
            <w:tcW w:w="655"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510</w:t>
            </w:r>
          </w:p>
        </w:tc>
        <w:tc>
          <w:tcPr>
            <w:tcW w:w="1265"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38.1%</w:t>
            </w:r>
          </w:p>
        </w:tc>
        <w:tc>
          <w:tcPr>
            <w:tcW w:w="655"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829</w:t>
            </w:r>
          </w:p>
        </w:tc>
        <w:tc>
          <w:tcPr>
            <w:tcW w:w="1265"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61.9%</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1339</w:t>
            </w:r>
          </w:p>
        </w:tc>
        <w:tc>
          <w:tcPr>
            <w:tcW w:w="110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noProof/>
                <w:color w:val="000000"/>
                <w:sz w:val="24"/>
                <w:szCs w:val="24"/>
                <w:lang w:val="en-IE" w:eastAsia="en-IE" w:bidi="ar-SA"/>
              </w:rPr>
            </w:pPr>
            <w:r>
              <w:rPr>
                <w:rFonts w:eastAsia="Times New Roman" w:cstheme="minorHAnsi"/>
                <w:b/>
                <w:noProof/>
                <w:color w:val="000000"/>
                <w:sz w:val="24"/>
                <w:szCs w:val="24"/>
                <w:lang w:val="en-IE" w:eastAsia="en-IE" w:bidi="ar-SA"/>
              </w:rPr>
              <w:t>100%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noProof/>
                <w:color w:val="000000"/>
                <w:sz w:val="24"/>
                <w:szCs w:val="24"/>
                <w:lang w:val="en-IE" w:eastAsia="en-IE" w:bidi="ar-SA"/>
              </w:rPr>
            </w:pPr>
            <w:r>
              <w:rPr>
                <w:rFonts w:eastAsia="Times New Roman" w:cstheme="minorHAnsi"/>
                <w:b/>
                <w:noProof/>
                <w:color w:val="000000"/>
                <w:sz w:val="24"/>
                <w:szCs w:val="24"/>
                <w:lang w:val="en-IE" w:eastAsia="en-IE" w:bidi="ar-SA"/>
              </w:rPr>
              <w:t>100%</w:t>
            </w:r>
          </w:p>
        </w:tc>
      </w:tr>
    </w:tbl>
    <w:p>
      <w:pPr>
        <w:rPr>
          <w:rFonts w:cstheme="minorHAnsi"/>
          <w:noProof/>
        </w:rPr>
      </w:pPr>
    </w:p>
    <w:p>
      <w:pPr>
        <w:rPr>
          <w:noProof/>
        </w:rPr>
      </w:pPr>
      <w:r>
        <w:rPr>
          <w:noProof/>
        </w:rPr>
        <w:br w:type="page"/>
      </w:r>
    </w:p>
    <w:p>
      <w:pPr>
        <w:pStyle w:val="NormalCentered"/>
        <w:spacing w:after="240"/>
        <w:jc w:val="left"/>
        <w:rPr>
          <w:rFonts w:eastAsiaTheme="minorHAnsi"/>
          <w:b/>
          <w:noProof/>
          <w:sz w:val="22"/>
          <w:szCs w:val="22"/>
        </w:rPr>
      </w:pPr>
      <w:r>
        <w:rPr>
          <w:rFonts w:eastAsiaTheme="minorHAnsi"/>
          <w:b/>
          <w:noProof/>
          <w:sz w:val="22"/>
          <w:szCs w:val="22"/>
        </w:rPr>
        <w:t>Table 12d - Contract staff by gender, function group and nationality in 2018 at the Commission</w:t>
      </w:r>
    </w:p>
    <w:tbl>
      <w:tblPr>
        <w:tblpPr w:leftFromText="180" w:rightFromText="180" w:vertAnchor="text" w:horzAnchor="margin" w:tblpY="154"/>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FGIII</w:t>
            </w:r>
          </w:p>
        </w:tc>
      </w:tr>
    </w:tbl>
    <w:p>
      <w:pPr>
        <w:rPr>
          <w:noProof/>
        </w:rPr>
      </w:pPr>
    </w:p>
    <w:p>
      <w:pPr>
        <w:rPr>
          <w:noProof/>
        </w:rPr>
      </w:pPr>
    </w:p>
    <w:tbl>
      <w:tblPr>
        <w:tblW w:w="8360" w:type="dxa"/>
        <w:tblInd w:w="108" w:type="dxa"/>
        <w:tblLook w:val="04A0" w:firstRow="1" w:lastRow="0" w:firstColumn="1" w:lastColumn="0" w:noHBand="0" w:noVBand="1"/>
      </w:tblPr>
      <w:tblGrid>
        <w:gridCol w:w="960"/>
        <w:gridCol w:w="815"/>
        <w:gridCol w:w="1325"/>
        <w:gridCol w:w="731"/>
        <w:gridCol w:w="1409"/>
        <w:gridCol w:w="960"/>
        <w:gridCol w:w="1200"/>
        <w:gridCol w:w="960"/>
      </w:tblGrid>
      <w:tr>
        <w:trPr>
          <w:trHeight w:val="300"/>
        </w:trPr>
        <w:tc>
          <w:tcPr>
            <w:tcW w:w="960" w:type="dxa"/>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IE" w:eastAsia="en-IE" w:bidi="ar-SA"/>
              </w:rPr>
            </w:pPr>
          </w:p>
        </w:tc>
        <w:tc>
          <w:tcPr>
            <w:tcW w:w="2140" w:type="dxa"/>
            <w:gridSpan w:val="2"/>
            <w:tcBorders>
              <w:top w:val="single" w:sz="8" w:space="0" w:color="auto"/>
              <w:left w:val="single" w:sz="8" w:space="0" w:color="auto"/>
              <w:bottom w:val="single" w:sz="4"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M</w:t>
            </w:r>
          </w:p>
        </w:tc>
        <w:tc>
          <w:tcPr>
            <w:tcW w:w="2140" w:type="dxa"/>
            <w:gridSpan w:val="2"/>
            <w:tcBorders>
              <w:top w:val="single" w:sz="8" w:space="0" w:color="auto"/>
              <w:left w:val="nil"/>
              <w:bottom w:val="single" w:sz="4"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w:t>
            </w:r>
          </w:p>
        </w:tc>
        <w:tc>
          <w:tcPr>
            <w:tcW w:w="960" w:type="dxa"/>
            <w:tcBorders>
              <w:top w:val="single" w:sz="8" w:space="0" w:color="auto"/>
              <w:left w:val="nil"/>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Total</w:t>
            </w:r>
          </w:p>
        </w:tc>
        <w:tc>
          <w:tcPr>
            <w:tcW w:w="1200" w:type="dxa"/>
            <w:tcBorders>
              <w:top w:val="single" w:sz="8" w:space="0" w:color="auto"/>
              <w:left w:val="nil"/>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w:t>
            </w:r>
          </w:p>
        </w:tc>
        <w:tc>
          <w:tcPr>
            <w:tcW w:w="960" w:type="dxa"/>
            <w:tcBorders>
              <w:top w:val="single" w:sz="8" w:space="0" w:color="auto"/>
              <w:left w:val="nil"/>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Aggr</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IT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102</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38.9%</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160</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262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18.8%</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FR</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69</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41.6%</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97</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166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30.8%</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BE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68</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42.8%</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91</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159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42.2%</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ES</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36.8%</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86</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136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52.0%</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EL</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34</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28.8%</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84</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60.5%</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RO</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27</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30.7%</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61</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69.3%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66.8%</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PL</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23.4%</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49</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71.4%</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DE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26</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41.9%</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36</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58.1%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75.8%</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BG</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19</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43.2%</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79.0%</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PT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12</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34.3%</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23</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81.5%</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UK</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13</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46.4%</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83.5%</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HU</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36.0%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16</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85.3%</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NL</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44.0%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14</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87.1%</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43.5%</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13</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88.8%</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SK</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18.2%</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90.4%</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CZ</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28.6%</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91.9%</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SI</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29.4%</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12</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93.1%</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HR</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20.0%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12</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94.2%</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41.7%</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58.3%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95.0%</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CY</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50.0%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95.8%</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LV</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96.5%</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22.2%</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97.1%</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FI</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55.6%</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97.8%</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IE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77.8%</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98.4%</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AT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50.0%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99.0%</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DK</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42.9%</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99.5%</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MT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99.7%</w:t>
            </w:r>
          </w:p>
        </w:tc>
      </w:tr>
      <w:tr>
        <w:trPr>
          <w:trHeight w:val="30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LU</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99.9%</w:t>
            </w:r>
          </w:p>
        </w:tc>
      </w:tr>
      <w:tr>
        <w:trPr>
          <w:trHeight w:val="30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Other</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50.0%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r>
      <w:tr>
        <w:trPr>
          <w:trHeight w:val="30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TOTAL</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516</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37.1%</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875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62.9%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1391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100.0%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100.0%</w:t>
            </w:r>
          </w:p>
        </w:tc>
      </w:tr>
    </w:tbl>
    <w:p>
      <w:pPr>
        <w:rPr>
          <w:noProof/>
        </w:rPr>
      </w:pPr>
    </w:p>
    <w:p>
      <w:pPr>
        <w:rPr>
          <w:noProof/>
        </w:rPr>
      </w:pPr>
      <w:r>
        <w:rPr>
          <w:noProof/>
        </w:rPr>
        <w:br w:type="page"/>
      </w:r>
    </w:p>
    <w:p>
      <w:pPr>
        <w:pStyle w:val="NormalCentered"/>
        <w:spacing w:before="0" w:after="240"/>
        <w:jc w:val="left"/>
        <w:rPr>
          <w:rFonts w:eastAsiaTheme="minorHAnsi"/>
          <w:b/>
          <w:noProof/>
          <w:sz w:val="22"/>
          <w:szCs w:val="22"/>
        </w:rPr>
      </w:pPr>
      <w:r>
        <w:rPr>
          <w:rFonts w:eastAsiaTheme="minorHAnsi"/>
          <w:b/>
          <w:noProof/>
          <w:sz w:val="22"/>
          <w:szCs w:val="22"/>
        </w:rPr>
        <w:t>Table 12e - Contract staff by gender, function group and nationality in 2017 at the Commission</w:t>
      </w:r>
    </w:p>
    <w:tbl>
      <w:tblPr>
        <w:tblpPr w:leftFromText="180" w:rightFromText="180" w:vertAnchor="text" w:horzAnchor="margin" w:tblpY="73"/>
        <w:tblW w:w="1273" w:type="dxa"/>
        <w:tblLook w:val="0000" w:firstRow="0" w:lastRow="0" w:firstColumn="0" w:lastColumn="0" w:noHBand="0" w:noVBand="0"/>
      </w:tblPr>
      <w:tblGrid>
        <w:gridCol w:w="1273"/>
      </w:tblGrid>
      <w:tr>
        <w:trPr>
          <w:trHeight w:val="269"/>
        </w:trPr>
        <w:tc>
          <w:tcPr>
            <w:tcW w:w="1273"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FGII</w:t>
            </w:r>
          </w:p>
        </w:tc>
      </w:tr>
    </w:tbl>
    <w:p>
      <w:pPr>
        <w:rPr>
          <w:noProof/>
        </w:rPr>
      </w:pPr>
    </w:p>
    <w:p>
      <w:pPr>
        <w:rPr>
          <w:noProof/>
        </w:rPr>
      </w:pPr>
    </w:p>
    <w:tbl>
      <w:tblPr>
        <w:tblW w:w="7680" w:type="dxa"/>
        <w:tblInd w:w="113" w:type="dxa"/>
        <w:tblLook w:val="04A0" w:firstRow="1" w:lastRow="0" w:firstColumn="1" w:lastColumn="0" w:noHBand="0" w:noVBand="1"/>
      </w:tblPr>
      <w:tblGrid>
        <w:gridCol w:w="960"/>
        <w:gridCol w:w="663"/>
        <w:gridCol w:w="1257"/>
        <w:gridCol w:w="784"/>
        <w:gridCol w:w="1136"/>
        <w:gridCol w:w="1016"/>
        <w:gridCol w:w="960"/>
        <w:gridCol w:w="960"/>
      </w:tblGrid>
      <w:tr>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w:t>
            </w:r>
          </w:p>
        </w:tc>
        <w:tc>
          <w:tcPr>
            <w:tcW w:w="1920" w:type="dxa"/>
            <w:gridSpan w:val="2"/>
            <w:tcBorders>
              <w:top w:val="single" w:sz="8" w:space="0" w:color="auto"/>
              <w:left w:val="nil"/>
              <w:bottom w:val="single" w:sz="4"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M</w:t>
            </w:r>
          </w:p>
        </w:tc>
        <w:tc>
          <w:tcPr>
            <w:tcW w:w="1920" w:type="dxa"/>
            <w:gridSpan w:val="2"/>
            <w:tcBorders>
              <w:top w:val="single" w:sz="8" w:space="0" w:color="auto"/>
              <w:left w:val="nil"/>
              <w:bottom w:val="single" w:sz="4"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F</w:t>
            </w:r>
          </w:p>
        </w:tc>
        <w:tc>
          <w:tcPr>
            <w:tcW w:w="960" w:type="dxa"/>
            <w:tcBorders>
              <w:top w:val="single" w:sz="8" w:space="0" w:color="auto"/>
              <w:left w:val="nil"/>
              <w:bottom w:val="single" w:sz="4" w:space="0" w:color="auto"/>
              <w:right w:val="nil"/>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TOTAL</w:t>
            </w:r>
          </w:p>
        </w:tc>
        <w:tc>
          <w:tcPr>
            <w:tcW w:w="960" w:type="dxa"/>
            <w:tcBorders>
              <w:top w:val="single" w:sz="8"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w:t>
            </w:r>
          </w:p>
        </w:tc>
        <w:tc>
          <w:tcPr>
            <w:tcW w:w="960" w:type="dxa"/>
            <w:tcBorders>
              <w:top w:val="single" w:sz="8" w:space="0" w:color="auto"/>
              <w:left w:val="nil"/>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Aggr.</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BE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10.5%</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538</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89.5%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601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27.2%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27.2%</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IT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67</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19.6%</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275</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80.4%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342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15.5%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42.7%</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FR</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48</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18.3%</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215</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81.7%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263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54.6%</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ES</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21.4%</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162</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78.6%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206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63.9%</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RO</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26</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17.3%</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124</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150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6.8%</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70.7%</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PL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20</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18.5%</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88</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81.5%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108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75.6%</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25</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26.6%</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69</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73.4%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94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79.9%</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PT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14.1%</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61</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85.9%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71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83.1%</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BG</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20.4%</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39</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79.6%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85.3%</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HU</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17.5%</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33</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1.8%</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87.1%</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DE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20.6%</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27</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79.4%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88.7%</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22.2%</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21</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27</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89.9%</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UK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16.7%</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20</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83.3%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91.0%</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9.1%</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20</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90.9%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92.0%</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CZ</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14.3%</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18</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85.7%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92.9%</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HR</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15.8%</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16</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93.8%</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FI</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21.1%</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15</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78.9%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94.7%</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NL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22.2%</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0.8%</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95.5%</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SI</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26.7%</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73.3%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0.7%</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96.2%</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0.0%</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96.8%</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LV</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14.3%</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85.7%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97.4%</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IE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7.7%</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98.0%</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9.1%</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90.9%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98.5%</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CY</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33.3%</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98.9%</w:t>
            </w:r>
          </w:p>
        </w:tc>
      </w:tr>
      <w:tr>
        <w:trPr>
          <w:trHeight w:val="32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DK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33.3%</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99.3%</w:t>
            </w:r>
          </w:p>
        </w:tc>
      </w:tr>
      <w:tr>
        <w:trPr>
          <w:trHeight w:val="32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AT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37.5%</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99.7%</w:t>
            </w:r>
          </w:p>
        </w:tc>
      </w:tr>
      <w:tr>
        <w:trPr>
          <w:trHeight w:val="310"/>
        </w:trPr>
        <w:tc>
          <w:tcPr>
            <w:tcW w:w="960" w:type="dxa"/>
            <w:tcBorders>
              <w:top w:val="nil"/>
              <w:left w:val="single" w:sz="8" w:space="0" w:color="auto"/>
              <w:bottom w:val="nil"/>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MT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25.0%</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75.0%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99.9%</w:t>
            </w:r>
          </w:p>
        </w:tc>
      </w:tr>
      <w:tr>
        <w:trPr>
          <w:trHeight w:val="310"/>
        </w:trPr>
        <w:tc>
          <w:tcPr>
            <w:tcW w:w="960" w:type="dxa"/>
            <w:tcBorders>
              <w:top w:val="single" w:sz="4" w:space="0" w:color="auto"/>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LU</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0.0%</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r>
      <w:tr>
        <w:trPr>
          <w:trHeight w:val="320"/>
        </w:trPr>
        <w:tc>
          <w:tcPr>
            <w:tcW w:w="960" w:type="dxa"/>
            <w:tcBorders>
              <w:top w:val="nil"/>
              <w:left w:val="single" w:sz="8" w:space="0" w:color="auto"/>
              <w:bottom w:val="nil"/>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Other</w:t>
            </w:r>
          </w:p>
        </w:tc>
        <w:tc>
          <w:tcPr>
            <w:tcW w:w="663" w:type="dxa"/>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257"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c>
          <w:tcPr>
            <w:tcW w:w="784"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w:t>
            </w:r>
          </w:p>
        </w:tc>
        <w:tc>
          <w:tcPr>
            <w:tcW w:w="1136"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0.0%</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w:t>
            </w:r>
          </w:p>
        </w:tc>
        <w:tc>
          <w:tcPr>
            <w:tcW w:w="960"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0.0%</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r>
      <w:tr>
        <w:trPr>
          <w:trHeight w:val="320"/>
        </w:trPr>
        <w:tc>
          <w:tcPr>
            <w:tcW w:w="960" w:type="dxa"/>
            <w:tcBorders>
              <w:top w:val="single" w:sz="4" w:space="0" w:color="auto"/>
              <w:left w:val="single" w:sz="8" w:space="0" w:color="auto"/>
              <w:bottom w:val="single" w:sz="8"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TOTAL</w:t>
            </w:r>
          </w:p>
        </w:tc>
        <w:tc>
          <w:tcPr>
            <w:tcW w:w="663"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372</w:t>
            </w:r>
          </w:p>
        </w:tc>
        <w:tc>
          <w:tcPr>
            <w:tcW w:w="1257"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20.3%</w:t>
            </w:r>
          </w:p>
        </w:tc>
        <w:tc>
          <w:tcPr>
            <w:tcW w:w="784"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1836</w:t>
            </w:r>
          </w:p>
        </w:tc>
        <w:tc>
          <w:tcPr>
            <w:tcW w:w="1136"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83.2%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2208</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noProof/>
                <w:color w:val="000000"/>
                <w:sz w:val="24"/>
                <w:szCs w:val="24"/>
                <w:lang w:val="en-IE" w:eastAsia="en-IE" w:bidi="ar-SA"/>
              </w:rPr>
            </w:pPr>
            <w:r>
              <w:rPr>
                <w:rFonts w:eastAsia="Times New Roman" w:cstheme="minorHAnsi"/>
                <w:b/>
                <w:noProof/>
                <w:color w:val="000000"/>
                <w:sz w:val="24"/>
                <w:szCs w:val="24"/>
                <w:lang w:val="en-IE" w:eastAsia="en-IE" w:bidi="ar-SA"/>
              </w:rPr>
              <w:t>100%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noProof/>
                <w:color w:val="000000"/>
                <w:sz w:val="24"/>
                <w:szCs w:val="24"/>
                <w:lang w:val="en-IE" w:eastAsia="en-IE" w:bidi="ar-SA"/>
              </w:rPr>
            </w:pPr>
            <w:r>
              <w:rPr>
                <w:rFonts w:eastAsia="Times New Roman" w:cstheme="minorHAnsi"/>
                <w:b/>
                <w:noProof/>
                <w:color w:val="000000"/>
                <w:sz w:val="24"/>
                <w:szCs w:val="24"/>
                <w:lang w:val="en-IE" w:eastAsia="en-IE" w:bidi="ar-SA"/>
              </w:rPr>
              <w:t>100%</w:t>
            </w:r>
          </w:p>
        </w:tc>
      </w:tr>
    </w:tbl>
    <w:p>
      <w:pPr>
        <w:rPr>
          <w:rFonts w:cstheme="minorHAnsi"/>
          <w:noProof/>
        </w:rPr>
      </w:pPr>
    </w:p>
    <w:p>
      <w:pPr>
        <w:rPr>
          <w:noProof/>
        </w:rPr>
      </w:pPr>
    </w:p>
    <w:p>
      <w:pPr>
        <w:rPr>
          <w:noProof/>
        </w:rPr>
      </w:pPr>
      <w:r>
        <w:rPr>
          <w:noProof/>
        </w:rPr>
        <w:br w:type="page"/>
      </w:r>
    </w:p>
    <w:p>
      <w:pPr>
        <w:pStyle w:val="NormalCentered"/>
        <w:spacing w:before="0" w:after="240"/>
        <w:jc w:val="left"/>
        <w:rPr>
          <w:rFonts w:eastAsiaTheme="minorHAnsi"/>
          <w:b/>
          <w:noProof/>
          <w:sz w:val="22"/>
          <w:szCs w:val="22"/>
        </w:rPr>
      </w:pPr>
      <w:r>
        <w:rPr>
          <w:rFonts w:eastAsiaTheme="minorHAnsi"/>
          <w:b/>
          <w:noProof/>
          <w:sz w:val="22"/>
          <w:szCs w:val="22"/>
        </w:rPr>
        <w:t>Table 12f - Contract staff by gender, function group and nationality in 2018 at the Commission</w:t>
      </w:r>
    </w:p>
    <w:tbl>
      <w:tblPr>
        <w:tblpPr w:leftFromText="180" w:rightFromText="180" w:vertAnchor="text" w:horzAnchor="margin" w:tblpY="73"/>
        <w:tblW w:w="1273" w:type="dxa"/>
        <w:tblLook w:val="0000" w:firstRow="0" w:lastRow="0" w:firstColumn="0" w:lastColumn="0" w:noHBand="0" w:noVBand="0"/>
      </w:tblPr>
      <w:tblGrid>
        <w:gridCol w:w="1273"/>
      </w:tblGrid>
      <w:tr>
        <w:trPr>
          <w:trHeight w:val="269"/>
        </w:trPr>
        <w:tc>
          <w:tcPr>
            <w:tcW w:w="1273"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FGII</w:t>
            </w:r>
          </w:p>
        </w:tc>
      </w:tr>
    </w:tbl>
    <w:p>
      <w:pPr>
        <w:rPr>
          <w:noProof/>
        </w:rPr>
      </w:pPr>
    </w:p>
    <w:p>
      <w:pPr>
        <w:rPr>
          <w:noProof/>
        </w:rPr>
      </w:pPr>
    </w:p>
    <w:tbl>
      <w:tblPr>
        <w:tblW w:w="7920" w:type="dxa"/>
        <w:tblInd w:w="108" w:type="dxa"/>
        <w:tblLook w:val="04A0" w:firstRow="1" w:lastRow="0" w:firstColumn="1" w:lastColumn="0" w:noHBand="0" w:noVBand="1"/>
      </w:tblPr>
      <w:tblGrid>
        <w:gridCol w:w="960"/>
        <w:gridCol w:w="823"/>
        <w:gridCol w:w="1337"/>
        <w:gridCol w:w="781"/>
        <w:gridCol w:w="1139"/>
        <w:gridCol w:w="960"/>
        <w:gridCol w:w="960"/>
        <w:gridCol w:w="960"/>
      </w:tblGrid>
      <w:tr>
        <w:trPr>
          <w:trHeight w:val="300"/>
        </w:trPr>
        <w:tc>
          <w:tcPr>
            <w:tcW w:w="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IE" w:eastAsia="en-IE" w:bidi="ar-SA"/>
              </w:rPr>
            </w:pPr>
          </w:p>
        </w:tc>
        <w:tc>
          <w:tcPr>
            <w:tcW w:w="2160" w:type="dxa"/>
            <w:gridSpan w:val="2"/>
            <w:tcBorders>
              <w:top w:val="single" w:sz="8" w:space="0" w:color="auto"/>
              <w:left w:val="single" w:sz="8" w:space="0" w:color="auto"/>
              <w:bottom w:val="single" w:sz="8"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M</w:t>
            </w:r>
          </w:p>
        </w:tc>
        <w:tc>
          <w:tcPr>
            <w:tcW w:w="1920" w:type="dxa"/>
            <w:gridSpan w:val="2"/>
            <w:tcBorders>
              <w:top w:val="single" w:sz="8" w:space="0" w:color="auto"/>
              <w:left w:val="nil"/>
              <w:bottom w:val="single" w:sz="8"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Total</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w:t>
            </w:r>
          </w:p>
        </w:tc>
        <w:tc>
          <w:tcPr>
            <w:tcW w:w="960" w:type="dxa"/>
            <w:tcBorders>
              <w:top w:val="single" w:sz="8" w:space="0" w:color="auto"/>
              <w:left w:val="nil"/>
              <w:bottom w:val="single" w:sz="8"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Aggr</w:t>
            </w:r>
          </w:p>
        </w:tc>
      </w:tr>
      <w:tr>
        <w:trPr>
          <w:trHeight w:val="290"/>
        </w:trPr>
        <w:tc>
          <w:tcPr>
            <w:tcW w:w="960" w:type="dxa"/>
            <w:tcBorders>
              <w:top w:val="single" w:sz="8"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BE</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69</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11.9%</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510</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88.1%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579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27.4%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27.4%</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IT</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58</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18.8%</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250</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81.2%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308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14.6%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42.0%</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FR</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54</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20.8%</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205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79.2%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259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12.3%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54.3%</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ES</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37</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19.3%</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155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80.7%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192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63.4%</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RO</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21</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15.4%</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84.6%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69.8%</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EL</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22</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21.8%</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79</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78.2%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4.8%</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74.6%</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PL</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17</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17.7%</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79</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79.1%</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PT</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12.9%</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87.1%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82.1%</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BG</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16.3%</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36</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83.7%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84.1%</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HU</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19.0%</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81.0%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86.1%</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DE</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25.0%</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75.0%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87.4%</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LT</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10.7%</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89.3%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88.7%</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SK</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17.9%</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90.1%</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CZ</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21.7%</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78.3%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91.1%</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UK</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17.4%</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19</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82.6%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92.2%</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SI</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19.0%</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81.0%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93.2%</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LV</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94.2%</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HR</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5.6%</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94.4%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95.0%</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FI</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18.8%</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81.3%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0.8%</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95.8%</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EE</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0.7%</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96.4%</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NL</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35.7%</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64.3%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0.7%</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97.1%</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IE</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15.4%</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84.6%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97.7%</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SE</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15.4%</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84.6%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98.3%</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CY</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18.2%</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98.9%</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AT</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37.5%</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99.2%</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DK</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42.9%</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57.1%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99.6%</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MT</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20.0%</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99.8%</w:t>
            </w:r>
          </w:p>
        </w:tc>
      </w:tr>
      <w:tr>
        <w:trPr>
          <w:trHeight w:val="30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LU</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33.3%</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r>
      <w:tr>
        <w:trPr>
          <w:trHeight w:val="300"/>
        </w:trPr>
        <w:tc>
          <w:tcPr>
            <w:tcW w:w="960" w:type="dxa"/>
            <w:tcBorders>
              <w:top w:val="nil"/>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Other</w:t>
            </w:r>
          </w:p>
        </w:tc>
        <w:tc>
          <w:tcPr>
            <w:tcW w:w="82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337"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78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139"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r>
      <w:tr>
        <w:trPr>
          <w:trHeight w:val="300"/>
        </w:trPr>
        <w:tc>
          <w:tcPr>
            <w:tcW w:w="960" w:type="dxa"/>
            <w:tcBorders>
              <w:top w:val="single" w:sz="4" w:space="0" w:color="auto"/>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TOTAL</w:t>
            </w:r>
          </w:p>
        </w:tc>
        <w:tc>
          <w:tcPr>
            <w:tcW w:w="823"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354</w:t>
            </w:r>
          </w:p>
        </w:tc>
        <w:tc>
          <w:tcPr>
            <w:tcW w:w="1337"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16.8%</w:t>
            </w:r>
          </w:p>
        </w:tc>
        <w:tc>
          <w:tcPr>
            <w:tcW w:w="781"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1758</w:t>
            </w:r>
          </w:p>
        </w:tc>
        <w:tc>
          <w:tcPr>
            <w:tcW w:w="1139"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83.2%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2112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100%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100%</w:t>
            </w:r>
          </w:p>
        </w:tc>
      </w:tr>
    </w:tbl>
    <w:p>
      <w:pPr>
        <w:rPr>
          <w:noProof/>
        </w:rPr>
      </w:pPr>
    </w:p>
    <w:p>
      <w:pPr>
        <w:rPr>
          <w:noProof/>
        </w:rPr>
      </w:pPr>
    </w:p>
    <w:p>
      <w:pPr>
        <w:rPr>
          <w:noProof/>
        </w:rPr>
      </w:pPr>
    </w:p>
    <w:p>
      <w:pPr>
        <w:spacing w:after="0" w:line="240" w:lineRule="auto"/>
        <w:rPr>
          <w:noProof/>
        </w:rPr>
      </w:pPr>
      <w:r>
        <w:rPr>
          <w:noProof/>
        </w:rPr>
        <w:br w:type="page"/>
      </w:r>
    </w:p>
    <w:p>
      <w:pPr>
        <w:pStyle w:val="NormalCentered"/>
        <w:spacing w:before="0" w:after="240"/>
        <w:jc w:val="left"/>
        <w:rPr>
          <w:rFonts w:eastAsiaTheme="minorHAnsi"/>
          <w:b/>
          <w:noProof/>
          <w:sz w:val="22"/>
          <w:szCs w:val="22"/>
        </w:rPr>
      </w:pPr>
      <w:r>
        <w:rPr>
          <w:rFonts w:eastAsiaTheme="minorHAnsi"/>
          <w:b/>
          <w:noProof/>
          <w:sz w:val="22"/>
          <w:szCs w:val="22"/>
        </w:rPr>
        <w:t>Table 12g - Contract staff by gender, function group and nationality in 2017 at the Commission</w:t>
      </w:r>
    </w:p>
    <w:tbl>
      <w:tblPr>
        <w:tblpPr w:leftFromText="180" w:rightFromText="180" w:vertAnchor="text" w:horzAnchor="margin" w:tblpY="64"/>
        <w:tblW w:w="1380" w:type="dxa"/>
        <w:tblLook w:val="0000" w:firstRow="0" w:lastRow="0" w:firstColumn="0" w:lastColumn="0" w:noHBand="0" w:noVBand="0"/>
      </w:tblPr>
      <w:tblGrid>
        <w:gridCol w:w="1380"/>
      </w:tblGrid>
      <w:tr>
        <w:trPr>
          <w:trHeight w:val="345"/>
        </w:trPr>
        <w:tc>
          <w:tcPr>
            <w:tcW w:w="1380"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keepLines/>
              <w:spacing w:after="0"/>
              <w:jc w:val="center"/>
              <w:rPr>
                <w:rFonts w:ascii="Arial" w:hAnsi="Arial" w:cs="Arial"/>
                <w:b/>
                <w:bCs/>
                <w:noProof/>
                <w:color w:val="000000"/>
              </w:rPr>
            </w:pPr>
            <w:r>
              <w:rPr>
                <w:rFonts w:ascii="Arial" w:hAnsi="Arial"/>
                <w:b/>
                <w:noProof/>
                <w:color w:val="000000"/>
              </w:rPr>
              <w:t>FGI</w:t>
            </w:r>
          </w:p>
        </w:tc>
      </w:tr>
    </w:tbl>
    <w:p>
      <w:pPr>
        <w:rPr>
          <w:noProof/>
        </w:rPr>
      </w:pPr>
    </w:p>
    <w:p>
      <w:pPr>
        <w:rPr>
          <w:noProof/>
        </w:rPr>
      </w:pPr>
    </w:p>
    <w:tbl>
      <w:tblPr>
        <w:tblW w:w="7680" w:type="dxa"/>
        <w:tblInd w:w="113" w:type="dxa"/>
        <w:tblLook w:val="04A0" w:firstRow="1" w:lastRow="0" w:firstColumn="1" w:lastColumn="0" w:noHBand="0" w:noVBand="1"/>
      </w:tblPr>
      <w:tblGrid>
        <w:gridCol w:w="960"/>
        <w:gridCol w:w="663"/>
        <w:gridCol w:w="1257"/>
        <w:gridCol w:w="737"/>
        <w:gridCol w:w="1183"/>
        <w:gridCol w:w="960"/>
        <w:gridCol w:w="960"/>
        <w:gridCol w:w="1056"/>
      </w:tblGrid>
      <w:tr>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 </w:t>
            </w:r>
          </w:p>
        </w:tc>
        <w:tc>
          <w:tcPr>
            <w:tcW w:w="1920" w:type="dxa"/>
            <w:gridSpan w:val="2"/>
            <w:tcBorders>
              <w:top w:val="single" w:sz="8" w:space="0" w:color="auto"/>
              <w:left w:val="nil"/>
              <w:bottom w:val="single" w:sz="4"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M</w:t>
            </w:r>
          </w:p>
        </w:tc>
        <w:tc>
          <w:tcPr>
            <w:tcW w:w="1920" w:type="dxa"/>
            <w:gridSpan w:val="2"/>
            <w:tcBorders>
              <w:top w:val="single" w:sz="8" w:space="0" w:color="auto"/>
              <w:left w:val="nil"/>
              <w:bottom w:val="single" w:sz="4"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F</w:t>
            </w:r>
          </w:p>
        </w:tc>
        <w:tc>
          <w:tcPr>
            <w:tcW w:w="960" w:type="dxa"/>
            <w:tcBorders>
              <w:top w:val="single" w:sz="8" w:space="0" w:color="auto"/>
              <w:left w:val="nil"/>
              <w:bottom w:val="single" w:sz="4" w:space="0" w:color="auto"/>
              <w:right w:val="nil"/>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Total</w:t>
            </w:r>
          </w:p>
        </w:tc>
        <w:tc>
          <w:tcPr>
            <w:tcW w:w="960" w:type="dxa"/>
            <w:tcBorders>
              <w:top w:val="single" w:sz="8"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w:t>
            </w:r>
          </w:p>
        </w:tc>
        <w:tc>
          <w:tcPr>
            <w:tcW w:w="960" w:type="dxa"/>
            <w:tcBorders>
              <w:top w:val="single" w:sz="8" w:space="0" w:color="auto"/>
              <w:left w:val="nil"/>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lang w:val="en-IE" w:eastAsia="en-IE" w:bidi="ar-SA"/>
              </w:rPr>
            </w:pPr>
            <w:r>
              <w:rPr>
                <w:rFonts w:ascii="Arial" w:eastAsia="Times New Roman" w:hAnsi="Arial" w:cs="Arial"/>
                <w:b/>
                <w:bCs/>
                <w:noProof/>
                <w:color w:val="FFFFFF"/>
                <w:sz w:val="24"/>
                <w:szCs w:val="24"/>
                <w:lang w:val="en-IE" w:eastAsia="en-IE" w:bidi="ar-SA"/>
              </w:rPr>
              <w:t>Aggr.</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BE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187</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63.6%</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107</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36.4%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294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36.7%</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36.7%</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IT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147</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70.7%</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29.3%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208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25.9%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62.6%</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ES</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45</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65.2%</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24</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69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71.2%</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FR</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64.7%</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24</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35.3%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68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79.7%</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PT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55.0%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18</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45.0%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84.7%</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28</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71.8%</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28.2%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89.5%</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PL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12.5%</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87.5%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92.5%</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RO</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36.4%</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93.9%</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UK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25.0%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6</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75.0%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94.9%</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FI</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80.0%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95.5%</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IE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80.0%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96.1%</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DE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75.0%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25.0%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96.6%</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HU</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75.0%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25.0%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97.1%</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NL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97.5%</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SI</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97.9%</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BG</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98.1%</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CZ</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98.4%</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DK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98.6%</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50.0%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98.9%</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LV</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99.1%</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LU</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99.4%</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99.6%</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HR</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99.8%</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CY</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99.9%</w:t>
            </w:r>
          </w:p>
        </w:tc>
      </w:tr>
      <w:tr>
        <w:trPr>
          <w:trHeight w:val="32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0.1%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w:t>
            </w:r>
          </w:p>
        </w:tc>
      </w:tr>
      <w:tr>
        <w:trPr>
          <w:trHeight w:val="320"/>
        </w:trPr>
        <w:tc>
          <w:tcPr>
            <w:tcW w:w="960" w:type="dxa"/>
            <w:tcBorders>
              <w:top w:val="nil"/>
              <w:left w:val="single" w:sz="8" w:space="0" w:color="auto"/>
              <w:bottom w:val="single" w:sz="8"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TOTAL</w:t>
            </w:r>
          </w:p>
        </w:tc>
        <w:tc>
          <w:tcPr>
            <w:tcW w:w="663"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516</w:t>
            </w:r>
          </w:p>
        </w:tc>
        <w:tc>
          <w:tcPr>
            <w:tcW w:w="1257"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64.3%</w:t>
            </w:r>
          </w:p>
        </w:tc>
        <w:tc>
          <w:tcPr>
            <w:tcW w:w="737"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286</w:t>
            </w:r>
          </w:p>
        </w:tc>
        <w:tc>
          <w:tcPr>
            <w:tcW w:w="1183"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35.7%</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lang w:val="en-IE" w:eastAsia="en-IE" w:bidi="ar-SA"/>
              </w:rPr>
            </w:pPr>
            <w:r>
              <w:rPr>
                <w:rFonts w:eastAsia="Times New Roman" w:cstheme="minorHAnsi"/>
                <w:b/>
                <w:bCs/>
                <w:noProof/>
                <w:color w:val="000000"/>
                <w:sz w:val="24"/>
                <w:szCs w:val="24"/>
                <w:lang w:val="en-IE" w:eastAsia="en-IE" w:bidi="ar-SA"/>
              </w:rPr>
              <w:t>802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lang w:val="en-IE" w:eastAsia="en-IE" w:bidi="ar-SA"/>
              </w:rPr>
            </w:pPr>
            <w:r>
              <w:rPr>
                <w:rFonts w:eastAsia="Times New Roman" w:cstheme="minorHAnsi"/>
                <w:noProof/>
                <w:color w:val="000000"/>
                <w:sz w:val="24"/>
                <w:szCs w:val="24"/>
                <w:lang w:val="en-IE" w:eastAsia="en-IE" w:bidi="ar-SA"/>
              </w:rPr>
              <w:t>100,00%</w:t>
            </w:r>
          </w:p>
        </w:tc>
      </w:tr>
    </w:tbl>
    <w:p>
      <w:pPr>
        <w:rPr>
          <w:noProof/>
        </w:rPr>
      </w:pPr>
    </w:p>
    <w:p>
      <w:pPr>
        <w:rPr>
          <w:noProof/>
        </w:rPr>
      </w:pPr>
    </w:p>
    <w:p>
      <w:pPr>
        <w:rPr>
          <w:noProof/>
        </w:rPr>
      </w:pPr>
    </w:p>
    <w:p>
      <w:pPr>
        <w:spacing w:after="0" w:line="240" w:lineRule="auto"/>
        <w:rPr>
          <w:noProof/>
        </w:rPr>
      </w:pPr>
      <w:r>
        <w:rPr>
          <w:noProof/>
        </w:rPr>
        <w:br w:type="page"/>
      </w:r>
    </w:p>
    <w:p>
      <w:pPr>
        <w:pStyle w:val="NormalCentered"/>
        <w:spacing w:before="0" w:after="240"/>
        <w:jc w:val="left"/>
        <w:rPr>
          <w:rFonts w:eastAsiaTheme="minorHAnsi"/>
          <w:b/>
          <w:noProof/>
          <w:sz w:val="22"/>
          <w:szCs w:val="22"/>
        </w:rPr>
      </w:pPr>
      <w:r>
        <w:rPr>
          <w:rFonts w:eastAsiaTheme="minorHAnsi"/>
          <w:b/>
          <w:noProof/>
          <w:sz w:val="22"/>
          <w:szCs w:val="22"/>
        </w:rPr>
        <w:t>Table 12h - Contract staff by gender, function group and nationality in 2018  at the Commission</w:t>
      </w:r>
    </w:p>
    <w:tbl>
      <w:tblPr>
        <w:tblpPr w:leftFromText="180" w:rightFromText="180" w:vertAnchor="text" w:horzAnchor="margin" w:tblpY="68"/>
        <w:tblW w:w="1380" w:type="dxa"/>
        <w:tblLook w:val="0000" w:firstRow="0" w:lastRow="0" w:firstColumn="0" w:lastColumn="0" w:noHBand="0" w:noVBand="0"/>
      </w:tblPr>
      <w:tblGrid>
        <w:gridCol w:w="1380"/>
      </w:tblGrid>
      <w:tr>
        <w:trPr>
          <w:trHeight w:val="345"/>
        </w:trPr>
        <w:tc>
          <w:tcPr>
            <w:tcW w:w="1380"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keepLines/>
              <w:spacing w:after="0"/>
              <w:jc w:val="center"/>
              <w:rPr>
                <w:rFonts w:ascii="Arial" w:hAnsi="Arial" w:cs="Arial"/>
                <w:b/>
                <w:bCs/>
                <w:noProof/>
                <w:color w:val="000000"/>
              </w:rPr>
            </w:pPr>
            <w:r>
              <w:rPr>
                <w:rFonts w:ascii="Arial" w:hAnsi="Arial"/>
                <w:b/>
                <w:noProof/>
                <w:color w:val="000000"/>
              </w:rPr>
              <w:t>FGI</w:t>
            </w:r>
          </w:p>
        </w:tc>
      </w:tr>
    </w:tbl>
    <w:p>
      <w:pPr>
        <w:rPr>
          <w:noProof/>
        </w:rPr>
      </w:pPr>
    </w:p>
    <w:p>
      <w:pPr>
        <w:rPr>
          <w:noProof/>
        </w:rPr>
      </w:pPr>
    </w:p>
    <w:tbl>
      <w:tblPr>
        <w:tblW w:w="7660" w:type="dxa"/>
        <w:tblInd w:w="108" w:type="dxa"/>
        <w:tblLook w:val="04A0" w:firstRow="1" w:lastRow="0" w:firstColumn="1" w:lastColumn="0" w:noHBand="0" w:noVBand="1"/>
      </w:tblPr>
      <w:tblGrid>
        <w:gridCol w:w="960"/>
        <w:gridCol w:w="649"/>
        <w:gridCol w:w="1251"/>
        <w:gridCol w:w="731"/>
        <w:gridCol w:w="1189"/>
        <w:gridCol w:w="960"/>
        <w:gridCol w:w="960"/>
        <w:gridCol w:w="960"/>
      </w:tblGrid>
      <w:tr>
        <w:trPr>
          <w:trHeight w:val="300"/>
        </w:trPr>
        <w:tc>
          <w:tcPr>
            <w:tcW w:w="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en-IE" w:eastAsia="en-IE" w:bidi="ar-SA"/>
              </w:rPr>
            </w:pPr>
          </w:p>
        </w:tc>
        <w:tc>
          <w:tcPr>
            <w:tcW w:w="1900" w:type="dxa"/>
            <w:gridSpan w:val="2"/>
            <w:tcBorders>
              <w:top w:val="single" w:sz="8" w:space="0" w:color="auto"/>
              <w:left w:val="single" w:sz="8" w:space="0" w:color="auto"/>
              <w:bottom w:val="single" w:sz="8"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M</w:t>
            </w:r>
          </w:p>
        </w:tc>
        <w:tc>
          <w:tcPr>
            <w:tcW w:w="1920" w:type="dxa"/>
            <w:gridSpan w:val="2"/>
            <w:tcBorders>
              <w:top w:val="single" w:sz="8" w:space="0" w:color="auto"/>
              <w:left w:val="nil"/>
              <w:bottom w:val="single" w:sz="8"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F</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Total</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w:t>
            </w:r>
          </w:p>
        </w:tc>
        <w:tc>
          <w:tcPr>
            <w:tcW w:w="960" w:type="dxa"/>
            <w:tcBorders>
              <w:top w:val="single" w:sz="8" w:space="0" w:color="auto"/>
              <w:left w:val="nil"/>
              <w:bottom w:val="single" w:sz="8"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lang w:val="en-IE" w:eastAsia="en-IE" w:bidi="ar-SA"/>
              </w:rPr>
            </w:pPr>
            <w:r>
              <w:rPr>
                <w:rFonts w:ascii="Arial" w:eastAsia="Times New Roman" w:hAnsi="Arial" w:cs="Arial"/>
                <w:b/>
                <w:bCs/>
                <w:noProof/>
                <w:color w:val="FFFFFF"/>
                <w:sz w:val="20"/>
                <w:szCs w:val="20"/>
                <w:lang w:val="en-IE" w:eastAsia="en-IE" w:bidi="ar-SA"/>
              </w:rPr>
              <w:t>Aggr</w:t>
            </w:r>
          </w:p>
        </w:tc>
      </w:tr>
      <w:tr>
        <w:trPr>
          <w:trHeight w:val="290"/>
        </w:trPr>
        <w:tc>
          <w:tcPr>
            <w:tcW w:w="960" w:type="dxa"/>
            <w:tcBorders>
              <w:top w:val="single" w:sz="8"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BE</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192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64.6%</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105</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35.4%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297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37.2%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37.2%</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IT</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146</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71.2%</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59</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28.8%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205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25.7%</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62.9%</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ES</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45</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66.2%</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23</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33.8%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71.4%</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FR</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44</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65.7%</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23</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34.3%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79.8%</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EL</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28</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71.8%</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28.2%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84.7%</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PT</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53.8%</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18</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46.2%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89.6%</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PL</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12.5%</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87.5%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92.6%</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RO</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36.4%</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94.0%</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UK</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28.6%</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71.4%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94.9%</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FI</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95.5%</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IE</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80.0%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0.6%</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96.1%</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DE</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75.0%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25.0%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96.6%</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HU</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66.7%</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33.3%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97.0%</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NL</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97.4%</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SI</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0.4%</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97.7%</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BG</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98.0%</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CZ</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98.2%</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DK</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98.5%</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EE</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50.0%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98.7%</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LV</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99.0%</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LU</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99.2%</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SK</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99.5%</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HR</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99.6%</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CY</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99.7%</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LT</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99.9%</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MT</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0.1%</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AT</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r>
      <w:tr>
        <w:trPr>
          <w:trHeight w:val="300"/>
        </w:trPr>
        <w:tc>
          <w:tcPr>
            <w:tcW w:w="960" w:type="dxa"/>
            <w:tcBorders>
              <w:top w:val="nil"/>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SE</w:t>
            </w:r>
          </w:p>
        </w:tc>
        <w:tc>
          <w:tcPr>
            <w:tcW w:w="649"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251"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73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1189"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0.0%</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lang w:val="en-IE" w:eastAsia="en-IE" w:bidi="ar-SA"/>
              </w:rPr>
            </w:pPr>
            <w:r>
              <w:rPr>
                <w:rFonts w:eastAsia="Times New Roman" w:cstheme="minorHAnsi"/>
                <w:noProof/>
                <w:color w:val="000000"/>
                <w:lang w:val="en-IE" w:eastAsia="en-IE" w:bidi="ar-SA"/>
              </w:rPr>
              <w:t>100.0%</w:t>
            </w:r>
          </w:p>
        </w:tc>
      </w:tr>
      <w:tr>
        <w:trPr>
          <w:trHeight w:val="300"/>
        </w:trPr>
        <w:tc>
          <w:tcPr>
            <w:tcW w:w="960" w:type="dxa"/>
            <w:tcBorders>
              <w:top w:val="single" w:sz="4" w:space="0" w:color="auto"/>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lang w:val="en-IE" w:eastAsia="en-IE" w:bidi="ar-SA"/>
              </w:rPr>
            </w:pPr>
            <w:r>
              <w:rPr>
                <w:rFonts w:eastAsia="Times New Roman" w:cstheme="minorHAnsi"/>
                <w:b/>
                <w:bCs/>
                <w:noProof/>
                <w:color w:val="FFFFFF"/>
                <w:lang w:val="en-IE" w:eastAsia="en-IE" w:bidi="ar-SA"/>
              </w:rPr>
              <w:t>TOTAL</w:t>
            </w:r>
          </w:p>
        </w:tc>
        <w:tc>
          <w:tcPr>
            <w:tcW w:w="649"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519</w:t>
            </w:r>
          </w:p>
        </w:tc>
        <w:tc>
          <w:tcPr>
            <w:tcW w:w="1251"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65.0%</w:t>
            </w:r>
          </w:p>
        </w:tc>
        <w:tc>
          <w:tcPr>
            <w:tcW w:w="731"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279</w:t>
            </w:r>
          </w:p>
        </w:tc>
        <w:tc>
          <w:tcPr>
            <w:tcW w:w="1189"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35.0%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798</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100%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lang w:val="en-IE" w:eastAsia="en-IE" w:bidi="ar-SA"/>
              </w:rPr>
            </w:pPr>
            <w:r>
              <w:rPr>
                <w:rFonts w:eastAsia="Times New Roman" w:cstheme="minorHAnsi"/>
                <w:b/>
                <w:bCs/>
                <w:noProof/>
                <w:color w:val="000000"/>
                <w:lang w:val="en-IE" w:eastAsia="en-IE" w:bidi="ar-SA"/>
              </w:rPr>
              <w:t>100%</w:t>
            </w:r>
          </w:p>
        </w:tc>
      </w:tr>
    </w:tbl>
    <w:p>
      <w:pPr>
        <w:rPr>
          <w:noProof/>
        </w:rPr>
      </w:pPr>
      <w:r>
        <w:rPr>
          <w:b/>
          <w:noProof/>
          <w:lang w:bidi="ar-SA"/>
        </w:rPr>
        <mc:AlternateContent>
          <mc:Choice Requires="wps">
            <w:drawing>
              <wp:anchor distT="0" distB="0" distL="114300" distR="114300" simplePos="0" relativeHeight="251658240" behindDoc="0" locked="0" layoutInCell="1" allowOverlap="1">
                <wp:simplePos x="0" y="0"/>
                <wp:positionH relativeFrom="column">
                  <wp:posOffset>4665</wp:posOffset>
                </wp:positionH>
                <wp:positionV relativeFrom="paragraph">
                  <wp:posOffset>326338</wp:posOffset>
                </wp:positionV>
                <wp:extent cx="615821" cy="195943"/>
                <wp:effectExtent l="0" t="0" r="0" b="0"/>
                <wp:wrapNone/>
                <wp:docPr id="226" name="Rectangle 226"/>
                <wp:cNvGraphicFramePr/>
                <a:graphic xmlns:a="http://schemas.openxmlformats.org/drawingml/2006/main">
                  <a:graphicData uri="http://schemas.microsoft.com/office/word/2010/wordprocessingShape">
                    <wps:wsp>
                      <wps:cNvSpPr/>
                      <wps:spPr>
                        <a:xfrm>
                          <a:off x="0" y="0"/>
                          <a:ext cx="615821" cy="19594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5E8E88" id="Rectangle 226" o:spid="_x0000_s1026" style="position:absolute;margin-left:.35pt;margin-top:25.7pt;width:48.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" fillcolor="window" stroked="f" strokeweight="2pt"/>
            </w:pict>
          </mc:Fallback>
        </mc:AlternateContent>
      </w:r>
    </w:p>
    <w:p>
      <w:pPr>
        <w:rPr>
          <w:noProof/>
        </w:rPr>
      </w:pPr>
    </w:p>
    <w:p>
      <w:pPr>
        <w:rPr>
          <w:noProof/>
        </w:rPr>
      </w:pPr>
      <w:r>
        <w:rPr>
          <w:noProof/>
        </w:rPr>
        <w:br w:type="page"/>
      </w:r>
    </w:p>
    <w:p>
      <w:pPr>
        <w:spacing w:after="240"/>
        <w:rPr>
          <w:rFonts w:ascii="Times New Roman" w:hAnsi="Times New Roman" w:cs="Times New Roman"/>
          <w:b/>
          <w:noProof/>
          <w:sz w:val="24"/>
          <w:szCs w:val="24"/>
        </w:rPr>
      </w:pPr>
      <w:r>
        <w:rPr>
          <w:rFonts w:ascii="Times New Roman" w:hAnsi="Times New Roman" w:cs="Times New Roman"/>
          <w:b/>
          <w:noProof/>
          <w:sz w:val="24"/>
          <w:szCs w:val="24"/>
        </w:rPr>
        <w:t>3.4 Breakdown by DG of Commission’s contract staff</w:t>
      </w:r>
    </w:p>
    <w:p>
      <w:pPr>
        <w:pStyle w:val="NormalCentered"/>
        <w:spacing w:before="0" w:after="240"/>
        <w:jc w:val="both"/>
        <w:rPr>
          <w:noProof/>
        </w:rPr>
      </w:pPr>
      <w:r>
        <w:rPr>
          <w:noProof/>
        </w:rPr>
        <w:t>In the tables that follow, it is reported how contract staff are distributed across the different DGs, services and offices attached to the Commission</w:t>
      </w:r>
      <w:r>
        <w:rPr>
          <w:rStyle w:val="FootnoteReference"/>
          <w:noProof/>
        </w:rPr>
        <w:footnoteReference w:id="5"/>
      </w:r>
      <w:r>
        <w:rPr>
          <w:noProof/>
        </w:rPr>
        <w:t>, with particular reference to gender, nationality and function group.</w:t>
      </w:r>
    </w:p>
    <w:p>
      <w:pPr>
        <w:pStyle w:val="NormalCentered"/>
        <w:spacing w:before="0" w:after="240"/>
        <w:jc w:val="left"/>
        <w:rPr>
          <w:rFonts w:eastAsiaTheme="minorHAnsi"/>
          <w:b/>
          <w:noProof/>
          <w:sz w:val="22"/>
          <w:szCs w:val="22"/>
        </w:rPr>
      </w:pPr>
      <w:r>
        <w:rPr>
          <w:rFonts w:eastAsiaTheme="minorHAnsi"/>
          <w:b/>
          <w:noProof/>
          <w:sz w:val="22"/>
          <w:szCs w:val="22"/>
        </w:rPr>
        <w:t xml:space="preserve">Table 13a - Breakdown by gender, DG and two clusters of FGs </w:t>
      </w:r>
      <w:r>
        <w:rPr>
          <w:b/>
          <w:noProof/>
          <w:sz w:val="22"/>
          <w:szCs w:val="22"/>
        </w:rPr>
        <w:t>of Commission's contract staff in 2017</w:t>
      </w:r>
    </w:p>
    <w:tbl>
      <w:tblPr>
        <w:tblW w:w="9480" w:type="dxa"/>
        <w:tblInd w:w="108" w:type="dxa"/>
        <w:tblLook w:val="04A0" w:firstRow="1" w:lastRow="0" w:firstColumn="1" w:lastColumn="0" w:noHBand="0" w:noVBand="1"/>
      </w:tblPr>
      <w:tblGrid>
        <w:gridCol w:w="1003"/>
        <w:gridCol w:w="683"/>
        <w:gridCol w:w="683"/>
        <w:gridCol w:w="817"/>
        <w:gridCol w:w="1014"/>
        <w:gridCol w:w="683"/>
        <w:gridCol w:w="683"/>
        <w:gridCol w:w="817"/>
        <w:gridCol w:w="907"/>
        <w:gridCol w:w="353"/>
        <w:gridCol w:w="817"/>
        <w:gridCol w:w="1020"/>
      </w:tblGrid>
      <w:tr>
        <w:trPr>
          <w:trHeight w:val="191"/>
        </w:trPr>
        <w:tc>
          <w:tcPr>
            <w:tcW w:w="1003" w:type="dxa"/>
            <w:vMerge w:val="restart"/>
            <w:tcBorders>
              <w:top w:val="nil"/>
              <w:left w:val="nil"/>
              <w:bottom w:val="nil"/>
              <w:right w:val="nil"/>
            </w:tcBorders>
            <w:shd w:val="clear" w:color="FFFFFF" w:fill="FF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w:t>
            </w:r>
          </w:p>
        </w:tc>
        <w:tc>
          <w:tcPr>
            <w:tcW w:w="3197" w:type="dxa"/>
            <w:gridSpan w:val="4"/>
            <w:tcBorders>
              <w:top w:val="single" w:sz="8" w:space="0" w:color="auto"/>
              <w:left w:val="single" w:sz="8" w:space="0" w:color="auto"/>
              <w:bottom w:val="single" w:sz="4" w:space="0" w:color="auto"/>
              <w:right w:val="single" w:sz="8" w:space="0" w:color="000000"/>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FG I-II-III</w:t>
            </w:r>
          </w:p>
        </w:tc>
        <w:tc>
          <w:tcPr>
            <w:tcW w:w="3090" w:type="dxa"/>
            <w:gridSpan w:val="4"/>
            <w:tcBorders>
              <w:top w:val="single" w:sz="8" w:space="0" w:color="auto"/>
              <w:left w:val="nil"/>
              <w:bottom w:val="single" w:sz="4" w:space="0" w:color="auto"/>
              <w:right w:val="single" w:sz="8" w:space="0" w:color="000000"/>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FG IV</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6"/>
                <w:szCs w:val="16"/>
                <w:lang w:val="en-IE" w:eastAsia="en-IE" w:bidi="ar-SA"/>
              </w:rPr>
            </w:pPr>
          </w:p>
        </w:tc>
        <w:tc>
          <w:tcPr>
            <w:tcW w:w="1837" w:type="dxa"/>
            <w:gridSpan w:val="2"/>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TOTAL ALL FG</w:t>
            </w:r>
          </w:p>
        </w:tc>
      </w:tr>
      <w:tr>
        <w:trPr>
          <w:trHeight w:val="200"/>
        </w:trPr>
        <w:tc>
          <w:tcPr>
            <w:tcW w:w="1003" w:type="dxa"/>
            <w:vMerge/>
            <w:tcBorders>
              <w:top w:val="nil"/>
              <w:left w:val="nil"/>
              <w:bottom w:val="nil"/>
              <w:right w:val="nil"/>
            </w:tcBorders>
            <w:vAlign w:val="center"/>
            <w:hideMark/>
          </w:tcPr>
          <w:p>
            <w:pPr>
              <w:spacing w:after="0" w:line="240" w:lineRule="auto"/>
              <w:rPr>
                <w:rFonts w:eastAsia="Times New Roman" w:cstheme="minorHAnsi"/>
                <w:b/>
                <w:bCs/>
                <w:noProof/>
                <w:color w:val="000000"/>
                <w:sz w:val="16"/>
                <w:szCs w:val="16"/>
                <w:lang w:val="en-IE" w:eastAsia="en-IE" w:bidi="ar-SA"/>
              </w:rPr>
            </w:pPr>
          </w:p>
        </w:tc>
        <w:tc>
          <w:tcPr>
            <w:tcW w:w="683" w:type="dxa"/>
            <w:tcBorders>
              <w:top w:val="nil"/>
              <w:left w:val="single" w:sz="8" w:space="0" w:color="auto"/>
              <w:bottom w:val="single" w:sz="8"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w:t>
            </w:r>
          </w:p>
        </w:tc>
        <w:tc>
          <w:tcPr>
            <w:tcW w:w="683" w:type="dxa"/>
            <w:tcBorders>
              <w:top w:val="nil"/>
              <w:left w:val="nil"/>
              <w:bottom w:val="single" w:sz="8" w:space="0" w:color="auto"/>
              <w:right w:val="single" w:sz="4" w:space="0" w:color="auto"/>
            </w:tcBorders>
            <w:shd w:val="clear" w:color="FFFFFF" w:fill="FF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w:t>
            </w:r>
          </w:p>
        </w:tc>
        <w:tc>
          <w:tcPr>
            <w:tcW w:w="817" w:type="dxa"/>
            <w:tcBorders>
              <w:top w:val="nil"/>
              <w:left w:val="nil"/>
              <w:bottom w:val="single" w:sz="8"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Total</w:t>
            </w:r>
          </w:p>
        </w:tc>
        <w:tc>
          <w:tcPr>
            <w:tcW w:w="1014" w:type="dxa"/>
            <w:tcBorders>
              <w:top w:val="nil"/>
              <w:left w:val="nil"/>
              <w:bottom w:val="single" w:sz="8" w:space="0" w:color="auto"/>
              <w:right w:val="single" w:sz="8"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w:t>
            </w:r>
          </w:p>
        </w:tc>
        <w:tc>
          <w:tcPr>
            <w:tcW w:w="683" w:type="dxa"/>
            <w:tcBorders>
              <w:top w:val="nil"/>
              <w:left w:val="nil"/>
              <w:bottom w:val="single" w:sz="8"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w:t>
            </w:r>
          </w:p>
        </w:tc>
        <w:tc>
          <w:tcPr>
            <w:tcW w:w="683" w:type="dxa"/>
            <w:tcBorders>
              <w:top w:val="nil"/>
              <w:left w:val="nil"/>
              <w:bottom w:val="single" w:sz="8" w:space="0" w:color="auto"/>
              <w:right w:val="single" w:sz="4" w:space="0" w:color="auto"/>
            </w:tcBorders>
            <w:shd w:val="clear" w:color="FFFFFF" w:fill="FF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w:t>
            </w:r>
          </w:p>
        </w:tc>
        <w:tc>
          <w:tcPr>
            <w:tcW w:w="817" w:type="dxa"/>
            <w:tcBorders>
              <w:top w:val="nil"/>
              <w:left w:val="nil"/>
              <w:bottom w:val="single" w:sz="8"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Total</w:t>
            </w:r>
          </w:p>
        </w:tc>
        <w:tc>
          <w:tcPr>
            <w:tcW w:w="907" w:type="dxa"/>
            <w:tcBorders>
              <w:top w:val="nil"/>
              <w:left w:val="nil"/>
              <w:bottom w:val="single" w:sz="8" w:space="0" w:color="auto"/>
              <w:right w:val="single" w:sz="8"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Total</w:t>
            </w:r>
          </w:p>
        </w:tc>
        <w:tc>
          <w:tcPr>
            <w:tcW w:w="1020" w:type="dxa"/>
            <w:tcBorders>
              <w:top w:val="nil"/>
              <w:left w:val="nil"/>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w:t>
            </w:r>
          </w:p>
        </w:tc>
      </w:tr>
      <w:tr>
        <w:trPr>
          <w:trHeight w:val="191"/>
        </w:trPr>
        <w:tc>
          <w:tcPr>
            <w:tcW w:w="1003" w:type="dxa"/>
            <w:tcBorders>
              <w:top w:val="single" w:sz="8" w:space="0" w:color="auto"/>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AGRI</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48</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49.5%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29</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49</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50.5%</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1.4%</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BUDG</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34</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89.1%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10.9%</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0.8%</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CdP-OSP</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10</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100.0%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0.0%</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0.1%</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CLIMA</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16</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64.0%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9</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36.0%</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0.3%</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CNECT</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92</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146</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71.6%</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33</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28.4%</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204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2.8%</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COMM</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217</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312</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88.1%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11.9%</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354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4.9%</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COMP</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32</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52</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85.2%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9</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14.8%</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61</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0.9%</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DEVCO</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148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210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22.8%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363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350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713</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77.2%</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923</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12.9%</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DGT</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26</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51</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77</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52.7%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69</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47.3%</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146</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2.0%</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DIGIT</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34</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48.6%</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12</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36</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51.4%</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1.0%</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EAC</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80.6%</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19.4%</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62</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0.9%</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ECFIN</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10</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17</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63.0%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37.0%</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0.4%</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ECHO</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59</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88</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77.2%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14</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26</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22.8%</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114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1.6%</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EMPL</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130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83.9%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16</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25</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16.1%</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155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2.2%</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ENER</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48</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80.0%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20.0%</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0.8%</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ENV</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29</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37</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68.5%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17</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31.5%</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0.8%</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EPSO</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17</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24</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96.0%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4.0%</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0.3%</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ESTAT</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16</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35</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51</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60.7%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16</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33</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39.3%</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1.2%</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FISMA</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14</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93.3%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6.7%</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FPI</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31</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35</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41.2%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27</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58.8%</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1.2%</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GROW</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61</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91</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74.0%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26.0%</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123</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1.7%</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HOME</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34</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79.6%</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11</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20.4%</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0.8%</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HR</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95</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153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92.7%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7.3%</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165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2.3%</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IAS</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81.8%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18.2%</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11</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IDEA</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37.5%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62.5%</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0.1%</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JRC</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110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183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293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26.1%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494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337</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831</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73.9%</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1124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15.7%</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JUST</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30</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41</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73.2%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15</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26.8%</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56</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0.8%</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MARE</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27</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56.9%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25</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43.1%</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58</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0.8%</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MOVE</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85.7%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14.3%</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1.0%</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NEAR</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153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28.8%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183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195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378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71.2%</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531</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7.4%</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OIB</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245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534</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779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97.9%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14</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17</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2.1%</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796</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11.1%</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OIL</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119</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198</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99.0%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200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2.8%</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OLAF</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28</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84.8%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15.2%</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33</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0.5%</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OP</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92.9%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7.1%</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PMO</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121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288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409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100.0%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0.0%</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409</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5.7%</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REGIO</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70</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102</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92.7%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7.3%</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110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1.5%</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RTD</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145</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223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52.5%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105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202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47.5%</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425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5.9%</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SANTE</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67</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69.1%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30.9%</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1.4%</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SCIC</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29</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100.0%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0.0%</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53</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0.7%</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SG</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74.1%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13</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25.9%</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108</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1.5%</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SJ</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70.4%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29.6%</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0.4%</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TAXUD</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52.9%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47.1%</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191"/>
        </w:trPr>
        <w:tc>
          <w:tcPr>
            <w:tcW w:w="1003" w:type="dxa"/>
            <w:tcBorders>
              <w:top w:val="nil"/>
              <w:left w:val="single" w:sz="8" w:space="0" w:color="auto"/>
              <w:bottom w:val="nil"/>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TF50</w:t>
            </w:r>
          </w:p>
        </w:tc>
        <w:tc>
          <w:tcPr>
            <w:tcW w:w="683" w:type="dxa"/>
            <w:tcBorders>
              <w:top w:val="nil"/>
              <w:left w:val="single" w:sz="8" w:space="0" w:color="auto"/>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683"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817" w:type="dxa"/>
            <w:tcBorders>
              <w:top w:val="nil"/>
              <w:left w:val="nil"/>
              <w:bottom w:val="nil"/>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w:t>
            </w:r>
          </w:p>
        </w:tc>
        <w:tc>
          <w:tcPr>
            <w:tcW w:w="1014" w:type="dxa"/>
            <w:tcBorders>
              <w:top w:val="nil"/>
              <w:left w:val="nil"/>
              <w:bottom w:val="nil"/>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100.0%</w:t>
            </w:r>
          </w:p>
        </w:tc>
        <w:tc>
          <w:tcPr>
            <w:tcW w:w="683"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683"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817" w:type="dxa"/>
            <w:tcBorders>
              <w:top w:val="nil"/>
              <w:left w:val="nil"/>
              <w:bottom w:val="nil"/>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907" w:type="dxa"/>
            <w:tcBorders>
              <w:top w:val="nil"/>
              <w:left w:val="nil"/>
              <w:bottom w:val="nil"/>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0.0%</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0.0%</w:t>
            </w:r>
          </w:p>
        </w:tc>
      </w:tr>
      <w:tr>
        <w:trPr>
          <w:trHeight w:val="200"/>
        </w:trPr>
        <w:tc>
          <w:tcPr>
            <w:tcW w:w="1003" w:type="dxa"/>
            <w:tcBorders>
              <w:top w:val="single" w:sz="4" w:space="0" w:color="auto"/>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TRADE</w:t>
            </w:r>
          </w:p>
        </w:tc>
        <w:tc>
          <w:tcPr>
            <w:tcW w:w="683" w:type="dxa"/>
            <w:tcBorders>
              <w:top w:val="single" w:sz="4" w:space="0" w:color="auto"/>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11</w:t>
            </w:r>
          </w:p>
        </w:tc>
        <w:tc>
          <w:tcPr>
            <w:tcW w:w="683"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28</w:t>
            </w:r>
          </w:p>
        </w:tc>
        <w:tc>
          <w:tcPr>
            <w:tcW w:w="817" w:type="dxa"/>
            <w:tcBorders>
              <w:top w:val="single" w:sz="4" w:space="0" w:color="auto"/>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39</w:t>
            </w:r>
          </w:p>
        </w:tc>
        <w:tc>
          <w:tcPr>
            <w:tcW w:w="1014" w:type="dxa"/>
            <w:tcBorders>
              <w:top w:val="single" w:sz="4" w:space="0" w:color="auto"/>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83.0%</w:t>
            </w:r>
          </w:p>
        </w:tc>
        <w:tc>
          <w:tcPr>
            <w:tcW w:w="683"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683"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817" w:type="dxa"/>
            <w:tcBorders>
              <w:top w:val="single" w:sz="4" w:space="0" w:color="auto"/>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w:t>
            </w:r>
          </w:p>
        </w:tc>
        <w:tc>
          <w:tcPr>
            <w:tcW w:w="907" w:type="dxa"/>
            <w:tcBorders>
              <w:top w:val="single" w:sz="4" w:space="0" w:color="auto"/>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17.0%</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0.7%</w:t>
            </w:r>
          </w:p>
        </w:tc>
      </w:tr>
      <w:tr>
        <w:trPr>
          <w:trHeight w:val="224"/>
        </w:trPr>
        <w:tc>
          <w:tcPr>
            <w:tcW w:w="1003" w:type="dxa"/>
            <w:tcBorders>
              <w:top w:val="single" w:sz="8" w:space="0" w:color="auto"/>
              <w:left w:val="single" w:sz="8" w:space="0" w:color="auto"/>
              <w:bottom w:val="single" w:sz="8"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Total</w:t>
            </w:r>
          </w:p>
        </w:tc>
        <w:tc>
          <w:tcPr>
            <w:tcW w:w="683" w:type="dxa"/>
            <w:tcBorders>
              <w:top w:val="single" w:sz="8" w:space="0" w:color="auto"/>
              <w:left w:val="single" w:sz="8" w:space="0" w:color="auto"/>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1 398</w:t>
            </w:r>
          </w:p>
        </w:tc>
        <w:tc>
          <w:tcPr>
            <w:tcW w:w="683"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2 951</w:t>
            </w:r>
          </w:p>
        </w:tc>
        <w:tc>
          <w:tcPr>
            <w:tcW w:w="817"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4 349</w:t>
            </w:r>
          </w:p>
        </w:tc>
        <w:tc>
          <w:tcPr>
            <w:tcW w:w="1014"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60.7%</w:t>
            </w:r>
          </w:p>
        </w:tc>
        <w:tc>
          <w:tcPr>
            <w:tcW w:w="683"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1 444</w:t>
            </w:r>
          </w:p>
        </w:tc>
        <w:tc>
          <w:tcPr>
            <w:tcW w:w="683"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1 372</w:t>
            </w:r>
          </w:p>
        </w:tc>
        <w:tc>
          <w:tcPr>
            <w:tcW w:w="817"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2 816</w:t>
            </w:r>
          </w:p>
        </w:tc>
        <w:tc>
          <w:tcPr>
            <w:tcW w:w="907"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39.3%</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6"/>
                <w:szCs w:val="16"/>
                <w:lang w:val="en-IE" w:eastAsia="en-IE" w:bidi="ar-SA"/>
              </w:rPr>
            </w:pPr>
          </w:p>
        </w:tc>
        <w:tc>
          <w:tcPr>
            <w:tcW w:w="817" w:type="dxa"/>
            <w:tcBorders>
              <w:top w:val="nil"/>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7 165</w:t>
            </w:r>
          </w:p>
        </w:tc>
        <w:tc>
          <w:tcPr>
            <w:tcW w:w="102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100.0%</w:t>
            </w:r>
          </w:p>
        </w:tc>
      </w:tr>
    </w:tbl>
    <w:p>
      <w:pPr>
        <w:pStyle w:val="Text1"/>
        <w:spacing w:after="240"/>
        <w:ind w:left="0"/>
        <w:rPr>
          <w:b/>
          <w:noProof/>
          <w:sz w:val="22"/>
        </w:rPr>
      </w:pPr>
      <w:r>
        <w:rPr>
          <w:noProof/>
        </w:rPr>
        <w:br w:type="page"/>
      </w:r>
    </w:p>
    <w:p>
      <w:pPr>
        <w:pStyle w:val="NormalCentered"/>
        <w:spacing w:before="0" w:after="240"/>
        <w:jc w:val="left"/>
        <w:rPr>
          <w:rFonts w:eastAsiaTheme="minorHAnsi"/>
          <w:b/>
          <w:noProof/>
          <w:sz w:val="22"/>
          <w:szCs w:val="22"/>
        </w:rPr>
      </w:pPr>
      <w:r>
        <w:rPr>
          <w:rFonts w:eastAsiaTheme="minorHAnsi"/>
          <w:b/>
          <w:noProof/>
          <w:sz w:val="22"/>
          <w:szCs w:val="22"/>
        </w:rPr>
        <w:t xml:space="preserve">Table 13b - Breakdown by gender, DG and two clusters of FGs </w:t>
      </w:r>
      <w:r>
        <w:rPr>
          <w:b/>
          <w:noProof/>
          <w:sz w:val="22"/>
          <w:szCs w:val="22"/>
        </w:rPr>
        <w:t>of Commission's contract staff in 2018</w:t>
      </w:r>
    </w:p>
    <w:tbl>
      <w:tblPr>
        <w:tblW w:w="9924" w:type="dxa"/>
        <w:tblInd w:w="108" w:type="dxa"/>
        <w:tblLook w:val="04A0" w:firstRow="1" w:lastRow="0" w:firstColumn="1" w:lastColumn="0" w:noHBand="0" w:noVBand="1"/>
      </w:tblPr>
      <w:tblGrid>
        <w:gridCol w:w="977"/>
        <w:gridCol w:w="802"/>
        <w:gridCol w:w="796"/>
        <w:gridCol w:w="796"/>
        <w:gridCol w:w="907"/>
        <w:gridCol w:w="802"/>
        <w:gridCol w:w="796"/>
        <w:gridCol w:w="796"/>
        <w:gridCol w:w="907"/>
        <w:gridCol w:w="695"/>
        <w:gridCol w:w="702"/>
        <w:gridCol w:w="948"/>
      </w:tblGrid>
      <w:tr>
        <w:trPr>
          <w:trHeight w:val="293"/>
        </w:trPr>
        <w:tc>
          <w:tcPr>
            <w:tcW w:w="977" w:type="dxa"/>
            <w:vMerge w:val="restart"/>
            <w:tcBorders>
              <w:top w:val="nil"/>
              <w:left w:val="nil"/>
              <w:bottom w:val="nil"/>
              <w:right w:val="nil"/>
            </w:tcBorders>
            <w:shd w:val="clear" w:color="FFFFFF" w:fill="FF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w:t>
            </w:r>
          </w:p>
        </w:tc>
        <w:tc>
          <w:tcPr>
            <w:tcW w:w="3301" w:type="dxa"/>
            <w:gridSpan w:val="4"/>
            <w:tcBorders>
              <w:top w:val="single" w:sz="8" w:space="0" w:color="auto"/>
              <w:left w:val="single" w:sz="8" w:space="0" w:color="auto"/>
              <w:bottom w:val="single" w:sz="4" w:space="0" w:color="auto"/>
              <w:right w:val="single" w:sz="8" w:space="0" w:color="000000"/>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FGI-II-II</w:t>
            </w:r>
          </w:p>
        </w:tc>
        <w:tc>
          <w:tcPr>
            <w:tcW w:w="3301" w:type="dxa"/>
            <w:gridSpan w:val="4"/>
            <w:tcBorders>
              <w:top w:val="single" w:sz="8" w:space="0" w:color="auto"/>
              <w:left w:val="nil"/>
              <w:bottom w:val="single" w:sz="4" w:space="0" w:color="auto"/>
              <w:right w:val="single" w:sz="8" w:space="0" w:color="000000"/>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FG IV</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1650" w:type="dxa"/>
            <w:gridSpan w:val="2"/>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TOTAL ALL FG</w:t>
            </w:r>
          </w:p>
        </w:tc>
      </w:tr>
      <w:tr>
        <w:trPr>
          <w:trHeight w:val="293"/>
        </w:trPr>
        <w:tc>
          <w:tcPr>
            <w:tcW w:w="977" w:type="dxa"/>
            <w:vMerge/>
            <w:tcBorders>
              <w:top w:val="nil"/>
              <w:left w:val="nil"/>
              <w:bottom w:val="nil"/>
              <w:right w:val="nil"/>
            </w:tcBorders>
            <w:vAlign w:val="center"/>
            <w:hideMark/>
          </w:tcPr>
          <w:p>
            <w:pPr>
              <w:spacing w:after="0" w:line="240" w:lineRule="auto"/>
              <w:rPr>
                <w:rFonts w:eastAsia="Times New Roman" w:cstheme="minorHAnsi"/>
                <w:b/>
                <w:bCs/>
                <w:noProof/>
                <w:color w:val="000000"/>
                <w:sz w:val="16"/>
                <w:szCs w:val="16"/>
                <w:lang w:val="en-IE" w:eastAsia="en-IE" w:bidi="ar-SA"/>
              </w:rPr>
            </w:pPr>
          </w:p>
        </w:tc>
        <w:tc>
          <w:tcPr>
            <w:tcW w:w="802" w:type="dxa"/>
            <w:tcBorders>
              <w:top w:val="nil"/>
              <w:left w:val="single" w:sz="8" w:space="0" w:color="auto"/>
              <w:bottom w:val="single" w:sz="8"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w:t>
            </w:r>
          </w:p>
        </w:tc>
        <w:tc>
          <w:tcPr>
            <w:tcW w:w="796" w:type="dxa"/>
            <w:tcBorders>
              <w:top w:val="nil"/>
              <w:left w:val="nil"/>
              <w:bottom w:val="single" w:sz="8" w:space="0" w:color="auto"/>
              <w:right w:val="single" w:sz="4" w:space="0" w:color="auto"/>
            </w:tcBorders>
            <w:shd w:val="clear" w:color="FFFFFF" w:fill="FF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w:t>
            </w:r>
          </w:p>
        </w:tc>
        <w:tc>
          <w:tcPr>
            <w:tcW w:w="796" w:type="dxa"/>
            <w:tcBorders>
              <w:top w:val="nil"/>
              <w:left w:val="nil"/>
              <w:bottom w:val="single" w:sz="8"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Total</w:t>
            </w:r>
          </w:p>
        </w:tc>
        <w:tc>
          <w:tcPr>
            <w:tcW w:w="906" w:type="dxa"/>
            <w:tcBorders>
              <w:top w:val="nil"/>
              <w:left w:val="nil"/>
              <w:bottom w:val="single" w:sz="8" w:space="0" w:color="auto"/>
              <w:right w:val="single" w:sz="8"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w:t>
            </w:r>
          </w:p>
        </w:tc>
        <w:tc>
          <w:tcPr>
            <w:tcW w:w="802" w:type="dxa"/>
            <w:tcBorders>
              <w:top w:val="nil"/>
              <w:left w:val="nil"/>
              <w:bottom w:val="single" w:sz="8"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w:t>
            </w:r>
          </w:p>
        </w:tc>
        <w:tc>
          <w:tcPr>
            <w:tcW w:w="796" w:type="dxa"/>
            <w:tcBorders>
              <w:top w:val="nil"/>
              <w:left w:val="nil"/>
              <w:bottom w:val="single" w:sz="8" w:space="0" w:color="auto"/>
              <w:right w:val="single" w:sz="4" w:space="0" w:color="auto"/>
            </w:tcBorders>
            <w:shd w:val="clear" w:color="FFFFFF" w:fill="FF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w:t>
            </w:r>
          </w:p>
        </w:tc>
        <w:tc>
          <w:tcPr>
            <w:tcW w:w="796" w:type="dxa"/>
            <w:tcBorders>
              <w:top w:val="nil"/>
              <w:left w:val="nil"/>
              <w:bottom w:val="single" w:sz="8"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Total</w:t>
            </w:r>
          </w:p>
        </w:tc>
        <w:tc>
          <w:tcPr>
            <w:tcW w:w="906" w:type="dxa"/>
            <w:tcBorders>
              <w:top w:val="nil"/>
              <w:left w:val="nil"/>
              <w:bottom w:val="single" w:sz="8" w:space="0" w:color="auto"/>
              <w:right w:val="single" w:sz="8"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Total</w:t>
            </w:r>
          </w:p>
        </w:tc>
        <w:tc>
          <w:tcPr>
            <w:tcW w:w="948" w:type="dxa"/>
            <w:tcBorders>
              <w:top w:val="nil"/>
              <w:left w:val="nil"/>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w:t>
            </w:r>
          </w:p>
        </w:tc>
      </w:tr>
      <w:tr>
        <w:trPr>
          <w:trHeight w:val="244"/>
        </w:trPr>
        <w:tc>
          <w:tcPr>
            <w:tcW w:w="977" w:type="dxa"/>
            <w:tcBorders>
              <w:top w:val="single" w:sz="8" w:space="0" w:color="auto"/>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AGRI</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8</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43.2%</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19</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27</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46</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56.8%</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81</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1.1%</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BUDG</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81.8%</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18.2%</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55</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0.8%</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CdP-OSP</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9</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100.0%</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0.0%</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0.1%</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CLIMA</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62.5%</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37.5%</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24</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0.3%</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CNECT</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139</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70.2%</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29.8%</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198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2.7%</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COMM</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98</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225</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323</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87.5%</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32</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46</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12.5%</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369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5.1%</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COMP</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53</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88.3%</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7</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11.7%</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60</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0.8%</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DEVCO</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69</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147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216</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21.3%</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392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405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797</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78.7%</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1013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14.0%</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DGT</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45</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45.6%</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49</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54.4%</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147</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2.0%</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DIGIT</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29</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43.3%</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38</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56.7%</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67</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0.9%</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EAC</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78.6%</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8</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12</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21.4%</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0.8%</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ECFIN</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8</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65.2%</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34.8%</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0.3%</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ECHO</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60</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72.5%</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22</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33</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27.5%</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120</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1.7%</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EMPL</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79</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111</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82.2%</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17</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24</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17.8%</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135</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1.9%</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ENER</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15</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33</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82.8%</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17.2%</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0.8%</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ENV</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31</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66.0%</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12</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18</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34.0%</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0.7%</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EPSC</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50.0%</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50.0%</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0.1%</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EPSO</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18</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96.2%</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3.8%</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0.4%</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ESTAT</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58.5%</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22</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34</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41.5%</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82</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1.1%</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FISMA</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10</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16</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100.0%</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0.0%</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FPI</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31</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38.8%</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29</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61.2%</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1.4%</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GROW</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60</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78.4%</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24</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21.6%</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111</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1.5%</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HOME</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82.2%</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17.8%</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45</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0.6%</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HR</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131</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194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91.1%</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13</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8.9%</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213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2.9%</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IAS</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57.1%</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42.9%</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JRC</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102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132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234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21.7%</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500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345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845</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78.3%</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1079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14.9%</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JUST</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31</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76.1%</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23.9%</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0.6%</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MARE</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67.7%</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32.3%</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65</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0.9%</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MOVE</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40</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52</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82.5%</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17.5%</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0.9%</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NEAR</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102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154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28.9%</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182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197</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379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71.1%</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533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7.4%</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OIB</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320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559</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879</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97.9%</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2.1%</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898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12.4%</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OIL</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82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115</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197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99.0%</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199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2.7%</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OLAF</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19</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26</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96.3%</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3.7%</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27</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0.4%</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OP</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93.8%</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6.3%</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PMO</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121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302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423</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100.0%</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0.0%</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423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5.8%</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REGIO</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58</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82</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94.3%</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5.7%</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87</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1.2%</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RTD</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122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176</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46.4%</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92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111</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203</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53.6%</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379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5.2%</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SANTE</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49</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62</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67.4%</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18</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32.6%</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92</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1.3%</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SCIC</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31</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100.0%</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0.0%</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0.8%</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SG</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50</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77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72.0%</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16</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28.0%</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107</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1.5%</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SJ</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16</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65.4%</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34.6%</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0.4%</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TAXUD</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6</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44.4%</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55.6%</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TF50</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100.0%</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0.0%</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0.0%</w:t>
            </w:r>
          </w:p>
        </w:tc>
      </w:tr>
      <w:tr>
        <w:trPr>
          <w:trHeight w:val="253"/>
        </w:trPr>
        <w:tc>
          <w:tcPr>
            <w:tcW w:w="977" w:type="dxa"/>
            <w:tcBorders>
              <w:top w:val="nil"/>
              <w:left w:val="single" w:sz="8" w:space="0" w:color="auto"/>
              <w:bottom w:val="nil"/>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TRADE</w:t>
            </w:r>
          </w:p>
        </w:tc>
        <w:tc>
          <w:tcPr>
            <w:tcW w:w="802" w:type="dxa"/>
            <w:tcBorders>
              <w:top w:val="nil"/>
              <w:left w:val="single" w:sz="8" w:space="0" w:color="auto"/>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7</w:t>
            </w:r>
          </w:p>
        </w:tc>
        <w:tc>
          <w:tcPr>
            <w:tcW w:w="796"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25</w:t>
            </w:r>
          </w:p>
        </w:tc>
        <w:tc>
          <w:tcPr>
            <w:tcW w:w="796" w:type="dxa"/>
            <w:tcBorders>
              <w:top w:val="nil"/>
              <w:left w:val="nil"/>
              <w:bottom w:val="nil"/>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32</w:t>
            </w:r>
          </w:p>
        </w:tc>
        <w:tc>
          <w:tcPr>
            <w:tcW w:w="906" w:type="dxa"/>
            <w:tcBorders>
              <w:top w:val="nil"/>
              <w:left w:val="nil"/>
              <w:bottom w:val="nil"/>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82.1%</w:t>
            </w:r>
          </w:p>
        </w:tc>
        <w:tc>
          <w:tcPr>
            <w:tcW w:w="802"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2</w:t>
            </w:r>
          </w:p>
        </w:tc>
        <w:tc>
          <w:tcPr>
            <w:tcW w:w="796"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xml:space="preserve"> 5</w:t>
            </w:r>
          </w:p>
        </w:tc>
        <w:tc>
          <w:tcPr>
            <w:tcW w:w="796" w:type="dxa"/>
            <w:tcBorders>
              <w:top w:val="nil"/>
              <w:left w:val="nil"/>
              <w:bottom w:val="nil"/>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7</w:t>
            </w:r>
          </w:p>
        </w:tc>
        <w:tc>
          <w:tcPr>
            <w:tcW w:w="906" w:type="dxa"/>
            <w:tcBorders>
              <w:top w:val="nil"/>
              <w:left w:val="nil"/>
              <w:bottom w:val="nil"/>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17.9%</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0.5%</w:t>
            </w:r>
          </w:p>
        </w:tc>
      </w:tr>
      <w:tr>
        <w:trPr>
          <w:trHeight w:val="283"/>
        </w:trPr>
        <w:tc>
          <w:tcPr>
            <w:tcW w:w="977" w:type="dxa"/>
            <w:tcBorders>
              <w:top w:val="single" w:sz="8" w:space="0" w:color="auto"/>
              <w:left w:val="single" w:sz="8" w:space="0" w:color="auto"/>
              <w:bottom w:val="single" w:sz="8"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Total</w:t>
            </w:r>
          </w:p>
        </w:tc>
        <w:tc>
          <w:tcPr>
            <w:tcW w:w="802" w:type="dxa"/>
            <w:tcBorders>
              <w:top w:val="single" w:sz="8" w:space="0" w:color="auto"/>
              <w:left w:val="single" w:sz="8" w:space="0" w:color="auto"/>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1 389</w:t>
            </w:r>
          </w:p>
        </w:tc>
        <w:tc>
          <w:tcPr>
            <w:tcW w:w="796"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2 912</w:t>
            </w:r>
          </w:p>
        </w:tc>
        <w:tc>
          <w:tcPr>
            <w:tcW w:w="796"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4 301</w:t>
            </w:r>
          </w:p>
        </w:tc>
        <w:tc>
          <w:tcPr>
            <w:tcW w:w="906"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59.4%</w:t>
            </w:r>
          </w:p>
        </w:tc>
        <w:tc>
          <w:tcPr>
            <w:tcW w:w="802"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1 461</w:t>
            </w:r>
          </w:p>
        </w:tc>
        <w:tc>
          <w:tcPr>
            <w:tcW w:w="796"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1 476</w:t>
            </w:r>
          </w:p>
        </w:tc>
        <w:tc>
          <w:tcPr>
            <w:tcW w:w="796"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2 937</w:t>
            </w:r>
          </w:p>
        </w:tc>
        <w:tc>
          <w:tcPr>
            <w:tcW w:w="906"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40.6%</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02" w:type="dxa"/>
            <w:tcBorders>
              <w:top w:val="nil"/>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7 238</w:t>
            </w:r>
          </w:p>
        </w:tc>
        <w:tc>
          <w:tcPr>
            <w:tcW w:w="94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100.0%</w:t>
            </w:r>
          </w:p>
        </w:tc>
      </w:tr>
    </w:tbl>
    <w:p>
      <w:pPr>
        <w:pStyle w:val="Text1"/>
        <w:spacing w:after="240"/>
        <w:ind w:left="0"/>
        <w:rPr>
          <w:b/>
          <w:noProof/>
          <w:sz w:val="22"/>
        </w:rPr>
      </w:pPr>
    </w:p>
    <w:p>
      <w:pPr>
        <w:spacing w:after="0" w:line="240" w:lineRule="auto"/>
        <w:rPr>
          <w:rFonts w:ascii="Times New Roman" w:eastAsia="Times New Roman" w:hAnsi="Times New Roman" w:cs="Times New Roman"/>
          <w:b/>
          <w:noProof/>
          <w:szCs w:val="24"/>
        </w:rPr>
      </w:pPr>
      <w:r>
        <w:rPr>
          <w:b/>
          <w:noProof/>
        </w:rPr>
        <w:br w:type="page"/>
      </w:r>
    </w:p>
    <w:p>
      <w:pPr>
        <w:pStyle w:val="Text1"/>
        <w:spacing w:before="0" w:after="240"/>
        <w:ind w:left="0"/>
        <w:rPr>
          <w:b/>
          <w:noProof/>
        </w:rPr>
      </w:pPr>
      <w:r>
        <w:rPr>
          <w:b/>
          <w:noProof/>
        </w:rPr>
        <w:t>Contract staff 3a</w:t>
      </w:r>
    </w:p>
    <w:p>
      <w:pPr>
        <w:pStyle w:val="NormalCentered"/>
        <w:spacing w:before="0" w:after="240"/>
        <w:jc w:val="both"/>
        <w:rPr>
          <w:rFonts w:eastAsiaTheme="minorHAnsi"/>
          <w:b/>
          <w:noProof/>
          <w:sz w:val="22"/>
          <w:szCs w:val="22"/>
        </w:rPr>
      </w:pPr>
      <w:r>
        <w:rPr>
          <w:rFonts w:eastAsiaTheme="minorHAnsi"/>
          <w:b/>
          <w:noProof/>
          <w:sz w:val="22"/>
          <w:szCs w:val="22"/>
        </w:rPr>
        <w:t>Table 14a - 3a contract staff by FG, gender and DG in 2017 at the Commission</w:t>
      </w:r>
    </w:p>
    <w:tbl>
      <w:tblPr>
        <w:tblW w:w="10001" w:type="dxa"/>
        <w:tblInd w:w="108" w:type="dxa"/>
        <w:tblLook w:val="04A0" w:firstRow="1" w:lastRow="0" w:firstColumn="1" w:lastColumn="0" w:noHBand="0" w:noVBand="1"/>
      </w:tblPr>
      <w:tblGrid>
        <w:gridCol w:w="1043"/>
        <w:gridCol w:w="483"/>
        <w:gridCol w:w="483"/>
        <w:gridCol w:w="795"/>
        <w:gridCol w:w="483"/>
        <w:gridCol w:w="484"/>
        <w:gridCol w:w="796"/>
        <w:gridCol w:w="484"/>
        <w:gridCol w:w="484"/>
        <w:gridCol w:w="796"/>
        <w:gridCol w:w="484"/>
        <w:gridCol w:w="484"/>
        <w:gridCol w:w="796"/>
        <w:gridCol w:w="574"/>
        <w:gridCol w:w="587"/>
        <w:gridCol w:w="745"/>
      </w:tblGrid>
      <w:tr>
        <w:trPr>
          <w:trHeight w:val="264"/>
        </w:trPr>
        <w:tc>
          <w:tcPr>
            <w:tcW w:w="1043"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1761" w:type="dxa"/>
            <w:gridSpan w:val="3"/>
            <w:tcBorders>
              <w:top w:val="single" w:sz="4" w:space="0" w:color="auto"/>
              <w:left w:val="single" w:sz="4" w:space="0" w:color="auto"/>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FGI</w:t>
            </w:r>
          </w:p>
        </w:tc>
        <w:tc>
          <w:tcPr>
            <w:tcW w:w="1763"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FGII</w:t>
            </w:r>
          </w:p>
        </w:tc>
        <w:tc>
          <w:tcPr>
            <w:tcW w:w="1764"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FGIII</w:t>
            </w:r>
          </w:p>
        </w:tc>
        <w:tc>
          <w:tcPr>
            <w:tcW w:w="1764"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FGIV</w:t>
            </w:r>
          </w:p>
        </w:tc>
        <w:tc>
          <w:tcPr>
            <w:tcW w:w="574"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587"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45"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r>
      <w:tr>
        <w:trPr>
          <w:trHeight w:val="264"/>
        </w:trPr>
        <w:tc>
          <w:tcPr>
            <w:tcW w:w="1043"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483" w:type="dxa"/>
            <w:tcBorders>
              <w:top w:val="single" w:sz="8" w:space="0" w:color="auto"/>
              <w:left w:val="single" w:sz="8" w:space="0" w:color="auto"/>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w:t>
            </w:r>
          </w:p>
        </w:tc>
        <w:tc>
          <w:tcPr>
            <w:tcW w:w="483" w:type="dxa"/>
            <w:tcBorders>
              <w:top w:val="single" w:sz="8"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w:t>
            </w:r>
          </w:p>
        </w:tc>
        <w:tc>
          <w:tcPr>
            <w:tcW w:w="794" w:type="dxa"/>
            <w:tcBorders>
              <w:top w:val="single" w:sz="8" w:space="0" w:color="auto"/>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TOTAL</w:t>
            </w:r>
          </w:p>
        </w:tc>
        <w:tc>
          <w:tcPr>
            <w:tcW w:w="483" w:type="dxa"/>
            <w:tcBorders>
              <w:top w:val="single" w:sz="8"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w:t>
            </w:r>
          </w:p>
        </w:tc>
        <w:tc>
          <w:tcPr>
            <w:tcW w:w="484" w:type="dxa"/>
            <w:tcBorders>
              <w:top w:val="single" w:sz="8"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w:t>
            </w:r>
          </w:p>
        </w:tc>
        <w:tc>
          <w:tcPr>
            <w:tcW w:w="795" w:type="dxa"/>
            <w:tcBorders>
              <w:top w:val="single" w:sz="8" w:space="0" w:color="auto"/>
              <w:left w:val="nil"/>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TOTAL</w:t>
            </w:r>
          </w:p>
        </w:tc>
        <w:tc>
          <w:tcPr>
            <w:tcW w:w="484" w:type="dxa"/>
            <w:tcBorders>
              <w:top w:val="single" w:sz="8"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w:t>
            </w:r>
          </w:p>
        </w:tc>
        <w:tc>
          <w:tcPr>
            <w:tcW w:w="484" w:type="dxa"/>
            <w:tcBorders>
              <w:top w:val="single" w:sz="8"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w:t>
            </w:r>
          </w:p>
        </w:tc>
        <w:tc>
          <w:tcPr>
            <w:tcW w:w="795" w:type="dxa"/>
            <w:tcBorders>
              <w:top w:val="single" w:sz="8" w:space="0" w:color="auto"/>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TOTAL</w:t>
            </w:r>
          </w:p>
        </w:tc>
        <w:tc>
          <w:tcPr>
            <w:tcW w:w="484" w:type="dxa"/>
            <w:tcBorders>
              <w:top w:val="single" w:sz="8"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w:t>
            </w:r>
          </w:p>
        </w:tc>
        <w:tc>
          <w:tcPr>
            <w:tcW w:w="484" w:type="dxa"/>
            <w:tcBorders>
              <w:top w:val="single" w:sz="8"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w:t>
            </w:r>
          </w:p>
        </w:tc>
        <w:tc>
          <w:tcPr>
            <w:tcW w:w="795" w:type="dxa"/>
            <w:tcBorders>
              <w:top w:val="single" w:sz="8" w:space="0" w:color="auto"/>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TOTAL</w:t>
            </w:r>
          </w:p>
        </w:tc>
        <w:tc>
          <w:tcPr>
            <w:tcW w:w="574"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587" w:type="dxa"/>
            <w:tcBorders>
              <w:top w:val="single" w:sz="8" w:space="0" w:color="auto"/>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Total</w:t>
            </w:r>
          </w:p>
        </w:tc>
        <w:tc>
          <w:tcPr>
            <w:tcW w:w="745" w:type="dxa"/>
            <w:tcBorders>
              <w:top w:val="single" w:sz="8" w:space="0" w:color="auto"/>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w:t>
            </w:r>
          </w:p>
        </w:tc>
      </w:tr>
      <w:tr>
        <w:trPr>
          <w:trHeight w:val="255"/>
        </w:trPr>
        <w:tc>
          <w:tcPr>
            <w:tcW w:w="1043" w:type="dxa"/>
            <w:tcBorders>
              <w:top w:val="single" w:sz="8"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AGRI</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3</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0.5%</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BUDG</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0.6%</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Cdp-OSP</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0.0%</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CNECT</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19</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0.6%</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COMM</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38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138</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171</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59</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83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11</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42</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334</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10.4%</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COMP</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0.3%</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DEVCO</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28</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15</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43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308</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264</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572</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632</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19.7%</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DGT</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13</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0.4%</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DIGIT</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7</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EAC</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14</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0.4%</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ECFIN</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5</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ECHO</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EMPL</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16</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23</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0.7%</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ENER</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14</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0.4%</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ENV</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EPSO</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15</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25</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0.8%</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ESTAT</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9</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0.3%</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FISMA</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FPI</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7</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19</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40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49</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1.5%</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GROW</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11</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17</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0.5%</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HOME</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0.0%</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HR</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16</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44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44</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1.4%</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JRC</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61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61</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1.9%</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JUST</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7</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MARE</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6</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21</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0.7%</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MOVE</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11</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0.3%</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NEAR</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150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131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281</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317</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9.9%</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OIB</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138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49</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187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449</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523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36</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69</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17</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796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24.8%</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OIL</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16</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58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93</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116</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200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6.2%</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OLAF</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0.3%</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PMO</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13</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48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234</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286</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41</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75</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409</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12.7%</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REGIO</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11</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0.3%</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RTD</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30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0.9%</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SANTE</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8</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SCIC</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0.8%</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SG</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18</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0.6%</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TAXUD</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0.1%</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TRADE</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4</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15</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0.5%</w:t>
            </w:r>
          </w:p>
        </w:tc>
      </w:tr>
      <w:tr>
        <w:trPr>
          <w:trHeight w:val="264"/>
        </w:trPr>
        <w:tc>
          <w:tcPr>
            <w:tcW w:w="1043" w:type="dxa"/>
            <w:tcBorders>
              <w:top w:val="nil"/>
              <w:left w:val="single" w:sz="8" w:space="0" w:color="auto"/>
              <w:bottom w:val="single" w:sz="8"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TOTAL</w:t>
            </w:r>
          </w:p>
        </w:tc>
        <w:tc>
          <w:tcPr>
            <w:tcW w:w="483"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516</w:t>
            </w:r>
          </w:p>
        </w:tc>
        <w:tc>
          <w:tcPr>
            <w:tcW w:w="483"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286</w:t>
            </w:r>
          </w:p>
        </w:tc>
        <w:tc>
          <w:tcPr>
            <w:tcW w:w="79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802</w:t>
            </w:r>
          </w:p>
        </w:tc>
        <w:tc>
          <w:tcPr>
            <w:tcW w:w="483"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187</w:t>
            </w:r>
          </w:p>
        </w:tc>
        <w:tc>
          <w:tcPr>
            <w:tcW w:w="48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931</w:t>
            </w:r>
          </w:p>
        </w:tc>
        <w:tc>
          <w:tcPr>
            <w:tcW w:w="795"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1 118</w:t>
            </w:r>
          </w:p>
        </w:tc>
        <w:tc>
          <w:tcPr>
            <w:tcW w:w="48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149</w:t>
            </w:r>
          </w:p>
        </w:tc>
        <w:tc>
          <w:tcPr>
            <w:tcW w:w="48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174</w:t>
            </w:r>
          </w:p>
        </w:tc>
        <w:tc>
          <w:tcPr>
            <w:tcW w:w="795"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323</w:t>
            </w:r>
          </w:p>
        </w:tc>
        <w:tc>
          <w:tcPr>
            <w:tcW w:w="48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501</w:t>
            </w:r>
          </w:p>
        </w:tc>
        <w:tc>
          <w:tcPr>
            <w:tcW w:w="48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468</w:t>
            </w:r>
          </w:p>
        </w:tc>
        <w:tc>
          <w:tcPr>
            <w:tcW w:w="795" w:type="dxa"/>
            <w:tcBorders>
              <w:top w:val="nil"/>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969</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lang w:val="en-IE" w:eastAsia="en-IE" w:bidi="ar-SA"/>
              </w:rPr>
            </w:pPr>
          </w:p>
        </w:tc>
        <w:tc>
          <w:tcPr>
            <w:tcW w:w="587" w:type="dxa"/>
            <w:tcBorders>
              <w:top w:val="nil"/>
              <w:left w:val="single" w:sz="8" w:space="0" w:color="auto"/>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3 212</w:t>
            </w:r>
          </w:p>
        </w:tc>
        <w:tc>
          <w:tcPr>
            <w:tcW w:w="745" w:type="dxa"/>
            <w:tcBorders>
              <w:top w:val="nil"/>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100.0%</w:t>
            </w:r>
          </w:p>
        </w:tc>
      </w:tr>
    </w:tbl>
    <w:p>
      <w:pPr>
        <w:pStyle w:val="Text1"/>
        <w:spacing w:after="240"/>
        <w:ind w:left="0"/>
        <w:rPr>
          <w:b/>
          <w:noProof/>
          <w:sz w:val="22"/>
        </w:rPr>
      </w:pPr>
    </w:p>
    <w:p>
      <w:pPr>
        <w:spacing w:after="0" w:line="240" w:lineRule="auto"/>
        <w:rPr>
          <w:noProof/>
        </w:rPr>
      </w:pPr>
      <w:r>
        <w:rPr>
          <w:noProof/>
        </w:rPr>
        <w:br w:type="page"/>
      </w:r>
    </w:p>
    <w:p>
      <w:pPr>
        <w:pStyle w:val="NormalCentered"/>
        <w:spacing w:before="0" w:after="240"/>
        <w:jc w:val="left"/>
        <w:rPr>
          <w:rFonts w:eastAsiaTheme="minorHAnsi"/>
          <w:b/>
          <w:noProof/>
          <w:sz w:val="22"/>
          <w:szCs w:val="22"/>
        </w:rPr>
      </w:pPr>
      <w:r>
        <w:rPr>
          <w:rFonts w:eastAsiaTheme="minorHAnsi"/>
          <w:b/>
          <w:noProof/>
          <w:sz w:val="22"/>
          <w:szCs w:val="22"/>
        </w:rPr>
        <w:t>Table 14b - 3a contract staff by FG, gender and DG in 2018 at the Commission</w:t>
      </w:r>
    </w:p>
    <w:tbl>
      <w:tblPr>
        <w:tblW w:w="10212" w:type="dxa"/>
        <w:tblInd w:w="108" w:type="dxa"/>
        <w:tblLook w:val="04A0" w:firstRow="1" w:lastRow="0" w:firstColumn="1" w:lastColumn="0" w:noHBand="0" w:noVBand="1"/>
      </w:tblPr>
      <w:tblGrid>
        <w:gridCol w:w="986"/>
        <w:gridCol w:w="521"/>
        <w:gridCol w:w="521"/>
        <w:gridCol w:w="797"/>
        <w:gridCol w:w="521"/>
        <w:gridCol w:w="521"/>
        <w:gridCol w:w="797"/>
        <w:gridCol w:w="487"/>
        <w:gridCol w:w="487"/>
        <w:gridCol w:w="865"/>
        <w:gridCol w:w="487"/>
        <w:gridCol w:w="487"/>
        <w:gridCol w:w="865"/>
        <w:gridCol w:w="449"/>
        <w:gridCol w:w="705"/>
        <w:gridCol w:w="716"/>
      </w:tblGrid>
      <w:tr>
        <w:trPr>
          <w:trHeight w:val="254"/>
        </w:trPr>
        <w:tc>
          <w:tcPr>
            <w:tcW w:w="986" w:type="dxa"/>
            <w:vMerge w:val="restart"/>
            <w:tcBorders>
              <w:top w:val="nil"/>
              <w:left w:val="nil"/>
              <w:bottom w:val="single" w:sz="4" w:space="0" w:color="000000"/>
              <w:right w:val="single" w:sz="4" w:space="0" w:color="auto"/>
            </w:tcBorders>
            <w:shd w:val="clear" w:color="auto" w:fill="auto"/>
            <w:noWrap/>
            <w:vAlign w:val="center"/>
            <w:hideMark/>
          </w:tcPr>
          <w:p>
            <w:pPr>
              <w:spacing w:after="0" w:line="240" w:lineRule="auto"/>
              <w:jc w:val="center"/>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 </w:t>
            </w:r>
          </w:p>
        </w:tc>
        <w:tc>
          <w:tcPr>
            <w:tcW w:w="1839"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FGI</w:t>
            </w:r>
          </w:p>
        </w:tc>
        <w:tc>
          <w:tcPr>
            <w:tcW w:w="1839"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FGII</w:t>
            </w:r>
          </w:p>
        </w:tc>
        <w:tc>
          <w:tcPr>
            <w:tcW w:w="1839"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FGIII</w:t>
            </w:r>
          </w:p>
        </w:tc>
        <w:tc>
          <w:tcPr>
            <w:tcW w:w="1839"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FGIV</w:t>
            </w:r>
          </w:p>
        </w:tc>
        <w:tc>
          <w:tcPr>
            <w:tcW w:w="449"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6"/>
                <w:szCs w:val="16"/>
                <w:lang w:val="en-IE" w:eastAsia="en-IE" w:bidi="ar-SA"/>
              </w:rPr>
            </w:pPr>
          </w:p>
        </w:tc>
        <w:tc>
          <w:tcPr>
            <w:tcW w:w="705" w:type="dxa"/>
            <w:tcBorders>
              <w:top w:val="nil"/>
              <w:left w:val="nil"/>
              <w:bottom w:val="nil"/>
              <w:right w:val="nil"/>
            </w:tcBorders>
            <w:shd w:val="clear" w:color="FFFFFF" w:fill="FFFFFF"/>
            <w:noWrap/>
            <w:vAlign w:val="bottom"/>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c>
          <w:tcPr>
            <w:tcW w:w="716" w:type="dxa"/>
            <w:tcBorders>
              <w:top w:val="nil"/>
              <w:left w:val="nil"/>
              <w:bottom w:val="nil"/>
              <w:right w:val="nil"/>
            </w:tcBorders>
            <w:shd w:val="clear" w:color="FFFFFF" w:fill="FFFFFF"/>
            <w:noWrap/>
            <w:vAlign w:val="bottom"/>
            <w:hideMark/>
          </w:tcPr>
          <w:p>
            <w:pPr>
              <w:spacing w:after="0" w:line="240" w:lineRule="auto"/>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 </w:t>
            </w:r>
          </w:p>
        </w:tc>
      </w:tr>
      <w:tr>
        <w:trPr>
          <w:trHeight w:val="267"/>
        </w:trPr>
        <w:tc>
          <w:tcPr>
            <w:tcW w:w="986" w:type="dxa"/>
            <w:vMerge/>
            <w:tcBorders>
              <w:top w:val="nil"/>
              <w:left w:val="nil"/>
              <w:bottom w:val="single" w:sz="4" w:space="0" w:color="000000"/>
              <w:right w:val="single" w:sz="4" w:space="0" w:color="auto"/>
            </w:tcBorders>
            <w:vAlign w:val="center"/>
            <w:hideMark/>
          </w:tcPr>
          <w:p>
            <w:pPr>
              <w:spacing w:after="0" w:line="240" w:lineRule="auto"/>
              <w:rPr>
                <w:rFonts w:eastAsia="Times New Roman" w:cstheme="minorHAnsi"/>
                <w:b/>
                <w:bCs/>
                <w:noProof/>
                <w:sz w:val="16"/>
                <w:szCs w:val="16"/>
                <w:lang w:val="en-IE" w:eastAsia="en-IE" w:bidi="ar-SA"/>
              </w:rPr>
            </w:pPr>
          </w:p>
        </w:tc>
        <w:tc>
          <w:tcPr>
            <w:tcW w:w="521" w:type="dxa"/>
            <w:tcBorders>
              <w:top w:val="single" w:sz="4"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w:t>
            </w:r>
          </w:p>
        </w:tc>
        <w:tc>
          <w:tcPr>
            <w:tcW w:w="521" w:type="dxa"/>
            <w:tcBorders>
              <w:top w:val="single" w:sz="4"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w:t>
            </w:r>
          </w:p>
        </w:tc>
        <w:tc>
          <w:tcPr>
            <w:tcW w:w="796" w:type="dxa"/>
            <w:tcBorders>
              <w:top w:val="single" w:sz="4" w:space="0" w:color="auto"/>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TOTAL</w:t>
            </w:r>
          </w:p>
        </w:tc>
        <w:tc>
          <w:tcPr>
            <w:tcW w:w="521" w:type="dxa"/>
            <w:tcBorders>
              <w:top w:val="single" w:sz="4"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w:t>
            </w:r>
          </w:p>
        </w:tc>
        <w:tc>
          <w:tcPr>
            <w:tcW w:w="521" w:type="dxa"/>
            <w:tcBorders>
              <w:top w:val="single" w:sz="4"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w:t>
            </w:r>
          </w:p>
        </w:tc>
        <w:tc>
          <w:tcPr>
            <w:tcW w:w="796" w:type="dxa"/>
            <w:tcBorders>
              <w:top w:val="single" w:sz="4" w:space="0" w:color="auto"/>
              <w:left w:val="nil"/>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TOTAL</w:t>
            </w:r>
          </w:p>
        </w:tc>
        <w:tc>
          <w:tcPr>
            <w:tcW w:w="487" w:type="dxa"/>
            <w:tcBorders>
              <w:top w:val="single" w:sz="4"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w:t>
            </w:r>
          </w:p>
        </w:tc>
        <w:tc>
          <w:tcPr>
            <w:tcW w:w="487" w:type="dxa"/>
            <w:tcBorders>
              <w:top w:val="single" w:sz="4"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w:t>
            </w:r>
          </w:p>
        </w:tc>
        <w:tc>
          <w:tcPr>
            <w:tcW w:w="865" w:type="dxa"/>
            <w:tcBorders>
              <w:top w:val="single" w:sz="4" w:space="0" w:color="auto"/>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TOTAL</w:t>
            </w:r>
          </w:p>
        </w:tc>
        <w:tc>
          <w:tcPr>
            <w:tcW w:w="487" w:type="dxa"/>
            <w:tcBorders>
              <w:top w:val="single" w:sz="4"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w:t>
            </w:r>
          </w:p>
        </w:tc>
        <w:tc>
          <w:tcPr>
            <w:tcW w:w="487" w:type="dxa"/>
            <w:tcBorders>
              <w:top w:val="single" w:sz="4"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w:t>
            </w:r>
          </w:p>
        </w:tc>
        <w:tc>
          <w:tcPr>
            <w:tcW w:w="865" w:type="dxa"/>
            <w:tcBorders>
              <w:top w:val="single" w:sz="4" w:space="0" w:color="auto"/>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TOTAL</w:t>
            </w:r>
          </w:p>
        </w:tc>
        <w:tc>
          <w:tcPr>
            <w:tcW w:w="449"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sz w:val="16"/>
                <w:szCs w:val="16"/>
                <w:lang w:val="en-IE" w:eastAsia="en-IE" w:bidi="ar-SA"/>
              </w:rPr>
            </w:pPr>
          </w:p>
        </w:tc>
        <w:tc>
          <w:tcPr>
            <w:tcW w:w="705" w:type="dxa"/>
            <w:tcBorders>
              <w:top w:val="single" w:sz="4" w:space="0" w:color="auto"/>
              <w:left w:val="single" w:sz="4"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Total</w:t>
            </w:r>
          </w:p>
        </w:tc>
        <w:tc>
          <w:tcPr>
            <w:tcW w:w="716" w:type="dxa"/>
            <w:tcBorders>
              <w:top w:val="single" w:sz="4" w:space="0" w:color="auto"/>
              <w:left w:val="nil"/>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AGRI</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0.3%</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BUDG</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17</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0.5%</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CNECT</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12</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0.4%</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COMM</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174</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65</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90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32</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46</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345</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10.4%</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COMP</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DEVCO</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29</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13</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332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304</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636</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692</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20.8%</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DGT</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DIGIT</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0.1%</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EAC</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13</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0.4%</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ECFIN</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0.1%</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ECHO</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EMPL</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0.5%</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ENER</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13</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0.4%</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ENV</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0.0%</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EPSO</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16</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21</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26</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0.8%</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ESTAT</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7</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FISMA</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0.1%</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FPI</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22</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47</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54</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1.6%</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GROW</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0.3%</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HOME</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0.0%</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HR</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52</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1.6%</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JRC</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1.8%</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JUST</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0.1%</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MARE</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0.6%</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MOVE</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0.3%</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NEAR</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13</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152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131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283</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315</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9.5%</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OIB</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211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67</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278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458</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531</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36</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34</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70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15</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19</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898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27.1%</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OIL</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91</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115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199</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6.0%</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OLAF</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7</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PMO</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247</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300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36</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42</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78</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423</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12.7%</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REGIO</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RTD</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17</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0.5%</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SANTE</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0.2%</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SCIC</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24</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0.7%</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SG</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0.5%</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TAXUD</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0.0%</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TRADE</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0.3%</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CdP-OSP</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0.0%</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TOTAL</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519</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279</w:t>
            </w:r>
          </w:p>
        </w:tc>
        <w:tc>
          <w:tcPr>
            <w:tcW w:w="79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798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186</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958</w:t>
            </w:r>
          </w:p>
        </w:tc>
        <w:tc>
          <w:tcPr>
            <w:tcW w:w="79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1 144</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156</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176</w:t>
            </w:r>
          </w:p>
        </w:tc>
        <w:tc>
          <w:tcPr>
            <w:tcW w:w="8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332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536</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509</w:t>
            </w:r>
          </w:p>
        </w:tc>
        <w:tc>
          <w:tcPr>
            <w:tcW w:w="8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1 045</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lang w:val="en-IE" w:eastAsia="en-IE" w:bidi="ar-SA"/>
              </w:rPr>
            </w:pPr>
          </w:p>
        </w:tc>
        <w:tc>
          <w:tcPr>
            <w:tcW w:w="70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3 319</w:t>
            </w:r>
          </w:p>
        </w:tc>
        <w:tc>
          <w:tcPr>
            <w:tcW w:w="71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100.0%</w:t>
            </w:r>
          </w:p>
        </w:tc>
      </w:tr>
    </w:tbl>
    <w:p>
      <w:pPr>
        <w:rPr>
          <w:rFonts w:cstheme="minorHAnsi"/>
          <w:noProof/>
          <w:sz w:val="17"/>
          <w:szCs w:val="17"/>
        </w:rPr>
      </w:pPr>
    </w:p>
    <w:p>
      <w:pPr>
        <w:rPr>
          <w:noProof/>
        </w:rPr>
      </w:pPr>
      <w:r>
        <w:rPr>
          <w:noProof/>
        </w:rPr>
        <w:br w:type="page"/>
      </w:r>
    </w:p>
    <w:p>
      <w:pPr>
        <w:pStyle w:val="NormalCentered"/>
        <w:spacing w:before="0" w:after="240"/>
        <w:jc w:val="left"/>
        <w:rPr>
          <w:rFonts w:eastAsiaTheme="minorHAnsi"/>
          <w:b/>
          <w:noProof/>
        </w:rPr>
      </w:pPr>
      <w:r>
        <w:rPr>
          <w:b/>
          <w:noProof/>
        </w:rPr>
        <w:t>Contract staff 3b</w:t>
      </w:r>
    </w:p>
    <w:p>
      <w:pPr>
        <w:pStyle w:val="NormalCentered"/>
        <w:spacing w:before="0" w:after="240"/>
        <w:jc w:val="left"/>
        <w:rPr>
          <w:rFonts w:eastAsiaTheme="minorHAnsi"/>
          <w:b/>
          <w:noProof/>
          <w:sz w:val="22"/>
          <w:szCs w:val="22"/>
        </w:rPr>
      </w:pPr>
      <w:r>
        <w:rPr>
          <w:rFonts w:eastAsiaTheme="minorHAnsi"/>
          <w:b/>
          <w:noProof/>
          <w:sz w:val="22"/>
          <w:szCs w:val="22"/>
        </w:rPr>
        <w:t>Table 15a - 3b contract staff by FG, gender and DG in 2017 at the Commission</w:t>
      </w:r>
    </w:p>
    <w:tbl>
      <w:tblPr>
        <w:tblW w:w="9673" w:type="dxa"/>
        <w:tblInd w:w="108" w:type="dxa"/>
        <w:tblLook w:val="04A0" w:firstRow="1" w:lastRow="0" w:firstColumn="1" w:lastColumn="0" w:noHBand="0" w:noVBand="1"/>
      </w:tblPr>
      <w:tblGrid>
        <w:gridCol w:w="1050"/>
        <w:gridCol w:w="576"/>
        <w:gridCol w:w="566"/>
        <w:gridCol w:w="1007"/>
        <w:gridCol w:w="570"/>
        <w:gridCol w:w="569"/>
        <w:gridCol w:w="1010"/>
        <w:gridCol w:w="570"/>
        <w:gridCol w:w="569"/>
        <w:gridCol w:w="1010"/>
        <w:gridCol w:w="722"/>
        <w:gridCol w:w="727"/>
        <w:gridCol w:w="727"/>
      </w:tblGrid>
      <w:tr>
        <w:trPr>
          <w:trHeight w:val="256"/>
        </w:trPr>
        <w:tc>
          <w:tcPr>
            <w:tcW w:w="1050"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2149" w:type="dxa"/>
            <w:gridSpan w:val="3"/>
            <w:tcBorders>
              <w:top w:val="single" w:sz="4" w:space="0" w:color="auto"/>
              <w:left w:val="single" w:sz="4" w:space="0" w:color="auto"/>
              <w:bottom w:val="single" w:sz="4" w:space="0" w:color="auto"/>
              <w:right w:val="single" w:sz="4" w:space="0" w:color="auto"/>
            </w:tcBorders>
            <w:shd w:val="clear" w:color="FFFFFF" w:fill="FFC800"/>
            <w:noWrap/>
            <w:vAlign w:val="center"/>
            <w:hideMark/>
          </w:tcPr>
          <w:p>
            <w:pPr>
              <w:spacing w:after="0" w:line="240" w:lineRule="auto"/>
              <w:jc w:val="center"/>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FGII</w:t>
            </w:r>
          </w:p>
        </w:tc>
        <w:tc>
          <w:tcPr>
            <w:tcW w:w="2149" w:type="dxa"/>
            <w:gridSpan w:val="3"/>
            <w:tcBorders>
              <w:top w:val="single" w:sz="4" w:space="0" w:color="auto"/>
              <w:left w:val="nil"/>
              <w:bottom w:val="single" w:sz="4" w:space="0" w:color="auto"/>
              <w:right w:val="single" w:sz="4" w:space="0" w:color="auto"/>
            </w:tcBorders>
            <w:shd w:val="clear" w:color="FFFFFF" w:fill="FFC800"/>
            <w:noWrap/>
            <w:vAlign w:val="center"/>
            <w:hideMark/>
          </w:tcPr>
          <w:p>
            <w:pPr>
              <w:spacing w:after="0" w:line="240" w:lineRule="auto"/>
              <w:jc w:val="center"/>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FGIII</w:t>
            </w:r>
          </w:p>
        </w:tc>
        <w:tc>
          <w:tcPr>
            <w:tcW w:w="2149" w:type="dxa"/>
            <w:gridSpan w:val="3"/>
            <w:tcBorders>
              <w:top w:val="single" w:sz="4" w:space="0" w:color="auto"/>
              <w:left w:val="nil"/>
              <w:bottom w:val="single" w:sz="4" w:space="0" w:color="auto"/>
              <w:right w:val="single" w:sz="4" w:space="0" w:color="auto"/>
            </w:tcBorders>
            <w:shd w:val="clear" w:color="FFFFFF" w:fill="FFC800"/>
            <w:noWrap/>
            <w:vAlign w:val="center"/>
            <w:hideMark/>
          </w:tcPr>
          <w:p>
            <w:pPr>
              <w:spacing w:after="0" w:line="240" w:lineRule="auto"/>
              <w:jc w:val="center"/>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FGIV</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r>
      <w:tr>
        <w:trPr>
          <w:trHeight w:val="256"/>
        </w:trPr>
        <w:tc>
          <w:tcPr>
            <w:tcW w:w="1050"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576" w:type="dxa"/>
            <w:tcBorders>
              <w:top w:val="nil"/>
              <w:left w:val="single" w:sz="4" w:space="0" w:color="auto"/>
              <w:bottom w:val="nil"/>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M</w:t>
            </w:r>
          </w:p>
        </w:tc>
        <w:tc>
          <w:tcPr>
            <w:tcW w:w="566" w:type="dxa"/>
            <w:tcBorders>
              <w:top w:val="nil"/>
              <w:left w:val="nil"/>
              <w:bottom w:val="nil"/>
              <w:right w:val="single" w:sz="4" w:space="0" w:color="auto"/>
            </w:tcBorders>
            <w:shd w:val="clear" w:color="FFFFFF" w:fill="FF33CC"/>
            <w:noWrap/>
            <w:vAlign w:val="center"/>
            <w:hideMark/>
          </w:tcPr>
          <w:p>
            <w:pPr>
              <w:spacing w:after="0" w:line="240" w:lineRule="auto"/>
              <w:jc w:val="center"/>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F</w:t>
            </w:r>
          </w:p>
        </w:tc>
        <w:tc>
          <w:tcPr>
            <w:tcW w:w="1006" w:type="dxa"/>
            <w:tcBorders>
              <w:top w:val="nil"/>
              <w:left w:val="nil"/>
              <w:bottom w:val="nil"/>
              <w:right w:val="single" w:sz="4" w:space="0" w:color="auto"/>
            </w:tcBorders>
            <w:shd w:val="clear" w:color="000000" w:fill="BFBFBF"/>
            <w:noWrap/>
            <w:vAlign w:val="center"/>
            <w:hideMark/>
          </w:tcPr>
          <w:p>
            <w:pPr>
              <w:spacing w:after="0" w:line="240" w:lineRule="auto"/>
              <w:jc w:val="center"/>
              <w:rPr>
                <w:rFonts w:eastAsia="Times New Roman" w:cs="Arial"/>
                <w:b/>
                <w:bCs/>
                <w:noProof/>
                <w:sz w:val="16"/>
                <w:szCs w:val="16"/>
                <w:lang w:val="en-IE" w:eastAsia="en-IE" w:bidi="ar-SA"/>
              </w:rPr>
            </w:pPr>
            <w:r>
              <w:rPr>
                <w:rFonts w:eastAsia="Times New Roman" w:cs="Arial"/>
                <w:b/>
                <w:bCs/>
                <w:noProof/>
                <w:sz w:val="16"/>
                <w:szCs w:val="16"/>
                <w:lang w:val="en-IE" w:eastAsia="en-IE" w:bidi="ar-SA"/>
              </w:rPr>
              <w:t>TOTAL</w:t>
            </w:r>
          </w:p>
        </w:tc>
        <w:tc>
          <w:tcPr>
            <w:tcW w:w="570" w:type="dxa"/>
            <w:tcBorders>
              <w:top w:val="nil"/>
              <w:left w:val="nil"/>
              <w:bottom w:val="nil"/>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M</w:t>
            </w:r>
          </w:p>
        </w:tc>
        <w:tc>
          <w:tcPr>
            <w:tcW w:w="569" w:type="dxa"/>
            <w:tcBorders>
              <w:top w:val="nil"/>
              <w:left w:val="nil"/>
              <w:bottom w:val="nil"/>
              <w:right w:val="single" w:sz="4" w:space="0" w:color="auto"/>
            </w:tcBorders>
            <w:shd w:val="clear" w:color="FFFFFF" w:fill="FF33CC"/>
            <w:noWrap/>
            <w:vAlign w:val="center"/>
            <w:hideMark/>
          </w:tcPr>
          <w:p>
            <w:pPr>
              <w:spacing w:after="0" w:line="240" w:lineRule="auto"/>
              <w:jc w:val="center"/>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F</w:t>
            </w:r>
          </w:p>
        </w:tc>
        <w:tc>
          <w:tcPr>
            <w:tcW w:w="1009" w:type="dxa"/>
            <w:tcBorders>
              <w:top w:val="nil"/>
              <w:left w:val="nil"/>
              <w:bottom w:val="nil"/>
              <w:right w:val="single" w:sz="4" w:space="0" w:color="auto"/>
            </w:tcBorders>
            <w:shd w:val="clear" w:color="FFFFFF" w:fill="BFBFBF"/>
            <w:noWrap/>
            <w:vAlign w:val="center"/>
            <w:hideMark/>
          </w:tcPr>
          <w:p>
            <w:pPr>
              <w:spacing w:after="0" w:line="240" w:lineRule="auto"/>
              <w:jc w:val="center"/>
              <w:rPr>
                <w:rFonts w:eastAsia="Times New Roman" w:cs="Arial"/>
                <w:b/>
                <w:bCs/>
                <w:noProof/>
                <w:sz w:val="16"/>
                <w:szCs w:val="16"/>
                <w:lang w:val="en-IE" w:eastAsia="en-IE" w:bidi="ar-SA"/>
              </w:rPr>
            </w:pPr>
            <w:r>
              <w:rPr>
                <w:rFonts w:eastAsia="Times New Roman" w:cs="Arial"/>
                <w:b/>
                <w:bCs/>
                <w:noProof/>
                <w:sz w:val="16"/>
                <w:szCs w:val="16"/>
                <w:lang w:val="en-IE" w:eastAsia="en-IE" w:bidi="ar-SA"/>
              </w:rPr>
              <w:t>TOTAL</w:t>
            </w:r>
          </w:p>
        </w:tc>
        <w:tc>
          <w:tcPr>
            <w:tcW w:w="570" w:type="dxa"/>
            <w:tcBorders>
              <w:top w:val="nil"/>
              <w:left w:val="nil"/>
              <w:bottom w:val="nil"/>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M</w:t>
            </w:r>
          </w:p>
        </w:tc>
        <w:tc>
          <w:tcPr>
            <w:tcW w:w="569" w:type="dxa"/>
            <w:tcBorders>
              <w:top w:val="nil"/>
              <w:left w:val="nil"/>
              <w:bottom w:val="nil"/>
              <w:right w:val="single" w:sz="4" w:space="0" w:color="auto"/>
            </w:tcBorders>
            <w:shd w:val="clear" w:color="FFFFFF" w:fill="FF33CC"/>
            <w:noWrap/>
            <w:vAlign w:val="center"/>
            <w:hideMark/>
          </w:tcPr>
          <w:p>
            <w:pPr>
              <w:spacing w:after="0" w:line="240" w:lineRule="auto"/>
              <w:jc w:val="center"/>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F</w:t>
            </w:r>
          </w:p>
        </w:tc>
        <w:tc>
          <w:tcPr>
            <w:tcW w:w="1009" w:type="dxa"/>
            <w:tcBorders>
              <w:top w:val="nil"/>
              <w:left w:val="nil"/>
              <w:bottom w:val="nil"/>
              <w:right w:val="single" w:sz="4" w:space="0" w:color="auto"/>
            </w:tcBorders>
            <w:shd w:val="clear" w:color="000000" w:fill="BFBFBF"/>
            <w:noWrap/>
            <w:vAlign w:val="center"/>
            <w:hideMark/>
          </w:tcPr>
          <w:p>
            <w:pPr>
              <w:spacing w:after="0" w:line="240" w:lineRule="auto"/>
              <w:jc w:val="center"/>
              <w:rPr>
                <w:rFonts w:eastAsia="Times New Roman" w:cs="Arial"/>
                <w:b/>
                <w:bCs/>
                <w:noProof/>
                <w:sz w:val="16"/>
                <w:szCs w:val="16"/>
                <w:lang w:val="en-IE" w:eastAsia="en-IE" w:bidi="ar-SA"/>
              </w:rPr>
            </w:pPr>
            <w:r>
              <w:rPr>
                <w:rFonts w:eastAsia="Times New Roman" w:cs="Arial"/>
                <w:b/>
                <w:bCs/>
                <w:noProof/>
                <w:sz w:val="16"/>
                <w:szCs w:val="16"/>
                <w:lang w:val="en-IE" w:eastAsia="en-IE" w:bidi="ar-SA"/>
              </w:rPr>
              <w:t>TOTAL</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single" w:sz="8" w:space="0" w:color="auto"/>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Total</w:t>
            </w:r>
          </w:p>
        </w:tc>
        <w:tc>
          <w:tcPr>
            <w:tcW w:w="727" w:type="dxa"/>
            <w:tcBorders>
              <w:top w:val="single" w:sz="8" w:space="0" w:color="auto"/>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w:t>
            </w:r>
          </w:p>
        </w:tc>
      </w:tr>
      <w:tr>
        <w:trPr>
          <w:trHeight w:val="248"/>
        </w:trPr>
        <w:tc>
          <w:tcPr>
            <w:tcW w:w="1050" w:type="dxa"/>
            <w:tcBorders>
              <w:top w:val="single" w:sz="8"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AGRI</w:t>
            </w:r>
          </w:p>
        </w:tc>
        <w:tc>
          <w:tcPr>
            <w:tcW w:w="576"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w:t>
            </w:r>
          </w:p>
        </w:tc>
        <w:tc>
          <w:tcPr>
            <w:tcW w:w="566"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16</w:t>
            </w:r>
          </w:p>
        </w:tc>
        <w:tc>
          <w:tcPr>
            <w:tcW w:w="1006" w:type="dxa"/>
            <w:tcBorders>
              <w:top w:val="single" w:sz="8" w:space="0" w:color="auto"/>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19</w:t>
            </w:r>
          </w:p>
        </w:tc>
        <w:tc>
          <w:tcPr>
            <w:tcW w:w="570"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6</w:t>
            </w:r>
          </w:p>
        </w:tc>
        <w:tc>
          <w:tcPr>
            <w:tcW w:w="569"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10</w:t>
            </w:r>
          </w:p>
        </w:tc>
        <w:tc>
          <w:tcPr>
            <w:tcW w:w="1009" w:type="dxa"/>
            <w:tcBorders>
              <w:top w:val="single" w:sz="8" w:space="0" w:color="auto"/>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16</w:t>
            </w:r>
          </w:p>
        </w:tc>
        <w:tc>
          <w:tcPr>
            <w:tcW w:w="570"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18</w:t>
            </w:r>
          </w:p>
        </w:tc>
        <w:tc>
          <w:tcPr>
            <w:tcW w:w="569"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28</w:t>
            </w:r>
          </w:p>
        </w:tc>
        <w:tc>
          <w:tcPr>
            <w:tcW w:w="1009" w:type="dxa"/>
            <w:tcBorders>
              <w:top w:val="single" w:sz="8" w:space="0" w:color="auto"/>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46</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81</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2.0%</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BUDG</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7</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6</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0.9%</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CdP-OSP</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10</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10</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0.3%</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CLIMA</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9</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0.6%</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CNECT</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4</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36</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33</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58</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185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4.7%</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COMM</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7</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6</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20</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0.5%</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COMP</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10</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20</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29</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9</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51</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1.3%</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DEVCO</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8</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57</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65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64</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86</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141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291</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7.4%</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DGT</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16</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46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62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45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69</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133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3.4%</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DIGIT</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6</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12</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36</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63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1.6%</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EAC</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14</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13</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7</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12</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48</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1.2%</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ECFIN</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22</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0.6%</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ECHO</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8</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20</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34</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54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14</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26</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108</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2.7%</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EMPL</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7</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29</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18</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53</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71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16</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25</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132</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3.3%</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ENER</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7</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12</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46</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1.2%</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ENV</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4</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17</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48</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1.2%</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EPSC</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5</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0.2%</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ESTAT</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8</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19</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16</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33</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75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1.9%</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FISMA</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9</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0.2%</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FPI</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18</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6</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36</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0.9%</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GROW</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28</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22</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32</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106</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2.7%</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HOME</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14</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8</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19</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7</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53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1.3%</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HR</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18</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58</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76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9</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12</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121</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3.1%</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IAS</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8</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11</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0.3%</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JRC</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141</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172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26</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34</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60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494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337</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831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1 063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26.9%</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JUST</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12</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15</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49</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1.2%</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MARE</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9</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19</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37</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0.9%</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MOVE</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14</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59</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1.5%</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NEAR</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57</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64</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97</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214</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5.4%</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OLAF</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11</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5</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0.6%</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OP</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4</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14</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0.4%</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REGIO</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8</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18</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39</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57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99</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2.5%</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RTD</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17</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73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90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65</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104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97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104</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201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395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10.0%</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SANTE</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39</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6</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9</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89</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2.3%</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SCIC</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27</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0.7%</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SG</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8</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19</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13</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28</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90</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2.3%</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SJ</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27</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0.7%</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TAXUD</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0.4%</w:t>
            </w:r>
          </w:p>
        </w:tc>
      </w:tr>
      <w:tr>
        <w:trPr>
          <w:trHeight w:val="256"/>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TF50</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2</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0.1%</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TRADE</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15</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7</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32</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0.8%</w:t>
            </w:r>
          </w:p>
        </w:tc>
      </w:tr>
      <w:tr>
        <w:trPr>
          <w:trHeight w:val="256"/>
        </w:trPr>
        <w:tc>
          <w:tcPr>
            <w:tcW w:w="1050" w:type="dxa"/>
            <w:tcBorders>
              <w:top w:val="nil"/>
              <w:left w:val="single" w:sz="8" w:space="0" w:color="auto"/>
              <w:bottom w:val="single" w:sz="8"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TOTAL</w:t>
            </w:r>
          </w:p>
        </w:tc>
        <w:tc>
          <w:tcPr>
            <w:tcW w:w="576"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185</w:t>
            </w:r>
          </w:p>
        </w:tc>
        <w:tc>
          <w:tcPr>
            <w:tcW w:w="566"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905</w:t>
            </w:r>
          </w:p>
        </w:tc>
        <w:tc>
          <w:tcPr>
            <w:tcW w:w="1006"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1 090</w:t>
            </w:r>
          </w:p>
        </w:tc>
        <w:tc>
          <w:tcPr>
            <w:tcW w:w="570"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361</w:t>
            </w:r>
          </w:p>
        </w:tc>
        <w:tc>
          <w:tcPr>
            <w:tcW w:w="569"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655</w:t>
            </w:r>
          </w:p>
        </w:tc>
        <w:tc>
          <w:tcPr>
            <w:tcW w:w="1009"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1 016</w:t>
            </w:r>
          </w:p>
        </w:tc>
        <w:tc>
          <w:tcPr>
            <w:tcW w:w="570"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943</w:t>
            </w:r>
          </w:p>
        </w:tc>
        <w:tc>
          <w:tcPr>
            <w:tcW w:w="569"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lang w:val="en-IE" w:eastAsia="en-IE" w:bidi="ar-SA"/>
              </w:rPr>
            </w:pPr>
            <w:r>
              <w:rPr>
                <w:rFonts w:eastAsia="Times New Roman" w:cs="Arial"/>
                <w:noProof/>
                <w:color w:val="000000"/>
                <w:sz w:val="16"/>
                <w:szCs w:val="16"/>
                <w:lang w:val="en-IE" w:eastAsia="en-IE" w:bidi="ar-SA"/>
              </w:rPr>
              <w:t>904</w:t>
            </w:r>
          </w:p>
        </w:tc>
        <w:tc>
          <w:tcPr>
            <w:tcW w:w="100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1 847</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lang w:val="en-IE" w:eastAsia="en-IE" w:bidi="ar-SA"/>
              </w:rPr>
            </w:pPr>
            <w:r>
              <w:rPr>
                <w:rFonts w:eastAsia="Times New Roman" w:cs="Times New Roman"/>
                <w:noProof/>
                <w:color w:val="000000"/>
                <w:sz w:val="16"/>
                <w:szCs w:val="16"/>
                <w:lang w:val="en-IE" w:eastAsia="en-IE" w:bidi="ar-SA"/>
              </w:rPr>
              <w:t> </w:t>
            </w:r>
          </w:p>
        </w:tc>
        <w:tc>
          <w:tcPr>
            <w:tcW w:w="727" w:type="dxa"/>
            <w:tcBorders>
              <w:top w:val="nil"/>
              <w:left w:val="single" w:sz="8" w:space="0" w:color="auto"/>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3 953</w:t>
            </w:r>
          </w:p>
        </w:tc>
        <w:tc>
          <w:tcPr>
            <w:tcW w:w="72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100,0%</w:t>
            </w:r>
          </w:p>
        </w:tc>
      </w:tr>
    </w:tbl>
    <w:p>
      <w:pPr>
        <w:rPr>
          <w:noProof/>
        </w:rPr>
      </w:pPr>
    </w:p>
    <w:p>
      <w:pPr>
        <w:spacing w:after="0" w:line="240" w:lineRule="auto"/>
        <w:rPr>
          <w:noProof/>
        </w:rPr>
      </w:pPr>
      <w:r>
        <w:rPr>
          <w:noProof/>
        </w:rPr>
        <w:br w:type="page"/>
      </w:r>
    </w:p>
    <w:p>
      <w:pPr>
        <w:pStyle w:val="Text1"/>
        <w:spacing w:before="0" w:after="240"/>
        <w:ind w:left="0"/>
        <w:rPr>
          <w:rFonts w:eastAsiaTheme="minorHAnsi"/>
          <w:b/>
          <w:noProof/>
          <w:sz w:val="22"/>
          <w:szCs w:val="22"/>
        </w:rPr>
      </w:pPr>
    </w:p>
    <w:p>
      <w:pPr>
        <w:pStyle w:val="Text1"/>
        <w:spacing w:before="0" w:after="240"/>
        <w:ind w:left="0"/>
        <w:rPr>
          <w:b/>
          <w:noProof/>
          <w:sz w:val="22"/>
          <w:szCs w:val="22"/>
        </w:rPr>
      </w:pPr>
      <w:r>
        <w:rPr>
          <w:rFonts w:eastAsiaTheme="minorHAnsi"/>
          <w:b/>
          <w:noProof/>
          <w:sz w:val="22"/>
          <w:szCs w:val="22"/>
        </w:rPr>
        <w:t>Table 15b - 3b contract staff by FG, gender and DG in 2018 at the Commission</w:t>
      </w:r>
    </w:p>
    <w:tbl>
      <w:tblPr>
        <w:tblW w:w="10102" w:type="dxa"/>
        <w:tblInd w:w="108" w:type="dxa"/>
        <w:tblLook w:val="04A0" w:firstRow="1" w:lastRow="0" w:firstColumn="1" w:lastColumn="0" w:noHBand="0" w:noVBand="1"/>
      </w:tblPr>
      <w:tblGrid>
        <w:gridCol w:w="1103"/>
        <w:gridCol w:w="611"/>
        <w:gridCol w:w="611"/>
        <w:gridCol w:w="1036"/>
        <w:gridCol w:w="611"/>
        <w:gridCol w:w="611"/>
        <w:gridCol w:w="1036"/>
        <w:gridCol w:w="611"/>
        <w:gridCol w:w="611"/>
        <w:gridCol w:w="1036"/>
        <w:gridCol w:w="627"/>
        <w:gridCol w:w="752"/>
        <w:gridCol w:w="846"/>
      </w:tblGrid>
      <w:tr>
        <w:trPr>
          <w:trHeight w:val="238"/>
        </w:trPr>
        <w:tc>
          <w:tcPr>
            <w:tcW w:w="1103" w:type="dxa"/>
            <w:vMerge w:val="restart"/>
            <w:tcBorders>
              <w:top w:val="nil"/>
              <w:left w:val="nil"/>
              <w:bottom w:val="single" w:sz="4" w:space="0" w:color="000000"/>
              <w:right w:val="single" w:sz="4" w:space="0" w:color="auto"/>
            </w:tcBorders>
            <w:shd w:val="clear" w:color="FFFFFF" w:fill="FFFFFF"/>
            <w:noWrap/>
            <w:vAlign w:val="center"/>
            <w:hideMark/>
          </w:tcPr>
          <w:p>
            <w:pPr>
              <w:spacing w:after="0" w:line="240" w:lineRule="auto"/>
              <w:jc w:val="center"/>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w:t>
            </w:r>
          </w:p>
        </w:tc>
        <w:tc>
          <w:tcPr>
            <w:tcW w:w="2258" w:type="dxa"/>
            <w:gridSpan w:val="3"/>
            <w:tcBorders>
              <w:top w:val="single" w:sz="4" w:space="0" w:color="auto"/>
              <w:left w:val="nil"/>
              <w:bottom w:val="single" w:sz="4" w:space="0" w:color="auto"/>
              <w:right w:val="single" w:sz="4" w:space="0" w:color="000000"/>
            </w:tcBorders>
            <w:shd w:val="clear" w:color="FFFFFF" w:fill="FFC800"/>
            <w:noWrap/>
            <w:vAlign w:val="center"/>
            <w:hideMark/>
          </w:tcPr>
          <w:p>
            <w:pPr>
              <w:spacing w:after="0" w:line="240" w:lineRule="auto"/>
              <w:jc w:val="center"/>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FGII</w:t>
            </w:r>
          </w:p>
        </w:tc>
        <w:tc>
          <w:tcPr>
            <w:tcW w:w="2258" w:type="dxa"/>
            <w:gridSpan w:val="3"/>
            <w:tcBorders>
              <w:top w:val="single" w:sz="4" w:space="0" w:color="auto"/>
              <w:left w:val="nil"/>
              <w:bottom w:val="single" w:sz="4" w:space="0" w:color="auto"/>
              <w:right w:val="single" w:sz="4" w:space="0" w:color="000000"/>
            </w:tcBorders>
            <w:shd w:val="clear" w:color="FFFFFF" w:fill="FFC800"/>
            <w:noWrap/>
            <w:vAlign w:val="center"/>
            <w:hideMark/>
          </w:tcPr>
          <w:p>
            <w:pPr>
              <w:spacing w:after="0" w:line="240" w:lineRule="auto"/>
              <w:jc w:val="center"/>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FGIII</w:t>
            </w:r>
          </w:p>
        </w:tc>
        <w:tc>
          <w:tcPr>
            <w:tcW w:w="2258" w:type="dxa"/>
            <w:gridSpan w:val="3"/>
            <w:tcBorders>
              <w:top w:val="single" w:sz="4" w:space="0" w:color="auto"/>
              <w:left w:val="nil"/>
              <w:bottom w:val="single" w:sz="4" w:space="0" w:color="auto"/>
              <w:right w:val="single" w:sz="4" w:space="0" w:color="000000"/>
            </w:tcBorders>
            <w:shd w:val="clear" w:color="FFFFFF" w:fill="FFC800"/>
            <w:noWrap/>
            <w:vAlign w:val="center"/>
            <w:hideMark/>
          </w:tcPr>
          <w:p>
            <w:pPr>
              <w:spacing w:after="0" w:line="240" w:lineRule="auto"/>
              <w:jc w:val="center"/>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FGIV</w:t>
            </w:r>
          </w:p>
        </w:tc>
        <w:tc>
          <w:tcPr>
            <w:tcW w:w="627" w:type="dxa"/>
            <w:tcBorders>
              <w:top w:val="nil"/>
              <w:left w:val="nil"/>
              <w:bottom w:val="nil"/>
              <w:right w:val="nil"/>
            </w:tcBorders>
            <w:shd w:val="clear" w:color="auto" w:fill="auto"/>
            <w:noWrap/>
            <w:vAlign w:val="bottom"/>
            <w:hideMark/>
          </w:tcPr>
          <w:p>
            <w:pPr>
              <w:spacing w:after="0" w:line="240" w:lineRule="auto"/>
              <w:jc w:val="center"/>
              <w:rPr>
                <w:rFonts w:eastAsia="Times New Roman" w:cs="Arial"/>
                <w:b/>
                <w:bCs/>
                <w:noProof/>
                <w:color w:val="000000"/>
                <w:sz w:val="16"/>
                <w:szCs w:val="16"/>
                <w:lang w:val="en-IE" w:eastAsia="en-IE" w:bidi="ar-SA"/>
              </w:rPr>
            </w:pPr>
          </w:p>
        </w:tc>
        <w:tc>
          <w:tcPr>
            <w:tcW w:w="752" w:type="dxa"/>
            <w:tcBorders>
              <w:top w:val="nil"/>
              <w:left w:val="nil"/>
              <w:bottom w:val="nil"/>
              <w:right w:val="nil"/>
            </w:tcBorders>
            <w:shd w:val="clear" w:color="auto" w:fill="auto"/>
            <w:noWrap/>
            <w:vAlign w:val="bottom"/>
            <w:hideMark/>
          </w:tcPr>
          <w:p>
            <w:pPr>
              <w:spacing w:after="0" w:line="240" w:lineRule="auto"/>
              <w:rPr>
                <w:rFonts w:eastAsia="Times New Roman" w:cs="Times New Roman"/>
                <w:noProof/>
                <w:sz w:val="16"/>
                <w:szCs w:val="16"/>
                <w:lang w:val="en-IE" w:eastAsia="en-IE" w:bidi="ar-SA"/>
              </w:rPr>
            </w:pPr>
          </w:p>
        </w:tc>
        <w:tc>
          <w:tcPr>
            <w:tcW w:w="846" w:type="dxa"/>
            <w:tcBorders>
              <w:top w:val="nil"/>
              <w:left w:val="nil"/>
              <w:bottom w:val="nil"/>
              <w:right w:val="nil"/>
            </w:tcBorders>
            <w:shd w:val="clear" w:color="auto" w:fill="auto"/>
            <w:noWrap/>
            <w:vAlign w:val="bottom"/>
            <w:hideMark/>
          </w:tcPr>
          <w:p>
            <w:pPr>
              <w:spacing w:after="0" w:line="240" w:lineRule="auto"/>
              <w:rPr>
                <w:rFonts w:eastAsia="Times New Roman" w:cs="Times New Roman"/>
                <w:noProof/>
                <w:sz w:val="16"/>
                <w:szCs w:val="16"/>
                <w:lang w:val="en-IE" w:eastAsia="en-IE" w:bidi="ar-SA"/>
              </w:rPr>
            </w:pPr>
          </w:p>
        </w:tc>
      </w:tr>
      <w:tr>
        <w:trPr>
          <w:trHeight w:val="251"/>
        </w:trPr>
        <w:tc>
          <w:tcPr>
            <w:tcW w:w="1103" w:type="dxa"/>
            <w:vMerge/>
            <w:tcBorders>
              <w:top w:val="nil"/>
              <w:left w:val="nil"/>
              <w:bottom w:val="single" w:sz="4" w:space="0" w:color="000000"/>
              <w:right w:val="single" w:sz="4" w:space="0" w:color="auto"/>
            </w:tcBorders>
            <w:vAlign w:val="center"/>
            <w:hideMark/>
          </w:tcPr>
          <w:p>
            <w:pPr>
              <w:spacing w:after="0" w:line="240" w:lineRule="auto"/>
              <w:rPr>
                <w:rFonts w:eastAsia="Times New Roman" w:cs="Arial"/>
                <w:b/>
                <w:bCs/>
                <w:noProof/>
                <w:color w:val="000000"/>
                <w:sz w:val="16"/>
                <w:szCs w:val="16"/>
                <w:lang w:val="en-IE" w:eastAsia="en-IE" w:bidi="ar-SA"/>
              </w:rPr>
            </w:pPr>
          </w:p>
        </w:tc>
        <w:tc>
          <w:tcPr>
            <w:tcW w:w="611" w:type="dxa"/>
            <w:tcBorders>
              <w:top w:val="nil"/>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M</w:t>
            </w:r>
          </w:p>
        </w:tc>
        <w:tc>
          <w:tcPr>
            <w:tcW w:w="611" w:type="dxa"/>
            <w:tcBorders>
              <w:top w:val="nil"/>
              <w:left w:val="nil"/>
              <w:bottom w:val="single" w:sz="4" w:space="0" w:color="auto"/>
              <w:right w:val="single" w:sz="4" w:space="0" w:color="auto"/>
            </w:tcBorders>
            <w:shd w:val="clear" w:color="FFFFFF" w:fill="FF00FF"/>
            <w:noWrap/>
            <w:vAlign w:val="center"/>
            <w:hideMark/>
          </w:tcPr>
          <w:p>
            <w:pPr>
              <w:spacing w:after="0" w:line="240" w:lineRule="auto"/>
              <w:jc w:val="center"/>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F</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Arial"/>
                <w:b/>
                <w:bCs/>
                <w:noProof/>
                <w:sz w:val="16"/>
                <w:szCs w:val="16"/>
                <w:lang w:val="en-IE" w:eastAsia="en-IE" w:bidi="ar-SA"/>
              </w:rPr>
            </w:pPr>
            <w:r>
              <w:rPr>
                <w:rFonts w:eastAsia="Times New Roman" w:cs="Arial"/>
                <w:b/>
                <w:bCs/>
                <w:noProof/>
                <w:sz w:val="16"/>
                <w:szCs w:val="16"/>
                <w:lang w:val="en-IE" w:eastAsia="en-IE" w:bidi="ar-SA"/>
              </w:rPr>
              <w:t>TOTAL</w:t>
            </w:r>
          </w:p>
        </w:tc>
        <w:tc>
          <w:tcPr>
            <w:tcW w:w="611" w:type="dxa"/>
            <w:tcBorders>
              <w:top w:val="nil"/>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M</w:t>
            </w:r>
          </w:p>
        </w:tc>
        <w:tc>
          <w:tcPr>
            <w:tcW w:w="611" w:type="dxa"/>
            <w:tcBorders>
              <w:top w:val="nil"/>
              <w:left w:val="nil"/>
              <w:bottom w:val="single" w:sz="4" w:space="0" w:color="auto"/>
              <w:right w:val="single" w:sz="4" w:space="0" w:color="auto"/>
            </w:tcBorders>
            <w:shd w:val="clear" w:color="FFFFFF" w:fill="FF00FF"/>
            <w:noWrap/>
            <w:vAlign w:val="center"/>
            <w:hideMark/>
          </w:tcPr>
          <w:p>
            <w:pPr>
              <w:spacing w:after="0" w:line="240" w:lineRule="auto"/>
              <w:jc w:val="center"/>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F</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Arial"/>
                <w:b/>
                <w:bCs/>
                <w:noProof/>
                <w:sz w:val="16"/>
                <w:szCs w:val="16"/>
                <w:lang w:val="en-IE" w:eastAsia="en-IE" w:bidi="ar-SA"/>
              </w:rPr>
            </w:pPr>
            <w:r>
              <w:rPr>
                <w:rFonts w:eastAsia="Times New Roman" w:cs="Arial"/>
                <w:b/>
                <w:bCs/>
                <w:noProof/>
                <w:sz w:val="16"/>
                <w:szCs w:val="16"/>
                <w:lang w:val="en-IE" w:eastAsia="en-IE" w:bidi="ar-SA"/>
              </w:rPr>
              <w:t>TOTAL</w:t>
            </w:r>
          </w:p>
        </w:tc>
        <w:tc>
          <w:tcPr>
            <w:tcW w:w="611" w:type="dxa"/>
            <w:tcBorders>
              <w:top w:val="nil"/>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M</w:t>
            </w:r>
          </w:p>
        </w:tc>
        <w:tc>
          <w:tcPr>
            <w:tcW w:w="611" w:type="dxa"/>
            <w:tcBorders>
              <w:top w:val="nil"/>
              <w:left w:val="nil"/>
              <w:bottom w:val="single" w:sz="4" w:space="0" w:color="auto"/>
              <w:right w:val="single" w:sz="4" w:space="0" w:color="auto"/>
            </w:tcBorders>
            <w:shd w:val="clear" w:color="FFFFFF" w:fill="FF00FF"/>
            <w:noWrap/>
            <w:vAlign w:val="center"/>
            <w:hideMark/>
          </w:tcPr>
          <w:p>
            <w:pPr>
              <w:spacing w:after="0" w:line="240" w:lineRule="auto"/>
              <w:jc w:val="center"/>
              <w:rPr>
                <w:rFonts w:eastAsia="Times New Roman" w:cs="Arial"/>
                <w:b/>
                <w:bCs/>
                <w:noProof/>
                <w:color w:val="FFFFFF"/>
                <w:sz w:val="16"/>
                <w:szCs w:val="16"/>
                <w:lang w:val="en-IE" w:eastAsia="en-IE" w:bidi="ar-SA"/>
              </w:rPr>
            </w:pPr>
            <w:r>
              <w:rPr>
                <w:rFonts w:eastAsia="Times New Roman" w:cs="Arial"/>
                <w:b/>
                <w:bCs/>
                <w:noProof/>
                <w:color w:val="FFFFFF"/>
                <w:sz w:val="16"/>
                <w:szCs w:val="16"/>
                <w:lang w:val="en-IE" w:eastAsia="en-IE" w:bidi="ar-SA"/>
              </w:rPr>
              <w:t xml:space="preserve">F </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Arial"/>
                <w:b/>
                <w:bCs/>
                <w:noProof/>
                <w:sz w:val="16"/>
                <w:szCs w:val="16"/>
                <w:lang w:val="en-IE" w:eastAsia="en-IE" w:bidi="ar-SA"/>
              </w:rPr>
            </w:pPr>
            <w:r>
              <w:rPr>
                <w:rFonts w:eastAsia="Times New Roman" w:cs="Arial"/>
                <w:b/>
                <w:bCs/>
                <w:noProof/>
                <w:sz w:val="16"/>
                <w:szCs w:val="16"/>
                <w:lang w:val="en-IE" w:eastAsia="en-IE" w:bidi="ar-SA"/>
              </w:rPr>
              <w:t>TOTAL</w:t>
            </w:r>
          </w:p>
        </w:tc>
        <w:tc>
          <w:tcPr>
            <w:tcW w:w="627" w:type="dxa"/>
            <w:tcBorders>
              <w:top w:val="nil"/>
              <w:left w:val="nil"/>
              <w:bottom w:val="nil"/>
              <w:right w:val="nil"/>
            </w:tcBorders>
            <w:shd w:val="clear" w:color="auto" w:fill="auto"/>
            <w:noWrap/>
            <w:vAlign w:val="bottom"/>
            <w:hideMark/>
          </w:tcPr>
          <w:p>
            <w:pPr>
              <w:spacing w:after="0" w:line="240" w:lineRule="auto"/>
              <w:jc w:val="center"/>
              <w:rPr>
                <w:rFonts w:eastAsia="Times New Roman" w:cs="Arial"/>
                <w:b/>
                <w:bCs/>
                <w:noProof/>
                <w:sz w:val="16"/>
                <w:szCs w:val="16"/>
                <w:lang w:val="en-IE" w:eastAsia="en-IE" w:bidi="ar-SA"/>
              </w:rPr>
            </w:pPr>
          </w:p>
        </w:tc>
        <w:tc>
          <w:tcPr>
            <w:tcW w:w="752" w:type="dxa"/>
            <w:tcBorders>
              <w:top w:val="single" w:sz="4" w:space="0" w:color="auto"/>
              <w:left w:val="single" w:sz="4"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Total</w:t>
            </w:r>
          </w:p>
        </w:tc>
        <w:tc>
          <w:tcPr>
            <w:tcW w:w="846" w:type="dxa"/>
            <w:tcBorders>
              <w:top w:val="single" w:sz="4" w:space="0" w:color="auto"/>
              <w:left w:val="nil"/>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AGRI</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44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71</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1.8%</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BUDG</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38</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1.0%</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CLIMA</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9</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0.6%</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CNECT</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38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90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58</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186</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4.7%</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COMM</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0.6%</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COMP</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32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7</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52</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1.3%</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DEVCO</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69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91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161</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321</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8.2%</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DGT</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57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80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139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3.5%</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DIGIT</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38</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63</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1.6%</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EAC</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12</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43</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1.1%</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ECFIN</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8</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21</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0.5%</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ECHO</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55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33</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114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2.9%</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EMPL</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30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63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117</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3.0%</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ENER</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45</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1.1%</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ENV</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18</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52</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1.3%</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EPSC</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0.2%</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ESTAT</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34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75</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1.9%</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FISMA</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13</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0.3%</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FPI</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13</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1.1%</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GROW</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53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101</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2.6%</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HOME</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8</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45</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1.1%</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HR</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95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47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19</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161</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4.1%</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IAS</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6</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0.4%</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JRC</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120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54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500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345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845</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1 019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26.0%</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JUST</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11</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1.1%</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MARE</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16</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45</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1.1%</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MOVE</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11</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53</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1.4%</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NEAR</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33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89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96</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218</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5.6%</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OLAF</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20</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0.5%</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OP</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16</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0.4%</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REGIO</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57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5</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79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2.0%</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RTD</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64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95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111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203</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362</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9.2%</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SANTE</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40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18</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30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86</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2.2%</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SCIC</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33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34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0.9%</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SG</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28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31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30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89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2.3%</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SJ</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9</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26</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0.7%</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TAXUD</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17</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0.4%</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TF50</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0.1%</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TRADE</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14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29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0.7%</w:t>
            </w:r>
          </w:p>
        </w:tc>
      </w:tr>
      <w:tr>
        <w:trPr>
          <w:trHeight w:val="229"/>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CdP-OSP</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lang w:val="en-IE" w:eastAsia="en-IE" w:bidi="ar-SA"/>
              </w:rPr>
            </w:pPr>
            <w:r>
              <w:rPr>
                <w:rFonts w:eastAsia="Times New Roman" w:cstheme="minorHAnsi"/>
                <w:noProof/>
                <w:color w:val="000000"/>
                <w:sz w:val="16"/>
                <w:szCs w:val="16"/>
                <w:lang w:val="en-IE" w:eastAsia="en-IE" w:bidi="ar-SA"/>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lang w:val="en-IE" w:eastAsia="en-IE" w:bidi="ar-SA"/>
              </w:rPr>
            </w:pPr>
            <w:r>
              <w:rPr>
                <w:rFonts w:eastAsia="Times New Roman" w:cstheme="minorHAnsi"/>
                <w:b/>
                <w:bCs/>
                <w:noProof/>
                <w:sz w:val="16"/>
                <w:szCs w:val="16"/>
                <w:lang w:val="en-IE" w:eastAsia="en-IE" w:bidi="ar-SA"/>
              </w:rPr>
              <w:t>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 xml:space="preserve"> 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0.2%</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lang w:val="en-IE" w:eastAsia="en-IE" w:bidi="ar-SA"/>
              </w:rPr>
            </w:pPr>
            <w:r>
              <w:rPr>
                <w:rFonts w:eastAsia="Times New Roman" w:cstheme="minorHAnsi"/>
                <w:b/>
                <w:bCs/>
                <w:noProof/>
                <w:color w:val="FFFFFF"/>
                <w:sz w:val="16"/>
                <w:szCs w:val="16"/>
                <w:lang w:val="en-IE" w:eastAsia="en-IE" w:bidi="ar-SA"/>
              </w:rPr>
              <w:t>TOTAL</w:t>
            </w:r>
          </w:p>
        </w:tc>
        <w:tc>
          <w:tcPr>
            <w:tcW w:w="61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168</w:t>
            </w:r>
          </w:p>
        </w:tc>
        <w:tc>
          <w:tcPr>
            <w:tcW w:w="6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800</w:t>
            </w:r>
          </w:p>
        </w:tc>
        <w:tc>
          <w:tcPr>
            <w:tcW w:w="10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968</w:t>
            </w:r>
          </w:p>
        </w:tc>
        <w:tc>
          <w:tcPr>
            <w:tcW w:w="6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360</w:t>
            </w:r>
          </w:p>
        </w:tc>
        <w:tc>
          <w:tcPr>
            <w:tcW w:w="6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699</w:t>
            </w:r>
          </w:p>
        </w:tc>
        <w:tc>
          <w:tcPr>
            <w:tcW w:w="10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1059</w:t>
            </w:r>
          </w:p>
        </w:tc>
        <w:tc>
          <w:tcPr>
            <w:tcW w:w="6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925</w:t>
            </w:r>
          </w:p>
        </w:tc>
        <w:tc>
          <w:tcPr>
            <w:tcW w:w="6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 xml:space="preserve"> 967</w:t>
            </w:r>
          </w:p>
        </w:tc>
        <w:tc>
          <w:tcPr>
            <w:tcW w:w="10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lang w:val="en-IE" w:eastAsia="en-IE" w:bidi="ar-SA"/>
              </w:rPr>
            </w:pPr>
            <w:r>
              <w:rPr>
                <w:rFonts w:eastAsia="Times New Roman" w:cstheme="minorHAnsi"/>
                <w:b/>
                <w:bCs/>
                <w:noProof/>
                <w:color w:val="000000"/>
                <w:sz w:val="16"/>
                <w:szCs w:val="16"/>
                <w:lang w:val="en-IE" w:eastAsia="en-IE" w:bidi="ar-SA"/>
              </w:rPr>
              <w:t>1 892</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color w:val="000000"/>
                <w:sz w:val="16"/>
                <w:szCs w:val="16"/>
                <w:lang w:val="en-IE" w:eastAsia="en-IE" w:bidi="ar-SA"/>
              </w:rPr>
            </w:pP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3 919</w:t>
            </w:r>
          </w:p>
        </w:tc>
        <w:tc>
          <w:tcPr>
            <w:tcW w:w="84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b/>
                <w:bCs/>
                <w:noProof/>
                <w:color w:val="000000"/>
                <w:sz w:val="16"/>
                <w:szCs w:val="16"/>
                <w:lang w:val="en-IE" w:eastAsia="en-IE" w:bidi="ar-SA"/>
              </w:rPr>
            </w:pPr>
            <w:r>
              <w:rPr>
                <w:rFonts w:eastAsia="Times New Roman" w:cs="Arial"/>
                <w:b/>
                <w:bCs/>
                <w:noProof/>
                <w:color w:val="000000"/>
                <w:sz w:val="16"/>
                <w:szCs w:val="16"/>
                <w:lang w:val="en-IE" w:eastAsia="en-IE" w:bidi="ar-SA"/>
              </w:rPr>
              <w:t>100.0%</w:t>
            </w:r>
          </w:p>
        </w:tc>
      </w:tr>
    </w:tbl>
    <w:p>
      <w:pPr>
        <w:rPr>
          <w:noProof/>
        </w:rPr>
        <w:sectPr>
          <w:headerReference w:type="even" r:id="rId35"/>
          <w:headerReference w:type="default" r:id="rId36"/>
          <w:footerReference w:type="even" r:id="rId37"/>
          <w:footerReference w:type="default" r:id="rId38"/>
          <w:headerReference w:type="first" r:id="rId39"/>
          <w:footerReference w:type="first" r:id="rId40"/>
          <w:pgSz w:w="11907" w:h="16839"/>
          <w:pgMar w:top="1440" w:right="1080" w:bottom="1440" w:left="1080" w:header="709" w:footer="367" w:gutter="0"/>
          <w:cols w:space="708"/>
          <w:docGrid w:linePitch="360"/>
        </w:sectPr>
      </w:pPr>
    </w:p>
    <w:p>
      <w:pPr>
        <w:pStyle w:val="ManualHeading1"/>
        <w:tabs>
          <w:tab w:val="clear" w:pos="850"/>
          <w:tab w:val="left" w:pos="567"/>
        </w:tabs>
        <w:spacing w:before="0" w:after="240"/>
        <w:ind w:left="567" w:hanging="567"/>
        <w:rPr>
          <w:noProof/>
        </w:rPr>
      </w:pPr>
      <w:bookmarkStart w:id="11" w:name="_Toc39840211"/>
      <w:r>
        <w:rPr>
          <w:noProof/>
          <w:sz w:val="28"/>
          <w:szCs w:val="28"/>
        </w:rPr>
        <w:t xml:space="preserve">4. </w:t>
      </w:r>
      <w:r>
        <w:rPr>
          <w:noProof/>
          <w:sz w:val="28"/>
          <w:szCs w:val="28"/>
        </w:rPr>
        <w:tab/>
      </w:r>
      <w:r>
        <w:rPr>
          <w:noProof/>
        </w:rPr>
        <w:t>Breakdown of contract staff among other institutions, agencies and joint undertakings/EIT</w:t>
      </w:r>
      <w:bookmarkEnd w:id="11"/>
    </w:p>
    <w:p>
      <w:pPr>
        <w:spacing w:after="240"/>
        <w:jc w:val="both"/>
        <w:rPr>
          <w:rFonts w:ascii="Times New Roman" w:hAnsi="Times New Roman"/>
          <w:noProof/>
          <w:sz w:val="24"/>
          <w:szCs w:val="24"/>
        </w:rPr>
      </w:pPr>
      <w:r>
        <w:rPr>
          <w:rFonts w:ascii="Times New Roman" w:hAnsi="Times New Roman"/>
          <w:noProof/>
          <w:sz w:val="24"/>
          <w:szCs w:val="24"/>
        </w:rPr>
        <w:t>The number of contract agents working for the other institutions increased by 7,59%  from 2016 to 2017 and by 7,55% from 2017 to 2018. A similar pattern can be observed for agencies, with an increase of 7,42% and  6,56% respectively.</w:t>
      </w:r>
    </w:p>
    <w:p>
      <w:pPr>
        <w:pStyle w:val="Text1"/>
        <w:spacing w:before="0" w:after="240"/>
        <w:ind w:left="0"/>
        <w:rPr>
          <w:rFonts w:eastAsiaTheme="minorHAnsi"/>
          <w:b/>
          <w:noProof/>
          <w:sz w:val="22"/>
          <w:szCs w:val="22"/>
        </w:rPr>
      </w:pPr>
      <w:r>
        <w:rPr>
          <w:rFonts w:eastAsiaTheme="minorHAnsi"/>
          <w:b/>
          <w:noProof/>
          <w:sz w:val="22"/>
          <w:szCs w:val="22"/>
        </w:rPr>
        <w:t xml:space="preserve">Table 16 - Trends in the breakdown of contract staff between other institutions and agencies </w:t>
      </w:r>
    </w:p>
    <w:p>
      <w:pPr>
        <w:rPr>
          <w:noProof/>
        </w:rPr>
      </w:pPr>
      <w:r>
        <w:rPr>
          <w:noProof/>
          <w:lang w:bidi="ar-SA"/>
        </w:rPr>
        <w:drawing>
          <wp:inline distT="0" distB="0" distL="0" distR="0">
            <wp:extent cx="6249035" cy="364553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49035" cy="3645535"/>
                    </a:xfrm>
                    <a:prstGeom prst="rect">
                      <a:avLst/>
                    </a:prstGeom>
                    <a:noFill/>
                  </pic:spPr>
                </pic:pic>
              </a:graphicData>
            </a:graphic>
          </wp:inline>
        </w:drawing>
      </w:r>
    </w:p>
    <w:p>
      <w:pPr>
        <w:spacing w:after="0" w:line="240" w:lineRule="auto"/>
        <w:rPr>
          <w:noProof/>
        </w:rPr>
      </w:pPr>
      <w:r>
        <w:rPr>
          <w:noProof/>
        </w:rPr>
        <w:br w:type="page"/>
      </w:r>
    </w:p>
    <w:p>
      <w:pPr>
        <w:spacing w:after="240"/>
        <w:rPr>
          <w:rFonts w:ascii="Times New Roman" w:hAnsi="Times New Roman" w:cs="Times New Roman"/>
          <w:b/>
          <w:noProof/>
          <w:sz w:val="24"/>
          <w:szCs w:val="24"/>
        </w:rPr>
      </w:pPr>
      <w:r>
        <w:rPr>
          <w:rFonts w:ascii="Times New Roman" w:hAnsi="Times New Roman" w:cs="Times New Roman"/>
          <w:b/>
          <w:noProof/>
          <w:sz w:val="24"/>
          <w:szCs w:val="24"/>
        </w:rPr>
        <w:t>4.1 Breakdown of contract staff among the other institutions</w:t>
      </w:r>
    </w:p>
    <w:p>
      <w:pPr>
        <w:spacing w:after="240"/>
        <w:jc w:val="both"/>
        <w:rPr>
          <w:rFonts w:ascii="Times New Roman" w:hAnsi="Times New Roman"/>
          <w:noProof/>
          <w:sz w:val="24"/>
          <w:szCs w:val="24"/>
        </w:rPr>
      </w:pPr>
      <w:r>
        <w:rPr>
          <w:rFonts w:ascii="Times New Roman" w:hAnsi="Times New Roman"/>
          <w:noProof/>
          <w:sz w:val="24"/>
          <w:szCs w:val="24"/>
        </w:rPr>
        <w:t>The tables that follow shows distribution of contract agents in the institutions other than the Commission.</w:t>
      </w:r>
    </w:p>
    <w:p>
      <w:pPr>
        <w:pStyle w:val="Text1"/>
        <w:spacing w:before="0" w:after="240"/>
        <w:ind w:left="0"/>
        <w:rPr>
          <w:rFonts w:eastAsiaTheme="minorHAnsi"/>
          <w:b/>
          <w:noProof/>
          <w:sz w:val="22"/>
          <w:szCs w:val="22"/>
        </w:rPr>
      </w:pPr>
      <w:r>
        <w:rPr>
          <w:rFonts w:eastAsiaTheme="minorHAnsi"/>
          <w:b/>
          <w:noProof/>
          <w:sz w:val="22"/>
          <w:szCs w:val="22"/>
        </w:rPr>
        <w:t xml:space="preserve">Table 17a </w:t>
      </w:r>
      <w:r>
        <w:rPr>
          <w:rFonts w:eastAsiaTheme="minorHAnsi"/>
          <w:b/>
          <w:noProof/>
          <w:sz w:val="22"/>
          <w:szCs w:val="22"/>
        </w:rPr>
        <w:tab/>
        <w:t>Breakdown of contract staff among the other institutions in 2017</w:t>
      </w:r>
    </w:p>
    <w:p>
      <w:pPr>
        <w:pStyle w:val="Text1"/>
        <w:spacing w:before="0" w:after="240"/>
        <w:ind w:left="0"/>
        <w:rPr>
          <w:rFonts w:eastAsiaTheme="minorHAnsi"/>
          <w:b/>
          <w:noProof/>
          <w:sz w:val="22"/>
          <w:szCs w:val="22"/>
        </w:rPr>
      </w:pPr>
      <w:r>
        <w:rPr>
          <w:rFonts w:eastAsiaTheme="minorHAnsi"/>
          <w:b/>
          <w:noProof/>
          <w:sz w:val="22"/>
          <w:szCs w:val="22"/>
          <w:lang w:bidi="ar-SA"/>
        </w:rPr>
        <w:drawing>
          <wp:inline distT="0" distB="0" distL="0" distR="0">
            <wp:extent cx="6060097" cy="244649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76300" cy="2453031"/>
                    </a:xfrm>
                    <a:prstGeom prst="rect">
                      <a:avLst/>
                    </a:prstGeom>
                    <a:noFill/>
                  </pic:spPr>
                </pic:pic>
              </a:graphicData>
            </a:graphic>
          </wp:inline>
        </w:drawing>
      </w:r>
    </w:p>
    <w:p>
      <w:pPr>
        <w:spacing w:line="240" w:lineRule="auto"/>
        <w:rPr>
          <w:noProof/>
        </w:rPr>
      </w:pPr>
    </w:p>
    <w:p>
      <w:pPr>
        <w:rPr>
          <w:noProof/>
        </w:rPr>
      </w:pPr>
    </w:p>
    <w:p>
      <w:pPr>
        <w:pStyle w:val="Text1"/>
        <w:spacing w:before="0" w:after="240"/>
        <w:ind w:left="0"/>
        <w:rPr>
          <w:rFonts w:eastAsiaTheme="minorHAnsi"/>
          <w:b/>
          <w:noProof/>
          <w:sz w:val="22"/>
          <w:szCs w:val="22"/>
        </w:rPr>
      </w:pPr>
      <w:r>
        <w:rPr>
          <w:rFonts w:eastAsiaTheme="minorHAnsi"/>
          <w:b/>
          <w:noProof/>
          <w:sz w:val="22"/>
          <w:szCs w:val="22"/>
        </w:rPr>
        <w:t xml:space="preserve">Table 17b </w:t>
      </w:r>
      <w:r>
        <w:rPr>
          <w:rFonts w:eastAsiaTheme="minorHAnsi"/>
          <w:b/>
          <w:noProof/>
          <w:sz w:val="22"/>
          <w:szCs w:val="22"/>
        </w:rPr>
        <w:tab/>
        <w:t>Breakdown of contract staff among the other institutions in 2018</w:t>
      </w:r>
    </w:p>
    <w:p>
      <w:pPr>
        <w:rPr>
          <w:noProof/>
        </w:rPr>
      </w:pPr>
      <w:r>
        <w:rPr>
          <w:noProof/>
          <w:lang w:bidi="ar-SA"/>
        </w:rPr>
        <w:drawing>
          <wp:inline distT="0" distB="0" distL="0" distR="0">
            <wp:extent cx="6058800" cy="2448000"/>
            <wp:effectExtent l="0" t="0" r="0" b="0"/>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58800" cy="2448000"/>
                    </a:xfrm>
                    <a:prstGeom prst="rect">
                      <a:avLst/>
                    </a:prstGeom>
                    <a:noFill/>
                  </pic:spPr>
                </pic:pic>
              </a:graphicData>
            </a:graphic>
          </wp:inline>
        </w:drawing>
      </w:r>
    </w:p>
    <w:p>
      <w:pPr>
        <w:spacing w:after="0" w:line="240" w:lineRule="auto"/>
        <w:rPr>
          <w:noProof/>
        </w:rPr>
      </w:pPr>
      <w:r>
        <w:rPr>
          <w:noProof/>
        </w:rPr>
        <w:br w:type="page"/>
      </w:r>
    </w:p>
    <w:p>
      <w:pPr>
        <w:pStyle w:val="ManualHeading3"/>
        <w:rPr>
          <w:noProof/>
        </w:rPr>
        <w:sectPr>
          <w:headerReference w:type="even" r:id="rId44"/>
          <w:headerReference w:type="default" r:id="rId45"/>
          <w:footerReference w:type="even" r:id="rId46"/>
          <w:footerReference w:type="default" r:id="rId47"/>
          <w:headerReference w:type="first" r:id="rId48"/>
          <w:footerReference w:type="first" r:id="rId49"/>
          <w:pgSz w:w="11907" w:h="16839"/>
          <w:pgMar w:top="1440" w:right="1080" w:bottom="1440" w:left="1080" w:header="709" w:footer="367" w:gutter="0"/>
          <w:cols w:space="708"/>
          <w:docGrid w:linePitch="360"/>
        </w:sectPr>
      </w:pPr>
      <w:bookmarkStart w:id="12" w:name="_Toc411605933"/>
      <w:bookmarkStart w:id="13" w:name="_Toc480898945"/>
    </w:p>
    <w:p>
      <w:pPr>
        <w:spacing w:after="240"/>
        <w:rPr>
          <w:rFonts w:ascii="Times New Roman" w:hAnsi="Times New Roman" w:cs="Times New Roman"/>
          <w:b/>
          <w:noProof/>
          <w:sz w:val="24"/>
          <w:szCs w:val="24"/>
        </w:rPr>
      </w:pPr>
      <w:r>
        <w:rPr>
          <w:rFonts w:ascii="Times New Roman" w:hAnsi="Times New Roman" w:cs="Times New Roman"/>
          <w:b/>
          <w:noProof/>
          <w:sz w:val="24"/>
          <w:szCs w:val="24"/>
        </w:rPr>
        <w:t>4.2 Breakdown by gender and by function group in the other institutions</w:t>
      </w:r>
      <w:bookmarkEnd w:id="12"/>
      <w:bookmarkEnd w:id="13"/>
    </w:p>
    <w:p>
      <w:pPr>
        <w:pStyle w:val="Text1"/>
        <w:spacing w:before="0" w:after="240"/>
        <w:ind w:left="0"/>
        <w:rPr>
          <w:rFonts w:eastAsiaTheme="minorHAnsi"/>
          <w:b/>
          <w:noProof/>
          <w:sz w:val="22"/>
          <w:szCs w:val="22"/>
        </w:rPr>
      </w:pPr>
      <w:r>
        <w:rPr>
          <w:rFonts w:eastAsiaTheme="minorHAnsi"/>
          <w:b/>
          <w:noProof/>
          <w:sz w:val="22"/>
          <w:szCs w:val="22"/>
        </w:rPr>
        <w:t>Table 18a  - Gender and function group in 2017</w:t>
      </w:r>
    </w:p>
    <w:tbl>
      <w:tblPr>
        <w:tblW w:w="5000" w:type="pct"/>
        <w:tblLook w:val="04A0" w:firstRow="1" w:lastRow="0" w:firstColumn="1" w:lastColumn="0" w:noHBand="0" w:noVBand="1"/>
      </w:tblPr>
      <w:tblGrid>
        <w:gridCol w:w="4606"/>
        <w:gridCol w:w="655"/>
        <w:gridCol w:w="655"/>
        <w:gridCol w:w="916"/>
        <w:gridCol w:w="728"/>
        <w:gridCol w:w="481"/>
        <w:gridCol w:w="1019"/>
        <w:gridCol w:w="656"/>
        <w:gridCol w:w="656"/>
        <w:gridCol w:w="917"/>
        <w:gridCol w:w="659"/>
        <w:gridCol w:w="659"/>
        <w:gridCol w:w="926"/>
        <w:gridCol w:w="970"/>
      </w:tblGrid>
      <w:tr>
        <w:trPr>
          <w:trHeight w:val="290"/>
        </w:trPr>
        <w:tc>
          <w:tcPr>
            <w:tcW w:w="1446" w:type="pct"/>
            <w:vMerge w:val="restart"/>
            <w:tcBorders>
              <w:top w:val="nil"/>
              <w:left w:val="nil"/>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 </w:t>
            </w:r>
          </w:p>
        </w:tc>
        <w:tc>
          <w:tcPr>
            <w:tcW w:w="801" w:type="pct"/>
            <w:gridSpan w:val="3"/>
            <w:tcBorders>
              <w:top w:val="single" w:sz="4" w:space="0" w:color="auto"/>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FGI</w:t>
            </w:r>
          </w:p>
        </w:tc>
        <w:tc>
          <w:tcPr>
            <w:tcW w:w="801"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FGII</w:t>
            </w:r>
          </w:p>
        </w:tc>
        <w:tc>
          <w:tcPr>
            <w:tcW w:w="801"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FGIII</w:t>
            </w:r>
          </w:p>
        </w:tc>
        <w:tc>
          <w:tcPr>
            <w:tcW w:w="806"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FGIV</w:t>
            </w:r>
          </w:p>
        </w:tc>
        <w:tc>
          <w:tcPr>
            <w:tcW w:w="345" w:type="pct"/>
            <w:vMerge w:val="restart"/>
            <w:tcBorders>
              <w:top w:val="single" w:sz="4" w:space="0" w:color="auto"/>
              <w:left w:val="single" w:sz="4" w:space="0" w:color="auto"/>
              <w:bottom w:val="single" w:sz="4" w:space="0" w:color="000000"/>
              <w:right w:val="single" w:sz="4" w:space="0" w:color="auto"/>
            </w:tcBorders>
            <w:shd w:val="clear" w:color="000000" w:fill="8DB4E2"/>
            <w:noWrap/>
            <w:vAlign w:val="center"/>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Total</w:t>
            </w:r>
          </w:p>
        </w:tc>
      </w:tr>
      <w:tr>
        <w:trPr>
          <w:trHeight w:val="290"/>
        </w:trPr>
        <w:tc>
          <w:tcPr>
            <w:tcW w:w="1446" w:type="pct"/>
            <w:vMerge/>
            <w:tcBorders>
              <w:top w:val="nil"/>
              <w:left w:val="nil"/>
              <w:bottom w:val="single" w:sz="4" w:space="0" w:color="000000"/>
              <w:right w:val="single" w:sz="4" w:space="0" w:color="auto"/>
            </w:tcBorders>
            <w:vAlign w:val="center"/>
            <w:hideMark/>
          </w:tcPr>
          <w:p>
            <w:pPr>
              <w:spacing w:after="0" w:line="240" w:lineRule="auto"/>
              <w:rPr>
                <w:rFonts w:ascii="Calibri" w:eastAsia="Times New Roman" w:hAnsi="Calibri" w:cs="Calibri"/>
                <w:b/>
                <w:bCs/>
                <w:noProof/>
                <w:color w:val="000000"/>
                <w:lang w:val="en-IE" w:eastAsia="en-IE" w:bidi="ar-SA"/>
              </w:rPr>
            </w:pP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M</w:t>
            </w:r>
          </w:p>
        </w:tc>
        <w:tc>
          <w:tcPr>
            <w:tcW w:w="32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Total</w:t>
            </w:r>
          </w:p>
        </w:tc>
        <w:tc>
          <w:tcPr>
            <w:tcW w:w="262"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w:t>
            </w:r>
          </w:p>
        </w:tc>
        <w:tc>
          <w:tcPr>
            <w:tcW w:w="17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M</w:t>
            </w:r>
          </w:p>
        </w:tc>
        <w:tc>
          <w:tcPr>
            <w:tcW w:w="362"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Total</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M</w:t>
            </w:r>
          </w:p>
        </w:tc>
        <w:tc>
          <w:tcPr>
            <w:tcW w:w="32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Total</w:t>
            </w:r>
          </w:p>
        </w:tc>
        <w:tc>
          <w:tcPr>
            <w:tcW w:w="238"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w:t>
            </w:r>
          </w:p>
        </w:tc>
        <w:tc>
          <w:tcPr>
            <w:tcW w:w="238"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M</w:t>
            </w:r>
          </w:p>
        </w:tc>
        <w:tc>
          <w:tcPr>
            <w:tcW w:w="329"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Total</w:t>
            </w:r>
          </w:p>
        </w:tc>
        <w:tc>
          <w:tcPr>
            <w:tcW w:w="34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b/>
                <w:bCs/>
                <w:noProof/>
                <w:color w:val="000000"/>
                <w:lang w:val="en-IE" w:eastAsia="en-IE" w:bidi="ar-SA"/>
              </w:rPr>
            </w:pP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COMMITTEE OF THE REGIONS</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9</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14</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52</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COUNCIL OF THE EUROPEAN UNION</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23</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107</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130</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21</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14</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35</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12</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35</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15</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50</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227</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COURT OF AUDITORS</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40</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45</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0</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10</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11</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72</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COURT OF JUSTICE</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75</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79</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10</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11</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21</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11</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41</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12</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14</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155</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DATA PROTECTION SUPERVISOR</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0</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16</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ECONOMIC AND SOCIAL COMMITTEE</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20</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15</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42</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EXTERNAL ACTION SERVICE</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16</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30</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126</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11</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60</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117</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43</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75</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118</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402</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OMBUDSMAN</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16</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PARLIAMENT</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220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713</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933</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129</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23</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152</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99</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76</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175</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107</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76</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183</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1443</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Total</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282</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980</w:t>
            </w:r>
          </w:p>
        </w:tc>
        <w:tc>
          <w:tcPr>
            <w:tcW w:w="32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1262</w:t>
            </w:r>
          </w:p>
        </w:tc>
        <w:tc>
          <w:tcPr>
            <w:tcW w:w="262"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320</w:t>
            </w:r>
          </w:p>
        </w:tc>
        <w:tc>
          <w:tcPr>
            <w:tcW w:w="17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64</w:t>
            </w:r>
          </w:p>
        </w:tc>
        <w:tc>
          <w:tcPr>
            <w:tcW w:w="362"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384</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209</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163</w:t>
            </w:r>
          </w:p>
        </w:tc>
        <w:tc>
          <w:tcPr>
            <w:tcW w:w="32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372</w:t>
            </w:r>
          </w:p>
        </w:tc>
        <w:tc>
          <w:tcPr>
            <w:tcW w:w="238"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224</w:t>
            </w:r>
          </w:p>
        </w:tc>
        <w:tc>
          <w:tcPr>
            <w:tcW w:w="238"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183</w:t>
            </w:r>
          </w:p>
        </w:tc>
        <w:tc>
          <w:tcPr>
            <w:tcW w:w="329"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407</w:t>
            </w:r>
          </w:p>
        </w:tc>
        <w:tc>
          <w:tcPr>
            <w:tcW w:w="345"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2425</w:t>
            </w:r>
          </w:p>
        </w:tc>
      </w:tr>
    </w:tbl>
    <w:p>
      <w:pPr>
        <w:spacing w:after="0"/>
        <w:rPr>
          <w:rFonts w:ascii="Times New Roman" w:hAnsi="Times New Roman"/>
          <w:b/>
          <w:noProof/>
        </w:rPr>
      </w:pPr>
    </w:p>
    <w:p>
      <w:pPr>
        <w:pStyle w:val="Text1"/>
        <w:spacing w:before="0" w:after="240"/>
        <w:ind w:left="0"/>
        <w:rPr>
          <w:rFonts w:eastAsiaTheme="minorHAnsi"/>
          <w:b/>
          <w:noProof/>
        </w:rPr>
      </w:pPr>
    </w:p>
    <w:p>
      <w:pPr>
        <w:pStyle w:val="Text1"/>
        <w:spacing w:before="0" w:after="240"/>
        <w:ind w:left="0"/>
        <w:rPr>
          <w:rFonts w:eastAsiaTheme="minorHAnsi"/>
          <w:b/>
          <w:noProof/>
          <w:sz w:val="22"/>
          <w:szCs w:val="22"/>
        </w:rPr>
      </w:pPr>
      <w:r>
        <w:rPr>
          <w:rFonts w:eastAsiaTheme="minorHAnsi"/>
          <w:b/>
          <w:noProof/>
          <w:sz w:val="22"/>
          <w:szCs w:val="22"/>
        </w:rPr>
        <w:t>Table 18b - Gender and function group in 2018</w:t>
      </w:r>
    </w:p>
    <w:tbl>
      <w:tblPr>
        <w:tblW w:w="5000" w:type="pct"/>
        <w:tblLook w:val="04A0" w:firstRow="1" w:lastRow="0" w:firstColumn="1" w:lastColumn="0" w:noHBand="0" w:noVBand="1"/>
      </w:tblPr>
      <w:tblGrid>
        <w:gridCol w:w="4606"/>
        <w:gridCol w:w="661"/>
        <w:gridCol w:w="653"/>
        <w:gridCol w:w="914"/>
        <w:gridCol w:w="481"/>
        <w:gridCol w:w="728"/>
        <w:gridCol w:w="1018"/>
        <w:gridCol w:w="655"/>
        <w:gridCol w:w="656"/>
        <w:gridCol w:w="917"/>
        <w:gridCol w:w="659"/>
        <w:gridCol w:w="659"/>
        <w:gridCol w:w="926"/>
        <w:gridCol w:w="970"/>
      </w:tblGrid>
      <w:tr>
        <w:trPr>
          <w:trHeight w:val="300"/>
        </w:trPr>
        <w:tc>
          <w:tcPr>
            <w:tcW w:w="1446" w:type="pct"/>
            <w:vMerge w:val="restart"/>
            <w:tcBorders>
              <w:top w:val="nil"/>
              <w:left w:val="nil"/>
              <w:bottom w:val="nil"/>
              <w:right w:val="single" w:sz="4" w:space="0" w:color="auto"/>
            </w:tcBorders>
            <w:shd w:val="clear" w:color="auto" w:fill="auto"/>
            <w:noWrap/>
            <w:vAlign w:val="center"/>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 </w:t>
            </w:r>
          </w:p>
        </w:tc>
        <w:tc>
          <w:tcPr>
            <w:tcW w:w="801" w:type="pct"/>
            <w:gridSpan w:val="3"/>
            <w:tcBorders>
              <w:top w:val="single" w:sz="4" w:space="0" w:color="auto"/>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FGI</w:t>
            </w:r>
          </w:p>
        </w:tc>
        <w:tc>
          <w:tcPr>
            <w:tcW w:w="801"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FGII</w:t>
            </w:r>
          </w:p>
        </w:tc>
        <w:tc>
          <w:tcPr>
            <w:tcW w:w="801"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FGIII</w:t>
            </w:r>
          </w:p>
        </w:tc>
        <w:tc>
          <w:tcPr>
            <w:tcW w:w="806"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FGIV</w:t>
            </w:r>
          </w:p>
        </w:tc>
        <w:tc>
          <w:tcPr>
            <w:tcW w:w="345" w:type="pct"/>
            <w:vMerge w:val="restart"/>
            <w:tcBorders>
              <w:top w:val="single" w:sz="4" w:space="0" w:color="auto"/>
              <w:left w:val="single" w:sz="4" w:space="0" w:color="auto"/>
              <w:bottom w:val="nil"/>
              <w:right w:val="single" w:sz="4" w:space="0" w:color="auto"/>
            </w:tcBorders>
            <w:shd w:val="clear" w:color="000000" w:fill="8DB4E2"/>
            <w:noWrap/>
            <w:vAlign w:val="center"/>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Total</w:t>
            </w:r>
          </w:p>
        </w:tc>
      </w:tr>
      <w:tr>
        <w:trPr>
          <w:trHeight w:val="300"/>
        </w:trPr>
        <w:tc>
          <w:tcPr>
            <w:tcW w:w="1446" w:type="pct"/>
            <w:vMerge/>
            <w:tcBorders>
              <w:top w:val="nil"/>
              <w:left w:val="nil"/>
              <w:bottom w:val="nil"/>
              <w:right w:val="single" w:sz="4" w:space="0" w:color="auto"/>
            </w:tcBorders>
            <w:vAlign w:val="center"/>
            <w:hideMark/>
          </w:tcPr>
          <w:p>
            <w:pPr>
              <w:spacing w:after="0" w:line="240" w:lineRule="auto"/>
              <w:rPr>
                <w:rFonts w:ascii="Calibri" w:eastAsia="Times New Roman" w:hAnsi="Calibri" w:cs="Calibri"/>
                <w:b/>
                <w:bCs/>
                <w:noProof/>
                <w:color w:val="000000"/>
                <w:lang w:val="en-IE" w:eastAsia="en-IE" w:bidi="ar-SA"/>
              </w:rPr>
            </w:pPr>
          </w:p>
        </w:tc>
        <w:tc>
          <w:tcPr>
            <w:tcW w:w="239"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M</w:t>
            </w:r>
          </w:p>
        </w:tc>
        <w:tc>
          <w:tcPr>
            <w:tcW w:w="236"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w:t>
            </w:r>
          </w:p>
        </w:tc>
        <w:tc>
          <w:tcPr>
            <w:tcW w:w="326"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Total</w:t>
            </w:r>
          </w:p>
        </w:tc>
        <w:tc>
          <w:tcPr>
            <w:tcW w:w="177"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M</w:t>
            </w:r>
          </w:p>
        </w:tc>
        <w:tc>
          <w:tcPr>
            <w:tcW w:w="262"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w:t>
            </w:r>
          </w:p>
        </w:tc>
        <w:tc>
          <w:tcPr>
            <w:tcW w:w="362"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Total</w:t>
            </w:r>
          </w:p>
        </w:tc>
        <w:tc>
          <w:tcPr>
            <w:tcW w:w="237"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M</w:t>
            </w:r>
          </w:p>
        </w:tc>
        <w:tc>
          <w:tcPr>
            <w:tcW w:w="237"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w:t>
            </w:r>
          </w:p>
        </w:tc>
        <w:tc>
          <w:tcPr>
            <w:tcW w:w="327"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Total</w:t>
            </w:r>
          </w:p>
        </w:tc>
        <w:tc>
          <w:tcPr>
            <w:tcW w:w="238"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M</w:t>
            </w:r>
          </w:p>
        </w:tc>
        <w:tc>
          <w:tcPr>
            <w:tcW w:w="238"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F</w:t>
            </w:r>
          </w:p>
        </w:tc>
        <w:tc>
          <w:tcPr>
            <w:tcW w:w="329"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Total</w:t>
            </w:r>
          </w:p>
        </w:tc>
        <w:tc>
          <w:tcPr>
            <w:tcW w:w="345" w:type="pct"/>
            <w:vMerge/>
            <w:tcBorders>
              <w:top w:val="single" w:sz="4" w:space="0" w:color="auto"/>
              <w:left w:val="single" w:sz="4" w:space="0" w:color="auto"/>
              <w:bottom w:val="nil"/>
              <w:right w:val="single" w:sz="4" w:space="0" w:color="auto"/>
            </w:tcBorders>
            <w:vAlign w:val="center"/>
            <w:hideMark/>
          </w:tcPr>
          <w:p>
            <w:pPr>
              <w:spacing w:after="0" w:line="240" w:lineRule="auto"/>
              <w:rPr>
                <w:rFonts w:ascii="Calibri" w:eastAsia="Times New Roman" w:hAnsi="Calibri" w:cs="Calibri"/>
                <w:b/>
                <w:bCs/>
                <w:noProof/>
                <w:color w:val="000000"/>
                <w:lang w:val="en-IE" w:eastAsia="en-IE" w:bidi="ar-SA"/>
              </w:rPr>
            </w:pPr>
          </w:p>
        </w:tc>
      </w:tr>
      <w:tr>
        <w:trPr>
          <w:trHeight w:val="300"/>
        </w:trPr>
        <w:tc>
          <w:tcPr>
            <w:tcW w:w="144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COMMITTEE OF THE REGIONS</w:t>
            </w:r>
          </w:p>
        </w:tc>
        <w:tc>
          <w:tcPr>
            <w:tcW w:w="239"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15</w:t>
            </w:r>
          </w:p>
        </w:tc>
        <w:tc>
          <w:tcPr>
            <w:tcW w:w="236"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w:t>
            </w:r>
          </w:p>
        </w:tc>
        <w:tc>
          <w:tcPr>
            <w:tcW w:w="326" w:type="pct"/>
            <w:tcBorders>
              <w:top w:val="single" w:sz="8"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23</w:t>
            </w:r>
          </w:p>
        </w:tc>
        <w:tc>
          <w:tcPr>
            <w:tcW w:w="177"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262"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w:t>
            </w:r>
          </w:p>
        </w:tc>
        <w:tc>
          <w:tcPr>
            <w:tcW w:w="362" w:type="pct"/>
            <w:tcBorders>
              <w:top w:val="single" w:sz="8"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w:t>
            </w:r>
          </w:p>
        </w:tc>
        <w:tc>
          <w:tcPr>
            <w:tcW w:w="237"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w:t>
            </w:r>
          </w:p>
        </w:tc>
        <w:tc>
          <w:tcPr>
            <w:tcW w:w="237"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w:t>
            </w:r>
          </w:p>
        </w:tc>
        <w:tc>
          <w:tcPr>
            <w:tcW w:w="327" w:type="pct"/>
            <w:tcBorders>
              <w:top w:val="single" w:sz="8"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w:t>
            </w:r>
          </w:p>
        </w:tc>
        <w:tc>
          <w:tcPr>
            <w:tcW w:w="238"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w:t>
            </w:r>
          </w:p>
        </w:tc>
        <w:tc>
          <w:tcPr>
            <w:tcW w:w="238"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w:t>
            </w:r>
          </w:p>
        </w:tc>
        <w:tc>
          <w:tcPr>
            <w:tcW w:w="329" w:type="pct"/>
            <w:tcBorders>
              <w:top w:val="single" w:sz="8"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w:t>
            </w:r>
          </w:p>
        </w:tc>
        <w:tc>
          <w:tcPr>
            <w:tcW w:w="345" w:type="pct"/>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48</w:t>
            </w:r>
          </w:p>
        </w:tc>
      </w:tr>
      <w:tr>
        <w:trPr>
          <w:trHeight w:val="30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COUNCIL OF THE EUROPEAN UNION</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110</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23</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133</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16</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12</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22</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34</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202</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COURT OF AUDITORS</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40</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45</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10</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10</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16</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76</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COURT OF JUSTICE</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80</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84</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10</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10</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28</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38</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15</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157</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DATA PROTECTION SUPERVISOR</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0</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0</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0</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16</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36</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ECONOMIC AND SOCIAL COMMITTEE</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20</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11</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12</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46</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EXTERNAL ACTION SERVICE</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17</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15</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32</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10</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127</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73</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57</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130</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96</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67</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163</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462</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OMBUDSMAN</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3</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0</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0</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4</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5</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12</w:t>
            </w:r>
          </w:p>
        </w:tc>
      </w:tr>
      <w:tr>
        <w:trPr>
          <w:trHeight w:val="300"/>
        </w:trPr>
        <w:tc>
          <w:tcPr>
            <w:tcW w:w="1446" w:type="pct"/>
            <w:tcBorders>
              <w:top w:val="nil"/>
              <w:left w:val="single" w:sz="8" w:space="0" w:color="auto"/>
              <w:bottom w:val="nil"/>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EUROPEAN PARLIAMENT</w:t>
            </w:r>
          </w:p>
        </w:tc>
        <w:tc>
          <w:tcPr>
            <w:tcW w:w="239"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712</w:t>
            </w:r>
          </w:p>
        </w:tc>
        <w:tc>
          <w:tcPr>
            <w:tcW w:w="236"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230</w:t>
            </w:r>
          </w:p>
        </w:tc>
        <w:tc>
          <w:tcPr>
            <w:tcW w:w="326"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942</w:t>
            </w:r>
          </w:p>
        </w:tc>
        <w:tc>
          <w:tcPr>
            <w:tcW w:w="17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21</w:t>
            </w:r>
          </w:p>
        </w:tc>
        <w:tc>
          <w:tcPr>
            <w:tcW w:w="262"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117</w:t>
            </w:r>
          </w:p>
        </w:tc>
        <w:tc>
          <w:tcPr>
            <w:tcW w:w="362"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138</w:t>
            </w:r>
          </w:p>
        </w:tc>
        <w:tc>
          <w:tcPr>
            <w:tcW w:w="23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82</w:t>
            </w:r>
          </w:p>
        </w:tc>
        <w:tc>
          <w:tcPr>
            <w:tcW w:w="23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151</w:t>
            </w:r>
          </w:p>
        </w:tc>
        <w:tc>
          <w:tcPr>
            <w:tcW w:w="327"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233</w:t>
            </w:r>
          </w:p>
        </w:tc>
        <w:tc>
          <w:tcPr>
            <w:tcW w:w="238"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95</w:t>
            </w:r>
          </w:p>
        </w:tc>
        <w:tc>
          <w:tcPr>
            <w:tcW w:w="238"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161</w:t>
            </w:r>
          </w:p>
        </w:tc>
        <w:tc>
          <w:tcPr>
            <w:tcW w:w="329"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256</w:t>
            </w:r>
          </w:p>
        </w:tc>
        <w:tc>
          <w:tcPr>
            <w:tcW w:w="345"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lang w:val="en-IE" w:eastAsia="en-IE" w:bidi="ar-SA"/>
              </w:rPr>
            </w:pPr>
            <w:r>
              <w:rPr>
                <w:rFonts w:ascii="Calibri" w:eastAsia="Times New Roman" w:hAnsi="Calibri" w:cs="Calibri"/>
                <w:noProof/>
                <w:color w:val="000000"/>
                <w:lang w:val="en-IE" w:eastAsia="en-IE" w:bidi="ar-SA"/>
              </w:rPr>
              <w:t>1569</w:t>
            </w:r>
          </w:p>
        </w:tc>
      </w:tr>
      <w:tr>
        <w:trPr>
          <w:trHeight w:val="300"/>
        </w:trPr>
        <w:tc>
          <w:tcPr>
            <w:tcW w:w="144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after="0" w:line="240" w:lineRule="auto"/>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Total</w:t>
            </w:r>
          </w:p>
        </w:tc>
        <w:tc>
          <w:tcPr>
            <w:tcW w:w="239"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989</w:t>
            </w:r>
          </w:p>
        </w:tc>
        <w:tc>
          <w:tcPr>
            <w:tcW w:w="236"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293</w:t>
            </w:r>
          </w:p>
        </w:tc>
        <w:tc>
          <w:tcPr>
            <w:tcW w:w="326"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1282</w:t>
            </w:r>
          </w:p>
        </w:tc>
        <w:tc>
          <w:tcPr>
            <w:tcW w:w="177"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58</w:t>
            </w:r>
          </w:p>
        </w:tc>
        <w:tc>
          <w:tcPr>
            <w:tcW w:w="262"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294</w:t>
            </w:r>
          </w:p>
        </w:tc>
        <w:tc>
          <w:tcPr>
            <w:tcW w:w="362"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352</w:t>
            </w:r>
          </w:p>
        </w:tc>
        <w:tc>
          <w:tcPr>
            <w:tcW w:w="237"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179</w:t>
            </w:r>
          </w:p>
        </w:tc>
        <w:tc>
          <w:tcPr>
            <w:tcW w:w="237"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270</w:t>
            </w:r>
          </w:p>
        </w:tc>
        <w:tc>
          <w:tcPr>
            <w:tcW w:w="327"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449</w:t>
            </w:r>
          </w:p>
        </w:tc>
        <w:tc>
          <w:tcPr>
            <w:tcW w:w="238"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225</w:t>
            </w:r>
          </w:p>
        </w:tc>
        <w:tc>
          <w:tcPr>
            <w:tcW w:w="238"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300</w:t>
            </w:r>
          </w:p>
        </w:tc>
        <w:tc>
          <w:tcPr>
            <w:tcW w:w="329"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525</w:t>
            </w:r>
          </w:p>
        </w:tc>
        <w:tc>
          <w:tcPr>
            <w:tcW w:w="345" w:type="pct"/>
            <w:tcBorders>
              <w:top w:val="nil"/>
              <w:left w:val="nil"/>
              <w:bottom w:val="single" w:sz="8" w:space="0" w:color="auto"/>
              <w:right w:val="single" w:sz="8"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lang w:val="en-IE" w:eastAsia="en-IE" w:bidi="ar-SA"/>
              </w:rPr>
            </w:pPr>
            <w:r>
              <w:rPr>
                <w:rFonts w:ascii="Calibri" w:eastAsia="Times New Roman" w:hAnsi="Calibri" w:cs="Calibri"/>
                <w:b/>
                <w:bCs/>
                <w:noProof/>
                <w:color w:val="000000"/>
                <w:lang w:val="en-IE" w:eastAsia="en-IE" w:bidi="ar-SA"/>
              </w:rPr>
              <w:t>2608</w:t>
            </w:r>
          </w:p>
        </w:tc>
      </w:tr>
    </w:tbl>
    <w:p>
      <w:pPr>
        <w:spacing w:after="240"/>
        <w:rPr>
          <w:rFonts w:ascii="Times New Roman" w:hAnsi="Times New Roman" w:cs="Times New Roman"/>
          <w:b/>
          <w:noProof/>
          <w:sz w:val="24"/>
          <w:szCs w:val="24"/>
        </w:rPr>
      </w:pPr>
      <w:bookmarkStart w:id="14" w:name="_Toc480898947"/>
      <w:r>
        <w:rPr>
          <w:rFonts w:ascii="Times New Roman" w:hAnsi="Times New Roman" w:cs="Times New Roman"/>
          <w:b/>
          <w:noProof/>
          <w:sz w:val="24"/>
          <w:szCs w:val="24"/>
        </w:rPr>
        <w:t>4.3 Breakdown by nationality in the other institutions</w:t>
      </w:r>
      <w:bookmarkEnd w:id="14"/>
    </w:p>
    <w:p>
      <w:pPr>
        <w:pStyle w:val="Text1"/>
        <w:spacing w:before="0" w:after="240"/>
        <w:ind w:left="0"/>
        <w:rPr>
          <w:rFonts w:eastAsiaTheme="minorHAnsi"/>
          <w:b/>
          <w:noProof/>
          <w:sz w:val="22"/>
          <w:szCs w:val="22"/>
        </w:rPr>
      </w:pPr>
      <w:r>
        <w:rPr>
          <w:rFonts w:eastAsiaTheme="minorHAnsi"/>
          <w:b/>
          <w:noProof/>
          <w:sz w:val="22"/>
          <w:szCs w:val="22"/>
        </w:rPr>
        <w:t>Table 19a – Nationalities in 2017</w:t>
      </w:r>
    </w:p>
    <w:tbl>
      <w:tblPr>
        <w:tblW w:w="0" w:type="auto"/>
        <w:tblLayout w:type="fixed"/>
        <w:tblLook w:val="04A0" w:firstRow="1" w:lastRow="0" w:firstColumn="1" w:lastColumn="0" w:noHBand="0" w:noVBand="1"/>
      </w:tblPr>
      <w:tblGrid>
        <w:gridCol w:w="2884"/>
        <w:gridCol w:w="363"/>
        <w:gridCol w:w="417"/>
        <w:gridCol w:w="375"/>
        <w:gridCol w:w="356"/>
        <w:gridCol w:w="351"/>
        <w:gridCol w:w="365"/>
        <w:gridCol w:w="373"/>
        <w:gridCol w:w="351"/>
        <w:gridCol w:w="417"/>
        <w:gridCol w:w="417"/>
        <w:gridCol w:w="351"/>
        <w:gridCol w:w="417"/>
        <w:gridCol w:w="375"/>
        <w:gridCol w:w="386"/>
        <w:gridCol w:w="351"/>
        <w:gridCol w:w="417"/>
        <w:gridCol w:w="351"/>
        <w:gridCol w:w="359"/>
        <w:gridCol w:w="351"/>
        <w:gridCol w:w="397"/>
        <w:gridCol w:w="360"/>
        <w:gridCol w:w="351"/>
        <w:gridCol w:w="417"/>
        <w:gridCol w:w="417"/>
        <w:gridCol w:w="344"/>
        <w:gridCol w:w="351"/>
        <w:gridCol w:w="352"/>
        <w:gridCol w:w="375"/>
        <w:gridCol w:w="588"/>
        <w:gridCol w:w="496"/>
      </w:tblGrid>
      <w:tr>
        <w:trPr>
          <w:trHeight w:val="249"/>
        </w:trPr>
        <w:tc>
          <w:tcPr>
            <w:tcW w:w="2884" w:type="dxa"/>
            <w:tcBorders>
              <w:top w:val="single" w:sz="8" w:space="0" w:color="auto"/>
              <w:left w:val="single" w:sz="8" w:space="0" w:color="auto"/>
              <w:bottom w:val="single" w:sz="4"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 </w:t>
            </w:r>
          </w:p>
        </w:tc>
        <w:tc>
          <w:tcPr>
            <w:tcW w:w="363"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AT</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BE</w:t>
            </w:r>
          </w:p>
        </w:tc>
        <w:tc>
          <w:tcPr>
            <w:tcW w:w="375"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BG</w:t>
            </w:r>
          </w:p>
        </w:tc>
        <w:tc>
          <w:tcPr>
            <w:tcW w:w="356"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CY</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CZ</w:t>
            </w:r>
          </w:p>
        </w:tc>
        <w:tc>
          <w:tcPr>
            <w:tcW w:w="365"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DE</w:t>
            </w:r>
          </w:p>
        </w:tc>
        <w:tc>
          <w:tcPr>
            <w:tcW w:w="373"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DK</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EE</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EL</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ES</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FI</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FR</w:t>
            </w:r>
          </w:p>
        </w:tc>
        <w:tc>
          <w:tcPr>
            <w:tcW w:w="375"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HR</w:t>
            </w:r>
          </w:p>
        </w:tc>
        <w:tc>
          <w:tcPr>
            <w:tcW w:w="386"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HU</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IE</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IT</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LT</w:t>
            </w:r>
          </w:p>
        </w:tc>
        <w:tc>
          <w:tcPr>
            <w:tcW w:w="359"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LU</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LV</w:t>
            </w:r>
          </w:p>
        </w:tc>
        <w:tc>
          <w:tcPr>
            <w:tcW w:w="39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MT</w:t>
            </w:r>
          </w:p>
        </w:tc>
        <w:tc>
          <w:tcPr>
            <w:tcW w:w="360"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NL</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PL</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PT</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RO</w:t>
            </w:r>
          </w:p>
        </w:tc>
        <w:tc>
          <w:tcPr>
            <w:tcW w:w="344"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SE</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SI</w:t>
            </w:r>
          </w:p>
        </w:tc>
        <w:tc>
          <w:tcPr>
            <w:tcW w:w="352"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SK</w:t>
            </w:r>
          </w:p>
        </w:tc>
        <w:tc>
          <w:tcPr>
            <w:tcW w:w="375"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UK</w:t>
            </w:r>
          </w:p>
        </w:tc>
        <w:tc>
          <w:tcPr>
            <w:tcW w:w="588" w:type="dxa"/>
            <w:tcBorders>
              <w:top w:val="single" w:sz="8" w:space="0" w:color="auto"/>
              <w:left w:val="nil"/>
              <w:bottom w:val="single" w:sz="4"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Other</w:t>
            </w:r>
          </w:p>
        </w:tc>
        <w:tc>
          <w:tcPr>
            <w:tcW w:w="496" w:type="dxa"/>
            <w:tcBorders>
              <w:top w:val="single" w:sz="8" w:space="0" w:color="auto"/>
              <w:left w:val="single" w:sz="8" w:space="0" w:color="auto"/>
              <w:bottom w:val="single" w:sz="4"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Total</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COMMITTEE OF THE REGIONS</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13</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6</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6</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5</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52</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COUNCIL OF THE EUROPEAN UNION</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73</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8</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24</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16</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38</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8</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7</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227</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COURT OF AUDITORS</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7</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21</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6</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5</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72</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COURT OF JUSTICE</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12</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5</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8</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48</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22</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5</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155</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EUROPEAN DATA PROTECTION SUPERVISOR</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5</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16</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EUROPEAN ECONOMIC AND SOCIAL COMMITTEE</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5</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8</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9</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42</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EUROPEAN EXTERNAL ACTION SERVICE</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6</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74</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10</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13</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9</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29</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66</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5</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45</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12</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19</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20</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5</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10</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64</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402</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EUROPEAN OMBUDSMAN</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0</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16</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EUROPEAN PARLIAMENT</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8</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392</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19</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6</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24</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6</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69</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99</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337</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9</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15</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159</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6</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9</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5</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8</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62</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105</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11</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13</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16</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1443</w:t>
            </w:r>
          </w:p>
        </w:tc>
      </w:tr>
      <w:tr>
        <w:trPr>
          <w:trHeight w:val="249"/>
        </w:trPr>
        <w:tc>
          <w:tcPr>
            <w:tcW w:w="2884" w:type="dxa"/>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Total</w:t>
            </w:r>
          </w:p>
        </w:tc>
        <w:tc>
          <w:tcPr>
            <w:tcW w:w="363"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18</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585</w:t>
            </w:r>
          </w:p>
        </w:tc>
        <w:tc>
          <w:tcPr>
            <w:tcW w:w="375"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35</w:t>
            </w:r>
          </w:p>
        </w:tc>
        <w:tc>
          <w:tcPr>
            <w:tcW w:w="356"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7</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16</w:t>
            </w:r>
          </w:p>
        </w:tc>
        <w:tc>
          <w:tcPr>
            <w:tcW w:w="365"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50</w:t>
            </w:r>
          </w:p>
        </w:tc>
        <w:tc>
          <w:tcPr>
            <w:tcW w:w="373"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7</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11</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111</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173</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12</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500</w:t>
            </w:r>
          </w:p>
        </w:tc>
        <w:tc>
          <w:tcPr>
            <w:tcW w:w="375"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20</w:t>
            </w:r>
          </w:p>
        </w:tc>
        <w:tc>
          <w:tcPr>
            <w:tcW w:w="386"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24</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20</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288</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13</w:t>
            </w:r>
          </w:p>
        </w:tc>
        <w:tc>
          <w:tcPr>
            <w:tcW w:w="359"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20</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8</w:t>
            </w:r>
          </w:p>
        </w:tc>
        <w:tc>
          <w:tcPr>
            <w:tcW w:w="39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8</w:t>
            </w:r>
          </w:p>
        </w:tc>
        <w:tc>
          <w:tcPr>
            <w:tcW w:w="360"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15</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66</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115</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141</w:t>
            </w:r>
          </w:p>
        </w:tc>
        <w:tc>
          <w:tcPr>
            <w:tcW w:w="344"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8</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17</w:t>
            </w:r>
          </w:p>
        </w:tc>
        <w:tc>
          <w:tcPr>
            <w:tcW w:w="352"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25</w:t>
            </w:r>
          </w:p>
        </w:tc>
        <w:tc>
          <w:tcPr>
            <w:tcW w:w="375"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37</w:t>
            </w:r>
          </w:p>
        </w:tc>
        <w:tc>
          <w:tcPr>
            <w:tcW w:w="588" w:type="dxa"/>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75</w:t>
            </w:r>
          </w:p>
        </w:tc>
        <w:tc>
          <w:tcPr>
            <w:tcW w:w="496" w:type="dxa"/>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2425</w:t>
            </w:r>
          </w:p>
        </w:tc>
      </w:tr>
    </w:tbl>
    <w:p>
      <w:pPr>
        <w:rPr>
          <w:noProof/>
        </w:rPr>
      </w:pPr>
    </w:p>
    <w:p>
      <w:pPr>
        <w:pStyle w:val="Text1"/>
        <w:spacing w:after="240"/>
        <w:ind w:left="0"/>
        <w:rPr>
          <w:rFonts w:eastAsiaTheme="minorHAnsi"/>
          <w:b/>
          <w:noProof/>
          <w:sz w:val="22"/>
          <w:szCs w:val="22"/>
        </w:rPr>
      </w:pPr>
      <w:r>
        <w:rPr>
          <w:rFonts w:eastAsiaTheme="minorHAnsi"/>
          <w:b/>
          <w:noProof/>
          <w:sz w:val="22"/>
          <w:szCs w:val="22"/>
        </w:rPr>
        <w:t>Table 19b – Nationalities in 2018</w:t>
      </w:r>
    </w:p>
    <w:tbl>
      <w:tblPr>
        <w:tblW w:w="5000" w:type="pct"/>
        <w:tblLook w:val="04A0" w:firstRow="1" w:lastRow="0" w:firstColumn="1" w:lastColumn="0" w:noHBand="0" w:noVBand="1"/>
      </w:tblPr>
      <w:tblGrid>
        <w:gridCol w:w="2858"/>
        <w:gridCol w:w="360"/>
        <w:gridCol w:w="429"/>
        <w:gridCol w:w="372"/>
        <w:gridCol w:w="353"/>
        <w:gridCol w:w="348"/>
        <w:gridCol w:w="362"/>
        <w:gridCol w:w="370"/>
        <w:gridCol w:w="348"/>
        <w:gridCol w:w="414"/>
        <w:gridCol w:w="348"/>
        <w:gridCol w:w="436"/>
        <w:gridCol w:w="372"/>
        <w:gridCol w:w="435"/>
        <w:gridCol w:w="372"/>
        <w:gridCol w:w="383"/>
        <w:gridCol w:w="348"/>
        <w:gridCol w:w="426"/>
        <w:gridCol w:w="348"/>
        <w:gridCol w:w="356"/>
        <w:gridCol w:w="348"/>
        <w:gridCol w:w="394"/>
        <w:gridCol w:w="357"/>
        <w:gridCol w:w="348"/>
        <w:gridCol w:w="427"/>
        <w:gridCol w:w="442"/>
        <w:gridCol w:w="349"/>
        <w:gridCol w:w="349"/>
        <w:gridCol w:w="349"/>
        <w:gridCol w:w="567"/>
        <w:gridCol w:w="535"/>
      </w:tblGrid>
      <w:tr>
        <w:trPr>
          <w:trHeight w:val="227"/>
        </w:trPr>
        <w:tc>
          <w:tcPr>
            <w:tcW w:w="445" w:type="pct"/>
            <w:tcBorders>
              <w:top w:val="single" w:sz="8" w:space="0" w:color="auto"/>
              <w:left w:val="single" w:sz="8" w:space="0" w:color="auto"/>
              <w:bottom w:val="single" w:sz="4"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 </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AT</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BE</w:t>
            </w:r>
          </w:p>
        </w:tc>
        <w:tc>
          <w:tcPr>
            <w:tcW w:w="144"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BG</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CY</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CZ</w:t>
            </w:r>
          </w:p>
        </w:tc>
        <w:tc>
          <w:tcPr>
            <w:tcW w:w="139"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DE</w:t>
            </w:r>
          </w:p>
        </w:tc>
        <w:tc>
          <w:tcPr>
            <w:tcW w:w="142"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DK</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EE</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ES</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FI</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FR</w:t>
            </w:r>
          </w:p>
        </w:tc>
        <w:tc>
          <w:tcPr>
            <w:tcW w:w="144"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UK</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EL</w:t>
            </w:r>
          </w:p>
        </w:tc>
        <w:tc>
          <w:tcPr>
            <w:tcW w:w="143"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HR</w:t>
            </w:r>
          </w:p>
        </w:tc>
        <w:tc>
          <w:tcPr>
            <w:tcW w:w="14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HU</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IE</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IT</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LT</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LU</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LV</w:t>
            </w:r>
          </w:p>
        </w:tc>
        <w:tc>
          <w:tcPr>
            <w:tcW w:w="153"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MT</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NL</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PL</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PT</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RO</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SE</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SI</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SK</w:t>
            </w:r>
          </w:p>
        </w:tc>
        <w:tc>
          <w:tcPr>
            <w:tcW w:w="213" w:type="pct"/>
            <w:tcBorders>
              <w:top w:val="single" w:sz="8" w:space="0" w:color="auto"/>
              <w:left w:val="nil"/>
              <w:bottom w:val="single" w:sz="4"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Other</w:t>
            </w:r>
          </w:p>
        </w:tc>
        <w:tc>
          <w:tcPr>
            <w:tcW w:w="202" w:type="pct"/>
            <w:tcBorders>
              <w:top w:val="single" w:sz="8" w:space="0" w:color="auto"/>
              <w:left w:val="single" w:sz="8" w:space="0" w:color="auto"/>
              <w:bottom w:val="single" w:sz="4"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Total</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COMMITTEE OF THE REGIONS</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13</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6</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7</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48</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COUNCIL OF THE EUROPEAN UNION</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76</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19</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13</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5</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5</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9</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5</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9</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202</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COURT OF AUDITORS</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4</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4</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21</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7</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6</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76</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COURT OF JUSTICE</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10</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7</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47</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7</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18</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6</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6</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157</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EUROPEAN DATA PROTECTION SUPERVISOR</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11</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4</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4</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7</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36</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EUROPEAN ECONOMIC AND SOCIAL COMMITTEE</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13</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7</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4</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46</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EUROPEAN EXTERNAL ACTION SERVICE</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9</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99</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5</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22</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4</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75</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8</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10</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4</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5</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64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17</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5</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29</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462</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EUROPEAN OMBUDSMAN</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12</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EUROPEAN PARLIAMENT</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398</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27</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9</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26</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7</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5</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125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332</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16</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81</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13</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23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8</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175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7</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42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65</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116</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9</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11</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lang w:val="en-IE" w:eastAsia="en-IE" w:bidi="ar-SA"/>
              </w:rPr>
            </w:pPr>
            <w:r>
              <w:rPr>
                <w:rFonts w:eastAsia="Times New Roman" w:cstheme="minorHAnsi"/>
                <w:noProof/>
                <w:color w:val="000000"/>
                <w:sz w:val="13"/>
                <w:szCs w:val="13"/>
                <w:lang w:val="en-IE" w:eastAsia="en-IE" w:bidi="ar-SA"/>
              </w:rPr>
              <w:t>0</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1569</w:t>
            </w:r>
          </w:p>
        </w:tc>
      </w:tr>
      <w:tr>
        <w:trPr>
          <w:trHeight w:val="227"/>
        </w:trPr>
        <w:tc>
          <w:tcPr>
            <w:tcW w:w="445"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Total</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23</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626</w:t>
            </w:r>
          </w:p>
        </w:tc>
        <w:tc>
          <w:tcPr>
            <w:tcW w:w="144"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47</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11</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20</w:t>
            </w:r>
          </w:p>
        </w:tc>
        <w:tc>
          <w:tcPr>
            <w:tcW w:w="139"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67</w:t>
            </w:r>
          </w:p>
        </w:tc>
        <w:tc>
          <w:tcPr>
            <w:tcW w:w="142"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9</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10</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199</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18</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503</w:t>
            </w:r>
          </w:p>
        </w:tc>
        <w:tc>
          <w:tcPr>
            <w:tcW w:w="144"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35</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120</w:t>
            </w:r>
          </w:p>
        </w:tc>
        <w:tc>
          <w:tcPr>
            <w:tcW w:w="143"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21</w:t>
            </w:r>
          </w:p>
        </w:tc>
        <w:tc>
          <w:tcPr>
            <w:tcW w:w="14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36</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16</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321</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18</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22</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12</w:t>
            </w:r>
          </w:p>
        </w:tc>
        <w:tc>
          <w:tcPr>
            <w:tcW w:w="153"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9</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20</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78</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114</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163</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14</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20</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21</w:t>
            </w:r>
          </w:p>
        </w:tc>
        <w:tc>
          <w:tcPr>
            <w:tcW w:w="213" w:type="pct"/>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35</w:t>
            </w:r>
          </w:p>
        </w:tc>
        <w:tc>
          <w:tcPr>
            <w:tcW w:w="202"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lang w:val="en-IE" w:eastAsia="en-IE" w:bidi="ar-SA"/>
              </w:rPr>
            </w:pPr>
            <w:r>
              <w:rPr>
                <w:rFonts w:eastAsia="Times New Roman" w:cstheme="minorHAnsi"/>
                <w:b/>
                <w:bCs/>
                <w:noProof/>
                <w:color w:val="000000"/>
                <w:sz w:val="13"/>
                <w:szCs w:val="13"/>
                <w:lang w:val="en-IE" w:eastAsia="en-IE" w:bidi="ar-SA"/>
              </w:rPr>
              <w:t>2608</w:t>
            </w:r>
          </w:p>
        </w:tc>
      </w:tr>
    </w:tbl>
    <w:p>
      <w:pPr>
        <w:rPr>
          <w:noProof/>
        </w:rPr>
      </w:pPr>
    </w:p>
    <w:p>
      <w:pPr>
        <w:pStyle w:val="ManualHeading2"/>
        <w:ind w:left="0" w:firstLine="0"/>
        <w:rPr>
          <w:noProof/>
        </w:rPr>
      </w:pPr>
      <w:bookmarkStart w:id="15" w:name="_Toc411605935"/>
      <w:bookmarkStart w:id="16" w:name="_Toc480898948"/>
    </w:p>
    <w:p>
      <w:pPr>
        <w:pStyle w:val="ManualHeading2"/>
        <w:ind w:left="0" w:firstLine="0"/>
        <w:rPr>
          <w:noProof/>
        </w:rPr>
        <w:sectPr>
          <w:headerReference w:type="even" r:id="rId50"/>
          <w:headerReference w:type="default" r:id="rId51"/>
          <w:footerReference w:type="even" r:id="rId52"/>
          <w:footerReference w:type="default" r:id="rId53"/>
          <w:headerReference w:type="first" r:id="rId54"/>
          <w:footerReference w:type="first" r:id="rId55"/>
          <w:pgSz w:w="16839" w:h="11907" w:orient="landscape" w:code="9"/>
          <w:pgMar w:top="709" w:right="1418" w:bottom="284" w:left="1134" w:header="709" w:footer="369" w:gutter="0"/>
          <w:cols w:space="708"/>
          <w:docGrid w:linePitch="360"/>
        </w:sectPr>
      </w:pPr>
    </w:p>
    <w:p>
      <w:pPr>
        <w:spacing w:after="240"/>
        <w:rPr>
          <w:rFonts w:ascii="Times New Roman" w:hAnsi="Times New Roman" w:cs="Times New Roman"/>
          <w:b/>
          <w:noProof/>
          <w:sz w:val="24"/>
          <w:szCs w:val="24"/>
        </w:rPr>
      </w:pPr>
      <w:r>
        <w:rPr>
          <w:rFonts w:ascii="Times New Roman" w:hAnsi="Times New Roman" w:cs="Times New Roman"/>
          <w:b/>
          <w:noProof/>
          <w:sz w:val="24"/>
          <w:szCs w:val="24"/>
        </w:rPr>
        <w:t>4.4 Breakdown of contract staff in the agencies</w:t>
      </w:r>
      <w:bookmarkEnd w:id="15"/>
      <w:bookmarkEnd w:id="16"/>
      <w:r>
        <w:rPr>
          <w:rFonts w:ascii="Times New Roman" w:hAnsi="Times New Roman" w:cs="Times New Roman"/>
          <w:b/>
          <w:noProof/>
          <w:sz w:val="24"/>
          <w:szCs w:val="24"/>
        </w:rPr>
        <w:t xml:space="preserve"> and joint undertakings/EIT</w:t>
      </w:r>
      <w:r>
        <w:rPr>
          <w:rFonts w:ascii="Times New Roman" w:hAnsi="Times New Roman" w:cs="Times New Roman"/>
          <w:b/>
          <w:noProof/>
          <w:sz w:val="24"/>
          <w:szCs w:val="24"/>
        </w:rPr>
        <w:tab/>
      </w:r>
    </w:p>
    <w:p>
      <w:pPr>
        <w:pStyle w:val="Text1"/>
        <w:spacing w:before="0" w:after="240"/>
        <w:ind w:left="0"/>
        <w:rPr>
          <w:rFonts w:eastAsiaTheme="minorHAnsi"/>
          <w:b/>
          <w:noProof/>
          <w:sz w:val="22"/>
          <w:szCs w:val="22"/>
        </w:rPr>
      </w:pPr>
      <w:r>
        <w:rPr>
          <w:rFonts w:eastAsiaTheme="minorHAnsi"/>
          <w:b/>
          <w:noProof/>
          <w:sz w:val="22"/>
          <w:szCs w:val="22"/>
        </w:rPr>
        <w:t>Table 20 - Breakdown of contract staff by type of agency in 2013 - 2018</w:t>
      </w:r>
    </w:p>
    <w:p>
      <w:pPr>
        <w:rPr>
          <w:noProof/>
        </w:rPr>
      </w:pPr>
      <w:r>
        <w:rPr>
          <w:noProof/>
          <w:lang w:bidi="ar-SA"/>
        </w:rPr>
        <w:drawing>
          <wp:inline distT="0" distB="0" distL="0" distR="0">
            <wp:extent cx="6118054" cy="1931806"/>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132643" cy="1936413"/>
                    </a:xfrm>
                    <a:prstGeom prst="rect">
                      <a:avLst/>
                    </a:prstGeom>
                    <a:noFill/>
                  </pic:spPr>
                </pic:pic>
              </a:graphicData>
            </a:graphic>
          </wp:inline>
        </w:drawing>
      </w:r>
    </w:p>
    <w:p>
      <w:pPr>
        <w:rPr>
          <w:noProof/>
          <w:sz w:val="24"/>
          <w:szCs w:val="24"/>
        </w:rPr>
      </w:pPr>
    </w:p>
    <w:p>
      <w:pPr>
        <w:spacing w:after="240"/>
        <w:jc w:val="both"/>
        <w:rPr>
          <w:rFonts w:ascii="Times New Roman" w:hAnsi="Times New Roman"/>
          <w:noProof/>
          <w:sz w:val="24"/>
          <w:szCs w:val="24"/>
        </w:rPr>
      </w:pPr>
      <w:r>
        <w:rPr>
          <w:rFonts w:ascii="Times New Roman" w:hAnsi="Times New Roman"/>
          <w:noProof/>
          <w:sz w:val="24"/>
          <w:szCs w:val="24"/>
        </w:rPr>
        <w:t>In 2017, 46,2 % of contract staff were employed in executive agencies, 47,2% in decentralised agencies, and 6,6% in joint undertakings and the European Institute of Information Technology (EIT). A similar distribution is observed in 2018, when 46,5% of contract staff were employed by the executive agencies, 47,4 % by the decentralised agencies and 6,1 % were employed by joint undertakings and the EIT.</w:t>
      </w:r>
    </w:p>
    <w:p>
      <w:pPr>
        <w:spacing w:after="240"/>
        <w:jc w:val="both"/>
        <w:rPr>
          <w:rFonts w:ascii="Times New Roman" w:hAnsi="Times New Roman" w:cs="Times New Roman"/>
          <w:b/>
          <w:noProof/>
          <w:sz w:val="24"/>
          <w:szCs w:val="24"/>
          <w:vertAlign w:val="subscript"/>
        </w:rPr>
      </w:pPr>
    </w:p>
    <w:p>
      <w:pPr>
        <w:spacing w:after="240"/>
        <w:jc w:val="both"/>
        <w:rPr>
          <w:noProof/>
          <w:sz w:val="24"/>
          <w:szCs w:val="24"/>
        </w:rPr>
      </w:pPr>
      <w:r>
        <w:rPr>
          <w:rFonts w:ascii="Times New Roman" w:hAnsi="Times New Roman" w:cs="Times New Roman"/>
          <w:b/>
          <w:noProof/>
          <w:sz w:val="24"/>
          <w:szCs w:val="24"/>
        </w:rPr>
        <w:t>4.5 Breakdown by gender and by function group in the agencies, and joint undertakings / EIT</w:t>
      </w:r>
    </w:p>
    <w:p>
      <w:pPr>
        <w:spacing w:after="240"/>
        <w:jc w:val="both"/>
        <w:rPr>
          <w:rFonts w:ascii="Times New Roman" w:hAnsi="Times New Roman"/>
          <w:noProof/>
          <w:sz w:val="24"/>
          <w:szCs w:val="24"/>
        </w:rPr>
      </w:pPr>
      <w:r>
        <w:rPr>
          <w:rFonts w:ascii="Times New Roman" w:hAnsi="Times New Roman"/>
          <w:noProof/>
          <w:sz w:val="24"/>
          <w:szCs w:val="24"/>
        </w:rPr>
        <w:t>The breakdown by function group is relatively uniform between the decentralised and the executive agencies. Detailed data for 2017 and 2018 are as follows:</w:t>
      </w:r>
    </w:p>
    <w:p>
      <w:pPr>
        <w:pStyle w:val="NormalCentered"/>
        <w:keepNext/>
        <w:keepLines/>
        <w:spacing w:before="0" w:after="240"/>
        <w:jc w:val="both"/>
        <w:rPr>
          <w:rFonts w:eastAsiaTheme="minorHAnsi"/>
          <w:b/>
          <w:noProof/>
          <w:sz w:val="22"/>
          <w:szCs w:val="22"/>
        </w:rPr>
      </w:pPr>
      <w:r>
        <w:rPr>
          <w:rFonts w:eastAsiaTheme="minorHAnsi"/>
          <w:b/>
          <w:noProof/>
          <w:sz w:val="22"/>
          <w:szCs w:val="22"/>
        </w:rPr>
        <w:t>Table 21a - Breakdown by function group in 2017</w:t>
      </w:r>
    </w:p>
    <w:tbl>
      <w:tblPr>
        <w:tblW w:w="5000" w:type="pct"/>
        <w:tblLook w:val="04A0" w:firstRow="1" w:lastRow="0" w:firstColumn="1" w:lastColumn="0" w:noHBand="0" w:noVBand="1"/>
      </w:tblPr>
      <w:tblGrid>
        <w:gridCol w:w="1980"/>
        <w:gridCol w:w="477"/>
        <w:gridCol w:w="1122"/>
        <w:gridCol w:w="612"/>
        <w:gridCol w:w="984"/>
        <w:gridCol w:w="612"/>
        <w:gridCol w:w="984"/>
        <w:gridCol w:w="612"/>
        <w:gridCol w:w="984"/>
        <w:gridCol w:w="719"/>
        <w:gridCol w:w="877"/>
      </w:tblGrid>
      <w:tr>
        <w:trPr>
          <w:trHeight w:val="227"/>
        </w:trPr>
        <w:tc>
          <w:tcPr>
            <w:tcW w:w="99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b/>
                <w:bCs/>
                <w:noProof/>
                <w:color w:val="000000"/>
                <w:sz w:val="20"/>
                <w:szCs w:val="20"/>
                <w:lang w:val="en-IE" w:eastAsia="en-IE" w:bidi="ar-SA"/>
              </w:rPr>
            </w:pPr>
            <w:r>
              <w:rPr>
                <w:rFonts w:ascii="Calibri" w:eastAsia="Times New Roman" w:hAnsi="Calibri" w:cs="Calibri"/>
                <w:b/>
                <w:bCs/>
                <w:noProof/>
                <w:color w:val="000000"/>
                <w:sz w:val="20"/>
                <w:szCs w:val="20"/>
                <w:lang w:val="en-IE" w:eastAsia="en-IE" w:bidi="ar-SA"/>
              </w:rPr>
              <w:t> </w:t>
            </w:r>
          </w:p>
        </w:tc>
        <w:tc>
          <w:tcPr>
            <w:tcW w:w="801" w:type="pct"/>
            <w:gridSpan w:val="2"/>
            <w:tcBorders>
              <w:top w:val="single" w:sz="8" w:space="0" w:color="auto"/>
              <w:left w:val="nil"/>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lang w:val="en-IE" w:eastAsia="en-IE" w:bidi="ar-SA"/>
              </w:rPr>
            </w:pPr>
            <w:r>
              <w:rPr>
                <w:rFonts w:ascii="Calibri" w:eastAsia="Times New Roman" w:hAnsi="Calibri" w:cs="Calibri"/>
                <w:b/>
                <w:bCs/>
                <w:noProof/>
                <w:color w:val="000000"/>
                <w:sz w:val="20"/>
                <w:szCs w:val="20"/>
                <w:lang w:val="en-IE" w:eastAsia="en-IE" w:bidi="ar-SA"/>
              </w:rPr>
              <w:t>GFI</w:t>
            </w:r>
          </w:p>
        </w:tc>
        <w:tc>
          <w:tcPr>
            <w:tcW w:w="801" w:type="pct"/>
            <w:gridSpan w:val="2"/>
            <w:tcBorders>
              <w:top w:val="single" w:sz="8" w:space="0" w:color="auto"/>
              <w:left w:val="nil"/>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lang w:val="en-IE" w:eastAsia="en-IE" w:bidi="ar-SA"/>
              </w:rPr>
            </w:pPr>
            <w:r>
              <w:rPr>
                <w:rFonts w:ascii="Calibri" w:eastAsia="Times New Roman" w:hAnsi="Calibri" w:cs="Calibri"/>
                <w:b/>
                <w:bCs/>
                <w:noProof/>
                <w:color w:val="000000"/>
                <w:sz w:val="20"/>
                <w:szCs w:val="20"/>
                <w:lang w:val="en-IE" w:eastAsia="en-IE" w:bidi="ar-SA"/>
              </w:rPr>
              <w:t>GFII</w:t>
            </w:r>
          </w:p>
        </w:tc>
        <w:tc>
          <w:tcPr>
            <w:tcW w:w="801" w:type="pct"/>
            <w:gridSpan w:val="2"/>
            <w:tcBorders>
              <w:top w:val="single" w:sz="8" w:space="0" w:color="auto"/>
              <w:left w:val="nil"/>
              <w:bottom w:val="single" w:sz="8" w:space="0" w:color="auto"/>
              <w:right w:val="single" w:sz="4" w:space="0" w:color="auto"/>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lang w:val="en-IE" w:eastAsia="en-IE" w:bidi="ar-SA"/>
              </w:rPr>
            </w:pPr>
            <w:r>
              <w:rPr>
                <w:rFonts w:ascii="Calibri" w:eastAsia="Times New Roman" w:hAnsi="Calibri" w:cs="Calibri"/>
                <w:b/>
                <w:bCs/>
                <w:noProof/>
                <w:color w:val="000000"/>
                <w:sz w:val="20"/>
                <w:szCs w:val="20"/>
                <w:lang w:val="en-IE" w:eastAsia="en-IE" w:bidi="ar-SA"/>
              </w:rPr>
              <w:t>GFIII</w:t>
            </w:r>
          </w:p>
        </w:tc>
        <w:tc>
          <w:tcPr>
            <w:tcW w:w="801" w:type="pct"/>
            <w:gridSpan w:val="2"/>
            <w:tcBorders>
              <w:top w:val="single" w:sz="8" w:space="0" w:color="auto"/>
              <w:left w:val="single" w:sz="8" w:space="0" w:color="auto"/>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lang w:val="en-IE" w:eastAsia="en-IE" w:bidi="ar-SA"/>
              </w:rPr>
            </w:pPr>
            <w:r>
              <w:rPr>
                <w:rFonts w:ascii="Calibri" w:eastAsia="Times New Roman" w:hAnsi="Calibri" w:cs="Calibri"/>
                <w:b/>
                <w:bCs/>
                <w:noProof/>
                <w:color w:val="000000"/>
                <w:sz w:val="20"/>
                <w:szCs w:val="20"/>
                <w:lang w:val="en-IE" w:eastAsia="en-IE" w:bidi="ar-SA"/>
              </w:rPr>
              <w:t>GFIV</w:t>
            </w:r>
          </w:p>
        </w:tc>
        <w:tc>
          <w:tcPr>
            <w:tcW w:w="801" w:type="pct"/>
            <w:gridSpan w:val="2"/>
            <w:tcBorders>
              <w:top w:val="single" w:sz="8" w:space="0" w:color="auto"/>
              <w:left w:val="nil"/>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lang w:val="en-IE" w:eastAsia="en-IE" w:bidi="ar-SA"/>
              </w:rPr>
            </w:pPr>
            <w:r>
              <w:rPr>
                <w:rFonts w:ascii="Calibri" w:eastAsia="Times New Roman" w:hAnsi="Calibri" w:cs="Calibri"/>
                <w:b/>
                <w:bCs/>
                <w:noProof/>
                <w:color w:val="000000"/>
                <w:sz w:val="20"/>
                <w:szCs w:val="20"/>
                <w:lang w:val="en-IE" w:eastAsia="en-IE" w:bidi="ar-SA"/>
              </w:rPr>
              <w:t>TOTAL</w:t>
            </w:r>
          </w:p>
        </w:tc>
      </w:tr>
      <w:tr>
        <w:trPr>
          <w:trHeight w:val="340"/>
        </w:trPr>
        <w:tc>
          <w:tcPr>
            <w:tcW w:w="993" w:type="pct"/>
            <w:tcBorders>
              <w:top w:val="nil"/>
              <w:left w:val="single" w:sz="8" w:space="0" w:color="auto"/>
              <w:bottom w:val="single" w:sz="4" w:space="0" w:color="auto"/>
              <w:right w:val="single" w:sz="8" w:space="0" w:color="auto"/>
            </w:tcBorders>
            <w:shd w:val="clear" w:color="auto" w:fill="auto"/>
            <w:vAlign w:val="bottom"/>
            <w:hideMark/>
          </w:tcPr>
          <w:p>
            <w:pPr>
              <w:spacing w:after="0" w:line="240" w:lineRule="auto"/>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Decentralised agencies</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37</w:t>
            </w:r>
          </w:p>
        </w:tc>
        <w:tc>
          <w:tcPr>
            <w:tcW w:w="56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68.5%</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320</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43.0%</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682</w:t>
            </w:r>
          </w:p>
        </w:tc>
        <w:tc>
          <w:tcPr>
            <w:tcW w:w="494" w:type="pct"/>
            <w:tcBorders>
              <w:top w:val="nil"/>
              <w:left w:val="nil"/>
              <w:bottom w:val="single" w:sz="4" w:space="0" w:color="auto"/>
              <w:right w:val="nil"/>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47.7%</w:t>
            </w:r>
          </w:p>
        </w:tc>
        <w:tc>
          <w:tcPr>
            <w:tcW w:w="307"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729</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47.9%</w:t>
            </w:r>
          </w:p>
        </w:tc>
        <w:tc>
          <w:tcPr>
            <w:tcW w:w="36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1768</w:t>
            </w:r>
          </w:p>
        </w:tc>
        <w:tc>
          <w:tcPr>
            <w:tcW w:w="44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47.2%</w:t>
            </w:r>
          </w:p>
        </w:tc>
      </w:tr>
      <w:tr>
        <w:trPr>
          <w:trHeight w:val="340"/>
        </w:trPr>
        <w:tc>
          <w:tcPr>
            <w:tcW w:w="993" w:type="pct"/>
            <w:tcBorders>
              <w:top w:val="nil"/>
              <w:left w:val="single" w:sz="8" w:space="0" w:color="auto"/>
              <w:bottom w:val="single" w:sz="4" w:space="0" w:color="auto"/>
              <w:right w:val="single" w:sz="8" w:space="0" w:color="auto"/>
            </w:tcBorders>
            <w:shd w:val="clear" w:color="auto" w:fill="auto"/>
            <w:vAlign w:val="bottom"/>
            <w:hideMark/>
          </w:tcPr>
          <w:p>
            <w:pPr>
              <w:spacing w:after="0" w:line="240" w:lineRule="auto"/>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Joint undertakings / EIT</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0</w:t>
            </w:r>
          </w:p>
        </w:tc>
        <w:tc>
          <w:tcPr>
            <w:tcW w:w="56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30</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4.0%</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99</w:t>
            </w:r>
          </w:p>
        </w:tc>
        <w:tc>
          <w:tcPr>
            <w:tcW w:w="494" w:type="pct"/>
            <w:tcBorders>
              <w:top w:val="nil"/>
              <w:left w:val="nil"/>
              <w:bottom w:val="single" w:sz="4" w:space="0" w:color="auto"/>
              <w:right w:val="nil"/>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6.9%</w:t>
            </w:r>
          </w:p>
        </w:tc>
        <w:tc>
          <w:tcPr>
            <w:tcW w:w="307"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120</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7.9%</w:t>
            </w:r>
          </w:p>
        </w:tc>
        <w:tc>
          <w:tcPr>
            <w:tcW w:w="36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249</w:t>
            </w:r>
          </w:p>
        </w:tc>
        <w:tc>
          <w:tcPr>
            <w:tcW w:w="44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6.6%</w:t>
            </w:r>
          </w:p>
        </w:tc>
      </w:tr>
      <w:tr>
        <w:trPr>
          <w:trHeight w:val="340"/>
        </w:trPr>
        <w:tc>
          <w:tcPr>
            <w:tcW w:w="993" w:type="pct"/>
            <w:tcBorders>
              <w:top w:val="nil"/>
              <w:left w:val="single" w:sz="8" w:space="0" w:color="auto"/>
              <w:bottom w:val="single" w:sz="8" w:space="0" w:color="auto"/>
              <w:right w:val="single" w:sz="8" w:space="0" w:color="auto"/>
            </w:tcBorders>
            <w:shd w:val="clear" w:color="auto" w:fill="auto"/>
            <w:vAlign w:val="bottom"/>
            <w:hideMark/>
          </w:tcPr>
          <w:p>
            <w:pPr>
              <w:spacing w:after="0" w:line="240" w:lineRule="auto"/>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Executive agencies</w:t>
            </w:r>
          </w:p>
        </w:tc>
        <w:tc>
          <w:tcPr>
            <w:tcW w:w="239"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17</w:t>
            </w:r>
          </w:p>
        </w:tc>
        <w:tc>
          <w:tcPr>
            <w:tcW w:w="563"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31.5%</w:t>
            </w:r>
          </w:p>
        </w:tc>
        <w:tc>
          <w:tcPr>
            <w:tcW w:w="30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394</w:t>
            </w:r>
          </w:p>
        </w:tc>
        <w:tc>
          <w:tcPr>
            <w:tcW w:w="4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53.0%</w:t>
            </w:r>
          </w:p>
        </w:tc>
        <w:tc>
          <w:tcPr>
            <w:tcW w:w="30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649</w:t>
            </w:r>
          </w:p>
        </w:tc>
        <w:tc>
          <w:tcPr>
            <w:tcW w:w="494" w:type="pct"/>
            <w:tcBorders>
              <w:top w:val="nil"/>
              <w:left w:val="nil"/>
              <w:bottom w:val="single" w:sz="8" w:space="0" w:color="auto"/>
              <w:right w:val="nil"/>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45.4%</w:t>
            </w:r>
          </w:p>
        </w:tc>
        <w:tc>
          <w:tcPr>
            <w:tcW w:w="307"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672</w:t>
            </w:r>
          </w:p>
        </w:tc>
        <w:tc>
          <w:tcPr>
            <w:tcW w:w="4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44.2%</w:t>
            </w:r>
          </w:p>
        </w:tc>
        <w:tc>
          <w:tcPr>
            <w:tcW w:w="361"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1732</w:t>
            </w:r>
          </w:p>
        </w:tc>
        <w:tc>
          <w:tcPr>
            <w:tcW w:w="440"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46.2%</w:t>
            </w:r>
          </w:p>
        </w:tc>
      </w:tr>
    </w:tbl>
    <w:p>
      <w:pPr>
        <w:pStyle w:val="NormalCentered"/>
        <w:spacing w:before="0" w:after="240"/>
        <w:jc w:val="both"/>
        <w:rPr>
          <w:rFonts w:eastAsiaTheme="minorHAnsi"/>
          <w:b/>
          <w:noProof/>
        </w:rPr>
      </w:pPr>
    </w:p>
    <w:p>
      <w:pPr>
        <w:pStyle w:val="NormalCentered"/>
        <w:spacing w:before="0" w:after="240"/>
        <w:jc w:val="both"/>
        <w:rPr>
          <w:rFonts w:eastAsiaTheme="minorHAnsi"/>
          <w:b/>
          <w:noProof/>
          <w:sz w:val="22"/>
          <w:szCs w:val="22"/>
        </w:rPr>
      </w:pPr>
      <w:r>
        <w:rPr>
          <w:rFonts w:eastAsiaTheme="minorHAnsi"/>
          <w:b/>
          <w:noProof/>
          <w:sz w:val="22"/>
          <w:szCs w:val="22"/>
        </w:rPr>
        <w:t>Table 21b - Breakdown by function group in 2018</w:t>
      </w:r>
    </w:p>
    <w:tbl>
      <w:tblPr>
        <w:tblW w:w="5000" w:type="pct"/>
        <w:tblLook w:val="04A0" w:firstRow="1" w:lastRow="0" w:firstColumn="1" w:lastColumn="0" w:noHBand="0" w:noVBand="1"/>
      </w:tblPr>
      <w:tblGrid>
        <w:gridCol w:w="1980"/>
        <w:gridCol w:w="477"/>
        <w:gridCol w:w="1122"/>
        <w:gridCol w:w="612"/>
        <w:gridCol w:w="984"/>
        <w:gridCol w:w="612"/>
        <w:gridCol w:w="984"/>
        <w:gridCol w:w="612"/>
        <w:gridCol w:w="984"/>
        <w:gridCol w:w="719"/>
        <w:gridCol w:w="877"/>
      </w:tblGrid>
      <w:tr>
        <w:trPr>
          <w:trHeight w:val="227"/>
        </w:trPr>
        <w:tc>
          <w:tcPr>
            <w:tcW w:w="993" w:type="pct"/>
            <w:tcBorders>
              <w:top w:val="single" w:sz="8" w:space="0" w:color="auto"/>
              <w:left w:val="single" w:sz="8" w:space="0" w:color="auto"/>
              <w:bottom w:val="single" w:sz="8" w:space="0" w:color="auto"/>
              <w:right w:val="nil"/>
            </w:tcBorders>
            <w:shd w:val="clear" w:color="auto" w:fill="auto"/>
            <w:noWrap/>
            <w:vAlign w:val="bottom"/>
            <w:hideMark/>
          </w:tcPr>
          <w:p>
            <w:pPr>
              <w:spacing w:after="0" w:line="240" w:lineRule="auto"/>
              <w:jc w:val="center"/>
              <w:rPr>
                <w:rFonts w:ascii="Calibri" w:eastAsia="Times New Roman" w:hAnsi="Calibri" w:cs="Calibri"/>
                <w:b/>
                <w:bCs/>
                <w:noProof/>
                <w:color w:val="000000"/>
                <w:sz w:val="18"/>
                <w:szCs w:val="18"/>
                <w:lang w:val="en-IE" w:eastAsia="en-IE" w:bidi="ar-SA"/>
              </w:rPr>
            </w:pPr>
            <w:r>
              <w:rPr>
                <w:rFonts w:ascii="Calibri" w:eastAsia="Times New Roman" w:hAnsi="Calibri" w:cs="Calibri"/>
                <w:b/>
                <w:bCs/>
                <w:noProof/>
                <w:color w:val="000000"/>
                <w:sz w:val="18"/>
                <w:szCs w:val="18"/>
                <w:lang w:val="en-IE" w:eastAsia="en-IE" w:bidi="ar-SA"/>
              </w:rPr>
              <w:t> </w:t>
            </w:r>
          </w:p>
        </w:tc>
        <w:tc>
          <w:tcPr>
            <w:tcW w:w="801" w:type="pct"/>
            <w:gridSpan w:val="2"/>
            <w:tcBorders>
              <w:top w:val="single" w:sz="8" w:space="0" w:color="auto"/>
              <w:left w:val="single" w:sz="8" w:space="0" w:color="auto"/>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lang w:val="en-IE" w:eastAsia="en-IE" w:bidi="ar-SA"/>
              </w:rPr>
            </w:pPr>
            <w:r>
              <w:rPr>
                <w:rFonts w:ascii="Calibri" w:eastAsia="Times New Roman" w:hAnsi="Calibri" w:cs="Calibri"/>
                <w:b/>
                <w:bCs/>
                <w:noProof/>
                <w:color w:val="000000"/>
                <w:sz w:val="20"/>
                <w:szCs w:val="20"/>
                <w:lang w:val="en-IE" w:eastAsia="en-IE" w:bidi="ar-SA"/>
              </w:rPr>
              <w:t>GFI</w:t>
            </w:r>
          </w:p>
        </w:tc>
        <w:tc>
          <w:tcPr>
            <w:tcW w:w="801" w:type="pct"/>
            <w:gridSpan w:val="2"/>
            <w:tcBorders>
              <w:top w:val="single" w:sz="8" w:space="0" w:color="auto"/>
              <w:left w:val="nil"/>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lang w:val="en-IE" w:eastAsia="en-IE" w:bidi="ar-SA"/>
              </w:rPr>
            </w:pPr>
            <w:r>
              <w:rPr>
                <w:rFonts w:ascii="Calibri" w:eastAsia="Times New Roman" w:hAnsi="Calibri" w:cs="Calibri"/>
                <w:b/>
                <w:bCs/>
                <w:noProof/>
                <w:color w:val="000000"/>
                <w:sz w:val="20"/>
                <w:szCs w:val="20"/>
                <w:lang w:val="en-IE" w:eastAsia="en-IE" w:bidi="ar-SA"/>
              </w:rPr>
              <w:t>GFII</w:t>
            </w:r>
          </w:p>
        </w:tc>
        <w:tc>
          <w:tcPr>
            <w:tcW w:w="801" w:type="pct"/>
            <w:gridSpan w:val="2"/>
            <w:tcBorders>
              <w:top w:val="single" w:sz="8" w:space="0" w:color="auto"/>
              <w:left w:val="nil"/>
              <w:bottom w:val="single" w:sz="8" w:space="0" w:color="auto"/>
              <w:right w:val="single" w:sz="4" w:space="0" w:color="auto"/>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lang w:val="en-IE" w:eastAsia="en-IE" w:bidi="ar-SA"/>
              </w:rPr>
            </w:pPr>
            <w:r>
              <w:rPr>
                <w:rFonts w:ascii="Calibri" w:eastAsia="Times New Roman" w:hAnsi="Calibri" w:cs="Calibri"/>
                <w:b/>
                <w:bCs/>
                <w:noProof/>
                <w:color w:val="000000"/>
                <w:sz w:val="20"/>
                <w:szCs w:val="20"/>
                <w:lang w:val="en-IE" w:eastAsia="en-IE" w:bidi="ar-SA"/>
              </w:rPr>
              <w:t>GFIII</w:t>
            </w:r>
          </w:p>
        </w:tc>
        <w:tc>
          <w:tcPr>
            <w:tcW w:w="801" w:type="pct"/>
            <w:gridSpan w:val="2"/>
            <w:tcBorders>
              <w:top w:val="single" w:sz="8" w:space="0" w:color="auto"/>
              <w:left w:val="single" w:sz="8" w:space="0" w:color="auto"/>
              <w:bottom w:val="single" w:sz="8" w:space="0" w:color="auto"/>
              <w:right w:val="single" w:sz="4" w:space="0" w:color="auto"/>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lang w:val="en-IE" w:eastAsia="en-IE" w:bidi="ar-SA"/>
              </w:rPr>
            </w:pPr>
            <w:r>
              <w:rPr>
                <w:rFonts w:ascii="Calibri" w:eastAsia="Times New Roman" w:hAnsi="Calibri" w:cs="Calibri"/>
                <w:b/>
                <w:bCs/>
                <w:noProof/>
                <w:color w:val="000000"/>
                <w:sz w:val="20"/>
                <w:szCs w:val="20"/>
                <w:lang w:val="en-IE" w:eastAsia="en-IE" w:bidi="ar-SA"/>
              </w:rPr>
              <w:t>GFIV</w:t>
            </w:r>
          </w:p>
        </w:tc>
        <w:tc>
          <w:tcPr>
            <w:tcW w:w="801" w:type="pct"/>
            <w:gridSpan w:val="2"/>
            <w:tcBorders>
              <w:top w:val="single" w:sz="8" w:space="0" w:color="auto"/>
              <w:left w:val="single" w:sz="8" w:space="0" w:color="auto"/>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lang w:val="en-IE" w:eastAsia="en-IE" w:bidi="ar-SA"/>
              </w:rPr>
            </w:pPr>
            <w:r>
              <w:rPr>
                <w:rFonts w:ascii="Calibri" w:eastAsia="Times New Roman" w:hAnsi="Calibri" w:cs="Calibri"/>
                <w:b/>
                <w:bCs/>
                <w:noProof/>
                <w:color w:val="000000"/>
                <w:sz w:val="20"/>
                <w:szCs w:val="20"/>
                <w:lang w:val="en-IE" w:eastAsia="en-IE" w:bidi="ar-SA"/>
              </w:rPr>
              <w:t>TOTAL</w:t>
            </w:r>
          </w:p>
        </w:tc>
      </w:tr>
      <w:tr>
        <w:trPr>
          <w:trHeight w:val="340"/>
        </w:trPr>
        <w:tc>
          <w:tcPr>
            <w:tcW w:w="993" w:type="pct"/>
            <w:tcBorders>
              <w:top w:val="nil"/>
              <w:left w:val="single" w:sz="8" w:space="0" w:color="auto"/>
              <w:bottom w:val="single" w:sz="4" w:space="0" w:color="auto"/>
              <w:right w:val="nil"/>
            </w:tcBorders>
            <w:shd w:val="clear" w:color="auto" w:fill="auto"/>
            <w:vAlign w:val="bottom"/>
            <w:hideMark/>
          </w:tcPr>
          <w:p>
            <w:pPr>
              <w:spacing w:after="0" w:line="240" w:lineRule="auto"/>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Decentralised agencies</w:t>
            </w:r>
          </w:p>
        </w:tc>
        <w:tc>
          <w:tcPr>
            <w:tcW w:w="239"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42</w:t>
            </w:r>
          </w:p>
        </w:tc>
        <w:tc>
          <w:tcPr>
            <w:tcW w:w="56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73.7%</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292</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41.5%</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743</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48.3%</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818</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48.2%</w:t>
            </w:r>
          </w:p>
        </w:tc>
        <w:tc>
          <w:tcPr>
            <w:tcW w:w="36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1895</w:t>
            </w:r>
          </w:p>
        </w:tc>
        <w:tc>
          <w:tcPr>
            <w:tcW w:w="44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47.4%</w:t>
            </w:r>
          </w:p>
        </w:tc>
      </w:tr>
      <w:tr>
        <w:trPr>
          <w:trHeight w:val="340"/>
        </w:trPr>
        <w:tc>
          <w:tcPr>
            <w:tcW w:w="993" w:type="pct"/>
            <w:tcBorders>
              <w:top w:val="nil"/>
              <w:left w:val="single" w:sz="8" w:space="0" w:color="auto"/>
              <w:bottom w:val="single" w:sz="4" w:space="0" w:color="auto"/>
              <w:right w:val="nil"/>
            </w:tcBorders>
            <w:shd w:val="clear" w:color="auto" w:fill="auto"/>
            <w:vAlign w:val="bottom"/>
            <w:hideMark/>
          </w:tcPr>
          <w:p>
            <w:pPr>
              <w:spacing w:after="0" w:line="240" w:lineRule="auto"/>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Joint undertakings / EIT</w:t>
            </w:r>
          </w:p>
        </w:tc>
        <w:tc>
          <w:tcPr>
            <w:tcW w:w="239"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0</w:t>
            </w:r>
          </w:p>
        </w:tc>
        <w:tc>
          <w:tcPr>
            <w:tcW w:w="56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29</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4.1%</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92</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6.0%</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123</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7.3%</w:t>
            </w:r>
          </w:p>
        </w:tc>
        <w:tc>
          <w:tcPr>
            <w:tcW w:w="36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244</w:t>
            </w:r>
          </w:p>
        </w:tc>
        <w:tc>
          <w:tcPr>
            <w:tcW w:w="44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6.1%</w:t>
            </w:r>
          </w:p>
        </w:tc>
      </w:tr>
      <w:tr>
        <w:trPr>
          <w:trHeight w:val="340"/>
        </w:trPr>
        <w:tc>
          <w:tcPr>
            <w:tcW w:w="993" w:type="pct"/>
            <w:tcBorders>
              <w:top w:val="nil"/>
              <w:left w:val="single" w:sz="8" w:space="0" w:color="auto"/>
              <w:bottom w:val="single" w:sz="8" w:space="0" w:color="auto"/>
              <w:right w:val="nil"/>
            </w:tcBorders>
            <w:shd w:val="clear" w:color="auto" w:fill="auto"/>
            <w:vAlign w:val="bottom"/>
            <w:hideMark/>
          </w:tcPr>
          <w:p>
            <w:pPr>
              <w:spacing w:after="0" w:line="240" w:lineRule="auto"/>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Executive agencies</w:t>
            </w:r>
          </w:p>
        </w:tc>
        <w:tc>
          <w:tcPr>
            <w:tcW w:w="239"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15</w:t>
            </w:r>
          </w:p>
        </w:tc>
        <w:tc>
          <w:tcPr>
            <w:tcW w:w="563"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26.3%</w:t>
            </w:r>
          </w:p>
        </w:tc>
        <w:tc>
          <w:tcPr>
            <w:tcW w:w="30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382</w:t>
            </w:r>
          </w:p>
        </w:tc>
        <w:tc>
          <w:tcPr>
            <w:tcW w:w="4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54.3%</w:t>
            </w:r>
          </w:p>
        </w:tc>
        <w:tc>
          <w:tcPr>
            <w:tcW w:w="30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704</w:t>
            </w:r>
          </w:p>
        </w:tc>
        <w:tc>
          <w:tcPr>
            <w:tcW w:w="4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45.7%</w:t>
            </w:r>
          </w:p>
        </w:tc>
        <w:tc>
          <w:tcPr>
            <w:tcW w:w="30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755</w:t>
            </w:r>
          </w:p>
        </w:tc>
        <w:tc>
          <w:tcPr>
            <w:tcW w:w="4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44.5%</w:t>
            </w:r>
          </w:p>
        </w:tc>
        <w:tc>
          <w:tcPr>
            <w:tcW w:w="361" w:type="pct"/>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noProof/>
                <w:color w:val="000000"/>
                <w:sz w:val="18"/>
                <w:szCs w:val="18"/>
                <w:lang w:val="en-IE" w:eastAsia="en-IE" w:bidi="ar-SA"/>
              </w:rPr>
            </w:pPr>
            <w:r>
              <w:rPr>
                <w:rFonts w:ascii="Calibri" w:eastAsia="Times New Roman" w:hAnsi="Calibri" w:cs="Calibri"/>
                <w:noProof/>
                <w:color w:val="000000"/>
                <w:sz w:val="18"/>
                <w:szCs w:val="18"/>
                <w:lang w:val="en-IE" w:eastAsia="en-IE" w:bidi="ar-SA"/>
              </w:rPr>
              <w:t>1856</w:t>
            </w:r>
          </w:p>
        </w:tc>
        <w:tc>
          <w:tcPr>
            <w:tcW w:w="440"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lang w:val="en-IE" w:eastAsia="en-IE" w:bidi="ar-SA"/>
              </w:rPr>
            </w:pPr>
            <w:r>
              <w:rPr>
                <w:rFonts w:ascii="Calibri" w:eastAsia="Times New Roman" w:hAnsi="Calibri" w:cs="Calibri"/>
                <w:i/>
                <w:iCs/>
                <w:noProof/>
                <w:color w:val="000000"/>
                <w:sz w:val="18"/>
                <w:szCs w:val="18"/>
                <w:lang w:val="en-IE" w:eastAsia="en-IE" w:bidi="ar-SA"/>
              </w:rPr>
              <w:t>46.5%</w:t>
            </w:r>
          </w:p>
        </w:tc>
      </w:tr>
    </w:tbl>
    <w:p>
      <w:pPr>
        <w:rPr>
          <w:noProof/>
        </w:rPr>
      </w:pPr>
    </w:p>
    <w:p>
      <w:pPr>
        <w:rPr>
          <w:noProof/>
        </w:rPr>
        <w:sectPr>
          <w:headerReference w:type="even" r:id="rId57"/>
          <w:headerReference w:type="default" r:id="rId58"/>
          <w:footerReference w:type="even" r:id="rId59"/>
          <w:footerReference w:type="default" r:id="rId60"/>
          <w:headerReference w:type="first" r:id="rId61"/>
          <w:footerReference w:type="first" r:id="rId62"/>
          <w:pgSz w:w="11907" w:h="16839" w:code="9"/>
          <w:pgMar w:top="1440" w:right="1080" w:bottom="1440" w:left="1080" w:header="709" w:footer="369" w:gutter="0"/>
          <w:cols w:space="708"/>
          <w:docGrid w:linePitch="360"/>
        </w:sectPr>
      </w:pPr>
    </w:p>
    <w:p>
      <w:pPr>
        <w:spacing w:after="240" w:line="240" w:lineRule="auto"/>
        <w:rPr>
          <w:rFonts w:ascii="Times New Roman" w:hAnsi="Times New Roman" w:cs="Times New Roman"/>
          <w:b/>
          <w:noProof/>
        </w:rPr>
      </w:pPr>
      <w:r>
        <w:rPr>
          <w:rFonts w:ascii="Times New Roman" w:hAnsi="Times New Roman" w:cs="Times New Roman"/>
          <w:b/>
          <w:noProof/>
        </w:rPr>
        <w:t>Table 22a - Breakdown by function group and gender for each agency or joint undertakings/EIT in 2017</w:t>
      </w:r>
    </w:p>
    <w:tbl>
      <w:tblPr>
        <w:tblW w:w="5000" w:type="pct"/>
        <w:tblLook w:val="04A0" w:firstRow="1" w:lastRow="0" w:firstColumn="1" w:lastColumn="0" w:noHBand="0" w:noVBand="1"/>
      </w:tblPr>
      <w:tblGrid>
        <w:gridCol w:w="796"/>
        <w:gridCol w:w="1415"/>
        <w:gridCol w:w="5982"/>
        <w:gridCol w:w="272"/>
        <w:gridCol w:w="328"/>
        <w:gridCol w:w="624"/>
        <w:gridCol w:w="384"/>
        <w:gridCol w:w="384"/>
        <w:gridCol w:w="654"/>
        <w:gridCol w:w="384"/>
        <w:gridCol w:w="384"/>
        <w:gridCol w:w="683"/>
        <w:gridCol w:w="384"/>
        <w:gridCol w:w="384"/>
        <w:gridCol w:w="689"/>
        <w:gridCol w:w="756"/>
      </w:tblGrid>
      <w:tr>
        <w:trPr>
          <w:trHeight w:val="113"/>
        </w:trPr>
        <w:tc>
          <w:tcPr>
            <w:tcW w:w="356" w:type="pct"/>
            <w:tcBorders>
              <w:top w:val="nil"/>
              <w:left w:val="nil"/>
              <w:bottom w:val="nil"/>
              <w:right w:val="nil"/>
            </w:tcBorders>
            <w:shd w:val="clear" w:color="DCE6F1" w:fill="FFFFFF"/>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434" w:type="pct"/>
            <w:tcBorders>
              <w:top w:val="nil"/>
              <w:left w:val="nil"/>
              <w:bottom w:val="nil"/>
              <w:right w:val="nil"/>
            </w:tcBorders>
            <w:shd w:val="clear" w:color="DCE6F1" w:fill="FFFFFF"/>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1690" w:type="pct"/>
            <w:tcBorders>
              <w:top w:val="nil"/>
              <w:left w:val="nil"/>
              <w:bottom w:val="nil"/>
              <w:right w:val="nil"/>
            </w:tcBorders>
            <w:shd w:val="clear" w:color="DCE6F1" w:fill="FFFFFF"/>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320" w:type="pct"/>
            <w:gridSpan w:val="2"/>
            <w:tcBorders>
              <w:top w:val="single" w:sz="8" w:space="0" w:color="auto"/>
              <w:left w:val="single" w:sz="8" w:space="0" w:color="auto"/>
              <w:bottom w:val="nil"/>
              <w:right w:val="single" w:sz="8" w:space="0" w:color="000000"/>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w:t>
            </w:r>
          </w:p>
        </w:tc>
        <w:tc>
          <w:tcPr>
            <w:tcW w:w="215" w:type="pct"/>
            <w:tcBorders>
              <w:top w:val="single" w:sz="8" w:space="0" w:color="auto"/>
              <w:left w:val="nil"/>
              <w:bottom w:val="single" w:sz="8"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 Total</w:t>
            </w:r>
          </w:p>
        </w:tc>
        <w:tc>
          <w:tcPr>
            <w:tcW w:w="364" w:type="pct"/>
            <w:gridSpan w:val="2"/>
            <w:tcBorders>
              <w:top w:val="single" w:sz="8" w:space="0" w:color="auto"/>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FGII</w:t>
            </w:r>
          </w:p>
        </w:tc>
        <w:tc>
          <w:tcPr>
            <w:tcW w:w="215" w:type="pct"/>
            <w:tcBorders>
              <w:top w:val="single" w:sz="8" w:space="0" w:color="auto"/>
              <w:left w:val="nil"/>
              <w:bottom w:val="single" w:sz="8"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FGII Total</w:t>
            </w:r>
          </w:p>
        </w:tc>
        <w:tc>
          <w:tcPr>
            <w:tcW w:w="364" w:type="pct"/>
            <w:gridSpan w:val="2"/>
            <w:tcBorders>
              <w:top w:val="single" w:sz="8" w:space="0" w:color="auto"/>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FGIII</w:t>
            </w:r>
          </w:p>
        </w:tc>
        <w:tc>
          <w:tcPr>
            <w:tcW w:w="215" w:type="pct"/>
            <w:tcBorders>
              <w:top w:val="single" w:sz="8" w:space="0" w:color="auto"/>
              <w:left w:val="single" w:sz="8" w:space="0" w:color="auto"/>
              <w:bottom w:val="single" w:sz="8"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FGIII Total</w:t>
            </w:r>
          </w:p>
        </w:tc>
        <w:tc>
          <w:tcPr>
            <w:tcW w:w="374" w:type="pct"/>
            <w:gridSpan w:val="2"/>
            <w:tcBorders>
              <w:top w:val="single" w:sz="8" w:space="0" w:color="auto"/>
              <w:left w:val="nil"/>
              <w:bottom w:val="single" w:sz="8" w:space="0" w:color="auto"/>
              <w:right w:val="single" w:sz="8" w:space="0" w:color="000000"/>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FGIV</w:t>
            </w:r>
          </w:p>
        </w:tc>
        <w:tc>
          <w:tcPr>
            <w:tcW w:w="215" w:type="pct"/>
            <w:tcBorders>
              <w:top w:val="single" w:sz="8" w:space="0" w:color="auto"/>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FGIV Total</w:t>
            </w:r>
          </w:p>
        </w:tc>
        <w:tc>
          <w:tcPr>
            <w:tcW w:w="239" w:type="pct"/>
            <w:tcBorders>
              <w:top w:val="single" w:sz="8" w:space="0" w:color="auto"/>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Grand Total</w:t>
            </w:r>
          </w:p>
        </w:tc>
      </w:tr>
      <w:tr>
        <w:trPr>
          <w:trHeight w:val="113"/>
        </w:trPr>
        <w:tc>
          <w:tcPr>
            <w:tcW w:w="356" w:type="pct"/>
            <w:tcBorders>
              <w:top w:val="nil"/>
              <w:left w:val="nil"/>
              <w:bottom w:val="nil"/>
              <w:right w:val="nil"/>
            </w:tcBorders>
            <w:shd w:val="clear" w:color="DCE6F1" w:fill="FFFFFF"/>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434" w:type="pct"/>
            <w:tcBorders>
              <w:top w:val="nil"/>
              <w:left w:val="nil"/>
              <w:bottom w:val="nil"/>
              <w:right w:val="nil"/>
            </w:tcBorders>
            <w:shd w:val="clear" w:color="DCE6F1" w:fill="FFFFFF"/>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1690" w:type="pct"/>
            <w:tcBorders>
              <w:top w:val="nil"/>
              <w:left w:val="nil"/>
              <w:bottom w:val="nil"/>
              <w:right w:val="nil"/>
            </w:tcBorders>
            <w:shd w:val="clear" w:color="DCE6F1" w:fill="FFFFFF"/>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126" w:type="pct"/>
            <w:tcBorders>
              <w:top w:val="single" w:sz="8" w:space="0" w:color="auto"/>
              <w:left w:val="single" w:sz="8" w:space="0" w:color="auto"/>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w:t>
            </w:r>
          </w:p>
        </w:tc>
        <w:tc>
          <w:tcPr>
            <w:tcW w:w="194" w:type="pct"/>
            <w:tcBorders>
              <w:top w:val="single" w:sz="8" w:space="0" w:color="auto"/>
              <w:left w:val="nil"/>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M</w:t>
            </w:r>
          </w:p>
        </w:tc>
        <w:tc>
          <w:tcPr>
            <w:tcW w:w="215" w:type="pct"/>
            <w:tcBorders>
              <w:top w:val="nil"/>
              <w:left w:val="nil"/>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182" w:type="pct"/>
            <w:tcBorders>
              <w:top w:val="nil"/>
              <w:left w:val="nil"/>
              <w:bottom w:val="nil"/>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w:t>
            </w:r>
          </w:p>
        </w:tc>
        <w:tc>
          <w:tcPr>
            <w:tcW w:w="182" w:type="pct"/>
            <w:tcBorders>
              <w:top w:val="nil"/>
              <w:left w:val="nil"/>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M</w:t>
            </w:r>
          </w:p>
        </w:tc>
        <w:tc>
          <w:tcPr>
            <w:tcW w:w="215" w:type="pct"/>
            <w:tcBorders>
              <w:top w:val="nil"/>
              <w:left w:val="nil"/>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182" w:type="pct"/>
            <w:tcBorders>
              <w:top w:val="nil"/>
              <w:left w:val="nil"/>
              <w:bottom w:val="nil"/>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w:t>
            </w:r>
          </w:p>
        </w:tc>
        <w:tc>
          <w:tcPr>
            <w:tcW w:w="182" w:type="pct"/>
            <w:tcBorders>
              <w:top w:val="nil"/>
              <w:left w:val="nil"/>
              <w:bottom w:val="nil"/>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M</w:t>
            </w:r>
          </w:p>
        </w:tc>
        <w:tc>
          <w:tcPr>
            <w:tcW w:w="215" w:type="pct"/>
            <w:tcBorders>
              <w:top w:val="nil"/>
              <w:left w:val="single" w:sz="8" w:space="0" w:color="auto"/>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187" w:type="pct"/>
            <w:tcBorders>
              <w:top w:val="nil"/>
              <w:left w:val="nil"/>
              <w:bottom w:val="nil"/>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w:t>
            </w:r>
          </w:p>
        </w:tc>
        <w:tc>
          <w:tcPr>
            <w:tcW w:w="187" w:type="pct"/>
            <w:tcBorders>
              <w:top w:val="nil"/>
              <w:left w:val="nil"/>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M</w:t>
            </w:r>
          </w:p>
        </w:tc>
        <w:tc>
          <w:tcPr>
            <w:tcW w:w="215" w:type="pct"/>
            <w:tcBorders>
              <w:top w:val="nil"/>
              <w:left w:val="nil"/>
              <w:bottom w:val="nil"/>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239" w:type="pct"/>
            <w:tcBorders>
              <w:top w:val="nil"/>
              <w:left w:val="single" w:sz="8" w:space="0" w:color="auto"/>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r>
      <w:tr>
        <w:trPr>
          <w:trHeight w:val="113"/>
        </w:trPr>
        <w:tc>
          <w:tcPr>
            <w:tcW w:w="2480" w:type="pct"/>
            <w:gridSpan w:val="3"/>
            <w:tcBorders>
              <w:top w:val="single" w:sz="8" w:space="0" w:color="auto"/>
              <w:left w:val="single" w:sz="8" w:space="0" w:color="auto"/>
              <w:bottom w:val="single" w:sz="8" w:space="0" w:color="auto"/>
              <w:right w:val="single" w:sz="8" w:space="0" w:color="000000"/>
            </w:tcBorders>
            <w:shd w:val="clear" w:color="DCE6F1" w:fill="D9D9D9"/>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Decentralised agencies</w:t>
            </w:r>
          </w:p>
        </w:tc>
        <w:tc>
          <w:tcPr>
            <w:tcW w:w="126" w:type="pct"/>
            <w:tcBorders>
              <w:top w:val="nil"/>
              <w:left w:val="nil"/>
              <w:bottom w:val="nil"/>
              <w:right w:val="nil"/>
            </w:tcBorders>
            <w:shd w:val="clear" w:color="DCE6F1" w:fill="D9D9D9"/>
            <w:noWrap/>
            <w:vAlign w:val="bottom"/>
            <w:hideMark/>
          </w:tcPr>
          <w:p>
            <w:pPr>
              <w:spacing w:after="0" w:line="240" w:lineRule="auto"/>
              <w:jc w:val="right"/>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w:t>
            </w:r>
          </w:p>
        </w:tc>
        <w:tc>
          <w:tcPr>
            <w:tcW w:w="194" w:type="pct"/>
            <w:tcBorders>
              <w:top w:val="nil"/>
              <w:left w:val="single" w:sz="8" w:space="0" w:color="auto"/>
              <w:bottom w:val="nil"/>
              <w:right w:val="single" w:sz="8" w:space="0" w:color="auto"/>
            </w:tcBorders>
            <w:shd w:val="clear" w:color="DCE6F1" w:fill="D9D9D9"/>
            <w:noWrap/>
            <w:vAlign w:val="bottom"/>
            <w:hideMark/>
          </w:tcPr>
          <w:p>
            <w:pPr>
              <w:spacing w:after="0" w:line="240" w:lineRule="auto"/>
              <w:jc w:val="right"/>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33</w:t>
            </w:r>
          </w:p>
        </w:tc>
        <w:tc>
          <w:tcPr>
            <w:tcW w:w="215" w:type="pct"/>
            <w:tcBorders>
              <w:top w:val="single" w:sz="8" w:space="0" w:color="auto"/>
              <w:left w:val="nil"/>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37</w:t>
            </w:r>
          </w:p>
        </w:tc>
        <w:tc>
          <w:tcPr>
            <w:tcW w:w="182" w:type="pct"/>
            <w:tcBorders>
              <w:top w:val="single" w:sz="8" w:space="0" w:color="auto"/>
              <w:left w:val="single" w:sz="8" w:space="0" w:color="auto"/>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262</w:t>
            </w:r>
          </w:p>
        </w:tc>
        <w:tc>
          <w:tcPr>
            <w:tcW w:w="182" w:type="pct"/>
            <w:tcBorders>
              <w:top w:val="single" w:sz="8" w:space="0" w:color="auto"/>
              <w:left w:val="single" w:sz="8" w:space="0" w:color="auto"/>
              <w:bottom w:val="nil"/>
              <w:right w:val="single" w:sz="8" w:space="0" w:color="auto"/>
            </w:tcBorders>
            <w:shd w:val="clear" w:color="DCE6F1"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58</w:t>
            </w:r>
          </w:p>
        </w:tc>
        <w:tc>
          <w:tcPr>
            <w:tcW w:w="215" w:type="pct"/>
            <w:tcBorders>
              <w:top w:val="single" w:sz="8" w:space="0" w:color="auto"/>
              <w:left w:val="nil"/>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320</w:t>
            </w:r>
          </w:p>
        </w:tc>
        <w:tc>
          <w:tcPr>
            <w:tcW w:w="182" w:type="pct"/>
            <w:tcBorders>
              <w:top w:val="single" w:sz="8" w:space="0" w:color="auto"/>
              <w:left w:val="single" w:sz="8" w:space="0" w:color="auto"/>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462</w:t>
            </w:r>
          </w:p>
        </w:tc>
        <w:tc>
          <w:tcPr>
            <w:tcW w:w="182" w:type="pct"/>
            <w:tcBorders>
              <w:top w:val="single" w:sz="8" w:space="0" w:color="auto"/>
              <w:left w:val="single" w:sz="8" w:space="0" w:color="auto"/>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217</w:t>
            </w:r>
          </w:p>
        </w:tc>
        <w:tc>
          <w:tcPr>
            <w:tcW w:w="215" w:type="pct"/>
            <w:tcBorders>
              <w:top w:val="single" w:sz="8" w:space="0" w:color="auto"/>
              <w:left w:val="single" w:sz="8" w:space="0" w:color="auto"/>
              <w:bottom w:val="nil"/>
              <w:right w:val="single" w:sz="8" w:space="0" w:color="auto"/>
            </w:tcBorders>
            <w:shd w:val="clear" w:color="DCE6F1"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682</w:t>
            </w:r>
          </w:p>
        </w:tc>
        <w:tc>
          <w:tcPr>
            <w:tcW w:w="187" w:type="pct"/>
            <w:tcBorders>
              <w:top w:val="single" w:sz="8" w:space="0" w:color="auto"/>
              <w:left w:val="nil"/>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384</w:t>
            </w:r>
          </w:p>
        </w:tc>
        <w:tc>
          <w:tcPr>
            <w:tcW w:w="187" w:type="pct"/>
            <w:tcBorders>
              <w:top w:val="single" w:sz="8" w:space="0" w:color="auto"/>
              <w:left w:val="single" w:sz="8" w:space="0" w:color="auto"/>
              <w:bottom w:val="nil"/>
              <w:right w:val="single" w:sz="8" w:space="0" w:color="auto"/>
            </w:tcBorders>
            <w:shd w:val="clear" w:color="DCE6F1"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345</w:t>
            </w:r>
          </w:p>
        </w:tc>
        <w:tc>
          <w:tcPr>
            <w:tcW w:w="215" w:type="pct"/>
            <w:tcBorders>
              <w:top w:val="single" w:sz="8" w:space="0" w:color="auto"/>
              <w:left w:val="nil"/>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729</w:t>
            </w:r>
          </w:p>
        </w:tc>
        <w:tc>
          <w:tcPr>
            <w:tcW w:w="239" w:type="pct"/>
            <w:tcBorders>
              <w:top w:val="single" w:sz="8" w:space="0" w:color="auto"/>
              <w:left w:val="single" w:sz="8" w:space="0" w:color="auto"/>
              <w:bottom w:val="nil"/>
              <w:right w:val="single" w:sz="8" w:space="0" w:color="auto"/>
            </w:tcBorders>
            <w:shd w:val="clear" w:color="DCE6F1"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1768</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ACER</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Ljubljana, SI</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AGENCY FOR THE COOPERATION OF ENERGY REGULATORS</w:t>
            </w:r>
          </w:p>
        </w:tc>
        <w:tc>
          <w:tcPr>
            <w:tcW w:w="126"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single" w:sz="8" w:space="0" w:color="auto"/>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2" w:type="pct"/>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single" w:sz="8" w:space="0" w:color="auto"/>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2"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single" w:sz="8" w:space="0" w:color="auto"/>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single" w:sz="8" w:space="0" w:color="auto"/>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7"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7" w:type="pct"/>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14</w:t>
            </w:r>
          </w:p>
        </w:tc>
        <w:tc>
          <w:tcPr>
            <w:tcW w:w="215" w:type="pct"/>
            <w:tcBorders>
              <w:top w:val="single" w:sz="8" w:space="0" w:color="auto"/>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17</w:t>
            </w:r>
          </w:p>
        </w:tc>
        <w:tc>
          <w:tcPr>
            <w:tcW w:w="23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21</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Eu-LISA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Tallinn, EE; Strasbourg (FR)</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AGENCY FOR THE OPERATIONAL MANAGEMENT OF LARGE-SCALE IT SYSTEMS IN THE AREA OF FREEDOM, SECURITY AND JUSTICE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18</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27</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31</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EFCA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Vigo, ES</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COMMUNITY FISHERIES CONTROL AGENCY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CPVO</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Angers, FR</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COMMUNITY PLANT VARIETY OFFICE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Eu-OSHA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Bilbao, ES</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AGENCY FOR SAFETY AND HEALTH AT WORK</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26</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EASO</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Valletta, MT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ASYLUM SUPPORT OFFICE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17</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EASA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Cologne, DE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AVIATION SAFETY AGENCY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20</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16</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EBA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London, UK</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BANKING AUTHORITY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26</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39</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FRONTEX</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Warsaw, PL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BORDER AND COAST GUARD AGENCY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77</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85</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28</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48</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150</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ECDC</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Stockholm, SE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CENTRE FOR DISEASE PREVENTION AND CONTROL</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37</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46</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CEDEFOP</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Thessaloniki,EL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CENTRE FOR THE DEVELOPMENT OF VOCATIONAL TRAINING</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25</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ECHA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Helsinki, FI</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CHEMICALS AGENCY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27</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30</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119</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EEA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Copenhagen, DK</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ENVIRONMENT AGENCY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43</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EFSA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Parma, IT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FOOD SAFETY AUTHORITY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19</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24</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EUROFUND</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Dublin, IE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FOUNDATION FOR THE IMPROVEMENT OF LIVING AND WORKING CONDITIONS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GSA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Prague, CZ</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GNSS SUPERVISORY AUTHORITY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18</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51</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EIGE</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Vilnius, LT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INSTITUTE FOR GENDER EQUALITY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EIOPA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Frankfurt a.M., DE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 xml:space="preserve">EUROPEAN INSURANCE AND OCCUPATIONAL PENSIONS AUTHORITY </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EMSA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Lisbon, PT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MARITIME SAFETY AGENCY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28</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EMA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London, UK</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MEDICINES AGENCY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67</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75</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39</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17</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56</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150</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EMCDDA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Lisbon, PT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MONITORING CENTRE FOR DRUGS AND DRUG ADDICTION</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29</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EUROPOL</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The Hague, NL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POLICE OFFICE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24</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34</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94</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18</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29</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157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ESMA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Paris, FR</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SECURITIES AND MARKETS AUTHORITY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14</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28</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51</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ETF</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Turin, IT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TRAINING FOUNDATION</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40</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EUROJUST</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The Hague, NL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UNIION'S JUDICIAL COOPERATION UNIT</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FRA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Vienna, AT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UNION AGENCY FOR FUNDAMENTAL RIGHTS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30</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CEPOL</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Budapest, HU</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UNION AGENCY FOR LAW ENFORCEMENT TRAINING</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16</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ENISA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Heraklion, EL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UNION AGENCY FOR NETWORK AND INFORMATION SECURITY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16</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28</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ERA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Valenciennes, FR</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UNION AGENCY FOR RAILWAYS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33</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EUIPO</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Alicante, ES</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UNION INTELLECTUAL PROPERTY OFFICE</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67</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100</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44</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201</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BEREC</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Riga, LV</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 xml:space="preserve">OFFICE OF THE BODY OF EUROPEAN REGULATORS FOR ELECTRONIC COMMUNICATIONS </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r>
      <w:tr>
        <w:trPr>
          <w:trHeight w:val="113"/>
        </w:trPr>
        <w:tc>
          <w:tcPr>
            <w:tcW w:w="35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CdT</w:t>
            </w:r>
          </w:p>
        </w:tc>
        <w:tc>
          <w:tcPr>
            <w:tcW w:w="434"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Luxembourg, LU</w:t>
            </w:r>
          </w:p>
        </w:tc>
        <w:tc>
          <w:tcPr>
            <w:tcW w:w="1690"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TRANSLATION CENTRE FOR THE BODIES OF THE EUROPEAN UNION</w:t>
            </w:r>
          </w:p>
        </w:tc>
        <w:tc>
          <w:tcPr>
            <w:tcW w:w="126" w:type="pct"/>
            <w:tcBorders>
              <w:top w:val="nil"/>
              <w:left w:val="single" w:sz="8" w:space="0" w:color="auto"/>
              <w:bottom w:val="nil"/>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nil"/>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182"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nil"/>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single" w:sz="8" w:space="0" w:color="auto"/>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7"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7"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nil"/>
              <w:bottom w:val="nil"/>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23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18</w:t>
            </w:r>
          </w:p>
        </w:tc>
      </w:tr>
      <w:tr>
        <w:trPr>
          <w:trHeight w:val="113"/>
        </w:trPr>
        <w:tc>
          <w:tcPr>
            <w:tcW w:w="2480" w:type="pct"/>
            <w:gridSpan w:val="3"/>
            <w:tcBorders>
              <w:top w:val="single" w:sz="8" w:space="0" w:color="auto"/>
              <w:left w:val="nil"/>
              <w:bottom w:val="single" w:sz="8" w:space="0" w:color="auto"/>
              <w:right w:val="nil"/>
            </w:tcBorders>
            <w:shd w:val="clear" w:color="000000" w:fill="D9D9D9"/>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Joint undertakings and EIT</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right"/>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194"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right"/>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1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18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26</w:t>
            </w:r>
          </w:p>
        </w:tc>
        <w:tc>
          <w:tcPr>
            <w:tcW w:w="182"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w:t>
            </w:r>
          </w:p>
        </w:tc>
        <w:tc>
          <w:tcPr>
            <w:tcW w:w="21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30</w:t>
            </w:r>
          </w:p>
        </w:tc>
        <w:tc>
          <w:tcPr>
            <w:tcW w:w="18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76</w:t>
            </w:r>
          </w:p>
        </w:tc>
        <w:tc>
          <w:tcPr>
            <w:tcW w:w="182" w:type="pct"/>
            <w:tcBorders>
              <w:top w:val="single" w:sz="8" w:space="0" w:color="auto"/>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23</w:t>
            </w:r>
          </w:p>
        </w:tc>
        <w:tc>
          <w:tcPr>
            <w:tcW w:w="215"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99</w:t>
            </w:r>
          </w:p>
        </w:tc>
        <w:tc>
          <w:tcPr>
            <w:tcW w:w="187"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44</w:t>
            </w:r>
          </w:p>
        </w:tc>
        <w:tc>
          <w:tcPr>
            <w:tcW w:w="187"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76</w:t>
            </w:r>
          </w:p>
        </w:tc>
        <w:tc>
          <w:tcPr>
            <w:tcW w:w="215" w:type="pct"/>
            <w:tcBorders>
              <w:top w:val="single" w:sz="8" w:space="0" w:color="auto"/>
              <w:left w:val="nil"/>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120</w:t>
            </w:r>
          </w:p>
        </w:tc>
        <w:tc>
          <w:tcPr>
            <w:tcW w:w="239"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249</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BBI</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BIO-BASED INDUSTRIES JOINT UNDERTAKING</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Clean Sky</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CLEAN SKY JOINT UNDERTAKING</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ECSEL</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ELECTRONIC COMPONENTS AND SYSTEMS JOINT UNDERTAKING</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EIT</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Budapest, HU</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INSTITUTE OF INNOVATION AND TECHNOLOGY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10</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F4E</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Barcelona, ES</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JOINT UNDERTAKING FOR ITER AND THE DEVELOPMENT OF FUSION ENERGY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14</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54</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105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173</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FCH2</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FUEL CELLS AND HYDROGEN JOINT 2 UNDERTAKING</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IMI2</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INNOVATIVE MEDICINES INITIATIVE JOINT 2 UNDERTAKING</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SESAR</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SESAR JOINT UNDERTAKING</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r>
      <w:tr>
        <w:trPr>
          <w:trHeight w:val="113"/>
        </w:trPr>
        <w:tc>
          <w:tcPr>
            <w:tcW w:w="35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S2R</w:t>
            </w:r>
          </w:p>
        </w:tc>
        <w:tc>
          <w:tcPr>
            <w:tcW w:w="434"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690"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SHIFT2RAIL</w:t>
            </w:r>
          </w:p>
        </w:tc>
        <w:tc>
          <w:tcPr>
            <w:tcW w:w="126" w:type="pct"/>
            <w:tcBorders>
              <w:top w:val="nil"/>
              <w:left w:val="single" w:sz="8" w:space="0" w:color="auto"/>
              <w:bottom w:val="nil"/>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nil"/>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8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single" w:sz="8" w:space="0" w:color="auto"/>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7"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187"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nil"/>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3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w:t>
            </w:r>
          </w:p>
        </w:tc>
      </w:tr>
      <w:tr>
        <w:trPr>
          <w:trHeight w:val="113"/>
        </w:trPr>
        <w:tc>
          <w:tcPr>
            <w:tcW w:w="2480" w:type="pct"/>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xml:space="preserve">Executive agencies </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right"/>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w:t>
            </w:r>
          </w:p>
        </w:tc>
        <w:tc>
          <w:tcPr>
            <w:tcW w:w="194"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right"/>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13</w:t>
            </w:r>
          </w:p>
        </w:tc>
        <w:tc>
          <w:tcPr>
            <w:tcW w:w="21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17</w:t>
            </w:r>
          </w:p>
        </w:tc>
        <w:tc>
          <w:tcPr>
            <w:tcW w:w="18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343</w:t>
            </w:r>
          </w:p>
        </w:tc>
        <w:tc>
          <w:tcPr>
            <w:tcW w:w="182"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51</w:t>
            </w:r>
          </w:p>
        </w:tc>
        <w:tc>
          <w:tcPr>
            <w:tcW w:w="21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394</w:t>
            </w:r>
          </w:p>
        </w:tc>
        <w:tc>
          <w:tcPr>
            <w:tcW w:w="18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415</w:t>
            </w:r>
          </w:p>
        </w:tc>
        <w:tc>
          <w:tcPr>
            <w:tcW w:w="182" w:type="pct"/>
            <w:tcBorders>
              <w:top w:val="single" w:sz="8" w:space="0" w:color="auto"/>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234</w:t>
            </w:r>
          </w:p>
        </w:tc>
        <w:tc>
          <w:tcPr>
            <w:tcW w:w="215"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649</w:t>
            </w:r>
          </w:p>
        </w:tc>
        <w:tc>
          <w:tcPr>
            <w:tcW w:w="187"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412</w:t>
            </w:r>
          </w:p>
        </w:tc>
        <w:tc>
          <w:tcPr>
            <w:tcW w:w="187"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260</w:t>
            </w:r>
          </w:p>
        </w:tc>
        <w:tc>
          <w:tcPr>
            <w:tcW w:w="215" w:type="pct"/>
            <w:tcBorders>
              <w:top w:val="single" w:sz="8" w:space="0" w:color="auto"/>
              <w:left w:val="nil"/>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672</w:t>
            </w:r>
          </w:p>
        </w:tc>
        <w:tc>
          <w:tcPr>
            <w:tcW w:w="239"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1732</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CHAFEA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Luxembourg, LU</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 xml:space="preserve">CONSUMERS, HEALTH, AGRICULTURE AND FOOD EXECUTIVE AGENCY  </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17</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48</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EACEA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EDUCATION, AUDIOVISUAL AND CULTURE EXECUTIVE AGENCY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63</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59</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148</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68</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19</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87</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312</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ERCEA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RESEARCH COUNCIL EXECUTIVE AGENCY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75</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15</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54</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68</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119</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344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EASME</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EXECUTIVE AGENCY FOR SMALL AND MEDIUM-SIZED ENTERPRISES</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38</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38</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127</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96</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64</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160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327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INEA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INNOVATION AND NETWORKS EXECUTIVE AGENCY</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34</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37</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57</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35</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92</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182</w:t>
            </w:r>
          </w:p>
        </w:tc>
      </w:tr>
      <w:tr>
        <w:trPr>
          <w:trHeight w:val="113"/>
        </w:trPr>
        <w:tc>
          <w:tcPr>
            <w:tcW w:w="356" w:type="pct"/>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REA</w:t>
            </w:r>
          </w:p>
        </w:tc>
        <w:tc>
          <w:tcPr>
            <w:tcW w:w="434"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690"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RESEARCH EXECUTIVE AGENCY</w:t>
            </w:r>
          </w:p>
        </w:tc>
        <w:tc>
          <w:tcPr>
            <w:tcW w:w="126"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15" w:type="pct"/>
            <w:tcBorders>
              <w:top w:val="nil"/>
              <w:left w:val="nil"/>
              <w:bottom w:val="single" w:sz="8"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182"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132</w:t>
            </w:r>
          </w:p>
        </w:tc>
        <w:tc>
          <w:tcPr>
            <w:tcW w:w="18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18</w:t>
            </w:r>
          </w:p>
        </w:tc>
        <w:tc>
          <w:tcPr>
            <w:tcW w:w="215" w:type="pct"/>
            <w:tcBorders>
              <w:top w:val="nil"/>
              <w:left w:val="nil"/>
              <w:bottom w:val="single" w:sz="8"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150</w:t>
            </w:r>
          </w:p>
        </w:tc>
        <w:tc>
          <w:tcPr>
            <w:tcW w:w="182"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121</w:t>
            </w:r>
          </w:p>
        </w:tc>
        <w:tc>
          <w:tcPr>
            <w:tcW w:w="182" w:type="pct"/>
            <w:tcBorders>
              <w:top w:val="nil"/>
              <w:left w:val="nil"/>
              <w:bottom w:val="single" w:sz="8"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58</w:t>
            </w:r>
          </w:p>
        </w:tc>
        <w:tc>
          <w:tcPr>
            <w:tcW w:w="215" w:type="pct"/>
            <w:tcBorders>
              <w:top w:val="nil"/>
              <w:left w:val="single" w:sz="8" w:space="0" w:color="auto"/>
              <w:bottom w:val="single" w:sz="8"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179</w:t>
            </w:r>
          </w:p>
        </w:tc>
        <w:tc>
          <w:tcPr>
            <w:tcW w:w="18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106</w:t>
            </w:r>
          </w:p>
        </w:tc>
        <w:tc>
          <w:tcPr>
            <w:tcW w:w="187"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78</w:t>
            </w:r>
          </w:p>
        </w:tc>
        <w:tc>
          <w:tcPr>
            <w:tcW w:w="215" w:type="pct"/>
            <w:tcBorders>
              <w:top w:val="nil"/>
              <w:left w:val="nil"/>
              <w:bottom w:val="single" w:sz="8"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184</w:t>
            </w:r>
          </w:p>
        </w:tc>
        <w:tc>
          <w:tcPr>
            <w:tcW w:w="23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519</w:t>
            </w:r>
          </w:p>
        </w:tc>
      </w:tr>
      <w:tr>
        <w:trPr>
          <w:trHeight w:val="113"/>
        </w:trPr>
        <w:tc>
          <w:tcPr>
            <w:tcW w:w="356" w:type="pct"/>
            <w:tcBorders>
              <w:top w:val="nil"/>
              <w:left w:val="nil"/>
              <w:bottom w:val="single" w:sz="8" w:space="0" w:color="auto"/>
              <w:right w:val="nil"/>
            </w:tcBorders>
            <w:shd w:val="clear" w:color="DCE6F1" w:fill="DCE6F1"/>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434" w:type="pct"/>
            <w:tcBorders>
              <w:top w:val="nil"/>
              <w:left w:val="nil"/>
              <w:bottom w:val="single" w:sz="8" w:space="0" w:color="auto"/>
              <w:right w:val="nil"/>
            </w:tcBorders>
            <w:shd w:val="clear" w:color="DCE6F1" w:fill="DCE6F1"/>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1690" w:type="pct"/>
            <w:tcBorders>
              <w:top w:val="nil"/>
              <w:left w:val="single" w:sz="8" w:space="0" w:color="auto"/>
              <w:bottom w:val="single" w:sz="8" w:space="0" w:color="auto"/>
              <w:right w:val="nil"/>
            </w:tcBorders>
            <w:shd w:val="clear" w:color="DCE6F1" w:fill="DCE6F1"/>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Grand total</w:t>
            </w:r>
          </w:p>
        </w:tc>
        <w:tc>
          <w:tcPr>
            <w:tcW w:w="126" w:type="pct"/>
            <w:tcBorders>
              <w:top w:val="nil"/>
              <w:left w:val="single" w:sz="8" w:space="0" w:color="auto"/>
              <w:bottom w:val="single" w:sz="8" w:space="0" w:color="auto"/>
              <w:right w:val="nil"/>
            </w:tcBorders>
            <w:shd w:val="clear" w:color="DCE6F1" w:fill="DCE6F1"/>
            <w:noWrap/>
            <w:vAlign w:val="bottom"/>
            <w:hideMark/>
          </w:tcPr>
          <w:p>
            <w:pPr>
              <w:spacing w:after="0" w:line="240" w:lineRule="auto"/>
              <w:jc w:val="right"/>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8</w:t>
            </w:r>
          </w:p>
        </w:tc>
        <w:tc>
          <w:tcPr>
            <w:tcW w:w="194"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right"/>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46</w:t>
            </w:r>
          </w:p>
        </w:tc>
        <w:tc>
          <w:tcPr>
            <w:tcW w:w="215" w:type="pct"/>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54</w:t>
            </w:r>
          </w:p>
        </w:tc>
        <w:tc>
          <w:tcPr>
            <w:tcW w:w="182" w:type="pct"/>
            <w:tcBorders>
              <w:top w:val="nil"/>
              <w:left w:val="single" w:sz="8" w:space="0" w:color="auto"/>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631</w:t>
            </w:r>
          </w:p>
        </w:tc>
        <w:tc>
          <w:tcPr>
            <w:tcW w:w="182"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113</w:t>
            </w:r>
          </w:p>
        </w:tc>
        <w:tc>
          <w:tcPr>
            <w:tcW w:w="215" w:type="pct"/>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744</w:t>
            </w:r>
          </w:p>
        </w:tc>
        <w:tc>
          <w:tcPr>
            <w:tcW w:w="182" w:type="pct"/>
            <w:tcBorders>
              <w:top w:val="nil"/>
              <w:left w:val="single" w:sz="8" w:space="0" w:color="auto"/>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953</w:t>
            </w:r>
          </w:p>
        </w:tc>
        <w:tc>
          <w:tcPr>
            <w:tcW w:w="182" w:type="pct"/>
            <w:tcBorders>
              <w:top w:val="nil"/>
              <w:left w:val="single" w:sz="8" w:space="0" w:color="auto"/>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474</w:t>
            </w:r>
          </w:p>
        </w:tc>
        <w:tc>
          <w:tcPr>
            <w:tcW w:w="215"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1430</w:t>
            </w:r>
          </w:p>
        </w:tc>
        <w:tc>
          <w:tcPr>
            <w:tcW w:w="187" w:type="pct"/>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840</w:t>
            </w:r>
          </w:p>
        </w:tc>
        <w:tc>
          <w:tcPr>
            <w:tcW w:w="187"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681</w:t>
            </w:r>
          </w:p>
        </w:tc>
        <w:tc>
          <w:tcPr>
            <w:tcW w:w="215" w:type="pct"/>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1521</w:t>
            </w:r>
          </w:p>
        </w:tc>
        <w:tc>
          <w:tcPr>
            <w:tcW w:w="239"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3749</w:t>
            </w:r>
          </w:p>
        </w:tc>
      </w:tr>
    </w:tbl>
    <w:p>
      <w:pPr>
        <w:rPr>
          <w:noProof/>
        </w:rPr>
      </w:pPr>
    </w:p>
    <w:p>
      <w:pPr>
        <w:spacing w:after="0" w:line="240" w:lineRule="auto"/>
        <w:rPr>
          <w:noProof/>
        </w:rPr>
      </w:pPr>
      <w:r>
        <w:rPr>
          <w:noProof/>
        </w:rPr>
        <w:br w:type="page"/>
      </w:r>
    </w:p>
    <w:p>
      <w:pPr>
        <w:spacing w:after="240" w:line="240" w:lineRule="auto"/>
        <w:rPr>
          <w:rFonts w:ascii="Times New Roman" w:hAnsi="Times New Roman" w:cs="Times New Roman"/>
          <w:b/>
          <w:noProof/>
        </w:rPr>
      </w:pPr>
      <w:r>
        <w:rPr>
          <w:rFonts w:ascii="Times New Roman" w:hAnsi="Times New Roman" w:cs="Times New Roman"/>
          <w:b/>
          <w:noProof/>
        </w:rPr>
        <w:t>Table 22b - Breakdown by function group and gender for each agency or joint undertakings/EIT in 2018</w:t>
      </w:r>
    </w:p>
    <w:tbl>
      <w:tblPr>
        <w:tblW w:w="5000" w:type="pct"/>
        <w:tblLook w:val="04A0" w:firstRow="1" w:lastRow="0" w:firstColumn="1" w:lastColumn="0" w:noHBand="0" w:noVBand="1"/>
      </w:tblPr>
      <w:tblGrid>
        <w:gridCol w:w="1062"/>
        <w:gridCol w:w="1399"/>
        <w:gridCol w:w="5982"/>
        <w:gridCol w:w="272"/>
        <w:gridCol w:w="328"/>
        <w:gridCol w:w="624"/>
        <w:gridCol w:w="384"/>
        <w:gridCol w:w="384"/>
        <w:gridCol w:w="654"/>
        <w:gridCol w:w="440"/>
        <w:gridCol w:w="384"/>
        <w:gridCol w:w="683"/>
        <w:gridCol w:w="384"/>
        <w:gridCol w:w="384"/>
        <w:gridCol w:w="689"/>
        <w:gridCol w:w="450"/>
      </w:tblGrid>
      <w:tr>
        <w:trPr>
          <w:trHeight w:val="113"/>
        </w:trPr>
        <w:tc>
          <w:tcPr>
            <w:tcW w:w="460" w:type="pct"/>
            <w:vMerge w:val="restart"/>
            <w:tcBorders>
              <w:top w:val="nil"/>
              <w:left w:val="nil"/>
              <w:bottom w:val="nil"/>
              <w:right w:val="nil"/>
            </w:tcBorders>
            <w:shd w:val="clear" w:color="auto" w:fill="auto"/>
            <w:vAlign w:val="center"/>
            <w:hideMark/>
          </w:tcPr>
          <w:p>
            <w:pPr>
              <w:spacing w:after="0" w:line="240" w:lineRule="auto"/>
              <w:rPr>
                <w:rFonts w:eastAsia="Times New Roman" w:cstheme="minorHAnsi"/>
                <w:noProof/>
                <w:sz w:val="11"/>
                <w:szCs w:val="11"/>
                <w:lang w:val="en-IE" w:eastAsia="en-IE" w:bidi="ar-SA"/>
              </w:rPr>
            </w:pPr>
          </w:p>
        </w:tc>
        <w:tc>
          <w:tcPr>
            <w:tcW w:w="576" w:type="pct"/>
            <w:vMerge w:val="restart"/>
            <w:tcBorders>
              <w:top w:val="nil"/>
              <w:left w:val="nil"/>
              <w:bottom w:val="nil"/>
              <w:right w:val="nil"/>
            </w:tcBorders>
            <w:shd w:val="clear" w:color="auto" w:fill="auto"/>
            <w:vAlign w:val="center"/>
            <w:hideMark/>
          </w:tcPr>
          <w:p>
            <w:pPr>
              <w:spacing w:after="0" w:line="240" w:lineRule="auto"/>
              <w:jc w:val="center"/>
              <w:rPr>
                <w:rFonts w:eastAsia="Times New Roman" w:cstheme="minorHAnsi"/>
                <w:noProof/>
                <w:sz w:val="11"/>
                <w:szCs w:val="11"/>
                <w:lang w:val="en-IE" w:eastAsia="en-IE" w:bidi="ar-SA"/>
              </w:rPr>
            </w:pPr>
          </w:p>
        </w:tc>
        <w:tc>
          <w:tcPr>
            <w:tcW w:w="1146" w:type="pct"/>
            <w:vMerge w:val="restart"/>
            <w:tcBorders>
              <w:top w:val="nil"/>
              <w:left w:val="nil"/>
              <w:bottom w:val="nil"/>
              <w:right w:val="nil"/>
            </w:tcBorders>
            <w:shd w:val="clear" w:color="auto" w:fill="auto"/>
            <w:vAlign w:val="center"/>
            <w:hideMark/>
          </w:tcPr>
          <w:p>
            <w:pPr>
              <w:spacing w:after="0" w:line="240" w:lineRule="auto"/>
              <w:jc w:val="center"/>
              <w:rPr>
                <w:rFonts w:eastAsia="Times New Roman" w:cstheme="minorHAnsi"/>
                <w:noProof/>
                <w:sz w:val="11"/>
                <w:szCs w:val="11"/>
                <w:lang w:val="en-IE" w:eastAsia="en-IE" w:bidi="ar-SA"/>
              </w:rPr>
            </w:pPr>
          </w:p>
        </w:tc>
        <w:tc>
          <w:tcPr>
            <w:tcW w:w="301" w:type="pct"/>
            <w:gridSpan w:val="2"/>
            <w:tcBorders>
              <w:top w:val="single" w:sz="8" w:space="0" w:color="auto"/>
              <w:left w:val="single" w:sz="8" w:space="0" w:color="auto"/>
              <w:bottom w:val="single" w:sz="8" w:space="0" w:color="auto"/>
              <w:right w:val="single" w:sz="8" w:space="0" w:color="000000"/>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w:t>
            </w:r>
          </w:p>
        </w:tc>
        <w:tc>
          <w:tcPr>
            <w:tcW w:w="252" w:type="pct"/>
            <w:tcBorders>
              <w:top w:val="single" w:sz="8" w:space="0" w:color="auto"/>
              <w:left w:val="nil"/>
              <w:bottom w:val="nil"/>
              <w:right w:val="single" w:sz="8" w:space="0" w:color="auto"/>
            </w:tcBorders>
            <w:shd w:val="clear" w:color="000000" w:fill="DCE6F1"/>
            <w:noWrap/>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 Total</w:t>
            </w:r>
          </w:p>
        </w:tc>
        <w:tc>
          <w:tcPr>
            <w:tcW w:w="406" w:type="pct"/>
            <w:gridSpan w:val="2"/>
            <w:tcBorders>
              <w:top w:val="single" w:sz="8" w:space="0" w:color="auto"/>
              <w:left w:val="nil"/>
              <w:bottom w:val="nil"/>
              <w:right w:val="single" w:sz="8" w:space="0" w:color="000000"/>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FGII</w:t>
            </w:r>
          </w:p>
        </w:tc>
        <w:tc>
          <w:tcPr>
            <w:tcW w:w="252" w:type="pct"/>
            <w:tcBorders>
              <w:top w:val="single" w:sz="8" w:space="0" w:color="auto"/>
              <w:left w:val="nil"/>
              <w:bottom w:val="nil"/>
              <w:right w:val="nil"/>
            </w:tcBorders>
            <w:shd w:val="clear" w:color="000000" w:fill="DCE6F1"/>
            <w:noWrap/>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FGII Total</w:t>
            </w:r>
          </w:p>
        </w:tc>
        <w:tc>
          <w:tcPr>
            <w:tcW w:w="447" w:type="pct"/>
            <w:gridSpan w:val="2"/>
            <w:tcBorders>
              <w:top w:val="single" w:sz="8" w:space="0" w:color="auto"/>
              <w:left w:val="single" w:sz="8" w:space="0" w:color="auto"/>
              <w:bottom w:val="nil"/>
              <w:right w:val="single" w:sz="8" w:space="0" w:color="000000"/>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FGIII</w:t>
            </w:r>
          </w:p>
        </w:tc>
        <w:tc>
          <w:tcPr>
            <w:tcW w:w="252" w:type="pct"/>
            <w:tcBorders>
              <w:top w:val="single" w:sz="8" w:space="0" w:color="auto"/>
              <w:left w:val="nil"/>
              <w:bottom w:val="nil"/>
              <w:right w:val="nil"/>
            </w:tcBorders>
            <w:shd w:val="clear" w:color="000000" w:fill="DCE6F1"/>
            <w:noWrap/>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FGIII Total</w:t>
            </w:r>
          </w:p>
        </w:tc>
        <w:tc>
          <w:tcPr>
            <w:tcW w:w="406" w:type="pct"/>
            <w:gridSpan w:val="2"/>
            <w:tcBorders>
              <w:top w:val="single" w:sz="8" w:space="0" w:color="auto"/>
              <w:left w:val="single" w:sz="8" w:space="0" w:color="auto"/>
              <w:bottom w:val="nil"/>
              <w:right w:val="single" w:sz="8" w:space="0" w:color="000000"/>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FGIV</w:t>
            </w:r>
          </w:p>
        </w:tc>
        <w:tc>
          <w:tcPr>
            <w:tcW w:w="252" w:type="pct"/>
            <w:tcBorders>
              <w:top w:val="single" w:sz="8" w:space="0" w:color="auto"/>
              <w:left w:val="nil"/>
              <w:bottom w:val="nil"/>
              <w:right w:val="single" w:sz="8" w:space="0" w:color="auto"/>
            </w:tcBorders>
            <w:shd w:val="clear" w:color="000000" w:fill="DCE6F1"/>
            <w:noWrap/>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FGIV Total</w:t>
            </w:r>
          </w:p>
        </w:tc>
        <w:tc>
          <w:tcPr>
            <w:tcW w:w="252" w:type="pct"/>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Total</w:t>
            </w:r>
          </w:p>
        </w:tc>
      </w:tr>
      <w:tr>
        <w:trPr>
          <w:trHeight w:val="113"/>
        </w:trPr>
        <w:tc>
          <w:tcPr>
            <w:tcW w:w="460" w:type="pct"/>
            <w:vMerge/>
            <w:tcBorders>
              <w:top w:val="nil"/>
              <w:left w:val="nil"/>
              <w:bottom w:val="nil"/>
              <w:right w:val="nil"/>
            </w:tcBorders>
            <w:vAlign w:val="center"/>
            <w:hideMark/>
          </w:tcPr>
          <w:p>
            <w:pPr>
              <w:spacing w:after="0" w:line="240" w:lineRule="auto"/>
              <w:rPr>
                <w:rFonts w:eastAsia="Times New Roman" w:cstheme="minorHAnsi"/>
                <w:noProof/>
                <w:sz w:val="11"/>
                <w:szCs w:val="11"/>
                <w:lang w:val="en-IE" w:eastAsia="en-IE" w:bidi="ar-SA"/>
              </w:rPr>
            </w:pPr>
          </w:p>
        </w:tc>
        <w:tc>
          <w:tcPr>
            <w:tcW w:w="576" w:type="pct"/>
            <w:vMerge/>
            <w:tcBorders>
              <w:top w:val="nil"/>
              <w:left w:val="nil"/>
              <w:bottom w:val="nil"/>
              <w:right w:val="nil"/>
            </w:tcBorders>
            <w:vAlign w:val="center"/>
            <w:hideMark/>
          </w:tcPr>
          <w:p>
            <w:pPr>
              <w:spacing w:after="0" w:line="240" w:lineRule="auto"/>
              <w:rPr>
                <w:rFonts w:eastAsia="Times New Roman" w:cstheme="minorHAnsi"/>
                <w:noProof/>
                <w:sz w:val="11"/>
                <w:szCs w:val="11"/>
                <w:lang w:val="en-IE" w:eastAsia="en-IE" w:bidi="ar-SA"/>
              </w:rPr>
            </w:pPr>
          </w:p>
        </w:tc>
        <w:tc>
          <w:tcPr>
            <w:tcW w:w="1146" w:type="pct"/>
            <w:vMerge/>
            <w:tcBorders>
              <w:top w:val="nil"/>
              <w:left w:val="nil"/>
              <w:bottom w:val="nil"/>
              <w:right w:val="nil"/>
            </w:tcBorders>
            <w:vAlign w:val="center"/>
            <w:hideMark/>
          </w:tcPr>
          <w:p>
            <w:pPr>
              <w:spacing w:after="0" w:line="240" w:lineRule="auto"/>
              <w:rPr>
                <w:rFonts w:eastAsia="Times New Roman" w:cstheme="minorHAnsi"/>
                <w:noProof/>
                <w:sz w:val="11"/>
                <w:szCs w:val="11"/>
                <w:lang w:val="en-IE" w:eastAsia="en-IE" w:bidi="ar-SA"/>
              </w:rPr>
            </w:pPr>
          </w:p>
        </w:tc>
        <w:tc>
          <w:tcPr>
            <w:tcW w:w="121" w:type="pct"/>
            <w:tcBorders>
              <w:top w:val="nil"/>
              <w:left w:val="single" w:sz="8" w:space="0" w:color="auto"/>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w:t>
            </w:r>
          </w:p>
        </w:tc>
        <w:tc>
          <w:tcPr>
            <w:tcW w:w="180" w:type="pct"/>
            <w:tcBorders>
              <w:top w:val="nil"/>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M</w:t>
            </w:r>
          </w:p>
        </w:tc>
        <w:tc>
          <w:tcPr>
            <w:tcW w:w="252" w:type="pct"/>
            <w:tcBorders>
              <w:top w:val="single" w:sz="8" w:space="0" w:color="auto"/>
              <w:left w:val="nil"/>
              <w:bottom w:val="single" w:sz="8" w:space="0" w:color="auto"/>
              <w:right w:val="single" w:sz="8" w:space="0" w:color="auto"/>
            </w:tcBorders>
            <w:shd w:val="clear" w:color="000000" w:fill="DCE6F1"/>
            <w:noWrap/>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203"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w:t>
            </w:r>
          </w:p>
        </w:tc>
        <w:tc>
          <w:tcPr>
            <w:tcW w:w="203"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M</w:t>
            </w:r>
          </w:p>
        </w:tc>
        <w:tc>
          <w:tcPr>
            <w:tcW w:w="252" w:type="pct"/>
            <w:tcBorders>
              <w:top w:val="single" w:sz="8" w:space="0" w:color="auto"/>
              <w:left w:val="nil"/>
              <w:bottom w:val="single" w:sz="8" w:space="0" w:color="auto"/>
              <w:right w:val="nil"/>
            </w:tcBorders>
            <w:shd w:val="clear" w:color="000000" w:fill="DCE6F1"/>
            <w:noWrap/>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244" w:type="pct"/>
            <w:tcBorders>
              <w:top w:val="single" w:sz="8" w:space="0" w:color="auto"/>
              <w:left w:val="single" w:sz="8" w:space="0" w:color="auto"/>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w:t>
            </w:r>
          </w:p>
        </w:tc>
        <w:tc>
          <w:tcPr>
            <w:tcW w:w="203"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M</w:t>
            </w:r>
          </w:p>
        </w:tc>
        <w:tc>
          <w:tcPr>
            <w:tcW w:w="252" w:type="pct"/>
            <w:tcBorders>
              <w:top w:val="single" w:sz="8" w:space="0" w:color="auto"/>
              <w:left w:val="nil"/>
              <w:bottom w:val="single" w:sz="8" w:space="0" w:color="auto"/>
              <w:right w:val="nil"/>
            </w:tcBorders>
            <w:shd w:val="clear" w:color="000000" w:fill="DCE6F1"/>
            <w:noWrap/>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203" w:type="pct"/>
            <w:tcBorders>
              <w:top w:val="single" w:sz="8" w:space="0" w:color="auto"/>
              <w:left w:val="single" w:sz="8" w:space="0" w:color="auto"/>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F</w:t>
            </w:r>
          </w:p>
        </w:tc>
        <w:tc>
          <w:tcPr>
            <w:tcW w:w="203"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M</w:t>
            </w:r>
          </w:p>
        </w:tc>
        <w:tc>
          <w:tcPr>
            <w:tcW w:w="252" w:type="pct"/>
            <w:tcBorders>
              <w:top w:val="single" w:sz="8" w:space="0" w:color="auto"/>
              <w:left w:val="nil"/>
              <w:bottom w:val="single" w:sz="8" w:space="0" w:color="auto"/>
              <w:right w:val="single" w:sz="8" w:space="0" w:color="auto"/>
            </w:tcBorders>
            <w:shd w:val="clear" w:color="000000" w:fill="DCE6F1"/>
            <w:noWrap/>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 </w:t>
            </w:r>
          </w:p>
        </w:tc>
        <w:tc>
          <w:tcPr>
            <w:tcW w:w="252" w:type="pct"/>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eastAsia="Times New Roman" w:cstheme="minorHAnsi"/>
                <w:b/>
                <w:bCs/>
                <w:noProof/>
                <w:color w:val="000000"/>
                <w:sz w:val="11"/>
                <w:szCs w:val="11"/>
                <w:lang w:val="en-IE" w:eastAsia="en-IE" w:bidi="ar-SA"/>
              </w:rPr>
            </w:pPr>
          </w:p>
        </w:tc>
      </w:tr>
      <w:tr>
        <w:trPr>
          <w:trHeight w:val="113"/>
        </w:trPr>
        <w:tc>
          <w:tcPr>
            <w:tcW w:w="2182" w:type="pct"/>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Decentralised agencies</w:t>
            </w:r>
          </w:p>
        </w:tc>
        <w:tc>
          <w:tcPr>
            <w:tcW w:w="121" w:type="pct"/>
            <w:tcBorders>
              <w:top w:val="nil"/>
              <w:left w:val="nil"/>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w:t>
            </w:r>
          </w:p>
        </w:tc>
        <w:tc>
          <w:tcPr>
            <w:tcW w:w="180"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38</w:t>
            </w:r>
          </w:p>
        </w:tc>
        <w:tc>
          <w:tcPr>
            <w:tcW w:w="252"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42</w:t>
            </w:r>
          </w:p>
        </w:tc>
        <w:tc>
          <w:tcPr>
            <w:tcW w:w="203"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241</w:t>
            </w:r>
          </w:p>
        </w:tc>
        <w:tc>
          <w:tcPr>
            <w:tcW w:w="203"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51</w:t>
            </w:r>
          </w:p>
        </w:tc>
        <w:tc>
          <w:tcPr>
            <w:tcW w:w="252"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292</w:t>
            </w:r>
          </w:p>
        </w:tc>
        <w:tc>
          <w:tcPr>
            <w:tcW w:w="244"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520</w:t>
            </w:r>
          </w:p>
        </w:tc>
        <w:tc>
          <w:tcPr>
            <w:tcW w:w="203"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223</w:t>
            </w:r>
          </w:p>
        </w:tc>
        <w:tc>
          <w:tcPr>
            <w:tcW w:w="252"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743</w:t>
            </w:r>
          </w:p>
        </w:tc>
        <w:tc>
          <w:tcPr>
            <w:tcW w:w="203"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435</w:t>
            </w:r>
          </w:p>
        </w:tc>
        <w:tc>
          <w:tcPr>
            <w:tcW w:w="203"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383</w:t>
            </w:r>
          </w:p>
        </w:tc>
        <w:tc>
          <w:tcPr>
            <w:tcW w:w="252"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818</w:t>
            </w:r>
          </w:p>
        </w:tc>
        <w:tc>
          <w:tcPr>
            <w:tcW w:w="252" w:type="pct"/>
            <w:tcBorders>
              <w:top w:val="nil"/>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1895</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ACER</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Ljubljana, SI</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AGENCY FOR THE COOPERATION OF ENERGY REGULATORS</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15</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20</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22</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Eu-LISA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Tallinn, EE; Strasbourg ,FR</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AGENCY FOR THE OPERATIONAL MANAGEMENT OF LARGE-SCALE IT SYSTEMS IN THE AREA OF FREEDOM, SECURITY AND JUSTICE</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18</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31</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EFCA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Vigo, ES</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COMMUNITY FISHERIES CONTROL AGENCY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14</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CPVO</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Angers, FR</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COMMUNITY PLANT VARIETY OFFICE</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Eu-OSHA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Bilbao, ES</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AGENCY FOR SAFETY AND HEALTH AT WORK</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14</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28</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EASO</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Valletta, MT</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ASYLUM SUPPORT OFFICE</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36</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23</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60</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EASA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Cologne, DE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AVIATION SAFETY AGENCY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59</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23</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82</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EBA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London, UK</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BANKING AUTHORITY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15</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29</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39</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FRONTEX</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Warsaw, PL</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BORDER AND COAST GUARD AGENCY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19</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9</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99</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25</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57</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185</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ECDC</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Stockholm, SE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CENTRE FOR DISEASE PREVENTION AND CONTROL</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36</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44</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92</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CEDEFOP</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Thessaloniki,EL</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CENTRE FOR THE DEVELOPMENT OF VOCATIONAL TRAINING</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12</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27</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ECHA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Helsinki, FI</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CHEMICALS AGENCY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37</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14</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27</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124</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EEA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Copenhagen, DK</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ENVIRONMENT AGENCY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8</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13</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25</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76</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EFSA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Parma, IT</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FOOD SAFETY AUTHORITY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34</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94</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119</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EUROFUND</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Dublin, IE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FOUNDATION FOR THE IMPROVEMENT OF LIVING AND WORKING CONDITIONS</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12</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GSA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Prague, CZ</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GNSS SUPERVISORY AUTHORITY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23</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44</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51</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EIGE</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Vilnius, LT</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INSTITUTE FOR GENDER EQUALITY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14</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EIOPA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Frankfurt a.M., DE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 xml:space="preserve">EUROPEAN INSURANCE AND OCCUPATIONAL PENSIONS AUTHORITY </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15</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8</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30</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EMSA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Lisbon, PT</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MARITIME SAFETY AGENCY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17</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17</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42</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EMA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London, UK</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MEDICINES AGENCY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54</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47</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17</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67</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168</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EMCDDA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Lisbon, PT</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MONITORING CENTRE FOR DRUGS AND DRUG ADDICTION</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12</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9</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29</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EUROPOL</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The Hague, NL</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POLICE OFFICE</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43</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56</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81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16</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47</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171</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ESMA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Paris, FR</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SECURITIES AND MARKETS AUTHORITY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25</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29</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44</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69</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ETF</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Turin, IT</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TRAINING FOUNDATION</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8</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9</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39</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EUROJUST</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The Hague, NL</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UNIION'S JUDICIAL COOPERATION UNIT</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8</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15</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FRA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Vienna, AT</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UNION AGENCY FOR FUNDAMENTAL RIGHTS</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32</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CEPOL</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Budapest, HU</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UNION AGENCY FOR LAW ENFORCEMENT TRAINING</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19</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10</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29</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ENISA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Heraklion, EL</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UNION AGENCY FOR NETWORK AND INFORMATION SECURITY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9</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16</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26</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ERA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Valenciennes, FR</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UNION AGENCY FOR RAILWAYS</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8</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10</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13</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31</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EUIPO</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Alicante, ES</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UNION INTELLECTUAL PROPERTY OFFICE</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39</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109</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36</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79</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200</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BEREC</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Riga, LV</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 xml:space="preserve">OFFICE OF THE BODY OF EUROPEAN REGULATORS FOR ELECTRONIC COMMUNICATIONS </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9</w:t>
            </w:r>
          </w:p>
        </w:tc>
      </w:tr>
      <w:tr>
        <w:trPr>
          <w:trHeight w:val="113"/>
        </w:trPr>
        <w:tc>
          <w:tcPr>
            <w:tcW w:w="460"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CdT</w:t>
            </w:r>
          </w:p>
        </w:tc>
        <w:tc>
          <w:tcPr>
            <w:tcW w:w="576" w:type="pct"/>
            <w:tcBorders>
              <w:top w:val="nil"/>
              <w:left w:val="nil"/>
              <w:bottom w:val="single" w:sz="8"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Luxembourg, LU</w:t>
            </w:r>
          </w:p>
        </w:tc>
        <w:tc>
          <w:tcPr>
            <w:tcW w:w="1146"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TRANSLATION CENTRE FOR THE BODIES OF THE EUROPEAN UNION</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w:t>
            </w:r>
          </w:p>
        </w:tc>
        <w:tc>
          <w:tcPr>
            <w:tcW w:w="244"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w:t>
            </w:r>
          </w:p>
        </w:tc>
        <w:tc>
          <w:tcPr>
            <w:tcW w:w="203"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5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11</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23</w:t>
            </w:r>
          </w:p>
        </w:tc>
      </w:tr>
      <w:tr>
        <w:trPr>
          <w:trHeight w:val="113"/>
        </w:trPr>
        <w:tc>
          <w:tcPr>
            <w:tcW w:w="2182" w:type="pct"/>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Joint undertakings and EIT</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180"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25</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29</w:t>
            </w:r>
          </w:p>
        </w:tc>
        <w:tc>
          <w:tcPr>
            <w:tcW w:w="244"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72</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20</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92</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49</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74</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123</w:t>
            </w:r>
          </w:p>
        </w:tc>
        <w:tc>
          <w:tcPr>
            <w:tcW w:w="252"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244</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BBI</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BIO-BASED INDUSTRIES JOINT UNDERTAKING</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10</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Clean Sky</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CLEAN SKY JOINT UNDERTAKING</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ECSEL</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ELECTRONIC COMPONENTS AND SYSTEMS JOINT UNDERTAKING</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9</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16</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EIT</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Budapest, HU</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INSTITUTE OF INNOVATION AND TECHNOLOGY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8</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19</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F4E</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Barcelona, ES</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JOINT UNDERTAKING FOR ITER AND THE DEVELOPMENT OF FUSION ENERGY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14</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64</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95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161</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FCH2</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FUEL CELLS AND HYDROGEN JOINT 2 UNDERTAKING</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IMI2</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INNOVATIVE MEDICINES INITIATIVE JOINT 2 UNDERTAKING</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8</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10</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SESAR</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SESAR JOINT UNDERTAKING</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w:t>
            </w:r>
          </w:p>
        </w:tc>
      </w:tr>
      <w:tr>
        <w:trPr>
          <w:trHeight w:val="113"/>
        </w:trPr>
        <w:tc>
          <w:tcPr>
            <w:tcW w:w="460"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S2R</w:t>
            </w:r>
          </w:p>
        </w:tc>
        <w:tc>
          <w:tcPr>
            <w:tcW w:w="576" w:type="pct"/>
            <w:tcBorders>
              <w:top w:val="nil"/>
              <w:left w:val="nil"/>
              <w:bottom w:val="single" w:sz="8"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146"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SHIFT2RAIL</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w:t>
            </w:r>
          </w:p>
        </w:tc>
        <w:tc>
          <w:tcPr>
            <w:tcW w:w="244"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w:t>
            </w:r>
          </w:p>
        </w:tc>
        <w:tc>
          <w:tcPr>
            <w:tcW w:w="203"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w:t>
            </w:r>
          </w:p>
        </w:tc>
        <w:tc>
          <w:tcPr>
            <w:tcW w:w="25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8</w:t>
            </w:r>
          </w:p>
        </w:tc>
        <w:tc>
          <w:tcPr>
            <w:tcW w:w="252" w:type="pct"/>
            <w:tcBorders>
              <w:top w:val="nil"/>
              <w:left w:val="nil"/>
              <w:bottom w:val="nil"/>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15</w:t>
            </w:r>
          </w:p>
        </w:tc>
      </w:tr>
      <w:tr>
        <w:trPr>
          <w:trHeight w:val="113"/>
        </w:trPr>
        <w:tc>
          <w:tcPr>
            <w:tcW w:w="2182" w:type="pct"/>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Executive agencies</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w:t>
            </w:r>
          </w:p>
        </w:tc>
        <w:tc>
          <w:tcPr>
            <w:tcW w:w="180"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12</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15</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333</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49</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382</w:t>
            </w:r>
          </w:p>
        </w:tc>
        <w:tc>
          <w:tcPr>
            <w:tcW w:w="244"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447</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257</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704</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468</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287</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755</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1856</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CHAFEA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Luxembourg, LU</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 xml:space="preserve">CONSUMERS, HEALTH, AGRICULTURE AND FOOD EXECUTIVE AGENCY  </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8</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30</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50</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EACEA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EDUCATION, AUDIOVISUAL AND CULTURE EXECUTIVE AGENCY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4</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72</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99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163</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23</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97</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336</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ERCEA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EUROPEAN RESEARCH COUNCIL EXECUTIVE AGENCY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85</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56</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138</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56</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136</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361</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EASME</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EXECUTIVE AGENCY FOR SMALL AND MEDIUM-SIZED ENTERPRISES</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34</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128</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106</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73</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179</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343</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INEA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INNOVATION AND NETWORKS EXECUTIVE AGENCY</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38</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43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29</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39</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102</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212</w:t>
            </w:r>
          </w:p>
        </w:tc>
      </w:tr>
      <w:tr>
        <w:trPr>
          <w:trHeight w:val="113"/>
        </w:trPr>
        <w:tc>
          <w:tcPr>
            <w:tcW w:w="460"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REA</w:t>
            </w:r>
          </w:p>
        </w:tc>
        <w:tc>
          <w:tcPr>
            <w:tcW w:w="576" w:type="pct"/>
            <w:tcBorders>
              <w:top w:val="nil"/>
              <w:left w:val="nil"/>
              <w:bottom w:val="single" w:sz="8"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Brussels, BE</w:t>
            </w:r>
          </w:p>
        </w:tc>
        <w:tc>
          <w:tcPr>
            <w:tcW w:w="1146"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RESEARCH EXECUTIVE AGENCY</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w:t>
            </w:r>
          </w:p>
        </w:tc>
        <w:tc>
          <w:tcPr>
            <w:tcW w:w="180"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5</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6</w:t>
            </w:r>
          </w:p>
        </w:tc>
        <w:tc>
          <w:tcPr>
            <w:tcW w:w="203"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129</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16</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145</w:t>
            </w:r>
          </w:p>
        </w:tc>
        <w:tc>
          <w:tcPr>
            <w:tcW w:w="244"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129</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63</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192</w:t>
            </w:r>
          </w:p>
        </w:tc>
        <w:tc>
          <w:tcPr>
            <w:tcW w:w="203"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126</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85</w:t>
            </w:r>
          </w:p>
        </w:tc>
        <w:tc>
          <w:tcPr>
            <w:tcW w:w="25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211</w:t>
            </w:r>
          </w:p>
        </w:tc>
        <w:tc>
          <w:tcPr>
            <w:tcW w:w="252" w:type="pct"/>
            <w:tcBorders>
              <w:top w:val="nil"/>
              <w:left w:val="nil"/>
              <w:bottom w:val="nil"/>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554</w:t>
            </w:r>
          </w:p>
        </w:tc>
      </w:tr>
      <w:tr>
        <w:trPr>
          <w:trHeight w:val="113"/>
        </w:trPr>
        <w:tc>
          <w:tcPr>
            <w:tcW w:w="460" w:type="pct"/>
            <w:tcBorders>
              <w:top w:val="nil"/>
              <w:left w:val="single" w:sz="8" w:space="0" w:color="auto"/>
              <w:bottom w:val="single" w:sz="8" w:space="0" w:color="auto"/>
              <w:right w:val="single" w:sz="4" w:space="0" w:color="auto"/>
            </w:tcBorders>
            <w:shd w:val="clear" w:color="000000" w:fill="DCE6F1"/>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 </w:t>
            </w:r>
          </w:p>
        </w:tc>
        <w:tc>
          <w:tcPr>
            <w:tcW w:w="576" w:type="pct"/>
            <w:tcBorders>
              <w:top w:val="nil"/>
              <w:left w:val="nil"/>
              <w:bottom w:val="single" w:sz="8" w:space="0" w:color="auto"/>
              <w:right w:val="single" w:sz="4" w:space="0" w:color="auto"/>
            </w:tcBorders>
            <w:shd w:val="clear" w:color="000000" w:fill="DCE6F1"/>
            <w:noWrap/>
            <w:vAlign w:val="bottom"/>
            <w:hideMark/>
          </w:tcPr>
          <w:p>
            <w:pPr>
              <w:spacing w:after="0" w:line="240" w:lineRule="auto"/>
              <w:rPr>
                <w:rFonts w:eastAsia="Times New Roman" w:cstheme="minorHAnsi"/>
                <w:noProof/>
                <w:color w:val="000000"/>
                <w:sz w:val="11"/>
                <w:szCs w:val="11"/>
                <w:lang w:val="en-IE" w:eastAsia="en-IE" w:bidi="ar-SA"/>
              </w:rPr>
            </w:pPr>
            <w:r>
              <w:rPr>
                <w:rFonts w:eastAsia="Times New Roman" w:cstheme="minorHAnsi"/>
                <w:noProof/>
                <w:color w:val="000000"/>
                <w:sz w:val="11"/>
                <w:szCs w:val="11"/>
                <w:lang w:val="en-IE" w:eastAsia="en-IE" w:bidi="ar-SA"/>
              </w:rPr>
              <w:t> </w:t>
            </w:r>
          </w:p>
        </w:tc>
        <w:tc>
          <w:tcPr>
            <w:tcW w:w="1146"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Total</w:t>
            </w:r>
          </w:p>
        </w:tc>
        <w:tc>
          <w:tcPr>
            <w:tcW w:w="121"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w:t>
            </w:r>
          </w:p>
        </w:tc>
        <w:tc>
          <w:tcPr>
            <w:tcW w:w="180"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50</w:t>
            </w:r>
          </w:p>
        </w:tc>
        <w:tc>
          <w:tcPr>
            <w:tcW w:w="252" w:type="pct"/>
            <w:tcBorders>
              <w:top w:val="single" w:sz="8" w:space="0" w:color="auto"/>
              <w:left w:val="nil"/>
              <w:bottom w:val="single" w:sz="8" w:space="0" w:color="auto"/>
              <w:right w:val="nil"/>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57</w:t>
            </w:r>
          </w:p>
        </w:tc>
        <w:tc>
          <w:tcPr>
            <w:tcW w:w="203" w:type="pct"/>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599</w:t>
            </w:r>
          </w:p>
        </w:tc>
        <w:tc>
          <w:tcPr>
            <w:tcW w:w="203"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104</w:t>
            </w:r>
          </w:p>
        </w:tc>
        <w:tc>
          <w:tcPr>
            <w:tcW w:w="252"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703</w:t>
            </w:r>
          </w:p>
        </w:tc>
        <w:tc>
          <w:tcPr>
            <w:tcW w:w="244" w:type="pct"/>
            <w:tcBorders>
              <w:top w:val="single" w:sz="8" w:space="0" w:color="auto"/>
              <w:left w:val="nil"/>
              <w:bottom w:val="single" w:sz="8" w:space="0" w:color="auto"/>
              <w:right w:val="nil"/>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1039</w:t>
            </w:r>
          </w:p>
        </w:tc>
        <w:tc>
          <w:tcPr>
            <w:tcW w:w="203" w:type="pct"/>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500</w:t>
            </w:r>
          </w:p>
        </w:tc>
        <w:tc>
          <w:tcPr>
            <w:tcW w:w="252" w:type="pct"/>
            <w:tcBorders>
              <w:top w:val="single" w:sz="8" w:space="0" w:color="auto"/>
              <w:left w:val="nil"/>
              <w:bottom w:val="single" w:sz="8" w:space="0" w:color="auto"/>
              <w:right w:val="nil"/>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1539</w:t>
            </w:r>
          </w:p>
        </w:tc>
        <w:tc>
          <w:tcPr>
            <w:tcW w:w="203" w:type="pct"/>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952</w:t>
            </w:r>
          </w:p>
        </w:tc>
        <w:tc>
          <w:tcPr>
            <w:tcW w:w="203"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744</w:t>
            </w:r>
          </w:p>
        </w:tc>
        <w:tc>
          <w:tcPr>
            <w:tcW w:w="252"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1696</w:t>
            </w:r>
          </w:p>
        </w:tc>
        <w:tc>
          <w:tcPr>
            <w:tcW w:w="252"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lang w:val="en-IE" w:eastAsia="en-IE" w:bidi="ar-SA"/>
              </w:rPr>
            </w:pPr>
            <w:r>
              <w:rPr>
                <w:rFonts w:eastAsia="Times New Roman" w:cstheme="minorHAnsi"/>
                <w:b/>
                <w:bCs/>
                <w:noProof/>
                <w:color w:val="000000"/>
                <w:sz w:val="11"/>
                <w:szCs w:val="11"/>
                <w:lang w:val="en-IE" w:eastAsia="en-IE" w:bidi="ar-SA"/>
              </w:rPr>
              <w:t>3995</w:t>
            </w:r>
          </w:p>
        </w:tc>
      </w:tr>
    </w:tbl>
    <w:p>
      <w:pPr>
        <w:rPr>
          <w:noProof/>
        </w:rPr>
      </w:pPr>
    </w:p>
    <w:p>
      <w:pPr>
        <w:spacing w:after="0" w:line="240" w:lineRule="auto"/>
        <w:rPr>
          <w:noProof/>
        </w:rPr>
      </w:pPr>
      <w:r>
        <w:rPr>
          <w:noProof/>
        </w:rPr>
        <w:br w:type="page"/>
      </w:r>
    </w:p>
    <w:p>
      <w:pPr>
        <w:spacing w:after="240" w:line="240" w:lineRule="auto"/>
        <w:rPr>
          <w:rFonts w:ascii="Times New Roman" w:hAnsi="Times New Roman" w:cs="Times New Roman"/>
          <w:b/>
          <w:noProof/>
        </w:rPr>
      </w:pPr>
      <w:r>
        <w:rPr>
          <w:rFonts w:ascii="Times New Roman" w:hAnsi="Times New Roman" w:cs="Times New Roman"/>
          <w:b/>
          <w:noProof/>
        </w:rPr>
        <w:t>Table 23a - Breakdown  nationality for each agency or joint undertakings/EIT in 2017</w:t>
      </w:r>
    </w:p>
    <w:tbl>
      <w:tblPr>
        <w:tblW w:w="5000" w:type="pct"/>
        <w:tblLook w:val="04A0" w:firstRow="1" w:lastRow="0" w:firstColumn="1" w:lastColumn="0" w:noHBand="0" w:noVBand="1"/>
      </w:tblPr>
      <w:tblGrid>
        <w:gridCol w:w="593"/>
        <w:gridCol w:w="1088"/>
        <w:gridCol w:w="3173"/>
        <w:gridCol w:w="305"/>
        <w:gridCol w:w="338"/>
        <w:gridCol w:w="338"/>
        <w:gridCol w:w="300"/>
        <w:gridCol w:w="298"/>
        <w:gridCol w:w="338"/>
        <w:gridCol w:w="311"/>
        <w:gridCol w:w="298"/>
        <w:gridCol w:w="338"/>
        <w:gridCol w:w="338"/>
        <w:gridCol w:w="298"/>
        <w:gridCol w:w="338"/>
        <w:gridCol w:w="312"/>
        <w:gridCol w:w="319"/>
        <w:gridCol w:w="298"/>
        <w:gridCol w:w="338"/>
        <w:gridCol w:w="298"/>
        <w:gridCol w:w="303"/>
        <w:gridCol w:w="298"/>
        <w:gridCol w:w="326"/>
        <w:gridCol w:w="303"/>
        <w:gridCol w:w="338"/>
        <w:gridCol w:w="338"/>
        <w:gridCol w:w="338"/>
        <w:gridCol w:w="298"/>
        <w:gridCol w:w="298"/>
        <w:gridCol w:w="298"/>
        <w:gridCol w:w="312"/>
        <w:gridCol w:w="410"/>
        <w:gridCol w:w="386"/>
      </w:tblGrid>
      <w:tr>
        <w:trPr>
          <w:trHeight w:val="113"/>
        </w:trPr>
        <w:tc>
          <w:tcPr>
            <w:tcW w:w="258" w:type="pct"/>
            <w:tcBorders>
              <w:top w:val="nil"/>
              <w:left w:val="nil"/>
              <w:bottom w:val="nil"/>
              <w:right w:val="nil"/>
            </w:tcBorders>
            <w:shd w:val="clear" w:color="000000" w:fill="FFFFFF"/>
            <w:noWrap/>
            <w:vAlign w:val="bottom"/>
            <w:hideMark/>
          </w:tcPr>
          <w:p>
            <w:pPr>
              <w:spacing w:after="0" w:line="240" w:lineRule="auto"/>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 </w:t>
            </w:r>
          </w:p>
        </w:tc>
        <w:tc>
          <w:tcPr>
            <w:tcW w:w="314" w:type="pct"/>
            <w:tcBorders>
              <w:top w:val="nil"/>
              <w:left w:val="nil"/>
              <w:bottom w:val="nil"/>
              <w:right w:val="nil"/>
            </w:tcBorders>
            <w:shd w:val="clear" w:color="000000" w:fill="FFFFFF"/>
            <w:noWrap/>
            <w:vAlign w:val="bottom"/>
            <w:hideMark/>
          </w:tcPr>
          <w:p>
            <w:pPr>
              <w:spacing w:after="0" w:line="240" w:lineRule="auto"/>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 </w:t>
            </w:r>
          </w:p>
        </w:tc>
        <w:tc>
          <w:tcPr>
            <w:tcW w:w="495" w:type="pct"/>
            <w:tcBorders>
              <w:top w:val="nil"/>
              <w:left w:val="nil"/>
              <w:bottom w:val="nil"/>
              <w:right w:val="nil"/>
            </w:tcBorders>
            <w:shd w:val="clear" w:color="auto" w:fill="auto"/>
            <w:noWrap/>
            <w:vAlign w:val="bottom"/>
            <w:hideMark/>
          </w:tcPr>
          <w:p>
            <w:pPr>
              <w:spacing w:after="0" w:line="240" w:lineRule="auto"/>
              <w:rPr>
                <w:rFonts w:eastAsia="Times New Roman" w:cstheme="minorHAnsi"/>
                <w:b/>
                <w:bCs/>
                <w:noProof/>
                <w:color w:val="000000"/>
                <w:sz w:val="8"/>
                <w:szCs w:val="8"/>
                <w:lang w:val="en-IE" w:eastAsia="en-IE" w:bidi="ar-SA"/>
              </w:rPr>
            </w:pPr>
          </w:p>
        </w:tc>
        <w:tc>
          <w:tcPr>
            <w:tcW w:w="122" w:type="pct"/>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AT</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BE</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BG</w:t>
            </w:r>
          </w:p>
        </w:tc>
        <w:tc>
          <w:tcPr>
            <w:tcW w:w="12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CY</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CZ</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DE</w:t>
            </w:r>
          </w:p>
        </w:tc>
        <w:tc>
          <w:tcPr>
            <w:tcW w:w="125"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DK</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EE</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EL</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ES</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FI</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FR</w:t>
            </w:r>
          </w:p>
        </w:tc>
        <w:tc>
          <w:tcPr>
            <w:tcW w:w="126"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HR</w:t>
            </w:r>
          </w:p>
        </w:tc>
        <w:tc>
          <w:tcPr>
            <w:tcW w:w="13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HU</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IE</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IT</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LT</w:t>
            </w:r>
          </w:p>
        </w:tc>
        <w:tc>
          <w:tcPr>
            <w:tcW w:w="121"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LU</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LV</w:t>
            </w:r>
          </w:p>
        </w:tc>
        <w:tc>
          <w:tcPr>
            <w:tcW w:w="133"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MT</w:t>
            </w:r>
          </w:p>
        </w:tc>
        <w:tc>
          <w:tcPr>
            <w:tcW w:w="121"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NL</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PL</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PT</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RO</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SE</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SI</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SK</w:t>
            </w:r>
          </w:p>
        </w:tc>
        <w:tc>
          <w:tcPr>
            <w:tcW w:w="126"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UK</w:t>
            </w:r>
          </w:p>
        </w:tc>
        <w:tc>
          <w:tcPr>
            <w:tcW w:w="17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Other</w:t>
            </w:r>
          </w:p>
        </w:tc>
        <w:tc>
          <w:tcPr>
            <w:tcW w:w="165"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Total</w:t>
            </w:r>
          </w:p>
        </w:tc>
      </w:tr>
      <w:tr>
        <w:trPr>
          <w:trHeight w:val="113"/>
        </w:trPr>
        <w:tc>
          <w:tcPr>
            <w:tcW w:w="1067" w:type="pct"/>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Decentralised agencies</w:t>
            </w:r>
          </w:p>
        </w:tc>
        <w:tc>
          <w:tcPr>
            <w:tcW w:w="122"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14</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42</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71</w:t>
            </w:r>
          </w:p>
        </w:tc>
        <w:tc>
          <w:tcPr>
            <w:tcW w:w="12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27</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69</w:t>
            </w:r>
          </w:p>
        </w:tc>
        <w:tc>
          <w:tcPr>
            <w:tcW w:w="125"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12</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133</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232</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46</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117</w:t>
            </w:r>
          </w:p>
        </w:tc>
        <w:tc>
          <w:tcPr>
            <w:tcW w:w="126"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11</w:t>
            </w:r>
          </w:p>
        </w:tc>
        <w:tc>
          <w:tcPr>
            <w:tcW w:w="13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48</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15</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211</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31</w:t>
            </w:r>
          </w:p>
        </w:tc>
        <w:tc>
          <w:tcPr>
            <w:tcW w:w="121"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15</w:t>
            </w:r>
          </w:p>
        </w:tc>
        <w:tc>
          <w:tcPr>
            <w:tcW w:w="133"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8</w:t>
            </w:r>
          </w:p>
        </w:tc>
        <w:tc>
          <w:tcPr>
            <w:tcW w:w="121"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62</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177</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65</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110</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34</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16</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22</w:t>
            </w:r>
          </w:p>
        </w:tc>
        <w:tc>
          <w:tcPr>
            <w:tcW w:w="126"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60</w:t>
            </w:r>
          </w:p>
        </w:tc>
        <w:tc>
          <w:tcPr>
            <w:tcW w:w="17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101</w:t>
            </w:r>
          </w:p>
        </w:tc>
        <w:tc>
          <w:tcPr>
            <w:tcW w:w="165" w:type="pct"/>
            <w:tcBorders>
              <w:top w:val="nil"/>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1768</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ACER</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Ljubljana, SI</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AGENCY FOR THE COOPERATION OF ENERGY REGULATORS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21</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Eu-LISA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Tallinn, EE; Strasbourg (FR)</w:t>
            </w:r>
          </w:p>
        </w:tc>
        <w:tc>
          <w:tcPr>
            <w:tcW w:w="495" w:type="pct"/>
            <w:tcBorders>
              <w:top w:val="nil"/>
              <w:left w:val="nil"/>
              <w:bottom w:val="single" w:sz="4" w:space="0" w:color="auto"/>
              <w:right w:val="single" w:sz="4" w:space="0" w:color="auto"/>
            </w:tcBorders>
            <w:shd w:val="clear" w:color="auto" w:fill="auto"/>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AGENCY FOR THE OPERATIONAL MANAGEMENT OF LARGE-SCALE IT SYSTEMS IN THE AREA OF FREEDOM, SECURITY AND JUSTICE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31</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EFCA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Vigo, ES</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COMMUNITY FISHERIES CONTROL AGENCY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CPVO</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Angers, FR</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COMMUNITY PLANT VARIETY OFFICE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Eu-OSHA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Bilbao, ES</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AGENCY FOR SAFETY AND HEALTH AT WORK</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26</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EASO</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Valletta, MT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ASYLUM SUPPORT OFFICE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EASA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Cologne, DE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AVIATION SAFETY AGENCY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19</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EBA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London, UK</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BANKING AUTHORITY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39</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FRONTEX</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Warsaw, PL</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BORDER AND COAST GUARD AGENCY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111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150</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ECDC</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Stockholm, SE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CENTRE FOR DISEASE PREVENTION AND CONTROL</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97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CEDEFOP</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Thessaloniki,EL</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CENTRE FOR THE DEVELOPMENT OF VOCATIONAL TRAINING</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25</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ECHA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Helsinki, FI</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CHEMICALS AGENCY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119</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EEA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Copenhagen, DK</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ENVIRONMENT AGENCY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EFSA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Parma, IT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FOOD SAFETY AUTHORITY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114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EUROFUND</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Dublin, IE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FOUNDATION FOR THE IMPROVEMENT OF LIVING AND WORKING CONDITIONS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9</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GSA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Prague, CZ</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GNSS SUPERVISORY AUTHORITY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51</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EIGE</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Vilnius, LT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INSTITUTE FOR GENDER EQUALITY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EIOPA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Frankfurt a.M., DE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 xml:space="preserve">EUROPEAN INSURANCE AND OCCUPATIONAL PENSIONS AUTHORITY </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EMSA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Lisbon, PT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MARITIME SAFETY AGENCY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28</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EMA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London, UK</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MEDICINES AGENCY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45</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150</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EMCDDA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Lisbon, PT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MONITORING CENTRE FOR DRUGS AND DRUG ADDICTION</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29</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EUROPOL</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The Hague, NL</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POLICE OFFICE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18</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39</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157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ESMA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Paris, FR</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SECURITIES AND MARKETS AUTHORITY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15</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51</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ETF</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Turin, IT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TRAINING FOUNDATION</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40</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EUROJUST</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The Hague, NL</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UNIION'S JUDICIAL COOPERATION UNIT</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FRA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Vienna, AT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UNION AGENCY FOR FUNDAMENTAL RIGHTS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30</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CEPOL</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Budapest, HU</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UNION AGENCY FOR LAW ENFORCEMENT TRAINING</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16</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ENISA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Heraklion, EL</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UNION AGENCY FOR NETWORK AND INFORMATION SECURITY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28</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ERA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Valenciennes, FR</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UNION AGENCY FOR RAILWAYS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33</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EUIPO</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Alicante, ES</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UNION INTELLECTUAL PROPERTY OFFICE</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201</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BEREC</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Riga, LV</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 xml:space="preserve">OFFICE OF THE BODY OF EUROPEAN REGULATORS FOR ELECTRONIC COMMUNICATIONS </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9</w:t>
            </w:r>
          </w:p>
        </w:tc>
      </w:tr>
      <w:tr>
        <w:trPr>
          <w:trHeight w:val="113"/>
        </w:trPr>
        <w:tc>
          <w:tcPr>
            <w:tcW w:w="258"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CdT</w:t>
            </w:r>
          </w:p>
        </w:tc>
        <w:tc>
          <w:tcPr>
            <w:tcW w:w="314"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Luxembourg, LU</w:t>
            </w:r>
          </w:p>
        </w:tc>
        <w:tc>
          <w:tcPr>
            <w:tcW w:w="495"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TRANSLATION CENTRE FOR THE BODIES OF THE EUROPEAN UNION</w:t>
            </w:r>
          </w:p>
        </w:tc>
        <w:tc>
          <w:tcPr>
            <w:tcW w:w="12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6"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3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3"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78" w:type="pct"/>
            <w:tcBorders>
              <w:top w:val="nil"/>
              <w:left w:val="single" w:sz="4" w:space="0" w:color="auto"/>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65"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18</w:t>
            </w:r>
          </w:p>
        </w:tc>
      </w:tr>
      <w:tr>
        <w:trPr>
          <w:trHeight w:val="113"/>
        </w:trPr>
        <w:tc>
          <w:tcPr>
            <w:tcW w:w="1067" w:type="pct"/>
            <w:gridSpan w:val="3"/>
            <w:tcBorders>
              <w:top w:val="single" w:sz="8" w:space="0" w:color="auto"/>
              <w:left w:val="single" w:sz="8" w:space="0" w:color="auto"/>
              <w:bottom w:val="single" w:sz="8" w:space="0" w:color="auto"/>
              <w:right w:val="single" w:sz="4" w:space="0" w:color="000000"/>
            </w:tcBorders>
            <w:shd w:val="clear" w:color="000000" w:fill="D9D9D9"/>
            <w:noWrap/>
            <w:vAlign w:val="bottom"/>
            <w:hideMark/>
          </w:tcPr>
          <w:p>
            <w:pPr>
              <w:spacing w:after="0" w:line="240" w:lineRule="auto"/>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Joint undertakings and EIT</w:t>
            </w:r>
          </w:p>
        </w:tc>
        <w:tc>
          <w:tcPr>
            <w:tcW w:w="122"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w:t>
            </w:r>
          </w:p>
        </w:tc>
        <w:tc>
          <w:tcPr>
            <w:tcW w:w="12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w:t>
            </w:r>
          </w:p>
        </w:tc>
        <w:tc>
          <w:tcPr>
            <w:tcW w:w="12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70</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19</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13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18</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36</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133"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9</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11</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w:t>
            </w:r>
          </w:p>
        </w:tc>
        <w:tc>
          <w:tcPr>
            <w:tcW w:w="17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19</w:t>
            </w:r>
          </w:p>
        </w:tc>
        <w:tc>
          <w:tcPr>
            <w:tcW w:w="165" w:type="pct"/>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249</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BBI</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BIO-BASED INDUSTRIES JOINT UNDERTAKING</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Clean Sky</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CLEAN SKY JOINT UNDERTAKING</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ECSEL</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ELECTRONIC COMPONENTS AND SYSTEMS JOINT UNDERTAKING</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EIT</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Budapest, HU</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INSTITUTE OF INNOVATION AND TECHNOLOGY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F4E</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Barcelona, ES</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JOINT UNDERTAKING FOR ITER AND THE DEVELOPMENT OF FUSION ENERGY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14</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16</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173</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FCH2</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FUEL CELLS AND HYDROGEN JOINT 2 UNDERTAKING</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IMI2</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INNOVATIVE MEDICINES INITIATIVE JOINT 2 UNDERTAKING</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13</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SESAR</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SESAR JOINT UNDERTAKING</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w:t>
            </w:r>
          </w:p>
        </w:tc>
      </w:tr>
      <w:tr>
        <w:trPr>
          <w:trHeight w:val="113"/>
        </w:trPr>
        <w:tc>
          <w:tcPr>
            <w:tcW w:w="258"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S2R</w:t>
            </w:r>
          </w:p>
        </w:tc>
        <w:tc>
          <w:tcPr>
            <w:tcW w:w="314"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495"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SHIFT2RAIL</w:t>
            </w:r>
          </w:p>
        </w:tc>
        <w:tc>
          <w:tcPr>
            <w:tcW w:w="12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5"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26"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65"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12</w:t>
            </w:r>
          </w:p>
        </w:tc>
      </w:tr>
      <w:tr>
        <w:trPr>
          <w:trHeight w:val="113"/>
        </w:trPr>
        <w:tc>
          <w:tcPr>
            <w:tcW w:w="1067" w:type="pct"/>
            <w:gridSpan w:val="3"/>
            <w:tcBorders>
              <w:top w:val="single" w:sz="8" w:space="0" w:color="auto"/>
              <w:left w:val="single" w:sz="8" w:space="0" w:color="auto"/>
              <w:bottom w:val="single" w:sz="8" w:space="0" w:color="auto"/>
              <w:right w:val="single" w:sz="4" w:space="0" w:color="000000"/>
            </w:tcBorders>
            <w:shd w:val="clear" w:color="000000" w:fill="D9D9D9"/>
            <w:noWrap/>
            <w:vAlign w:val="bottom"/>
            <w:hideMark/>
          </w:tcPr>
          <w:p>
            <w:pPr>
              <w:spacing w:after="0" w:line="240" w:lineRule="auto"/>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 xml:space="preserve">Executive agencies </w:t>
            </w:r>
          </w:p>
        </w:tc>
        <w:tc>
          <w:tcPr>
            <w:tcW w:w="122"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13</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409</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68</w:t>
            </w:r>
          </w:p>
        </w:tc>
        <w:tc>
          <w:tcPr>
            <w:tcW w:w="12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54</w:t>
            </w:r>
          </w:p>
        </w:tc>
        <w:tc>
          <w:tcPr>
            <w:tcW w:w="12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116</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159</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161</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w:t>
            </w:r>
          </w:p>
        </w:tc>
        <w:tc>
          <w:tcPr>
            <w:tcW w:w="13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28</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288</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w:t>
            </w:r>
          </w:p>
        </w:tc>
        <w:tc>
          <w:tcPr>
            <w:tcW w:w="133"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12</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39</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119</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8</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19</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21</w:t>
            </w:r>
          </w:p>
        </w:tc>
        <w:tc>
          <w:tcPr>
            <w:tcW w:w="17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73</w:t>
            </w:r>
          </w:p>
        </w:tc>
        <w:tc>
          <w:tcPr>
            <w:tcW w:w="165" w:type="pct"/>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1732</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CHAFEA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Luxembourg, LU</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 xml:space="preserve">CONSUMERS, HEALTH, AGRICULTURE AND FOOD EXECUTIVE AGENCY  </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48</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EACEA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EDUCATION, AUDIOVISUAL AND CULTURE EXECUTIVE AGENCY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13</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18</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33</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18</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312</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ERCEA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RESEARCH COUNCIL EXECUTIVE AGENCY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15</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14</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344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EASME</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EXECUTIVE AGENCY FOR SMALL AND MEDIUM-SIZED ENTERPRISES</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16</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48</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327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INEA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INNOVATION AND NETWORKS EXECUTIVE AGENCY</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18</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14</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182</w:t>
            </w:r>
          </w:p>
        </w:tc>
      </w:tr>
      <w:tr>
        <w:trPr>
          <w:trHeight w:val="113"/>
        </w:trPr>
        <w:tc>
          <w:tcPr>
            <w:tcW w:w="258"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REA</w:t>
            </w:r>
          </w:p>
        </w:tc>
        <w:tc>
          <w:tcPr>
            <w:tcW w:w="314"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495"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RESEARCH EXECUTIVE AGENCY</w:t>
            </w:r>
          </w:p>
        </w:tc>
        <w:tc>
          <w:tcPr>
            <w:tcW w:w="12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125</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22</w:t>
            </w:r>
          </w:p>
        </w:tc>
        <w:tc>
          <w:tcPr>
            <w:tcW w:w="12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w:t>
            </w:r>
          </w:p>
        </w:tc>
        <w:tc>
          <w:tcPr>
            <w:tcW w:w="125"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38</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53</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36</w:t>
            </w:r>
          </w:p>
        </w:tc>
        <w:tc>
          <w:tcPr>
            <w:tcW w:w="126"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13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107</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33"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18</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37</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26"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178" w:type="pct"/>
            <w:tcBorders>
              <w:top w:val="nil"/>
              <w:left w:val="single" w:sz="4" w:space="0" w:color="auto"/>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20</w:t>
            </w:r>
          </w:p>
        </w:tc>
        <w:tc>
          <w:tcPr>
            <w:tcW w:w="165"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519</w:t>
            </w:r>
          </w:p>
        </w:tc>
      </w:tr>
      <w:tr>
        <w:trPr>
          <w:trHeight w:val="113"/>
        </w:trPr>
        <w:tc>
          <w:tcPr>
            <w:tcW w:w="258" w:type="pct"/>
            <w:tcBorders>
              <w:top w:val="single" w:sz="8" w:space="0" w:color="auto"/>
              <w:left w:val="single" w:sz="8" w:space="0" w:color="auto"/>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 </w:t>
            </w:r>
          </w:p>
        </w:tc>
        <w:tc>
          <w:tcPr>
            <w:tcW w:w="314"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 </w:t>
            </w:r>
          </w:p>
        </w:tc>
        <w:tc>
          <w:tcPr>
            <w:tcW w:w="495"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Total</w:t>
            </w:r>
          </w:p>
        </w:tc>
        <w:tc>
          <w:tcPr>
            <w:tcW w:w="122"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27</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472</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143</w:t>
            </w:r>
          </w:p>
        </w:tc>
        <w:tc>
          <w:tcPr>
            <w:tcW w:w="12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9</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39</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129</w:t>
            </w:r>
          </w:p>
        </w:tc>
        <w:tc>
          <w:tcPr>
            <w:tcW w:w="125"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20</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18</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256</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461</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58</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297</w:t>
            </w:r>
          </w:p>
        </w:tc>
        <w:tc>
          <w:tcPr>
            <w:tcW w:w="126"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18</w:t>
            </w:r>
          </w:p>
        </w:tc>
        <w:tc>
          <w:tcPr>
            <w:tcW w:w="13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94</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20</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535</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50</w:t>
            </w:r>
          </w:p>
        </w:tc>
        <w:tc>
          <w:tcPr>
            <w:tcW w:w="121"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19</w:t>
            </w:r>
          </w:p>
        </w:tc>
        <w:tc>
          <w:tcPr>
            <w:tcW w:w="133"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10</w:t>
            </w:r>
          </w:p>
        </w:tc>
        <w:tc>
          <w:tcPr>
            <w:tcW w:w="121"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75</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255</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113</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240</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43</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22</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42</w:t>
            </w:r>
          </w:p>
        </w:tc>
        <w:tc>
          <w:tcPr>
            <w:tcW w:w="126"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87</w:t>
            </w:r>
          </w:p>
        </w:tc>
        <w:tc>
          <w:tcPr>
            <w:tcW w:w="17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193</w:t>
            </w:r>
          </w:p>
        </w:tc>
        <w:tc>
          <w:tcPr>
            <w:tcW w:w="165"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3749</w:t>
            </w:r>
          </w:p>
        </w:tc>
      </w:tr>
    </w:tbl>
    <w:p>
      <w:pPr>
        <w:spacing w:after="0" w:line="240" w:lineRule="auto"/>
        <w:rPr>
          <w:noProof/>
        </w:rPr>
      </w:pPr>
    </w:p>
    <w:p>
      <w:pPr>
        <w:rPr>
          <w:noProof/>
        </w:rPr>
      </w:pPr>
      <w:r>
        <w:rPr>
          <w:noProof/>
        </w:rPr>
        <w:br w:type="page"/>
      </w:r>
    </w:p>
    <w:p>
      <w:pPr>
        <w:spacing w:after="0" w:line="240" w:lineRule="auto"/>
        <w:rPr>
          <w:noProof/>
        </w:rPr>
      </w:pPr>
    </w:p>
    <w:p>
      <w:pPr>
        <w:spacing w:after="240" w:line="240" w:lineRule="auto"/>
        <w:rPr>
          <w:rFonts w:ascii="Times New Roman" w:hAnsi="Times New Roman" w:cs="Times New Roman"/>
          <w:b/>
          <w:noProof/>
        </w:rPr>
      </w:pPr>
      <w:r>
        <w:rPr>
          <w:rFonts w:ascii="Times New Roman" w:hAnsi="Times New Roman" w:cs="Times New Roman"/>
          <w:b/>
          <w:noProof/>
        </w:rPr>
        <w:t>Table 23b - Breakdown by nationality for each agency or joint undertakings/EIT in 2018</w:t>
      </w:r>
    </w:p>
    <w:p>
      <w:pPr>
        <w:spacing w:after="0" w:line="240" w:lineRule="auto"/>
        <w:rPr>
          <w:noProof/>
        </w:rPr>
      </w:pPr>
    </w:p>
    <w:tbl>
      <w:tblPr>
        <w:tblW w:w="13961" w:type="dxa"/>
        <w:tblInd w:w="108" w:type="dxa"/>
        <w:tblLook w:val="04A0" w:firstRow="1" w:lastRow="0" w:firstColumn="1" w:lastColumn="0" w:noHBand="0" w:noVBand="1"/>
      </w:tblPr>
      <w:tblGrid>
        <w:gridCol w:w="592"/>
        <w:gridCol w:w="826"/>
        <w:gridCol w:w="2827"/>
        <w:gridCol w:w="305"/>
        <w:gridCol w:w="338"/>
        <w:gridCol w:w="338"/>
        <w:gridCol w:w="300"/>
        <w:gridCol w:w="298"/>
        <w:gridCol w:w="338"/>
        <w:gridCol w:w="311"/>
        <w:gridCol w:w="298"/>
        <w:gridCol w:w="338"/>
        <w:gridCol w:w="298"/>
        <w:gridCol w:w="338"/>
        <w:gridCol w:w="338"/>
        <w:gridCol w:w="312"/>
        <w:gridCol w:w="338"/>
        <w:gridCol w:w="298"/>
        <w:gridCol w:w="338"/>
        <w:gridCol w:w="298"/>
        <w:gridCol w:w="303"/>
        <w:gridCol w:w="298"/>
        <w:gridCol w:w="326"/>
        <w:gridCol w:w="303"/>
        <w:gridCol w:w="338"/>
        <w:gridCol w:w="338"/>
        <w:gridCol w:w="338"/>
        <w:gridCol w:w="298"/>
        <w:gridCol w:w="298"/>
        <w:gridCol w:w="298"/>
        <w:gridCol w:w="312"/>
        <w:gridCol w:w="410"/>
        <w:gridCol w:w="434"/>
      </w:tblGrid>
      <w:tr>
        <w:trPr>
          <w:cantSplit/>
          <w:trHeight w:val="113"/>
        </w:trPr>
        <w:tc>
          <w:tcPr>
            <w:tcW w:w="4245" w:type="dxa"/>
            <w:gridSpan w:val="3"/>
            <w:tcBorders>
              <w:top w:val="nil"/>
              <w:left w:val="nil"/>
              <w:bottom w:val="nil"/>
              <w:right w:val="nil"/>
            </w:tcBorders>
            <w:shd w:val="clear" w:color="auto" w:fill="auto"/>
            <w:noWrap/>
            <w:vAlign w:val="bottom"/>
            <w:hideMark/>
          </w:tcPr>
          <w:p>
            <w:pPr>
              <w:spacing w:after="0" w:line="240" w:lineRule="auto"/>
              <w:rPr>
                <w:rFonts w:eastAsia="Times New Roman" w:cstheme="minorHAnsi"/>
                <w:noProof/>
                <w:sz w:val="8"/>
                <w:szCs w:val="8"/>
                <w:lang w:val="en-IE" w:eastAsia="en-IE" w:bidi="ar-SA"/>
              </w:rPr>
            </w:pPr>
          </w:p>
        </w:tc>
        <w:tc>
          <w:tcPr>
            <w:tcW w:w="305" w:type="dxa"/>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AT</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BE</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BG</w:t>
            </w:r>
          </w:p>
        </w:tc>
        <w:tc>
          <w:tcPr>
            <w:tcW w:w="300"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CY</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CZ</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DE</w:t>
            </w:r>
          </w:p>
        </w:tc>
        <w:tc>
          <w:tcPr>
            <w:tcW w:w="311"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DK</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EE</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ES</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FI</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FR</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GR</w:t>
            </w:r>
          </w:p>
        </w:tc>
        <w:tc>
          <w:tcPr>
            <w:tcW w:w="312"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HR</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HU</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IE</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IT</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LT</w:t>
            </w:r>
          </w:p>
        </w:tc>
        <w:tc>
          <w:tcPr>
            <w:tcW w:w="303"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LU</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LV</w:t>
            </w:r>
          </w:p>
        </w:tc>
        <w:tc>
          <w:tcPr>
            <w:tcW w:w="326"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MT</w:t>
            </w:r>
          </w:p>
        </w:tc>
        <w:tc>
          <w:tcPr>
            <w:tcW w:w="303"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NL</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PL</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PT</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RO</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SE</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SI</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SK</w:t>
            </w:r>
          </w:p>
        </w:tc>
        <w:tc>
          <w:tcPr>
            <w:tcW w:w="312"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UK</w:t>
            </w:r>
          </w:p>
        </w:tc>
        <w:tc>
          <w:tcPr>
            <w:tcW w:w="410"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Other</w:t>
            </w:r>
          </w:p>
        </w:tc>
        <w:tc>
          <w:tcPr>
            <w:tcW w:w="434" w:type="dxa"/>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Total</w:t>
            </w:r>
          </w:p>
        </w:tc>
      </w:tr>
      <w:tr>
        <w:trPr>
          <w:cantSplit/>
          <w:trHeight w:val="113"/>
        </w:trPr>
        <w:tc>
          <w:tcPr>
            <w:tcW w:w="4245"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Decentralised agency</w:t>
            </w:r>
          </w:p>
        </w:tc>
        <w:tc>
          <w:tcPr>
            <w:tcW w:w="305"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18</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51</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73</w:t>
            </w:r>
          </w:p>
        </w:tc>
        <w:tc>
          <w:tcPr>
            <w:tcW w:w="300"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31</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75</w:t>
            </w:r>
          </w:p>
        </w:tc>
        <w:tc>
          <w:tcPr>
            <w:tcW w:w="311"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15</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13</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246</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46</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124</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143</w:t>
            </w:r>
          </w:p>
        </w:tc>
        <w:tc>
          <w:tcPr>
            <w:tcW w:w="312"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59</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237</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34</w:t>
            </w:r>
          </w:p>
        </w:tc>
        <w:tc>
          <w:tcPr>
            <w:tcW w:w="303"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15</w:t>
            </w:r>
          </w:p>
        </w:tc>
        <w:tc>
          <w:tcPr>
            <w:tcW w:w="326"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10</w:t>
            </w:r>
          </w:p>
        </w:tc>
        <w:tc>
          <w:tcPr>
            <w:tcW w:w="303"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43</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206</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79</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122</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38</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25</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26</w:t>
            </w:r>
          </w:p>
        </w:tc>
        <w:tc>
          <w:tcPr>
            <w:tcW w:w="312"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56</w:t>
            </w:r>
          </w:p>
        </w:tc>
        <w:tc>
          <w:tcPr>
            <w:tcW w:w="410"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73</w:t>
            </w:r>
          </w:p>
        </w:tc>
        <w:tc>
          <w:tcPr>
            <w:tcW w:w="434" w:type="dxa"/>
            <w:tcBorders>
              <w:top w:val="nil"/>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1895</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ACER</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Ljubljana, SI</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AGENCY FOR THE COOPERATION OF ENERGY REGULATORS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Eu-LISA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Tallinn, EE; Strasbourg (FR)</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AGENCY FOR THE OPERATIONAL MANAGEMENT OF LARGE-SCALE IT SYSTEMS IN THE AREA OF FREEDOM, SECURITY AND JUSTICE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EFCA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Vigo, ES</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COMMUNITY FISHERIES CONTROL AGENCY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14</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CPVO</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Angers, FR</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COMMUNITY PLANT VARIETY OFFICE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Eu-OSHA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Bilbao, ES</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AGENCY FOR SAFETY AND HEALTH AT WORK</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28</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EASO</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Valletta, MT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ASYLUM SUPPORT OFFICE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EASA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Cologne, DE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AVIATION SAFETY AGENCY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82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EBA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London, UK</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BANKING AUTHORITY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FRONTEX</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Warsaw, PL</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BORDER AND COAST GUARD AGENCY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133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185</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ECDC</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Stockholm, SE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CENTRE FOR DISEASE PREVENTION AND CONTROL</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26</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92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CEDEFOP</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Thessaloniki,EL</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CENTRE FOR THE DEVELOPMENT OF VOCATIONAL TRAINING</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27</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ECHA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Helsinki, FI</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CHEMICALS AGENCY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124</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EEA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Copenhagen, DK</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ENVIRONMENT AGENCY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EFSA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Parma, IT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FOOD SAFETY AUTHORITY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119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EUROFUND</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Dublin, IE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FOUNDATION FOR THE IMPROVEMENT OF LIVING AND WORKING CONDITIONS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GSA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Prague, CZ</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GNSS SUPERVISORY AUTHORITY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EIGE</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Vilnius, LT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INSTITUTE FOR GENDER EQUALITY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14</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EIOPA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Frankfurt a.M., DE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 xml:space="preserve">EUROPEAN INSURANCE AND OCCUPATIONAL PENSIONS AUTHORITY </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EMSA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Lisbon, PT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MARITIME SAFETY AGENCY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EMA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London, UK</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MEDICINES AGENCY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168</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EMCDDA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Lisbon, PT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MONITORING CENTRE FOR DRUGS AND DRUG ADDICTION</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EUROPOL</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The Hague, NL</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POLICE OFFICE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ESMA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Paris, FR</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SECURITIES AND MARKETS AUTHORITY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19</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ETF</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Turin, IT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TRAINING FOUNDATION</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EUROJUST</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The Hague, NL</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UNIION'S JUDICIAL COOPERATION UNIT</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15</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FRA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Vienna, AT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UNION AGENCY FOR FUNDAMENTAL RIGHTS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CEPOL</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Budapest, HU</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UNION AGENCY FOR LAW ENFORCEMENT TRAINING</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ENISA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Heraklion, EL</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UNION AGENCY FOR NETWORK AND INFORMATION SECURITY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ERA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Valenciennes, FR</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UNION AGENCY FOR RAILWAYS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EUIPO</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Alicante, ES</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UNION INTELLECTUAL PROPERTY OFFICE</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200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BEREC</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Riga, LV</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 xml:space="preserve">OFFICE OF THE BODY OF EUROPEAN REGULATORS FOR ELECTRONIC COMMUNICATIONS </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9</w:t>
            </w:r>
          </w:p>
        </w:tc>
      </w:tr>
      <w:tr>
        <w:trPr>
          <w:cantSplit/>
          <w:trHeight w:val="113"/>
        </w:trPr>
        <w:tc>
          <w:tcPr>
            <w:tcW w:w="592"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CdT</w:t>
            </w:r>
          </w:p>
        </w:tc>
        <w:tc>
          <w:tcPr>
            <w:tcW w:w="826"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Luxembourg, LU</w:t>
            </w:r>
          </w:p>
        </w:tc>
        <w:tc>
          <w:tcPr>
            <w:tcW w:w="2827" w:type="dxa"/>
            <w:tcBorders>
              <w:top w:val="nil"/>
              <w:left w:val="nil"/>
              <w:bottom w:val="nil"/>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TRANSLATION CENTRE FOR THE BODIES OF THE EUROPEAN UNION</w:t>
            </w:r>
          </w:p>
        </w:tc>
        <w:tc>
          <w:tcPr>
            <w:tcW w:w="305"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26"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41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23</w:t>
            </w:r>
          </w:p>
        </w:tc>
      </w:tr>
      <w:tr>
        <w:trPr>
          <w:cantSplit/>
          <w:trHeight w:val="113"/>
        </w:trPr>
        <w:tc>
          <w:tcPr>
            <w:tcW w:w="59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 </w:t>
            </w:r>
          </w:p>
        </w:tc>
        <w:tc>
          <w:tcPr>
            <w:tcW w:w="826"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 </w:t>
            </w:r>
          </w:p>
        </w:tc>
        <w:tc>
          <w:tcPr>
            <w:tcW w:w="2827"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Joint Undertakings/EIT</w:t>
            </w:r>
          </w:p>
        </w:tc>
        <w:tc>
          <w:tcPr>
            <w:tcW w:w="305"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w:t>
            </w:r>
          </w:p>
        </w:tc>
        <w:tc>
          <w:tcPr>
            <w:tcW w:w="30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w:t>
            </w:r>
          </w:p>
        </w:tc>
        <w:tc>
          <w:tcPr>
            <w:tcW w:w="311"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73</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9</w:t>
            </w:r>
          </w:p>
        </w:tc>
        <w:tc>
          <w:tcPr>
            <w:tcW w:w="312"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18</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34</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w:t>
            </w:r>
          </w:p>
        </w:tc>
        <w:tc>
          <w:tcPr>
            <w:tcW w:w="303"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326"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303"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9</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8</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13</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0</w:t>
            </w:r>
          </w:p>
        </w:tc>
        <w:tc>
          <w:tcPr>
            <w:tcW w:w="312"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w:t>
            </w:r>
          </w:p>
        </w:tc>
        <w:tc>
          <w:tcPr>
            <w:tcW w:w="41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16</w:t>
            </w:r>
          </w:p>
        </w:tc>
        <w:tc>
          <w:tcPr>
            <w:tcW w:w="434"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244</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BBI</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BIO-BASED INDUSTRIES JOINT UNDERTAKING</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Clean Sky</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CLEAN SKY JOINT UNDERTAKING</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ECSEL</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ELECTRONIC COMPONENTS AND SYSTEMS JOINT UNDERTAKING</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EIT</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Budapest, HU</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INSTITUTE OF INNOVATION AND TECHNOLOGY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F4E</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Barcelona, ES</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JOINT UNDERTAKING FOR ITER AND THE DEVELOPMENT OF FUSION ENERGY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26</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14</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161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FCH2</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FUEL CELLS AND HYDROGEN JOINT 2 UNDERTAKING</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IMI2</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INNOVATIVE MEDICINES INITIATIVE JOINT 2 UNDERTAKING</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SESAR</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SESAR JOINT UNDERTAKING</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w:t>
            </w:r>
          </w:p>
        </w:tc>
      </w:tr>
      <w:tr>
        <w:trPr>
          <w:cantSplit/>
          <w:trHeight w:val="113"/>
        </w:trPr>
        <w:tc>
          <w:tcPr>
            <w:tcW w:w="592"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S2R</w:t>
            </w:r>
          </w:p>
        </w:tc>
        <w:tc>
          <w:tcPr>
            <w:tcW w:w="826"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2827" w:type="dxa"/>
            <w:tcBorders>
              <w:top w:val="nil"/>
              <w:left w:val="nil"/>
              <w:bottom w:val="nil"/>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SHIFT2RAIL</w:t>
            </w:r>
          </w:p>
        </w:tc>
        <w:tc>
          <w:tcPr>
            <w:tcW w:w="305"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434"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15</w:t>
            </w:r>
          </w:p>
        </w:tc>
      </w:tr>
      <w:tr>
        <w:trPr>
          <w:cantSplit/>
          <w:trHeight w:val="113"/>
        </w:trPr>
        <w:tc>
          <w:tcPr>
            <w:tcW w:w="59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 </w:t>
            </w:r>
          </w:p>
        </w:tc>
        <w:tc>
          <w:tcPr>
            <w:tcW w:w="826"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 </w:t>
            </w:r>
          </w:p>
        </w:tc>
        <w:tc>
          <w:tcPr>
            <w:tcW w:w="2827"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Executive Agencies</w:t>
            </w:r>
          </w:p>
        </w:tc>
        <w:tc>
          <w:tcPr>
            <w:tcW w:w="305"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13</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421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66</w:t>
            </w:r>
          </w:p>
        </w:tc>
        <w:tc>
          <w:tcPr>
            <w:tcW w:w="30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59</w:t>
            </w:r>
          </w:p>
        </w:tc>
        <w:tc>
          <w:tcPr>
            <w:tcW w:w="311"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177</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12</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130</w:t>
            </w:r>
          </w:p>
        </w:tc>
        <w:tc>
          <w:tcPr>
            <w:tcW w:w="312"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32</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7</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332</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w:t>
            </w:r>
          </w:p>
        </w:tc>
        <w:tc>
          <w:tcPr>
            <w:tcW w:w="303"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w:t>
            </w:r>
          </w:p>
        </w:tc>
        <w:tc>
          <w:tcPr>
            <w:tcW w:w="326"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w:t>
            </w:r>
          </w:p>
        </w:tc>
        <w:tc>
          <w:tcPr>
            <w:tcW w:w="303"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16</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80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39</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128</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9</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8</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16</w:t>
            </w:r>
          </w:p>
        </w:tc>
        <w:tc>
          <w:tcPr>
            <w:tcW w:w="312"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25</w:t>
            </w:r>
          </w:p>
        </w:tc>
        <w:tc>
          <w:tcPr>
            <w:tcW w:w="41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54</w:t>
            </w:r>
          </w:p>
        </w:tc>
        <w:tc>
          <w:tcPr>
            <w:tcW w:w="434"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1856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CHAFEA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Luxembourg, LU</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 xml:space="preserve">CONSUMERS, HEALTH, AGRICULTURE AND FOOD EXECUTIVE AGENCY  </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EACEA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EDUCATION, AUDIOVISUAL AND CULTURE EXECUTIVE AGENCY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15</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17</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19</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336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ERCEA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EUROPEAN RESEARCH COUNCIL EXECUTIVE AGENCY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14</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36</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9</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361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EASME</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EXECUTIVE AGENCY FOR SMALL AND MEDIUM-SIZED ENTERPRISES</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58</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15</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39</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343</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INEA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INNOVATION AND NETWORKS EXECUTIVE AGENCY</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7</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8</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14</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18</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212</w:t>
            </w:r>
          </w:p>
        </w:tc>
      </w:tr>
      <w:tr>
        <w:trPr>
          <w:cantSplit/>
          <w:trHeight w:val="113"/>
        </w:trPr>
        <w:tc>
          <w:tcPr>
            <w:tcW w:w="592"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REA</w:t>
            </w:r>
          </w:p>
        </w:tc>
        <w:tc>
          <w:tcPr>
            <w:tcW w:w="826"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Brussels, BE</w:t>
            </w:r>
          </w:p>
        </w:tc>
        <w:tc>
          <w:tcPr>
            <w:tcW w:w="2827" w:type="dxa"/>
            <w:tcBorders>
              <w:top w:val="nil"/>
              <w:left w:val="nil"/>
              <w:bottom w:val="nil"/>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RESEARCH EXECUTIVE AGENCY</w:t>
            </w:r>
          </w:p>
        </w:tc>
        <w:tc>
          <w:tcPr>
            <w:tcW w:w="305"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129</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23</w:t>
            </w:r>
          </w:p>
        </w:tc>
        <w:tc>
          <w:tcPr>
            <w:tcW w:w="30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12</w:t>
            </w:r>
          </w:p>
        </w:tc>
        <w:tc>
          <w:tcPr>
            <w:tcW w:w="31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58</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48</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116</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w:t>
            </w:r>
          </w:p>
        </w:tc>
        <w:tc>
          <w:tcPr>
            <w:tcW w:w="326"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0</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17</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38</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2</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4</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5</w:t>
            </w:r>
          </w:p>
        </w:tc>
        <w:tc>
          <w:tcPr>
            <w:tcW w:w="41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17</w:t>
            </w:r>
          </w:p>
        </w:tc>
        <w:tc>
          <w:tcPr>
            <w:tcW w:w="434"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554</w:t>
            </w:r>
          </w:p>
        </w:tc>
      </w:tr>
      <w:tr>
        <w:trPr>
          <w:cantSplit/>
          <w:trHeight w:val="113"/>
        </w:trPr>
        <w:tc>
          <w:tcPr>
            <w:tcW w:w="592" w:type="dxa"/>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 </w:t>
            </w:r>
          </w:p>
        </w:tc>
        <w:tc>
          <w:tcPr>
            <w:tcW w:w="826" w:type="dxa"/>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 </w:t>
            </w:r>
          </w:p>
        </w:tc>
        <w:tc>
          <w:tcPr>
            <w:tcW w:w="2827" w:type="dxa"/>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noProof/>
                <w:color w:val="000000"/>
                <w:sz w:val="8"/>
                <w:szCs w:val="8"/>
                <w:lang w:val="en-IE" w:eastAsia="en-IE" w:bidi="ar-SA"/>
              </w:rPr>
            </w:pPr>
            <w:r>
              <w:rPr>
                <w:rFonts w:eastAsia="Times New Roman" w:cstheme="minorHAnsi"/>
                <w:noProof/>
                <w:color w:val="000000"/>
                <w:sz w:val="8"/>
                <w:szCs w:val="8"/>
                <w:lang w:val="en-IE" w:eastAsia="en-IE" w:bidi="ar-SA"/>
              </w:rPr>
              <w:t> </w:t>
            </w:r>
          </w:p>
        </w:tc>
        <w:tc>
          <w:tcPr>
            <w:tcW w:w="305"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31</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492</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141</w:t>
            </w:r>
          </w:p>
        </w:tc>
        <w:tc>
          <w:tcPr>
            <w:tcW w:w="300"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10</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43</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140</w:t>
            </w:r>
          </w:p>
        </w:tc>
        <w:tc>
          <w:tcPr>
            <w:tcW w:w="311"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17</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496</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59</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315</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282</w:t>
            </w:r>
          </w:p>
        </w:tc>
        <w:tc>
          <w:tcPr>
            <w:tcW w:w="312"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28</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109</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26</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603</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53</w:t>
            </w:r>
          </w:p>
        </w:tc>
        <w:tc>
          <w:tcPr>
            <w:tcW w:w="303"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20</w:t>
            </w:r>
          </w:p>
        </w:tc>
        <w:tc>
          <w:tcPr>
            <w:tcW w:w="326"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14</w:t>
            </w:r>
          </w:p>
        </w:tc>
        <w:tc>
          <w:tcPr>
            <w:tcW w:w="303"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60</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295</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126</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263</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48</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33</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42</w:t>
            </w:r>
          </w:p>
        </w:tc>
        <w:tc>
          <w:tcPr>
            <w:tcW w:w="312"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85</w:t>
            </w:r>
          </w:p>
        </w:tc>
        <w:tc>
          <w:tcPr>
            <w:tcW w:w="410"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143</w:t>
            </w:r>
          </w:p>
        </w:tc>
        <w:tc>
          <w:tcPr>
            <w:tcW w:w="434" w:type="dxa"/>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lang w:val="en-IE" w:eastAsia="en-IE" w:bidi="ar-SA"/>
              </w:rPr>
            </w:pPr>
            <w:r>
              <w:rPr>
                <w:rFonts w:eastAsia="Times New Roman" w:cstheme="minorHAnsi"/>
                <w:b/>
                <w:bCs/>
                <w:noProof/>
                <w:color w:val="000000"/>
                <w:sz w:val="8"/>
                <w:szCs w:val="8"/>
                <w:lang w:val="en-IE" w:eastAsia="en-IE" w:bidi="ar-SA"/>
              </w:rPr>
              <w:t>3995</w:t>
            </w:r>
          </w:p>
        </w:tc>
      </w:tr>
    </w:tbl>
    <w:p>
      <w:pPr>
        <w:spacing w:after="0" w:line="240" w:lineRule="auto"/>
        <w:rPr>
          <w:noProof/>
        </w:rPr>
      </w:pPr>
    </w:p>
    <w:p>
      <w:pPr>
        <w:spacing w:after="0" w:line="240" w:lineRule="auto"/>
        <w:rPr>
          <w:noProof/>
        </w:rPr>
        <w:sectPr>
          <w:headerReference w:type="even" r:id="rId63"/>
          <w:headerReference w:type="default" r:id="rId64"/>
          <w:footerReference w:type="even" r:id="rId65"/>
          <w:footerReference w:type="default" r:id="rId66"/>
          <w:headerReference w:type="first" r:id="rId67"/>
          <w:footerReference w:type="first" r:id="rId68"/>
          <w:pgSz w:w="16839" w:h="11907" w:orient="landscape" w:code="9"/>
          <w:pgMar w:top="709" w:right="1418" w:bottom="284" w:left="1134" w:header="709" w:footer="369" w:gutter="0"/>
          <w:cols w:space="708"/>
          <w:docGrid w:linePitch="360"/>
        </w:sectPr>
      </w:pPr>
    </w:p>
    <w:p>
      <w:pPr>
        <w:pStyle w:val="ManualHeading1"/>
        <w:ind w:left="0" w:firstLine="0"/>
        <w:rPr>
          <w:noProof/>
        </w:rPr>
      </w:pPr>
      <w:bookmarkStart w:id="17" w:name="_Toc39840212"/>
      <w:r>
        <w:rPr>
          <w:noProof/>
        </w:rPr>
        <w:t>ANNEX I</w:t>
      </w:r>
      <w:bookmarkEnd w:id="17"/>
      <w:r>
        <w:rPr>
          <w:noProof/>
        </w:rPr>
        <w:t xml:space="preserve"> </w:t>
      </w:r>
    </w:p>
    <w:p>
      <w:pPr>
        <w:spacing w:after="0" w:line="270" w:lineRule="atLeast"/>
        <w:textAlignment w:val="baseline"/>
        <w:rPr>
          <w:rFonts w:ascii="&amp;quot" w:eastAsia="Times New Roman" w:hAnsi="&amp;quot" w:cs="Times New Roman"/>
          <w:b/>
          <w:noProof/>
          <w:color w:val="333333"/>
          <w:sz w:val="24"/>
          <w:szCs w:val="24"/>
          <w:lang w:val="en-IE" w:eastAsia="en-IE"/>
        </w:rPr>
      </w:pPr>
    </w:p>
    <w:p>
      <w:pPr>
        <w:spacing w:after="0" w:line="270" w:lineRule="atLeast"/>
        <w:jc w:val="both"/>
        <w:textAlignment w:val="baseline"/>
        <w:rPr>
          <w:rFonts w:ascii="&amp;quot" w:eastAsia="Times New Roman" w:hAnsi="&amp;quot" w:cs="Times New Roman"/>
          <w:b/>
          <w:noProof/>
          <w:color w:val="333333"/>
          <w:sz w:val="26"/>
          <w:szCs w:val="24"/>
          <w:lang w:val="en-IE" w:eastAsia="en-IE"/>
        </w:rPr>
      </w:pPr>
      <w:r>
        <w:rPr>
          <w:rFonts w:ascii="&amp;quot" w:eastAsia="Times New Roman" w:hAnsi="&amp;quot" w:cs="Times New Roman"/>
          <w:b/>
          <w:noProof/>
          <w:color w:val="333333"/>
          <w:sz w:val="26"/>
          <w:szCs w:val="24"/>
          <w:lang w:val="en-IE" w:eastAsia="en-IE"/>
        </w:rPr>
        <w:t>List of Directorates-General, Services and Offices at the European Commission on 31/12/2018</w:t>
      </w:r>
    </w:p>
    <w:p>
      <w:pPr>
        <w:spacing w:after="0" w:line="270" w:lineRule="atLeast"/>
        <w:textAlignment w:val="baseline"/>
        <w:rPr>
          <w:rFonts w:ascii="&amp;quot" w:eastAsia="Times New Roman" w:hAnsi="&amp;quot" w:cs="Times New Roman"/>
          <w:noProof/>
          <w:color w:val="333333"/>
          <w:sz w:val="24"/>
          <w:szCs w:val="24"/>
          <w:lang w:val="en-IE" w:eastAsia="en-IE"/>
        </w:rPr>
      </w:pP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AGRI: Agriculture and Rural Development</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BUDG: Budget</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 xml:space="preserve">CdP-OSP: Staff Committee - Representative Trade Unions and Staff Associations </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CLIMA: Climate Action</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CNECT: Communications Networks, Content and Technology</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COMM: Communication</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COMP: Competition</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DEVCO: International Cooperation and Development</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DGT: Translation</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DIGIT: Informatics</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EAC: Education, Youth, Sport and Culture</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ECFIN: Economic and Financial Affairs</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ECHO: European Civil Protection and Humanitarian Aid Operations (ECHO)</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EMPL: Employment, Social Affairs and Inclusion</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ENER: Energy</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ENV: Environment</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EPSC: European Political Strategy Centre</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EPSO: European Personnel Selection Office</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ESTAT: Eurostat</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FISMA: Financial Stability, Financial Services and Capital Markets Union</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FPI: Service for Foreign Policy Instruments</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GROW: Internal Market, Industry, Entrepreneurship and SMEs</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HOME: Migration and Home Affairs</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HR: Human Resources and Security</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IAS: Internal Audit Service</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JRC: Joint Research Centre</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JUST: Justice and Consumers</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MARE: Maritime Affairs and Fisheries</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MOVE: Mobility and Transport</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NEAR: Neighbourhood and Enlargement Negotiations</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OIB: Office for Infrastructure and Logistics in Brussels</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OIL: Office for Infrastructure and Logistics in Luxembourg</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OLAF: European Anti-Fraud Office</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OP: Publications Office</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PMO: Office for the Administration and Payment of Individual Entitlements</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REGIO: Regional and Urban Policy</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RTD: Research and Innovation</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SANTE: Health and Food Safety</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SCIC: Interpretation</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SG: Secretariat-General</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SJ: Legal Service</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TAXUD: Taxation and Customs Union</w:t>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r>
        <w:rPr>
          <w:rFonts w:ascii="Times New Roman" w:hAnsi="Times New Roman" w:cs="Times New Roman"/>
          <w:noProof/>
          <w:sz w:val="20"/>
          <w:szCs w:val="20"/>
          <w:lang w:val="en-IE"/>
        </w:rPr>
        <w:tab/>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TF50: Task Force for the Preparation and Conduct of the Negotiations with the United Kingdom under Article 50 TEU</w:t>
      </w:r>
    </w:p>
    <w:p>
      <w:pPr>
        <w:pStyle w:val="ListParagraph"/>
        <w:numPr>
          <w:ilvl w:val="0"/>
          <w:numId w:val="14"/>
        </w:numPr>
        <w:rPr>
          <w:rFonts w:ascii="Times New Roman" w:hAnsi="Times New Roman" w:cs="Times New Roman"/>
          <w:noProof/>
          <w:sz w:val="20"/>
          <w:szCs w:val="20"/>
          <w:lang w:val="en-IE"/>
        </w:rPr>
      </w:pPr>
      <w:r>
        <w:rPr>
          <w:rFonts w:ascii="Times New Roman" w:hAnsi="Times New Roman" w:cs="Times New Roman"/>
          <w:noProof/>
          <w:sz w:val="20"/>
          <w:szCs w:val="20"/>
          <w:lang w:val="en-IE"/>
        </w:rPr>
        <w:t>TRADE: Trade</w:t>
      </w:r>
      <w:r>
        <w:rPr>
          <w:rFonts w:ascii="Times New Roman" w:hAnsi="Times New Roman" w:cs="Times New Roman"/>
          <w:noProof/>
          <w:sz w:val="20"/>
          <w:szCs w:val="20"/>
          <w:lang w:val="en-IE"/>
        </w:rPr>
        <w:tab/>
      </w:r>
    </w:p>
    <w:sectPr>
      <w:headerReference w:type="even" r:id="rId69"/>
      <w:headerReference w:type="default" r:id="rId70"/>
      <w:footerReference w:type="even" r:id="rId71"/>
      <w:footerReference w:type="default" r:id="rId72"/>
      <w:headerReference w:type="first" r:id="rId73"/>
      <w:footerReference w:type="first" r:id="rId74"/>
      <w:pgSz w:w="11907" w:h="16839" w:code="9"/>
      <w:pgMar w:top="1418" w:right="284" w:bottom="1134" w:left="709"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9225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2316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2645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509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4517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511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442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9786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0" w:firstLine="0"/>
      </w:pPr>
      <w:r>
        <w:rPr>
          <w:rStyle w:val="FootnoteReference"/>
        </w:rPr>
        <w:footnoteRef/>
      </w:r>
      <w:r>
        <w:t xml:space="preserve"> It is to be noted that the Staff Regulations do not apply to the European Central Bank and the European Investment Bank (including the European Investment Fund), which have adopted specific rules for their staff pursuant to Article 36(1) of Protocol n° 4 and Article 11(7) of Protocol n°5 annexed to the Treaties. Also, the Single Resolution Board is not mentioned in this report as it does not employ contract agents. They are therefore out of the scope of this report. </w:t>
      </w:r>
    </w:p>
  </w:footnote>
  <w:footnote w:id="2">
    <w:p>
      <w:pPr>
        <w:pStyle w:val="FootnoteText"/>
      </w:pPr>
      <w:r>
        <w:rPr>
          <w:rStyle w:val="FootnoteReference"/>
        </w:rPr>
        <w:footnoteRef/>
      </w:r>
      <w:r>
        <w:t xml:space="preserve"> See Article 187 TFEU.</w:t>
      </w:r>
    </w:p>
  </w:footnote>
  <w:footnote w:id="3">
    <w:p>
      <w:pPr>
        <w:tabs>
          <w:tab w:val="left" w:pos="426"/>
        </w:tabs>
        <w:spacing w:line="240" w:lineRule="auto"/>
        <w:jc w:val="both"/>
      </w:pPr>
      <w:r>
        <w:rPr>
          <w:rStyle w:val="FootnoteReference"/>
          <w:sz w:val="20"/>
        </w:rPr>
        <w:footnoteRef/>
      </w:r>
      <w:r>
        <w:rPr>
          <w:sz w:val="20"/>
        </w:rPr>
        <w:t xml:space="preserve"> </w:t>
      </w:r>
      <w:r>
        <w:rPr>
          <w:rFonts w:ascii="Times New Roman" w:hAnsi="Times New Roman"/>
          <w:noProof/>
          <w:sz w:val="20"/>
        </w:rPr>
        <w:t xml:space="preserve">It is to be noted that the budgetary data (sent each year with the draft budget to the Budgetary Authority - Working Document, parts II and III) show contract staff numbers at the time when the draft budget is presented (including contract staff recruited using assigned revenue), i.e.: a statement of the position at 1 April of year N-1 (where N is the year of the draft budget), budgetary implementation in year N-2 and requests for appropriations with estimates of full-time equivalents (FTE) for year N. This is why some differences appear in the numbers for contract staff, depending on the data source. Since several budget lines include appropriations for external personnel without establishing a distinction between the different categories of that personnel, the budget figures convey the best possible estimates based on the likely average costs and the repartition between categories. </w:t>
      </w:r>
    </w:p>
  </w:footnote>
  <w:footnote w:id="4">
    <w:p>
      <w:pPr>
        <w:pStyle w:val="FootnoteText"/>
      </w:pPr>
      <w:r>
        <w:rPr>
          <w:rStyle w:val="FootnoteReference"/>
        </w:rPr>
        <w:footnoteRef/>
      </w:r>
      <w:r>
        <w:t xml:space="preserve"> See article 27 of the Staff Regulations. </w:t>
      </w:r>
    </w:p>
  </w:footnote>
  <w:footnote w:id="5">
    <w:p>
      <w:pPr>
        <w:pStyle w:val="FootnoteText"/>
        <w:rPr>
          <w:lang w:val="en-IE"/>
        </w:rPr>
      </w:pPr>
      <w:r>
        <w:rPr>
          <w:rStyle w:val="FootnoteReference"/>
        </w:rPr>
        <w:footnoteRef/>
      </w:r>
      <w:r>
        <w:t xml:space="preserve"> </w:t>
      </w:r>
      <w:r>
        <w:rPr>
          <w:lang w:val="en-IE"/>
        </w:rPr>
        <w:t>See Annex I for the list with full names of DGs, services and offices on 31 December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2F3C"/>
    <w:multiLevelType w:val="hybridMultilevel"/>
    <w:tmpl w:val="315C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445F9"/>
    <w:multiLevelType w:val="multilevel"/>
    <w:tmpl w:val="405C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C37D3"/>
    <w:multiLevelType w:val="hybridMultilevel"/>
    <w:tmpl w:val="6192B1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6F119DB"/>
    <w:multiLevelType w:val="hybridMultilevel"/>
    <w:tmpl w:val="8E06E930"/>
    <w:lvl w:ilvl="0" w:tplc="1922A9BE">
      <w:start w:val="7"/>
      <w:numFmt w:val="decimal"/>
      <w:lvlText w:val="%1."/>
      <w:lvlJc w:val="left"/>
      <w:pPr>
        <w:ind w:left="1215" w:hanging="85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4501DC8"/>
    <w:multiLevelType w:val="hybridMultilevel"/>
    <w:tmpl w:val="9B44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255C81"/>
    <w:multiLevelType w:val="hybridMultilevel"/>
    <w:tmpl w:val="FB34BD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A146C88"/>
    <w:multiLevelType w:val="hybridMultilevel"/>
    <w:tmpl w:val="C3A077E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60B3016F"/>
    <w:multiLevelType w:val="multilevel"/>
    <w:tmpl w:val="3CB6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867D78"/>
    <w:multiLevelType w:val="multilevel"/>
    <w:tmpl w:val="9A16BFBE"/>
    <w:lvl w:ilvl="0">
      <w:start w:val="1"/>
      <w:numFmt w:val="decimal"/>
      <w:lvlText w:val="%1."/>
      <w:lvlJc w:val="left"/>
      <w:pPr>
        <w:tabs>
          <w:tab w:val="num" w:pos="720"/>
        </w:tabs>
        <w:ind w:left="720" w:hanging="360"/>
      </w:pPr>
      <w:rPr>
        <w:rFonts w:hint="default"/>
        <w:b w:val="0"/>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EA3F55"/>
    <w:multiLevelType w:val="hybridMultilevel"/>
    <w:tmpl w:val="BCF0F4E6"/>
    <w:lvl w:ilvl="0" w:tplc="97B0E5B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A9147E"/>
    <w:multiLevelType w:val="hybridMultilevel"/>
    <w:tmpl w:val="DAC8C0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0"/>
  </w:num>
  <w:num w:numId="5">
    <w:abstractNumId w:val="5"/>
  </w:num>
  <w:num w:numId="6">
    <w:abstractNumId w:val="7"/>
  </w:num>
  <w:num w:numId="7">
    <w:abstractNumId w:val="3"/>
  </w:num>
  <w:num w:numId="8">
    <w:abstractNumId w:val="4"/>
  </w:num>
  <w:num w:numId="9">
    <w:abstractNumId w:val="4"/>
  </w:num>
  <w:num w:numId="10">
    <w:abstractNumId w:val="4"/>
  </w:num>
  <w:num w:numId="11">
    <w:abstractNumId w:val="11"/>
  </w:num>
  <w:num w:numId="12">
    <w:abstractNumId w:val="6"/>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8143281-97DD-4FA9-81DB-E5A0D677A5BA"/>
    <w:docVar w:name="LW_COVERPAGE_TYPE" w:val="1"/>
    <w:docVar w:name="LW_CROSSREFERENCE" w:val="&lt;UNUSED&gt;"/>
    <w:docVar w:name="LW_DocType" w:val="NORMAL"/>
    <w:docVar w:name="LW_EMISSION" w:val="15.2.2021"/>
    <w:docVar w:name="LW_EMISSION_ISODATE" w:val="2021-02-15"/>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n the use of contract staff in 2017 and 2018"/>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shd w:val="clear" w:color="auto" w:fill="BFBFBF" w:themeFill="background1" w:themeFillShade="BF"/>
      <w:spacing w:before="240" w:after="60" w:line="240" w:lineRule="auto"/>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pPr>
      <w:keepNext/>
      <w:spacing w:before="240" w:after="60" w:line="240" w:lineRule="auto"/>
      <w:ind w:left="720" w:hanging="360"/>
      <w:outlineLvl w:val="1"/>
    </w:pPr>
    <w:rPr>
      <w:rFonts w:eastAsiaTheme="majorEastAsia" w:cstheme="majorBidi"/>
      <w:b/>
      <w:bCs/>
      <w:iCs/>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28"/>
      <w:szCs w:val="32"/>
      <w:shd w:val="clear" w:color="auto" w:fill="BFBFBF" w:themeFill="background1" w:themeFillShade="BF"/>
    </w:rPr>
  </w:style>
  <w:style w:type="character" w:customStyle="1" w:styleId="Heading2Char">
    <w:name w:val="Heading 2 Char"/>
    <w:basedOn w:val="DefaultParagraphFont"/>
    <w:link w:val="Heading2"/>
    <w:uiPriority w:val="9"/>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en-GB"/>
    </w:rPr>
  </w:style>
  <w:style w:type="character" w:customStyle="1" w:styleId="FooterCoverPageChar">
    <w:name w:val="Footer Cover Page Char"/>
    <w:basedOn w:val="TOCHeadingChar"/>
    <w:link w:val="FooterCoverPage"/>
    <w:rPr>
      <w:rFonts w:ascii="Times New Roman" w:eastAsia="Times New Roman" w:hAnsi="Times New Roman" w:cs="Times New Roman"/>
      <w:b w:val="0"/>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4"/>
      <w:lang w:val="en-GB"/>
    </w:rPr>
  </w:style>
  <w:style w:type="paragraph" w:styleId="Revision">
    <w:name w:val="Revision"/>
    <w:hidden/>
    <w:uiPriority w:val="99"/>
    <w:semiHidden/>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LegalNumPar">
    <w:name w:val="LegalNumPar"/>
    <w:basedOn w:val="Normal"/>
    <w:pPr>
      <w:numPr>
        <w:numId w:val="10"/>
      </w:numPr>
      <w:spacing w:line="360" w:lineRule="auto"/>
    </w:pPr>
    <w:rPr>
      <w:sz w:val="24"/>
    </w:rPr>
  </w:style>
  <w:style w:type="paragraph" w:customStyle="1" w:styleId="LegalNumPar2">
    <w:name w:val="LegalNumPar2"/>
    <w:basedOn w:val="Normal"/>
    <w:pPr>
      <w:numPr>
        <w:ilvl w:val="1"/>
        <w:numId w:val="10"/>
      </w:numPr>
      <w:spacing w:line="360" w:lineRule="auto"/>
    </w:pPr>
    <w:rPr>
      <w:sz w:val="24"/>
    </w:rPr>
  </w:style>
  <w:style w:type="paragraph" w:customStyle="1" w:styleId="LegalNumPar3">
    <w:name w:val="LegalNumPar3"/>
    <w:basedOn w:val="Normal"/>
    <w:pPr>
      <w:numPr>
        <w:ilvl w:val="2"/>
        <w:numId w:val="10"/>
      </w:numPr>
      <w:spacing w:line="360" w:lineRule="auto"/>
    </w:pPr>
    <w:rPr>
      <w:sz w:val="24"/>
    </w:rPr>
  </w:style>
  <w:style w:type="paragraph" w:customStyle="1" w:styleId="Heading1UM">
    <w:name w:val="Heading 1 UM"/>
    <w:basedOn w:val="ManualHeading1"/>
    <w:next w:val="Normal"/>
    <w:qFormat/>
    <w:rPr>
      <w:noProof/>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IE"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lang w:eastAsia="en-US" w:bidi="ar-SA"/>
    </w:rPr>
  </w:style>
  <w:style w:type="paragraph" w:customStyle="1" w:styleId="SecurityMarking">
    <w:name w:val="SecurityMarking"/>
    <w:basedOn w:val="Normal"/>
    <w:pPr>
      <w:spacing w:after="0"/>
      <w:ind w:left="5103"/>
    </w:pPr>
    <w:rPr>
      <w:rFonts w:ascii="Times New Roman" w:hAnsi="Times New Roman" w:cs="Times New Roman"/>
      <w:sz w:val="28"/>
      <w:lang w:eastAsia="en-US" w:bidi="ar-SA"/>
    </w:rPr>
  </w:style>
  <w:style w:type="paragraph" w:customStyle="1" w:styleId="DateMarking">
    <w:name w:val="DateMarking"/>
    <w:basedOn w:val="Normal"/>
    <w:pPr>
      <w:spacing w:after="0"/>
      <w:ind w:left="5103"/>
    </w:pPr>
    <w:rPr>
      <w:rFonts w:ascii="Times New Roman" w:hAnsi="Times New Roman" w:cs="Times New Roman"/>
      <w:i/>
      <w:sz w:val="28"/>
      <w:lang w:eastAsia="en-US" w:bidi="ar-SA"/>
    </w:rPr>
  </w:style>
  <w:style w:type="paragraph" w:customStyle="1" w:styleId="ReleasableTo">
    <w:name w:val="ReleasableTo"/>
    <w:basedOn w:val="Normal"/>
    <w:pPr>
      <w:spacing w:after="0"/>
      <w:ind w:left="5103"/>
    </w:pPr>
    <w:rPr>
      <w:rFonts w:ascii="Times New Roman" w:hAnsi="Times New Roman" w:cs="Times New Roman"/>
      <w:i/>
      <w:sz w:val="28"/>
      <w:lang w:eastAsia="en-US" w:bidi="ar-SA"/>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E" w:eastAsia="en-IE" w:bidi="ar-SA"/>
    </w:rPr>
  </w:style>
  <w:style w:type="paragraph" w:customStyle="1" w:styleId="xl73">
    <w:name w:val="xl73"/>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E" w:eastAsia="en-IE" w:bidi="ar-SA"/>
    </w:rPr>
  </w:style>
  <w:style w:type="paragraph" w:customStyle="1" w:styleId="xl74">
    <w:name w:val="xl74"/>
    <w:basedOn w:val="Normal"/>
    <w:pP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75">
    <w:name w:val="xl75"/>
    <w:basedOn w:val="Normal"/>
    <w:pPr>
      <w:pBdr>
        <w:lef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76">
    <w:name w:val="xl76"/>
    <w:basedOn w:val="Normal"/>
    <w:pPr>
      <w:pBdr>
        <w:left w:val="single" w:sz="8" w:space="0" w:color="auto"/>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77">
    <w:name w:val="xl77"/>
    <w:basedOn w:val="Normal"/>
    <w:pPr>
      <w:pBdr>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78">
    <w:name w:val="xl78"/>
    <w:basedOn w:val="Normal"/>
    <w:pPr>
      <w:pBdr>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79">
    <w:name w:val="xl79"/>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80">
    <w:name w:val="xl80"/>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E" w:eastAsia="en-IE" w:bidi="ar-SA"/>
    </w:rPr>
  </w:style>
  <w:style w:type="paragraph" w:customStyle="1" w:styleId="xl81">
    <w:name w:val="xl81"/>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82">
    <w:name w:val="xl82"/>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E" w:eastAsia="en-IE" w:bidi="ar-SA"/>
    </w:rPr>
  </w:style>
  <w:style w:type="paragraph" w:customStyle="1" w:styleId="xl84">
    <w:name w:val="xl84"/>
    <w:basedOn w:val="Normal"/>
    <w:pPr>
      <w:pBdr>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85">
    <w:name w:val="xl85"/>
    <w:basedOn w:val="Normal"/>
    <w:pPr>
      <w:pBdr>
        <w:top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86">
    <w:name w:val="xl86"/>
    <w:basedOn w:val="Normal"/>
    <w:pPr>
      <w:pBdr>
        <w:top w:val="single" w:sz="8" w:space="0" w:color="auto"/>
        <w:lef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87">
    <w:name w:val="xl87"/>
    <w:basedOn w:val="Normal"/>
    <w:pPr>
      <w:pBdr>
        <w:left w:val="single" w:sz="8" w:space="0" w:color="auto"/>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88">
    <w:name w:val="xl88"/>
    <w:basedOn w:val="Normal"/>
    <w:pPr>
      <w:pBdr>
        <w:top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89">
    <w:name w:val="xl89"/>
    <w:basedOn w:val="Normal"/>
    <w:pPr>
      <w:pBdr>
        <w:top w:val="single" w:sz="8" w:space="0" w:color="auto"/>
        <w:lef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90">
    <w:name w:val="xl90"/>
    <w:basedOn w:val="Normal"/>
    <w:pPr>
      <w:pBdr>
        <w:top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91">
    <w:name w:val="xl91"/>
    <w:basedOn w:val="Normal"/>
    <w:pPr>
      <w:pBdr>
        <w:top w:val="single" w:sz="4"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92">
    <w:name w:val="xl92"/>
    <w:basedOn w:val="Normal"/>
    <w:pPr>
      <w:pBdr>
        <w:top w:val="single" w:sz="4" w:space="0" w:color="auto"/>
        <w:bottom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93">
    <w:name w:val="xl93"/>
    <w:basedOn w:val="Normal"/>
    <w:pPr>
      <w:pBdr>
        <w:top w:val="single" w:sz="8" w:space="0" w:color="auto"/>
        <w:left w:val="single" w:sz="8" w:space="0" w:color="auto"/>
        <w:righ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94">
    <w:name w:val="xl94"/>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95">
    <w:name w:val="xl95"/>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96">
    <w:name w:val="xl96"/>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97">
    <w:name w:val="xl97"/>
    <w:basedOn w:val="Normal"/>
    <w:pPr>
      <w:pBdr>
        <w:left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98">
    <w:name w:val="xl98"/>
    <w:basedOn w:val="Normal"/>
    <w:pPr>
      <w:pBdr>
        <w:top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99">
    <w:name w:val="xl99"/>
    <w:basedOn w:val="Normal"/>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00">
    <w:name w:val="xl100"/>
    <w:basedOn w:val="Normal"/>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01">
    <w:name w:val="xl101"/>
    <w:basedOn w:val="Normal"/>
    <w:pPr>
      <w:pBdr>
        <w:top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02">
    <w:name w:val="xl102"/>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E" w:eastAsia="en-IE" w:bidi="ar-SA"/>
    </w:rPr>
  </w:style>
  <w:style w:type="paragraph" w:customStyle="1" w:styleId="xl103">
    <w:name w:val="xl103"/>
    <w:basedOn w:val="Normal"/>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04">
    <w:name w:val="xl104"/>
    <w:basedOn w:val="Normal"/>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05">
    <w:name w:val="xl105"/>
    <w:basedOn w:val="Normal"/>
    <w:pPr>
      <w:pBdr>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06">
    <w:name w:val="xl106"/>
    <w:basedOn w:val="Normal"/>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07">
    <w:name w:val="xl107"/>
    <w:basedOn w:val="Normal"/>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08">
    <w:name w:val="xl108"/>
    <w:basedOn w:val="Normal"/>
    <w:pPr>
      <w:pBdr>
        <w:top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09">
    <w:name w:val="xl109"/>
    <w:basedOn w:val="Normal"/>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0">
    <w:name w:val="xl110"/>
    <w:basedOn w:val="Normal"/>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1">
    <w:name w:val="xl111"/>
    <w:basedOn w:val="Normal"/>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2">
    <w:name w:val="xl112"/>
    <w:basedOn w:val="Normal"/>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13">
    <w:name w:val="xl113"/>
    <w:basedOn w:val="Normal"/>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4">
    <w:name w:val="xl114"/>
    <w:basedOn w:val="Normal"/>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5">
    <w:name w:val="xl115"/>
    <w:basedOn w:val="Normal"/>
    <w:pPr>
      <w:pBdr>
        <w:left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116">
    <w:name w:val="xl116"/>
    <w:basedOn w:val="Normal"/>
    <w:pPr>
      <w:pBdr>
        <w:top w:val="single" w:sz="8" w:space="0" w:color="auto"/>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7">
    <w:name w:val="xl117"/>
    <w:basedOn w:val="Normal"/>
    <w:pPr>
      <w:pBdr>
        <w:top w:val="single" w:sz="4" w:space="0" w:color="auto"/>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8">
    <w:name w:val="xl118"/>
    <w:basedOn w:val="Normal"/>
    <w:pPr>
      <w:pBdr>
        <w:top w:val="single" w:sz="4" w:space="0" w:color="auto"/>
        <w:left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9">
    <w:name w:val="xl119"/>
    <w:basedOn w:val="Normal"/>
    <w:pPr>
      <w:pBdr>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20">
    <w:name w:val="xl120"/>
    <w:basedOn w:val="Normal"/>
    <w:pPr>
      <w:pBdr>
        <w:top w:val="single" w:sz="4" w:space="0" w:color="auto"/>
        <w:left w:val="single" w:sz="8" w:space="0" w:color="auto"/>
        <w:bottom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21">
    <w:name w:val="xl121"/>
    <w:basedOn w:val="Normal"/>
    <w:pPr>
      <w:pBdr>
        <w:top w:val="single" w:sz="8" w:space="0" w:color="auto"/>
        <w:left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22">
    <w:name w:val="xl122"/>
    <w:basedOn w:val="Normal"/>
    <w:pPr>
      <w:pBdr>
        <w:top w:val="single" w:sz="8" w:space="0" w:color="auto"/>
        <w:bottom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123">
    <w:name w:val="xl123"/>
    <w:basedOn w:val="Normal"/>
    <w:pPr>
      <w:pBdr>
        <w:top w:val="single" w:sz="8" w:space="0" w:color="auto"/>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24">
    <w:name w:val="xl124"/>
    <w:basedOn w:val="Normal"/>
    <w:pPr>
      <w:pBdr>
        <w:top w:val="single" w:sz="4" w:space="0" w:color="auto"/>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25">
    <w:name w:val="xl125"/>
    <w:basedOn w:val="Normal"/>
    <w:pPr>
      <w:pBdr>
        <w:top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26">
    <w:name w:val="xl126"/>
    <w:basedOn w:val="Normal"/>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27">
    <w:name w:val="xl127"/>
    <w:basedOn w:val="Normal"/>
    <w:pPr>
      <w:pBdr>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28">
    <w:name w:val="xl128"/>
    <w:basedOn w:val="Normal"/>
    <w:pPr>
      <w:pBdr>
        <w:top w:val="single" w:sz="4" w:space="0" w:color="auto"/>
        <w:bottom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29">
    <w:name w:val="xl129"/>
    <w:basedOn w:val="Normal"/>
    <w:pPr>
      <w:pBdr>
        <w:top w:val="single" w:sz="8" w:space="0" w:color="auto"/>
        <w:left w:val="single" w:sz="8" w:space="0" w:color="auto"/>
        <w:bottom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130">
    <w:name w:val="xl130"/>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31">
    <w:name w:val="xl131"/>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32">
    <w:name w:val="xl132"/>
    <w:basedOn w:val="Normal"/>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33">
    <w:name w:val="xl133"/>
    <w:basedOn w:val="Normal"/>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35">
    <w:name w:val="xl135"/>
    <w:basedOn w:val="Normal"/>
    <w:pPr>
      <w:pBdr>
        <w:top w:val="single" w:sz="8" w:space="0" w:color="auto"/>
        <w:left w:val="single" w:sz="8" w:space="0" w:color="auto"/>
        <w:bottom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136">
    <w:name w:val="xl136"/>
    <w:basedOn w:val="Normal"/>
    <w:pPr>
      <w:pBdr>
        <w:top w:val="single" w:sz="8" w:space="0" w:color="auto"/>
        <w:bottom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137">
    <w:name w:val="xl137"/>
    <w:basedOn w:val="Normal"/>
    <w:pPr>
      <w:shd w:val="clear" w:color="DCE6F1" w:fill="FFFFFF"/>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38">
    <w:name w:val="xl138"/>
    <w:basedOn w:val="Normal"/>
    <w:pPr>
      <w:shd w:val="clear" w:color="DCE6F1" w:fill="FFFFFF"/>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139">
    <w:name w:val="xl139"/>
    <w:basedOn w:val="Normal"/>
    <w:pPr>
      <w:pBdr>
        <w:top w:val="single" w:sz="8" w:space="0" w:color="auto"/>
        <w:left w:val="single" w:sz="8" w:space="0" w:color="auto"/>
        <w:bottom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40">
    <w:name w:val="xl140"/>
    <w:basedOn w:val="Normal"/>
    <w:pPr>
      <w:pBdr>
        <w:top w:val="single" w:sz="8" w:space="0" w:color="auto"/>
        <w:bottom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41">
    <w:name w:val="xl141"/>
    <w:basedOn w:val="Normal"/>
    <w:pPr>
      <w:pBdr>
        <w:top w:val="single" w:sz="8" w:space="0" w:color="auto"/>
        <w:bottom w:val="single" w:sz="8" w:space="0" w:color="auto"/>
        <w:righ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42">
    <w:name w:val="xl142"/>
    <w:basedOn w:val="Normal"/>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43">
    <w:name w:val="xl143"/>
    <w:basedOn w:val="Normal"/>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44">
    <w:name w:val="xl144"/>
    <w:basedOn w:val="Normal"/>
    <w:pPr>
      <w:pBdr>
        <w:top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shd w:val="clear" w:color="auto" w:fill="BFBFBF" w:themeFill="background1" w:themeFillShade="BF"/>
      <w:spacing w:before="240" w:after="60" w:line="240" w:lineRule="auto"/>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pPr>
      <w:keepNext/>
      <w:spacing w:before="240" w:after="60" w:line="240" w:lineRule="auto"/>
      <w:ind w:left="720" w:hanging="360"/>
      <w:outlineLvl w:val="1"/>
    </w:pPr>
    <w:rPr>
      <w:rFonts w:eastAsiaTheme="majorEastAsia" w:cstheme="majorBidi"/>
      <w:b/>
      <w:bCs/>
      <w:iCs/>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28"/>
      <w:szCs w:val="32"/>
      <w:shd w:val="clear" w:color="auto" w:fill="BFBFBF" w:themeFill="background1" w:themeFillShade="BF"/>
    </w:rPr>
  </w:style>
  <w:style w:type="character" w:customStyle="1" w:styleId="Heading2Char">
    <w:name w:val="Heading 2 Char"/>
    <w:basedOn w:val="DefaultParagraphFont"/>
    <w:link w:val="Heading2"/>
    <w:uiPriority w:val="9"/>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en-GB"/>
    </w:rPr>
  </w:style>
  <w:style w:type="character" w:customStyle="1" w:styleId="FooterCoverPageChar">
    <w:name w:val="Footer Cover Page Char"/>
    <w:basedOn w:val="TOCHeadingChar"/>
    <w:link w:val="FooterCoverPage"/>
    <w:rPr>
      <w:rFonts w:ascii="Times New Roman" w:eastAsia="Times New Roman" w:hAnsi="Times New Roman" w:cs="Times New Roman"/>
      <w:b w:val="0"/>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4"/>
      <w:lang w:val="en-GB"/>
    </w:rPr>
  </w:style>
  <w:style w:type="paragraph" w:styleId="Revision">
    <w:name w:val="Revision"/>
    <w:hidden/>
    <w:uiPriority w:val="99"/>
    <w:semiHidden/>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LegalNumPar">
    <w:name w:val="LegalNumPar"/>
    <w:basedOn w:val="Normal"/>
    <w:pPr>
      <w:numPr>
        <w:numId w:val="10"/>
      </w:numPr>
      <w:spacing w:line="360" w:lineRule="auto"/>
    </w:pPr>
    <w:rPr>
      <w:sz w:val="24"/>
    </w:rPr>
  </w:style>
  <w:style w:type="paragraph" w:customStyle="1" w:styleId="LegalNumPar2">
    <w:name w:val="LegalNumPar2"/>
    <w:basedOn w:val="Normal"/>
    <w:pPr>
      <w:numPr>
        <w:ilvl w:val="1"/>
        <w:numId w:val="10"/>
      </w:numPr>
      <w:spacing w:line="360" w:lineRule="auto"/>
    </w:pPr>
    <w:rPr>
      <w:sz w:val="24"/>
    </w:rPr>
  </w:style>
  <w:style w:type="paragraph" w:customStyle="1" w:styleId="LegalNumPar3">
    <w:name w:val="LegalNumPar3"/>
    <w:basedOn w:val="Normal"/>
    <w:pPr>
      <w:numPr>
        <w:ilvl w:val="2"/>
        <w:numId w:val="10"/>
      </w:numPr>
      <w:spacing w:line="360" w:lineRule="auto"/>
    </w:pPr>
    <w:rPr>
      <w:sz w:val="24"/>
    </w:rPr>
  </w:style>
  <w:style w:type="paragraph" w:customStyle="1" w:styleId="Heading1UM">
    <w:name w:val="Heading 1 UM"/>
    <w:basedOn w:val="ManualHeading1"/>
    <w:next w:val="Normal"/>
    <w:qFormat/>
    <w:rPr>
      <w:noProof/>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IE"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lang w:eastAsia="en-US" w:bidi="ar-SA"/>
    </w:rPr>
  </w:style>
  <w:style w:type="paragraph" w:customStyle="1" w:styleId="SecurityMarking">
    <w:name w:val="SecurityMarking"/>
    <w:basedOn w:val="Normal"/>
    <w:pPr>
      <w:spacing w:after="0"/>
      <w:ind w:left="5103"/>
    </w:pPr>
    <w:rPr>
      <w:rFonts w:ascii="Times New Roman" w:hAnsi="Times New Roman" w:cs="Times New Roman"/>
      <w:sz w:val="28"/>
      <w:lang w:eastAsia="en-US" w:bidi="ar-SA"/>
    </w:rPr>
  </w:style>
  <w:style w:type="paragraph" w:customStyle="1" w:styleId="DateMarking">
    <w:name w:val="DateMarking"/>
    <w:basedOn w:val="Normal"/>
    <w:pPr>
      <w:spacing w:after="0"/>
      <w:ind w:left="5103"/>
    </w:pPr>
    <w:rPr>
      <w:rFonts w:ascii="Times New Roman" w:hAnsi="Times New Roman" w:cs="Times New Roman"/>
      <w:i/>
      <w:sz w:val="28"/>
      <w:lang w:eastAsia="en-US" w:bidi="ar-SA"/>
    </w:rPr>
  </w:style>
  <w:style w:type="paragraph" w:customStyle="1" w:styleId="ReleasableTo">
    <w:name w:val="ReleasableTo"/>
    <w:basedOn w:val="Normal"/>
    <w:pPr>
      <w:spacing w:after="0"/>
      <w:ind w:left="5103"/>
    </w:pPr>
    <w:rPr>
      <w:rFonts w:ascii="Times New Roman" w:hAnsi="Times New Roman" w:cs="Times New Roman"/>
      <w:i/>
      <w:sz w:val="28"/>
      <w:lang w:eastAsia="en-US" w:bidi="ar-SA"/>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E" w:eastAsia="en-IE" w:bidi="ar-SA"/>
    </w:rPr>
  </w:style>
  <w:style w:type="paragraph" w:customStyle="1" w:styleId="xl73">
    <w:name w:val="xl73"/>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E" w:eastAsia="en-IE" w:bidi="ar-SA"/>
    </w:rPr>
  </w:style>
  <w:style w:type="paragraph" w:customStyle="1" w:styleId="xl74">
    <w:name w:val="xl74"/>
    <w:basedOn w:val="Normal"/>
    <w:pP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75">
    <w:name w:val="xl75"/>
    <w:basedOn w:val="Normal"/>
    <w:pPr>
      <w:pBdr>
        <w:lef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76">
    <w:name w:val="xl76"/>
    <w:basedOn w:val="Normal"/>
    <w:pPr>
      <w:pBdr>
        <w:left w:val="single" w:sz="8" w:space="0" w:color="auto"/>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77">
    <w:name w:val="xl77"/>
    <w:basedOn w:val="Normal"/>
    <w:pPr>
      <w:pBdr>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78">
    <w:name w:val="xl78"/>
    <w:basedOn w:val="Normal"/>
    <w:pPr>
      <w:pBdr>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79">
    <w:name w:val="xl79"/>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80">
    <w:name w:val="xl80"/>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E" w:eastAsia="en-IE" w:bidi="ar-SA"/>
    </w:rPr>
  </w:style>
  <w:style w:type="paragraph" w:customStyle="1" w:styleId="xl81">
    <w:name w:val="xl81"/>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82">
    <w:name w:val="xl82"/>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E" w:eastAsia="en-IE" w:bidi="ar-SA"/>
    </w:rPr>
  </w:style>
  <w:style w:type="paragraph" w:customStyle="1" w:styleId="xl84">
    <w:name w:val="xl84"/>
    <w:basedOn w:val="Normal"/>
    <w:pPr>
      <w:pBdr>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85">
    <w:name w:val="xl85"/>
    <w:basedOn w:val="Normal"/>
    <w:pPr>
      <w:pBdr>
        <w:top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86">
    <w:name w:val="xl86"/>
    <w:basedOn w:val="Normal"/>
    <w:pPr>
      <w:pBdr>
        <w:top w:val="single" w:sz="8" w:space="0" w:color="auto"/>
        <w:lef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87">
    <w:name w:val="xl87"/>
    <w:basedOn w:val="Normal"/>
    <w:pPr>
      <w:pBdr>
        <w:left w:val="single" w:sz="8" w:space="0" w:color="auto"/>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88">
    <w:name w:val="xl88"/>
    <w:basedOn w:val="Normal"/>
    <w:pPr>
      <w:pBdr>
        <w:top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89">
    <w:name w:val="xl89"/>
    <w:basedOn w:val="Normal"/>
    <w:pPr>
      <w:pBdr>
        <w:top w:val="single" w:sz="8" w:space="0" w:color="auto"/>
        <w:lef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90">
    <w:name w:val="xl90"/>
    <w:basedOn w:val="Normal"/>
    <w:pPr>
      <w:pBdr>
        <w:top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91">
    <w:name w:val="xl91"/>
    <w:basedOn w:val="Normal"/>
    <w:pPr>
      <w:pBdr>
        <w:top w:val="single" w:sz="4"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92">
    <w:name w:val="xl92"/>
    <w:basedOn w:val="Normal"/>
    <w:pPr>
      <w:pBdr>
        <w:top w:val="single" w:sz="4" w:space="0" w:color="auto"/>
        <w:bottom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93">
    <w:name w:val="xl93"/>
    <w:basedOn w:val="Normal"/>
    <w:pPr>
      <w:pBdr>
        <w:top w:val="single" w:sz="8" w:space="0" w:color="auto"/>
        <w:left w:val="single" w:sz="8" w:space="0" w:color="auto"/>
        <w:righ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94">
    <w:name w:val="xl94"/>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95">
    <w:name w:val="xl95"/>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96">
    <w:name w:val="xl96"/>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97">
    <w:name w:val="xl97"/>
    <w:basedOn w:val="Normal"/>
    <w:pPr>
      <w:pBdr>
        <w:left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98">
    <w:name w:val="xl98"/>
    <w:basedOn w:val="Normal"/>
    <w:pPr>
      <w:pBdr>
        <w:top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99">
    <w:name w:val="xl99"/>
    <w:basedOn w:val="Normal"/>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00">
    <w:name w:val="xl100"/>
    <w:basedOn w:val="Normal"/>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01">
    <w:name w:val="xl101"/>
    <w:basedOn w:val="Normal"/>
    <w:pPr>
      <w:pBdr>
        <w:top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02">
    <w:name w:val="xl102"/>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E" w:eastAsia="en-IE" w:bidi="ar-SA"/>
    </w:rPr>
  </w:style>
  <w:style w:type="paragraph" w:customStyle="1" w:styleId="xl103">
    <w:name w:val="xl103"/>
    <w:basedOn w:val="Normal"/>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04">
    <w:name w:val="xl104"/>
    <w:basedOn w:val="Normal"/>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05">
    <w:name w:val="xl105"/>
    <w:basedOn w:val="Normal"/>
    <w:pPr>
      <w:pBdr>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06">
    <w:name w:val="xl106"/>
    <w:basedOn w:val="Normal"/>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07">
    <w:name w:val="xl107"/>
    <w:basedOn w:val="Normal"/>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08">
    <w:name w:val="xl108"/>
    <w:basedOn w:val="Normal"/>
    <w:pPr>
      <w:pBdr>
        <w:top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09">
    <w:name w:val="xl109"/>
    <w:basedOn w:val="Normal"/>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0">
    <w:name w:val="xl110"/>
    <w:basedOn w:val="Normal"/>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1">
    <w:name w:val="xl111"/>
    <w:basedOn w:val="Normal"/>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2">
    <w:name w:val="xl112"/>
    <w:basedOn w:val="Normal"/>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13">
    <w:name w:val="xl113"/>
    <w:basedOn w:val="Normal"/>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4">
    <w:name w:val="xl114"/>
    <w:basedOn w:val="Normal"/>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5">
    <w:name w:val="xl115"/>
    <w:basedOn w:val="Normal"/>
    <w:pPr>
      <w:pBdr>
        <w:left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116">
    <w:name w:val="xl116"/>
    <w:basedOn w:val="Normal"/>
    <w:pPr>
      <w:pBdr>
        <w:top w:val="single" w:sz="8" w:space="0" w:color="auto"/>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7">
    <w:name w:val="xl117"/>
    <w:basedOn w:val="Normal"/>
    <w:pPr>
      <w:pBdr>
        <w:top w:val="single" w:sz="4" w:space="0" w:color="auto"/>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8">
    <w:name w:val="xl118"/>
    <w:basedOn w:val="Normal"/>
    <w:pPr>
      <w:pBdr>
        <w:top w:val="single" w:sz="4" w:space="0" w:color="auto"/>
        <w:left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19">
    <w:name w:val="xl119"/>
    <w:basedOn w:val="Normal"/>
    <w:pPr>
      <w:pBdr>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20">
    <w:name w:val="xl120"/>
    <w:basedOn w:val="Normal"/>
    <w:pPr>
      <w:pBdr>
        <w:top w:val="single" w:sz="4" w:space="0" w:color="auto"/>
        <w:left w:val="single" w:sz="8" w:space="0" w:color="auto"/>
        <w:bottom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21">
    <w:name w:val="xl121"/>
    <w:basedOn w:val="Normal"/>
    <w:pPr>
      <w:pBdr>
        <w:top w:val="single" w:sz="8" w:space="0" w:color="auto"/>
        <w:left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22">
    <w:name w:val="xl122"/>
    <w:basedOn w:val="Normal"/>
    <w:pPr>
      <w:pBdr>
        <w:top w:val="single" w:sz="8" w:space="0" w:color="auto"/>
        <w:bottom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123">
    <w:name w:val="xl123"/>
    <w:basedOn w:val="Normal"/>
    <w:pPr>
      <w:pBdr>
        <w:top w:val="single" w:sz="8" w:space="0" w:color="auto"/>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24">
    <w:name w:val="xl124"/>
    <w:basedOn w:val="Normal"/>
    <w:pPr>
      <w:pBdr>
        <w:top w:val="single" w:sz="4" w:space="0" w:color="auto"/>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25">
    <w:name w:val="xl125"/>
    <w:basedOn w:val="Normal"/>
    <w:pPr>
      <w:pBdr>
        <w:top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26">
    <w:name w:val="xl126"/>
    <w:basedOn w:val="Normal"/>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27">
    <w:name w:val="xl127"/>
    <w:basedOn w:val="Normal"/>
    <w:pPr>
      <w:pBdr>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28">
    <w:name w:val="xl128"/>
    <w:basedOn w:val="Normal"/>
    <w:pPr>
      <w:pBdr>
        <w:top w:val="single" w:sz="4" w:space="0" w:color="auto"/>
        <w:bottom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29">
    <w:name w:val="xl129"/>
    <w:basedOn w:val="Normal"/>
    <w:pPr>
      <w:pBdr>
        <w:top w:val="single" w:sz="8" w:space="0" w:color="auto"/>
        <w:left w:val="single" w:sz="8" w:space="0" w:color="auto"/>
        <w:bottom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130">
    <w:name w:val="xl130"/>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31">
    <w:name w:val="xl131"/>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32">
    <w:name w:val="xl132"/>
    <w:basedOn w:val="Normal"/>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33">
    <w:name w:val="xl133"/>
    <w:basedOn w:val="Normal"/>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IE" w:eastAsia="en-IE" w:bidi="ar-SA"/>
    </w:rPr>
  </w:style>
  <w:style w:type="paragraph" w:customStyle="1" w:styleId="xl135">
    <w:name w:val="xl135"/>
    <w:basedOn w:val="Normal"/>
    <w:pPr>
      <w:pBdr>
        <w:top w:val="single" w:sz="8" w:space="0" w:color="auto"/>
        <w:left w:val="single" w:sz="8" w:space="0" w:color="auto"/>
        <w:bottom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136">
    <w:name w:val="xl136"/>
    <w:basedOn w:val="Normal"/>
    <w:pPr>
      <w:pBdr>
        <w:top w:val="single" w:sz="8" w:space="0" w:color="auto"/>
        <w:bottom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137">
    <w:name w:val="xl137"/>
    <w:basedOn w:val="Normal"/>
    <w:pPr>
      <w:shd w:val="clear" w:color="DCE6F1" w:fill="FFFFFF"/>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38">
    <w:name w:val="xl138"/>
    <w:basedOn w:val="Normal"/>
    <w:pPr>
      <w:shd w:val="clear" w:color="DCE6F1" w:fill="FFFFFF"/>
      <w:spacing w:before="100" w:beforeAutospacing="1" w:after="100" w:afterAutospacing="1" w:line="240" w:lineRule="auto"/>
      <w:jc w:val="center"/>
    </w:pPr>
    <w:rPr>
      <w:rFonts w:ascii="Times New Roman" w:eastAsia="Times New Roman" w:hAnsi="Times New Roman" w:cs="Times New Roman"/>
      <w:b/>
      <w:bCs/>
      <w:sz w:val="24"/>
      <w:szCs w:val="24"/>
      <w:lang w:val="en-IE" w:eastAsia="en-IE" w:bidi="ar-SA"/>
    </w:rPr>
  </w:style>
  <w:style w:type="paragraph" w:customStyle="1" w:styleId="xl139">
    <w:name w:val="xl139"/>
    <w:basedOn w:val="Normal"/>
    <w:pPr>
      <w:pBdr>
        <w:top w:val="single" w:sz="8" w:space="0" w:color="auto"/>
        <w:left w:val="single" w:sz="8" w:space="0" w:color="auto"/>
        <w:bottom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40">
    <w:name w:val="xl140"/>
    <w:basedOn w:val="Normal"/>
    <w:pPr>
      <w:pBdr>
        <w:top w:val="single" w:sz="8" w:space="0" w:color="auto"/>
        <w:bottom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41">
    <w:name w:val="xl141"/>
    <w:basedOn w:val="Normal"/>
    <w:pPr>
      <w:pBdr>
        <w:top w:val="single" w:sz="8" w:space="0" w:color="auto"/>
        <w:bottom w:val="single" w:sz="8" w:space="0" w:color="auto"/>
        <w:righ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42">
    <w:name w:val="xl142"/>
    <w:basedOn w:val="Normal"/>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43">
    <w:name w:val="xl143"/>
    <w:basedOn w:val="Normal"/>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 w:type="paragraph" w:customStyle="1" w:styleId="xl144">
    <w:name w:val="xl144"/>
    <w:basedOn w:val="Normal"/>
    <w:pPr>
      <w:pBdr>
        <w:top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IE"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65">
      <w:bodyDiv w:val="1"/>
      <w:marLeft w:val="0"/>
      <w:marRight w:val="0"/>
      <w:marTop w:val="0"/>
      <w:marBottom w:val="0"/>
      <w:divBdr>
        <w:top w:val="none" w:sz="0" w:space="0" w:color="auto"/>
        <w:left w:val="none" w:sz="0" w:space="0" w:color="auto"/>
        <w:bottom w:val="none" w:sz="0" w:space="0" w:color="auto"/>
        <w:right w:val="none" w:sz="0" w:space="0" w:color="auto"/>
      </w:divBdr>
    </w:div>
    <w:div w:id="31420539">
      <w:bodyDiv w:val="1"/>
      <w:marLeft w:val="0"/>
      <w:marRight w:val="0"/>
      <w:marTop w:val="0"/>
      <w:marBottom w:val="0"/>
      <w:divBdr>
        <w:top w:val="none" w:sz="0" w:space="0" w:color="auto"/>
        <w:left w:val="none" w:sz="0" w:space="0" w:color="auto"/>
        <w:bottom w:val="none" w:sz="0" w:space="0" w:color="auto"/>
        <w:right w:val="none" w:sz="0" w:space="0" w:color="auto"/>
      </w:divBdr>
    </w:div>
    <w:div w:id="82460523">
      <w:bodyDiv w:val="1"/>
      <w:marLeft w:val="0"/>
      <w:marRight w:val="0"/>
      <w:marTop w:val="0"/>
      <w:marBottom w:val="0"/>
      <w:divBdr>
        <w:top w:val="none" w:sz="0" w:space="0" w:color="auto"/>
        <w:left w:val="none" w:sz="0" w:space="0" w:color="auto"/>
        <w:bottom w:val="none" w:sz="0" w:space="0" w:color="auto"/>
        <w:right w:val="none" w:sz="0" w:space="0" w:color="auto"/>
      </w:divBdr>
    </w:div>
    <w:div w:id="168257314">
      <w:bodyDiv w:val="1"/>
      <w:marLeft w:val="0"/>
      <w:marRight w:val="0"/>
      <w:marTop w:val="0"/>
      <w:marBottom w:val="0"/>
      <w:divBdr>
        <w:top w:val="none" w:sz="0" w:space="0" w:color="auto"/>
        <w:left w:val="none" w:sz="0" w:space="0" w:color="auto"/>
        <w:bottom w:val="none" w:sz="0" w:space="0" w:color="auto"/>
        <w:right w:val="none" w:sz="0" w:space="0" w:color="auto"/>
      </w:divBdr>
    </w:div>
    <w:div w:id="219947676">
      <w:bodyDiv w:val="1"/>
      <w:marLeft w:val="0"/>
      <w:marRight w:val="0"/>
      <w:marTop w:val="0"/>
      <w:marBottom w:val="0"/>
      <w:divBdr>
        <w:top w:val="none" w:sz="0" w:space="0" w:color="auto"/>
        <w:left w:val="none" w:sz="0" w:space="0" w:color="auto"/>
        <w:bottom w:val="none" w:sz="0" w:space="0" w:color="auto"/>
        <w:right w:val="none" w:sz="0" w:space="0" w:color="auto"/>
      </w:divBdr>
    </w:div>
    <w:div w:id="223028032">
      <w:bodyDiv w:val="1"/>
      <w:marLeft w:val="0"/>
      <w:marRight w:val="0"/>
      <w:marTop w:val="0"/>
      <w:marBottom w:val="0"/>
      <w:divBdr>
        <w:top w:val="none" w:sz="0" w:space="0" w:color="auto"/>
        <w:left w:val="none" w:sz="0" w:space="0" w:color="auto"/>
        <w:bottom w:val="none" w:sz="0" w:space="0" w:color="auto"/>
        <w:right w:val="none" w:sz="0" w:space="0" w:color="auto"/>
      </w:divBdr>
    </w:div>
    <w:div w:id="235484313">
      <w:bodyDiv w:val="1"/>
      <w:marLeft w:val="0"/>
      <w:marRight w:val="0"/>
      <w:marTop w:val="0"/>
      <w:marBottom w:val="0"/>
      <w:divBdr>
        <w:top w:val="none" w:sz="0" w:space="0" w:color="auto"/>
        <w:left w:val="none" w:sz="0" w:space="0" w:color="auto"/>
        <w:bottom w:val="none" w:sz="0" w:space="0" w:color="auto"/>
        <w:right w:val="none" w:sz="0" w:space="0" w:color="auto"/>
      </w:divBdr>
      <w:divsChild>
        <w:div w:id="1269972850">
          <w:marLeft w:val="0"/>
          <w:marRight w:val="0"/>
          <w:marTop w:val="0"/>
          <w:marBottom w:val="0"/>
          <w:divBdr>
            <w:top w:val="none" w:sz="0" w:space="0" w:color="auto"/>
            <w:left w:val="none" w:sz="0" w:space="0" w:color="auto"/>
            <w:bottom w:val="none" w:sz="0" w:space="0" w:color="auto"/>
            <w:right w:val="none" w:sz="0" w:space="0" w:color="auto"/>
          </w:divBdr>
          <w:divsChild>
            <w:div w:id="421613088">
              <w:marLeft w:val="0"/>
              <w:marRight w:val="0"/>
              <w:marTop w:val="0"/>
              <w:marBottom w:val="0"/>
              <w:divBdr>
                <w:top w:val="none" w:sz="0" w:space="0" w:color="auto"/>
                <w:left w:val="none" w:sz="0" w:space="0" w:color="auto"/>
                <w:bottom w:val="none" w:sz="0" w:space="0" w:color="auto"/>
                <w:right w:val="none" w:sz="0" w:space="0" w:color="auto"/>
              </w:divBdr>
              <w:divsChild>
                <w:div w:id="415713352">
                  <w:marLeft w:val="0"/>
                  <w:marRight w:val="0"/>
                  <w:marTop w:val="0"/>
                  <w:marBottom w:val="0"/>
                  <w:divBdr>
                    <w:top w:val="none" w:sz="0" w:space="0" w:color="auto"/>
                    <w:left w:val="none" w:sz="0" w:space="0" w:color="auto"/>
                    <w:bottom w:val="none" w:sz="0" w:space="0" w:color="auto"/>
                    <w:right w:val="none" w:sz="0" w:space="0" w:color="auto"/>
                  </w:divBdr>
                  <w:divsChild>
                    <w:div w:id="1679037745">
                      <w:marLeft w:val="0"/>
                      <w:marRight w:val="0"/>
                      <w:marTop w:val="0"/>
                      <w:marBottom w:val="0"/>
                      <w:divBdr>
                        <w:top w:val="none" w:sz="0" w:space="0" w:color="auto"/>
                        <w:left w:val="none" w:sz="0" w:space="0" w:color="auto"/>
                        <w:bottom w:val="none" w:sz="0" w:space="0" w:color="auto"/>
                        <w:right w:val="none" w:sz="0" w:space="0" w:color="auto"/>
                      </w:divBdr>
                      <w:divsChild>
                        <w:div w:id="1485195091">
                          <w:marLeft w:val="0"/>
                          <w:marRight w:val="0"/>
                          <w:marTop w:val="0"/>
                          <w:marBottom w:val="0"/>
                          <w:divBdr>
                            <w:top w:val="none" w:sz="0" w:space="0" w:color="auto"/>
                            <w:left w:val="none" w:sz="0" w:space="0" w:color="auto"/>
                            <w:bottom w:val="none" w:sz="0" w:space="0" w:color="auto"/>
                            <w:right w:val="none" w:sz="0" w:space="0" w:color="auto"/>
                          </w:divBdr>
                          <w:divsChild>
                            <w:div w:id="1520316421">
                              <w:marLeft w:val="-225"/>
                              <w:marRight w:val="-225"/>
                              <w:marTop w:val="0"/>
                              <w:marBottom w:val="0"/>
                              <w:divBdr>
                                <w:top w:val="none" w:sz="0" w:space="0" w:color="auto"/>
                                <w:left w:val="none" w:sz="0" w:space="0" w:color="auto"/>
                                <w:bottom w:val="none" w:sz="0" w:space="0" w:color="auto"/>
                                <w:right w:val="none" w:sz="0" w:space="0" w:color="auto"/>
                              </w:divBdr>
                              <w:divsChild>
                                <w:div w:id="659043397">
                                  <w:marLeft w:val="0"/>
                                  <w:marRight w:val="0"/>
                                  <w:marTop w:val="0"/>
                                  <w:marBottom w:val="0"/>
                                  <w:divBdr>
                                    <w:top w:val="none" w:sz="0" w:space="0" w:color="auto"/>
                                    <w:left w:val="none" w:sz="0" w:space="0" w:color="auto"/>
                                    <w:bottom w:val="none" w:sz="0" w:space="0" w:color="auto"/>
                                    <w:right w:val="none" w:sz="0" w:space="0" w:color="auto"/>
                                  </w:divBdr>
                                  <w:divsChild>
                                    <w:div w:id="2125686662">
                                      <w:marLeft w:val="-225"/>
                                      <w:marRight w:val="-225"/>
                                      <w:marTop w:val="0"/>
                                      <w:marBottom w:val="0"/>
                                      <w:divBdr>
                                        <w:top w:val="none" w:sz="0" w:space="0" w:color="auto"/>
                                        <w:left w:val="none" w:sz="0" w:space="0" w:color="auto"/>
                                        <w:bottom w:val="none" w:sz="0" w:space="0" w:color="auto"/>
                                        <w:right w:val="none" w:sz="0" w:space="0" w:color="auto"/>
                                      </w:divBdr>
                                      <w:divsChild>
                                        <w:div w:id="934820341">
                                          <w:marLeft w:val="0"/>
                                          <w:marRight w:val="0"/>
                                          <w:marTop w:val="0"/>
                                          <w:marBottom w:val="0"/>
                                          <w:divBdr>
                                            <w:top w:val="none" w:sz="0" w:space="0" w:color="auto"/>
                                            <w:left w:val="none" w:sz="0" w:space="0" w:color="auto"/>
                                            <w:bottom w:val="none" w:sz="0" w:space="0" w:color="auto"/>
                                            <w:right w:val="none" w:sz="0" w:space="0" w:color="auto"/>
                                          </w:divBdr>
                                          <w:divsChild>
                                            <w:div w:id="413167205">
                                              <w:marLeft w:val="0"/>
                                              <w:marRight w:val="0"/>
                                              <w:marTop w:val="0"/>
                                              <w:marBottom w:val="0"/>
                                              <w:divBdr>
                                                <w:top w:val="none" w:sz="0" w:space="0" w:color="auto"/>
                                                <w:left w:val="none" w:sz="0" w:space="0" w:color="auto"/>
                                                <w:bottom w:val="none" w:sz="0" w:space="0" w:color="auto"/>
                                                <w:right w:val="none" w:sz="0" w:space="0" w:color="auto"/>
                                              </w:divBdr>
                                              <w:divsChild>
                                                <w:div w:id="294263467">
                                                  <w:marLeft w:val="-225"/>
                                                  <w:marRight w:val="-225"/>
                                                  <w:marTop w:val="0"/>
                                                  <w:marBottom w:val="0"/>
                                                  <w:divBdr>
                                                    <w:top w:val="none" w:sz="0" w:space="0" w:color="auto"/>
                                                    <w:left w:val="none" w:sz="0" w:space="0" w:color="auto"/>
                                                    <w:bottom w:val="none" w:sz="0" w:space="0" w:color="auto"/>
                                                    <w:right w:val="none" w:sz="0" w:space="0" w:color="auto"/>
                                                  </w:divBdr>
                                                  <w:divsChild>
                                                    <w:div w:id="1148782660">
                                                      <w:marLeft w:val="0"/>
                                                      <w:marRight w:val="0"/>
                                                      <w:marTop w:val="0"/>
                                                      <w:marBottom w:val="0"/>
                                                      <w:divBdr>
                                                        <w:top w:val="none" w:sz="0" w:space="0" w:color="auto"/>
                                                        <w:left w:val="none" w:sz="0" w:space="0" w:color="auto"/>
                                                        <w:bottom w:val="none" w:sz="0" w:space="0" w:color="auto"/>
                                                        <w:right w:val="none" w:sz="0" w:space="0" w:color="auto"/>
                                                      </w:divBdr>
                                                      <w:divsChild>
                                                        <w:div w:id="1357191495">
                                                          <w:marLeft w:val="-225"/>
                                                          <w:marRight w:val="-225"/>
                                                          <w:marTop w:val="0"/>
                                                          <w:marBottom w:val="0"/>
                                                          <w:divBdr>
                                                            <w:top w:val="none" w:sz="0" w:space="0" w:color="auto"/>
                                                            <w:left w:val="none" w:sz="0" w:space="0" w:color="auto"/>
                                                            <w:bottom w:val="none" w:sz="0" w:space="0" w:color="auto"/>
                                                            <w:right w:val="none" w:sz="0" w:space="0" w:color="auto"/>
                                                          </w:divBdr>
                                                          <w:divsChild>
                                                            <w:div w:id="478426264">
                                                              <w:marLeft w:val="0"/>
                                                              <w:marRight w:val="0"/>
                                                              <w:marTop w:val="0"/>
                                                              <w:marBottom w:val="0"/>
                                                              <w:divBdr>
                                                                <w:top w:val="none" w:sz="0" w:space="0" w:color="auto"/>
                                                                <w:left w:val="none" w:sz="0" w:space="0" w:color="auto"/>
                                                                <w:bottom w:val="none" w:sz="0" w:space="0" w:color="auto"/>
                                                                <w:right w:val="none" w:sz="0" w:space="0" w:color="auto"/>
                                                              </w:divBdr>
                                                              <w:divsChild>
                                                                <w:div w:id="1490291133">
                                                                  <w:marLeft w:val="0"/>
                                                                  <w:marRight w:val="0"/>
                                                                  <w:marTop w:val="0"/>
                                                                  <w:marBottom w:val="0"/>
                                                                  <w:divBdr>
                                                                    <w:top w:val="none" w:sz="0" w:space="0" w:color="auto"/>
                                                                    <w:left w:val="none" w:sz="0" w:space="0" w:color="auto"/>
                                                                    <w:bottom w:val="none" w:sz="0" w:space="0" w:color="auto"/>
                                                                    <w:right w:val="none" w:sz="0" w:space="0" w:color="auto"/>
                                                                  </w:divBdr>
                                                                  <w:divsChild>
                                                                    <w:div w:id="45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6521956">
      <w:bodyDiv w:val="1"/>
      <w:marLeft w:val="0"/>
      <w:marRight w:val="0"/>
      <w:marTop w:val="0"/>
      <w:marBottom w:val="0"/>
      <w:divBdr>
        <w:top w:val="none" w:sz="0" w:space="0" w:color="auto"/>
        <w:left w:val="none" w:sz="0" w:space="0" w:color="auto"/>
        <w:bottom w:val="none" w:sz="0" w:space="0" w:color="auto"/>
        <w:right w:val="none" w:sz="0" w:space="0" w:color="auto"/>
      </w:divBdr>
    </w:div>
    <w:div w:id="276833748">
      <w:bodyDiv w:val="1"/>
      <w:marLeft w:val="0"/>
      <w:marRight w:val="0"/>
      <w:marTop w:val="0"/>
      <w:marBottom w:val="0"/>
      <w:divBdr>
        <w:top w:val="none" w:sz="0" w:space="0" w:color="auto"/>
        <w:left w:val="none" w:sz="0" w:space="0" w:color="auto"/>
        <w:bottom w:val="none" w:sz="0" w:space="0" w:color="auto"/>
        <w:right w:val="none" w:sz="0" w:space="0" w:color="auto"/>
      </w:divBdr>
    </w:div>
    <w:div w:id="278687958">
      <w:bodyDiv w:val="1"/>
      <w:marLeft w:val="0"/>
      <w:marRight w:val="0"/>
      <w:marTop w:val="0"/>
      <w:marBottom w:val="0"/>
      <w:divBdr>
        <w:top w:val="none" w:sz="0" w:space="0" w:color="auto"/>
        <w:left w:val="none" w:sz="0" w:space="0" w:color="auto"/>
        <w:bottom w:val="none" w:sz="0" w:space="0" w:color="auto"/>
        <w:right w:val="none" w:sz="0" w:space="0" w:color="auto"/>
      </w:divBdr>
    </w:div>
    <w:div w:id="300353655">
      <w:bodyDiv w:val="1"/>
      <w:marLeft w:val="0"/>
      <w:marRight w:val="0"/>
      <w:marTop w:val="0"/>
      <w:marBottom w:val="0"/>
      <w:divBdr>
        <w:top w:val="none" w:sz="0" w:space="0" w:color="auto"/>
        <w:left w:val="none" w:sz="0" w:space="0" w:color="auto"/>
        <w:bottom w:val="none" w:sz="0" w:space="0" w:color="auto"/>
        <w:right w:val="none" w:sz="0" w:space="0" w:color="auto"/>
      </w:divBdr>
    </w:div>
    <w:div w:id="312413795">
      <w:bodyDiv w:val="1"/>
      <w:marLeft w:val="0"/>
      <w:marRight w:val="0"/>
      <w:marTop w:val="0"/>
      <w:marBottom w:val="0"/>
      <w:divBdr>
        <w:top w:val="none" w:sz="0" w:space="0" w:color="auto"/>
        <w:left w:val="none" w:sz="0" w:space="0" w:color="auto"/>
        <w:bottom w:val="none" w:sz="0" w:space="0" w:color="auto"/>
        <w:right w:val="none" w:sz="0" w:space="0" w:color="auto"/>
      </w:divBdr>
    </w:div>
    <w:div w:id="337661617">
      <w:bodyDiv w:val="1"/>
      <w:marLeft w:val="0"/>
      <w:marRight w:val="0"/>
      <w:marTop w:val="0"/>
      <w:marBottom w:val="0"/>
      <w:divBdr>
        <w:top w:val="none" w:sz="0" w:space="0" w:color="auto"/>
        <w:left w:val="none" w:sz="0" w:space="0" w:color="auto"/>
        <w:bottom w:val="none" w:sz="0" w:space="0" w:color="auto"/>
        <w:right w:val="none" w:sz="0" w:space="0" w:color="auto"/>
      </w:divBdr>
    </w:div>
    <w:div w:id="382367673">
      <w:bodyDiv w:val="1"/>
      <w:marLeft w:val="0"/>
      <w:marRight w:val="0"/>
      <w:marTop w:val="0"/>
      <w:marBottom w:val="0"/>
      <w:divBdr>
        <w:top w:val="none" w:sz="0" w:space="0" w:color="auto"/>
        <w:left w:val="none" w:sz="0" w:space="0" w:color="auto"/>
        <w:bottom w:val="none" w:sz="0" w:space="0" w:color="auto"/>
        <w:right w:val="none" w:sz="0" w:space="0" w:color="auto"/>
      </w:divBdr>
    </w:div>
    <w:div w:id="422842804">
      <w:bodyDiv w:val="1"/>
      <w:marLeft w:val="0"/>
      <w:marRight w:val="0"/>
      <w:marTop w:val="0"/>
      <w:marBottom w:val="0"/>
      <w:divBdr>
        <w:top w:val="none" w:sz="0" w:space="0" w:color="auto"/>
        <w:left w:val="none" w:sz="0" w:space="0" w:color="auto"/>
        <w:bottom w:val="none" w:sz="0" w:space="0" w:color="auto"/>
        <w:right w:val="none" w:sz="0" w:space="0" w:color="auto"/>
      </w:divBdr>
    </w:div>
    <w:div w:id="436994676">
      <w:bodyDiv w:val="1"/>
      <w:marLeft w:val="0"/>
      <w:marRight w:val="0"/>
      <w:marTop w:val="0"/>
      <w:marBottom w:val="0"/>
      <w:divBdr>
        <w:top w:val="none" w:sz="0" w:space="0" w:color="auto"/>
        <w:left w:val="none" w:sz="0" w:space="0" w:color="auto"/>
        <w:bottom w:val="none" w:sz="0" w:space="0" w:color="auto"/>
        <w:right w:val="none" w:sz="0" w:space="0" w:color="auto"/>
      </w:divBdr>
    </w:div>
    <w:div w:id="445277607">
      <w:bodyDiv w:val="1"/>
      <w:marLeft w:val="0"/>
      <w:marRight w:val="0"/>
      <w:marTop w:val="0"/>
      <w:marBottom w:val="0"/>
      <w:divBdr>
        <w:top w:val="none" w:sz="0" w:space="0" w:color="auto"/>
        <w:left w:val="none" w:sz="0" w:space="0" w:color="auto"/>
        <w:bottom w:val="none" w:sz="0" w:space="0" w:color="auto"/>
        <w:right w:val="none" w:sz="0" w:space="0" w:color="auto"/>
      </w:divBdr>
    </w:div>
    <w:div w:id="482889424">
      <w:bodyDiv w:val="1"/>
      <w:marLeft w:val="0"/>
      <w:marRight w:val="0"/>
      <w:marTop w:val="0"/>
      <w:marBottom w:val="0"/>
      <w:divBdr>
        <w:top w:val="none" w:sz="0" w:space="0" w:color="auto"/>
        <w:left w:val="none" w:sz="0" w:space="0" w:color="auto"/>
        <w:bottom w:val="none" w:sz="0" w:space="0" w:color="auto"/>
        <w:right w:val="none" w:sz="0" w:space="0" w:color="auto"/>
      </w:divBdr>
    </w:div>
    <w:div w:id="564292209">
      <w:bodyDiv w:val="1"/>
      <w:marLeft w:val="0"/>
      <w:marRight w:val="0"/>
      <w:marTop w:val="0"/>
      <w:marBottom w:val="0"/>
      <w:divBdr>
        <w:top w:val="none" w:sz="0" w:space="0" w:color="auto"/>
        <w:left w:val="none" w:sz="0" w:space="0" w:color="auto"/>
        <w:bottom w:val="none" w:sz="0" w:space="0" w:color="auto"/>
        <w:right w:val="none" w:sz="0" w:space="0" w:color="auto"/>
      </w:divBdr>
      <w:divsChild>
        <w:div w:id="2117367804">
          <w:marLeft w:val="0"/>
          <w:marRight w:val="0"/>
          <w:marTop w:val="0"/>
          <w:marBottom w:val="0"/>
          <w:divBdr>
            <w:top w:val="none" w:sz="0" w:space="0" w:color="auto"/>
            <w:left w:val="none" w:sz="0" w:space="0" w:color="auto"/>
            <w:bottom w:val="none" w:sz="0" w:space="0" w:color="auto"/>
            <w:right w:val="none" w:sz="0" w:space="0" w:color="auto"/>
          </w:divBdr>
          <w:divsChild>
            <w:div w:id="510264981">
              <w:marLeft w:val="0"/>
              <w:marRight w:val="0"/>
              <w:marTop w:val="0"/>
              <w:marBottom w:val="0"/>
              <w:divBdr>
                <w:top w:val="none" w:sz="0" w:space="0" w:color="auto"/>
                <w:left w:val="none" w:sz="0" w:space="0" w:color="auto"/>
                <w:bottom w:val="none" w:sz="0" w:space="0" w:color="auto"/>
                <w:right w:val="none" w:sz="0" w:space="0" w:color="auto"/>
              </w:divBdr>
              <w:divsChild>
                <w:div w:id="1251085524">
                  <w:marLeft w:val="0"/>
                  <w:marRight w:val="0"/>
                  <w:marTop w:val="0"/>
                  <w:marBottom w:val="0"/>
                  <w:divBdr>
                    <w:top w:val="none" w:sz="0" w:space="0" w:color="auto"/>
                    <w:left w:val="none" w:sz="0" w:space="0" w:color="auto"/>
                    <w:bottom w:val="none" w:sz="0" w:space="0" w:color="auto"/>
                    <w:right w:val="none" w:sz="0" w:space="0" w:color="auto"/>
                  </w:divBdr>
                  <w:divsChild>
                    <w:div w:id="291520565">
                      <w:marLeft w:val="0"/>
                      <w:marRight w:val="0"/>
                      <w:marTop w:val="0"/>
                      <w:marBottom w:val="0"/>
                      <w:divBdr>
                        <w:top w:val="none" w:sz="0" w:space="0" w:color="auto"/>
                        <w:left w:val="none" w:sz="0" w:space="0" w:color="auto"/>
                        <w:bottom w:val="none" w:sz="0" w:space="0" w:color="auto"/>
                        <w:right w:val="none" w:sz="0" w:space="0" w:color="auto"/>
                      </w:divBdr>
                      <w:divsChild>
                        <w:div w:id="403455107">
                          <w:marLeft w:val="0"/>
                          <w:marRight w:val="0"/>
                          <w:marTop w:val="0"/>
                          <w:marBottom w:val="0"/>
                          <w:divBdr>
                            <w:top w:val="none" w:sz="0" w:space="0" w:color="auto"/>
                            <w:left w:val="none" w:sz="0" w:space="0" w:color="auto"/>
                            <w:bottom w:val="none" w:sz="0" w:space="0" w:color="auto"/>
                            <w:right w:val="none" w:sz="0" w:space="0" w:color="auto"/>
                          </w:divBdr>
                          <w:divsChild>
                            <w:div w:id="665088612">
                              <w:marLeft w:val="-225"/>
                              <w:marRight w:val="-225"/>
                              <w:marTop w:val="0"/>
                              <w:marBottom w:val="0"/>
                              <w:divBdr>
                                <w:top w:val="none" w:sz="0" w:space="0" w:color="auto"/>
                                <w:left w:val="none" w:sz="0" w:space="0" w:color="auto"/>
                                <w:bottom w:val="none" w:sz="0" w:space="0" w:color="auto"/>
                                <w:right w:val="none" w:sz="0" w:space="0" w:color="auto"/>
                              </w:divBdr>
                              <w:divsChild>
                                <w:div w:id="66349398">
                                  <w:marLeft w:val="0"/>
                                  <w:marRight w:val="0"/>
                                  <w:marTop w:val="0"/>
                                  <w:marBottom w:val="0"/>
                                  <w:divBdr>
                                    <w:top w:val="none" w:sz="0" w:space="0" w:color="auto"/>
                                    <w:left w:val="none" w:sz="0" w:space="0" w:color="auto"/>
                                    <w:bottom w:val="none" w:sz="0" w:space="0" w:color="auto"/>
                                    <w:right w:val="none" w:sz="0" w:space="0" w:color="auto"/>
                                  </w:divBdr>
                                  <w:divsChild>
                                    <w:div w:id="934240760">
                                      <w:marLeft w:val="-225"/>
                                      <w:marRight w:val="-225"/>
                                      <w:marTop w:val="0"/>
                                      <w:marBottom w:val="0"/>
                                      <w:divBdr>
                                        <w:top w:val="none" w:sz="0" w:space="0" w:color="auto"/>
                                        <w:left w:val="none" w:sz="0" w:space="0" w:color="auto"/>
                                        <w:bottom w:val="none" w:sz="0" w:space="0" w:color="auto"/>
                                        <w:right w:val="none" w:sz="0" w:space="0" w:color="auto"/>
                                      </w:divBdr>
                                      <w:divsChild>
                                        <w:div w:id="1645506663">
                                          <w:marLeft w:val="0"/>
                                          <w:marRight w:val="0"/>
                                          <w:marTop w:val="0"/>
                                          <w:marBottom w:val="0"/>
                                          <w:divBdr>
                                            <w:top w:val="none" w:sz="0" w:space="0" w:color="auto"/>
                                            <w:left w:val="none" w:sz="0" w:space="0" w:color="auto"/>
                                            <w:bottom w:val="none" w:sz="0" w:space="0" w:color="auto"/>
                                            <w:right w:val="none" w:sz="0" w:space="0" w:color="auto"/>
                                          </w:divBdr>
                                          <w:divsChild>
                                            <w:div w:id="1027291436">
                                              <w:marLeft w:val="0"/>
                                              <w:marRight w:val="0"/>
                                              <w:marTop w:val="0"/>
                                              <w:marBottom w:val="0"/>
                                              <w:divBdr>
                                                <w:top w:val="none" w:sz="0" w:space="0" w:color="auto"/>
                                                <w:left w:val="none" w:sz="0" w:space="0" w:color="auto"/>
                                                <w:bottom w:val="none" w:sz="0" w:space="0" w:color="auto"/>
                                                <w:right w:val="none" w:sz="0" w:space="0" w:color="auto"/>
                                              </w:divBdr>
                                              <w:divsChild>
                                                <w:div w:id="1642883494">
                                                  <w:marLeft w:val="-225"/>
                                                  <w:marRight w:val="-225"/>
                                                  <w:marTop w:val="0"/>
                                                  <w:marBottom w:val="0"/>
                                                  <w:divBdr>
                                                    <w:top w:val="none" w:sz="0" w:space="0" w:color="auto"/>
                                                    <w:left w:val="none" w:sz="0" w:space="0" w:color="auto"/>
                                                    <w:bottom w:val="none" w:sz="0" w:space="0" w:color="auto"/>
                                                    <w:right w:val="none" w:sz="0" w:space="0" w:color="auto"/>
                                                  </w:divBdr>
                                                  <w:divsChild>
                                                    <w:div w:id="1128933885">
                                                      <w:marLeft w:val="0"/>
                                                      <w:marRight w:val="0"/>
                                                      <w:marTop w:val="0"/>
                                                      <w:marBottom w:val="0"/>
                                                      <w:divBdr>
                                                        <w:top w:val="none" w:sz="0" w:space="0" w:color="auto"/>
                                                        <w:left w:val="none" w:sz="0" w:space="0" w:color="auto"/>
                                                        <w:bottom w:val="none" w:sz="0" w:space="0" w:color="auto"/>
                                                        <w:right w:val="none" w:sz="0" w:space="0" w:color="auto"/>
                                                      </w:divBdr>
                                                      <w:divsChild>
                                                        <w:div w:id="823207827">
                                                          <w:marLeft w:val="-225"/>
                                                          <w:marRight w:val="-225"/>
                                                          <w:marTop w:val="0"/>
                                                          <w:marBottom w:val="0"/>
                                                          <w:divBdr>
                                                            <w:top w:val="none" w:sz="0" w:space="0" w:color="auto"/>
                                                            <w:left w:val="none" w:sz="0" w:space="0" w:color="auto"/>
                                                            <w:bottom w:val="none" w:sz="0" w:space="0" w:color="auto"/>
                                                            <w:right w:val="none" w:sz="0" w:space="0" w:color="auto"/>
                                                          </w:divBdr>
                                                          <w:divsChild>
                                                            <w:div w:id="192885945">
                                                              <w:marLeft w:val="0"/>
                                                              <w:marRight w:val="0"/>
                                                              <w:marTop w:val="0"/>
                                                              <w:marBottom w:val="0"/>
                                                              <w:divBdr>
                                                                <w:top w:val="none" w:sz="0" w:space="0" w:color="auto"/>
                                                                <w:left w:val="none" w:sz="0" w:space="0" w:color="auto"/>
                                                                <w:bottom w:val="none" w:sz="0" w:space="0" w:color="auto"/>
                                                                <w:right w:val="none" w:sz="0" w:space="0" w:color="auto"/>
                                                              </w:divBdr>
                                                              <w:divsChild>
                                                                <w:div w:id="923030257">
                                                                  <w:marLeft w:val="0"/>
                                                                  <w:marRight w:val="0"/>
                                                                  <w:marTop w:val="0"/>
                                                                  <w:marBottom w:val="0"/>
                                                                  <w:divBdr>
                                                                    <w:top w:val="none" w:sz="0" w:space="0" w:color="auto"/>
                                                                    <w:left w:val="none" w:sz="0" w:space="0" w:color="auto"/>
                                                                    <w:bottom w:val="none" w:sz="0" w:space="0" w:color="auto"/>
                                                                    <w:right w:val="none" w:sz="0" w:space="0" w:color="auto"/>
                                                                  </w:divBdr>
                                                                  <w:divsChild>
                                                                    <w:div w:id="1109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8753128">
      <w:bodyDiv w:val="1"/>
      <w:marLeft w:val="0"/>
      <w:marRight w:val="0"/>
      <w:marTop w:val="0"/>
      <w:marBottom w:val="0"/>
      <w:divBdr>
        <w:top w:val="none" w:sz="0" w:space="0" w:color="auto"/>
        <w:left w:val="none" w:sz="0" w:space="0" w:color="auto"/>
        <w:bottom w:val="none" w:sz="0" w:space="0" w:color="auto"/>
        <w:right w:val="none" w:sz="0" w:space="0" w:color="auto"/>
      </w:divBdr>
    </w:div>
    <w:div w:id="588736141">
      <w:bodyDiv w:val="1"/>
      <w:marLeft w:val="0"/>
      <w:marRight w:val="0"/>
      <w:marTop w:val="0"/>
      <w:marBottom w:val="0"/>
      <w:divBdr>
        <w:top w:val="none" w:sz="0" w:space="0" w:color="auto"/>
        <w:left w:val="none" w:sz="0" w:space="0" w:color="auto"/>
        <w:bottom w:val="none" w:sz="0" w:space="0" w:color="auto"/>
        <w:right w:val="none" w:sz="0" w:space="0" w:color="auto"/>
      </w:divBdr>
    </w:div>
    <w:div w:id="689142547">
      <w:bodyDiv w:val="1"/>
      <w:marLeft w:val="0"/>
      <w:marRight w:val="0"/>
      <w:marTop w:val="0"/>
      <w:marBottom w:val="0"/>
      <w:divBdr>
        <w:top w:val="none" w:sz="0" w:space="0" w:color="auto"/>
        <w:left w:val="none" w:sz="0" w:space="0" w:color="auto"/>
        <w:bottom w:val="none" w:sz="0" w:space="0" w:color="auto"/>
        <w:right w:val="none" w:sz="0" w:space="0" w:color="auto"/>
      </w:divBdr>
    </w:div>
    <w:div w:id="725490518">
      <w:bodyDiv w:val="1"/>
      <w:marLeft w:val="0"/>
      <w:marRight w:val="0"/>
      <w:marTop w:val="0"/>
      <w:marBottom w:val="0"/>
      <w:divBdr>
        <w:top w:val="none" w:sz="0" w:space="0" w:color="auto"/>
        <w:left w:val="none" w:sz="0" w:space="0" w:color="auto"/>
        <w:bottom w:val="none" w:sz="0" w:space="0" w:color="auto"/>
        <w:right w:val="none" w:sz="0" w:space="0" w:color="auto"/>
      </w:divBdr>
    </w:div>
    <w:div w:id="750927192">
      <w:bodyDiv w:val="1"/>
      <w:marLeft w:val="0"/>
      <w:marRight w:val="0"/>
      <w:marTop w:val="0"/>
      <w:marBottom w:val="0"/>
      <w:divBdr>
        <w:top w:val="none" w:sz="0" w:space="0" w:color="auto"/>
        <w:left w:val="none" w:sz="0" w:space="0" w:color="auto"/>
        <w:bottom w:val="none" w:sz="0" w:space="0" w:color="auto"/>
        <w:right w:val="none" w:sz="0" w:space="0" w:color="auto"/>
      </w:divBdr>
    </w:div>
    <w:div w:id="752778502">
      <w:bodyDiv w:val="1"/>
      <w:marLeft w:val="0"/>
      <w:marRight w:val="0"/>
      <w:marTop w:val="0"/>
      <w:marBottom w:val="0"/>
      <w:divBdr>
        <w:top w:val="none" w:sz="0" w:space="0" w:color="auto"/>
        <w:left w:val="none" w:sz="0" w:space="0" w:color="auto"/>
        <w:bottom w:val="none" w:sz="0" w:space="0" w:color="auto"/>
        <w:right w:val="none" w:sz="0" w:space="0" w:color="auto"/>
      </w:divBdr>
    </w:div>
    <w:div w:id="922497282">
      <w:bodyDiv w:val="1"/>
      <w:marLeft w:val="0"/>
      <w:marRight w:val="0"/>
      <w:marTop w:val="0"/>
      <w:marBottom w:val="0"/>
      <w:divBdr>
        <w:top w:val="none" w:sz="0" w:space="0" w:color="auto"/>
        <w:left w:val="none" w:sz="0" w:space="0" w:color="auto"/>
        <w:bottom w:val="none" w:sz="0" w:space="0" w:color="auto"/>
        <w:right w:val="none" w:sz="0" w:space="0" w:color="auto"/>
      </w:divBdr>
    </w:div>
    <w:div w:id="960037052">
      <w:bodyDiv w:val="1"/>
      <w:marLeft w:val="0"/>
      <w:marRight w:val="0"/>
      <w:marTop w:val="0"/>
      <w:marBottom w:val="0"/>
      <w:divBdr>
        <w:top w:val="none" w:sz="0" w:space="0" w:color="auto"/>
        <w:left w:val="none" w:sz="0" w:space="0" w:color="auto"/>
        <w:bottom w:val="none" w:sz="0" w:space="0" w:color="auto"/>
        <w:right w:val="none" w:sz="0" w:space="0" w:color="auto"/>
      </w:divBdr>
    </w:div>
    <w:div w:id="989090230">
      <w:bodyDiv w:val="1"/>
      <w:marLeft w:val="0"/>
      <w:marRight w:val="0"/>
      <w:marTop w:val="0"/>
      <w:marBottom w:val="0"/>
      <w:divBdr>
        <w:top w:val="none" w:sz="0" w:space="0" w:color="auto"/>
        <w:left w:val="none" w:sz="0" w:space="0" w:color="auto"/>
        <w:bottom w:val="none" w:sz="0" w:space="0" w:color="auto"/>
        <w:right w:val="none" w:sz="0" w:space="0" w:color="auto"/>
      </w:divBdr>
    </w:div>
    <w:div w:id="990597809">
      <w:bodyDiv w:val="1"/>
      <w:marLeft w:val="0"/>
      <w:marRight w:val="0"/>
      <w:marTop w:val="0"/>
      <w:marBottom w:val="0"/>
      <w:divBdr>
        <w:top w:val="none" w:sz="0" w:space="0" w:color="auto"/>
        <w:left w:val="none" w:sz="0" w:space="0" w:color="auto"/>
        <w:bottom w:val="none" w:sz="0" w:space="0" w:color="auto"/>
        <w:right w:val="none" w:sz="0" w:space="0" w:color="auto"/>
      </w:divBdr>
    </w:div>
    <w:div w:id="991442454">
      <w:bodyDiv w:val="1"/>
      <w:marLeft w:val="0"/>
      <w:marRight w:val="0"/>
      <w:marTop w:val="0"/>
      <w:marBottom w:val="0"/>
      <w:divBdr>
        <w:top w:val="none" w:sz="0" w:space="0" w:color="auto"/>
        <w:left w:val="none" w:sz="0" w:space="0" w:color="auto"/>
        <w:bottom w:val="none" w:sz="0" w:space="0" w:color="auto"/>
        <w:right w:val="none" w:sz="0" w:space="0" w:color="auto"/>
      </w:divBdr>
    </w:div>
    <w:div w:id="1098527091">
      <w:bodyDiv w:val="1"/>
      <w:marLeft w:val="0"/>
      <w:marRight w:val="0"/>
      <w:marTop w:val="0"/>
      <w:marBottom w:val="0"/>
      <w:divBdr>
        <w:top w:val="none" w:sz="0" w:space="0" w:color="auto"/>
        <w:left w:val="none" w:sz="0" w:space="0" w:color="auto"/>
        <w:bottom w:val="none" w:sz="0" w:space="0" w:color="auto"/>
        <w:right w:val="none" w:sz="0" w:space="0" w:color="auto"/>
      </w:divBdr>
    </w:div>
    <w:div w:id="1204054750">
      <w:bodyDiv w:val="1"/>
      <w:marLeft w:val="0"/>
      <w:marRight w:val="0"/>
      <w:marTop w:val="0"/>
      <w:marBottom w:val="0"/>
      <w:divBdr>
        <w:top w:val="none" w:sz="0" w:space="0" w:color="auto"/>
        <w:left w:val="none" w:sz="0" w:space="0" w:color="auto"/>
        <w:bottom w:val="none" w:sz="0" w:space="0" w:color="auto"/>
        <w:right w:val="none" w:sz="0" w:space="0" w:color="auto"/>
      </w:divBdr>
    </w:div>
    <w:div w:id="1290627464">
      <w:bodyDiv w:val="1"/>
      <w:marLeft w:val="0"/>
      <w:marRight w:val="0"/>
      <w:marTop w:val="0"/>
      <w:marBottom w:val="0"/>
      <w:divBdr>
        <w:top w:val="none" w:sz="0" w:space="0" w:color="auto"/>
        <w:left w:val="none" w:sz="0" w:space="0" w:color="auto"/>
        <w:bottom w:val="none" w:sz="0" w:space="0" w:color="auto"/>
        <w:right w:val="none" w:sz="0" w:space="0" w:color="auto"/>
      </w:divBdr>
    </w:div>
    <w:div w:id="1314991356">
      <w:bodyDiv w:val="1"/>
      <w:marLeft w:val="0"/>
      <w:marRight w:val="0"/>
      <w:marTop w:val="0"/>
      <w:marBottom w:val="0"/>
      <w:divBdr>
        <w:top w:val="none" w:sz="0" w:space="0" w:color="auto"/>
        <w:left w:val="none" w:sz="0" w:space="0" w:color="auto"/>
        <w:bottom w:val="none" w:sz="0" w:space="0" w:color="auto"/>
        <w:right w:val="none" w:sz="0" w:space="0" w:color="auto"/>
      </w:divBdr>
    </w:div>
    <w:div w:id="1359702667">
      <w:bodyDiv w:val="1"/>
      <w:marLeft w:val="0"/>
      <w:marRight w:val="0"/>
      <w:marTop w:val="0"/>
      <w:marBottom w:val="0"/>
      <w:divBdr>
        <w:top w:val="none" w:sz="0" w:space="0" w:color="auto"/>
        <w:left w:val="none" w:sz="0" w:space="0" w:color="auto"/>
        <w:bottom w:val="none" w:sz="0" w:space="0" w:color="auto"/>
        <w:right w:val="none" w:sz="0" w:space="0" w:color="auto"/>
      </w:divBdr>
    </w:div>
    <w:div w:id="1390953263">
      <w:bodyDiv w:val="1"/>
      <w:marLeft w:val="0"/>
      <w:marRight w:val="0"/>
      <w:marTop w:val="0"/>
      <w:marBottom w:val="0"/>
      <w:divBdr>
        <w:top w:val="none" w:sz="0" w:space="0" w:color="auto"/>
        <w:left w:val="none" w:sz="0" w:space="0" w:color="auto"/>
        <w:bottom w:val="none" w:sz="0" w:space="0" w:color="auto"/>
        <w:right w:val="none" w:sz="0" w:space="0" w:color="auto"/>
      </w:divBdr>
    </w:div>
    <w:div w:id="1402757620">
      <w:bodyDiv w:val="1"/>
      <w:marLeft w:val="0"/>
      <w:marRight w:val="0"/>
      <w:marTop w:val="0"/>
      <w:marBottom w:val="0"/>
      <w:divBdr>
        <w:top w:val="none" w:sz="0" w:space="0" w:color="auto"/>
        <w:left w:val="none" w:sz="0" w:space="0" w:color="auto"/>
        <w:bottom w:val="none" w:sz="0" w:space="0" w:color="auto"/>
        <w:right w:val="none" w:sz="0" w:space="0" w:color="auto"/>
      </w:divBdr>
    </w:div>
    <w:div w:id="1415513681">
      <w:bodyDiv w:val="1"/>
      <w:marLeft w:val="0"/>
      <w:marRight w:val="0"/>
      <w:marTop w:val="0"/>
      <w:marBottom w:val="0"/>
      <w:divBdr>
        <w:top w:val="none" w:sz="0" w:space="0" w:color="auto"/>
        <w:left w:val="none" w:sz="0" w:space="0" w:color="auto"/>
        <w:bottom w:val="none" w:sz="0" w:space="0" w:color="auto"/>
        <w:right w:val="none" w:sz="0" w:space="0" w:color="auto"/>
      </w:divBdr>
    </w:div>
    <w:div w:id="1435907430">
      <w:bodyDiv w:val="1"/>
      <w:marLeft w:val="0"/>
      <w:marRight w:val="0"/>
      <w:marTop w:val="0"/>
      <w:marBottom w:val="0"/>
      <w:divBdr>
        <w:top w:val="none" w:sz="0" w:space="0" w:color="auto"/>
        <w:left w:val="none" w:sz="0" w:space="0" w:color="auto"/>
        <w:bottom w:val="none" w:sz="0" w:space="0" w:color="auto"/>
        <w:right w:val="none" w:sz="0" w:space="0" w:color="auto"/>
      </w:divBdr>
    </w:div>
    <w:div w:id="1537427337">
      <w:bodyDiv w:val="1"/>
      <w:marLeft w:val="0"/>
      <w:marRight w:val="0"/>
      <w:marTop w:val="0"/>
      <w:marBottom w:val="0"/>
      <w:divBdr>
        <w:top w:val="none" w:sz="0" w:space="0" w:color="auto"/>
        <w:left w:val="none" w:sz="0" w:space="0" w:color="auto"/>
        <w:bottom w:val="none" w:sz="0" w:space="0" w:color="auto"/>
        <w:right w:val="none" w:sz="0" w:space="0" w:color="auto"/>
      </w:divBdr>
    </w:div>
    <w:div w:id="1545755326">
      <w:bodyDiv w:val="1"/>
      <w:marLeft w:val="0"/>
      <w:marRight w:val="0"/>
      <w:marTop w:val="0"/>
      <w:marBottom w:val="0"/>
      <w:divBdr>
        <w:top w:val="none" w:sz="0" w:space="0" w:color="auto"/>
        <w:left w:val="none" w:sz="0" w:space="0" w:color="auto"/>
        <w:bottom w:val="none" w:sz="0" w:space="0" w:color="auto"/>
        <w:right w:val="none" w:sz="0" w:space="0" w:color="auto"/>
      </w:divBdr>
    </w:div>
    <w:div w:id="1563830124">
      <w:bodyDiv w:val="1"/>
      <w:marLeft w:val="0"/>
      <w:marRight w:val="0"/>
      <w:marTop w:val="0"/>
      <w:marBottom w:val="0"/>
      <w:divBdr>
        <w:top w:val="none" w:sz="0" w:space="0" w:color="auto"/>
        <w:left w:val="none" w:sz="0" w:space="0" w:color="auto"/>
        <w:bottom w:val="none" w:sz="0" w:space="0" w:color="auto"/>
        <w:right w:val="none" w:sz="0" w:space="0" w:color="auto"/>
      </w:divBdr>
    </w:div>
    <w:div w:id="1576010498">
      <w:bodyDiv w:val="1"/>
      <w:marLeft w:val="0"/>
      <w:marRight w:val="0"/>
      <w:marTop w:val="0"/>
      <w:marBottom w:val="0"/>
      <w:divBdr>
        <w:top w:val="none" w:sz="0" w:space="0" w:color="auto"/>
        <w:left w:val="none" w:sz="0" w:space="0" w:color="auto"/>
        <w:bottom w:val="none" w:sz="0" w:space="0" w:color="auto"/>
        <w:right w:val="none" w:sz="0" w:space="0" w:color="auto"/>
      </w:divBdr>
    </w:div>
    <w:div w:id="1603368809">
      <w:bodyDiv w:val="1"/>
      <w:marLeft w:val="0"/>
      <w:marRight w:val="0"/>
      <w:marTop w:val="0"/>
      <w:marBottom w:val="0"/>
      <w:divBdr>
        <w:top w:val="none" w:sz="0" w:space="0" w:color="auto"/>
        <w:left w:val="none" w:sz="0" w:space="0" w:color="auto"/>
        <w:bottom w:val="none" w:sz="0" w:space="0" w:color="auto"/>
        <w:right w:val="none" w:sz="0" w:space="0" w:color="auto"/>
      </w:divBdr>
    </w:div>
    <w:div w:id="1651711014">
      <w:bodyDiv w:val="1"/>
      <w:marLeft w:val="0"/>
      <w:marRight w:val="0"/>
      <w:marTop w:val="0"/>
      <w:marBottom w:val="0"/>
      <w:divBdr>
        <w:top w:val="none" w:sz="0" w:space="0" w:color="auto"/>
        <w:left w:val="none" w:sz="0" w:space="0" w:color="auto"/>
        <w:bottom w:val="none" w:sz="0" w:space="0" w:color="auto"/>
        <w:right w:val="none" w:sz="0" w:space="0" w:color="auto"/>
      </w:divBdr>
    </w:div>
    <w:div w:id="1724865009">
      <w:bodyDiv w:val="1"/>
      <w:marLeft w:val="0"/>
      <w:marRight w:val="0"/>
      <w:marTop w:val="0"/>
      <w:marBottom w:val="0"/>
      <w:divBdr>
        <w:top w:val="none" w:sz="0" w:space="0" w:color="auto"/>
        <w:left w:val="none" w:sz="0" w:space="0" w:color="auto"/>
        <w:bottom w:val="none" w:sz="0" w:space="0" w:color="auto"/>
        <w:right w:val="none" w:sz="0" w:space="0" w:color="auto"/>
      </w:divBdr>
    </w:div>
    <w:div w:id="1769932842">
      <w:bodyDiv w:val="1"/>
      <w:marLeft w:val="0"/>
      <w:marRight w:val="0"/>
      <w:marTop w:val="0"/>
      <w:marBottom w:val="0"/>
      <w:divBdr>
        <w:top w:val="none" w:sz="0" w:space="0" w:color="auto"/>
        <w:left w:val="none" w:sz="0" w:space="0" w:color="auto"/>
        <w:bottom w:val="none" w:sz="0" w:space="0" w:color="auto"/>
        <w:right w:val="none" w:sz="0" w:space="0" w:color="auto"/>
      </w:divBdr>
    </w:div>
    <w:div w:id="1853106578">
      <w:bodyDiv w:val="1"/>
      <w:marLeft w:val="0"/>
      <w:marRight w:val="0"/>
      <w:marTop w:val="0"/>
      <w:marBottom w:val="0"/>
      <w:divBdr>
        <w:top w:val="none" w:sz="0" w:space="0" w:color="auto"/>
        <w:left w:val="none" w:sz="0" w:space="0" w:color="auto"/>
        <w:bottom w:val="none" w:sz="0" w:space="0" w:color="auto"/>
        <w:right w:val="none" w:sz="0" w:space="0" w:color="auto"/>
      </w:divBdr>
    </w:div>
    <w:div w:id="1892842001">
      <w:bodyDiv w:val="1"/>
      <w:marLeft w:val="0"/>
      <w:marRight w:val="0"/>
      <w:marTop w:val="0"/>
      <w:marBottom w:val="0"/>
      <w:divBdr>
        <w:top w:val="none" w:sz="0" w:space="0" w:color="auto"/>
        <w:left w:val="none" w:sz="0" w:space="0" w:color="auto"/>
        <w:bottom w:val="none" w:sz="0" w:space="0" w:color="auto"/>
        <w:right w:val="none" w:sz="0" w:space="0" w:color="auto"/>
      </w:divBdr>
    </w:div>
    <w:div w:id="1925801098">
      <w:bodyDiv w:val="1"/>
      <w:marLeft w:val="0"/>
      <w:marRight w:val="0"/>
      <w:marTop w:val="0"/>
      <w:marBottom w:val="0"/>
      <w:divBdr>
        <w:top w:val="none" w:sz="0" w:space="0" w:color="auto"/>
        <w:left w:val="none" w:sz="0" w:space="0" w:color="auto"/>
        <w:bottom w:val="none" w:sz="0" w:space="0" w:color="auto"/>
        <w:right w:val="none" w:sz="0" w:space="0" w:color="auto"/>
      </w:divBdr>
    </w:div>
    <w:div w:id="1955287586">
      <w:bodyDiv w:val="1"/>
      <w:marLeft w:val="0"/>
      <w:marRight w:val="0"/>
      <w:marTop w:val="0"/>
      <w:marBottom w:val="0"/>
      <w:divBdr>
        <w:top w:val="none" w:sz="0" w:space="0" w:color="auto"/>
        <w:left w:val="none" w:sz="0" w:space="0" w:color="auto"/>
        <w:bottom w:val="none" w:sz="0" w:space="0" w:color="auto"/>
        <w:right w:val="none" w:sz="0" w:space="0" w:color="auto"/>
      </w:divBdr>
    </w:div>
    <w:div w:id="1961447295">
      <w:bodyDiv w:val="1"/>
      <w:marLeft w:val="0"/>
      <w:marRight w:val="0"/>
      <w:marTop w:val="0"/>
      <w:marBottom w:val="0"/>
      <w:divBdr>
        <w:top w:val="none" w:sz="0" w:space="0" w:color="auto"/>
        <w:left w:val="none" w:sz="0" w:space="0" w:color="auto"/>
        <w:bottom w:val="none" w:sz="0" w:space="0" w:color="auto"/>
        <w:right w:val="none" w:sz="0" w:space="0" w:color="auto"/>
      </w:divBdr>
    </w:div>
    <w:div w:id="1991246618">
      <w:bodyDiv w:val="1"/>
      <w:marLeft w:val="0"/>
      <w:marRight w:val="0"/>
      <w:marTop w:val="0"/>
      <w:marBottom w:val="0"/>
      <w:divBdr>
        <w:top w:val="none" w:sz="0" w:space="0" w:color="auto"/>
        <w:left w:val="none" w:sz="0" w:space="0" w:color="auto"/>
        <w:bottom w:val="none" w:sz="0" w:space="0" w:color="auto"/>
        <w:right w:val="none" w:sz="0" w:space="0" w:color="auto"/>
      </w:divBdr>
      <w:divsChild>
        <w:div w:id="425805979">
          <w:marLeft w:val="0"/>
          <w:marRight w:val="0"/>
          <w:marTop w:val="0"/>
          <w:marBottom w:val="0"/>
          <w:divBdr>
            <w:top w:val="none" w:sz="0" w:space="0" w:color="auto"/>
            <w:left w:val="none" w:sz="0" w:space="0" w:color="auto"/>
            <w:bottom w:val="none" w:sz="0" w:space="0" w:color="auto"/>
            <w:right w:val="none" w:sz="0" w:space="0" w:color="auto"/>
          </w:divBdr>
          <w:divsChild>
            <w:div w:id="10036521">
              <w:marLeft w:val="0"/>
              <w:marRight w:val="0"/>
              <w:marTop w:val="0"/>
              <w:marBottom w:val="0"/>
              <w:divBdr>
                <w:top w:val="none" w:sz="0" w:space="0" w:color="auto"/>
                <w:left w:val="none" w:sz="0" w:space="0" w:color="auto"/>
                <w:bottom w:val="none" w:sz="0" w:space="0" w:color="auto"/>
                <w:right w:val="none" w:sz="0" w:space="0" w:color="auto"/>
              </w:divBdr>
              <w:divsChild>
                <w:div w:id="163709108">
                  <w:marLeft w:val="0"/>
                  <w:marRight w:val="0"/>
                  <w:marTop w:val="0"/>
                  <w:marBottom w:val="0"/>
                  <w:divBdr>
                    <w:top w:val="none" w:sz="0" w:space="0" w:color="auto"/>
                    <w:left w:val="none" w:sz="0" w:space="0" w:color="auto"/>
                    <w:bottom w:val="none" w:sz="0" w:space="0" w:color="auto"/>
                    <w:right w:val="none" w:sz="0" w:space="0" w:color="auto"/>
                  </w:divBdr>
                  <w:divsChild>
                    <w:div w:id="1914310357">
                      <w:marLeft w:val="0"/>
                      <w:marRight w:val="0"/>
                      <w:marTop w:val="0"/>
                      <w:marBottom w:val="0"/>
                      <w:divBdr>
                        <w:top w:val="none" w:sz="0" w:space="0" w:color="auto"/>
                        <w:left w:val="none" w:sz="0" w:space="0" w:color="auto"/>
                        <w:bottom w:val="none" w:sz="0" w:space="0" w:color="auto"/>
                        <w:right w:val="none" w:sz="0" w:space="0" w:color="auto"/>
                      </w:divBdr>
                      <w:divsChild>
                        <w:div w:id="824592098">
                          <w:marLeft w:val="0"/>
                          <w:marRight w:val="0"/>
                          <w:marTop w:val="0"/>
                          <w:marBottom w:val="0"/>
                          <w:divBdr>
                            <w:top w:val="none" w:sz="0" w:space="0" w:color="auto"/>
                            <w:left w:val="none" w:sz="0" w:space="0" w:color="auto"/>
                            <w:bottom w:val="none" w:sz="0" w:space="0" w:color="auto"/>
                            <w:right w:val="none" w:sz="0" w:space="0" w:color="auto"/>
                          </w:divBdr>
                          <w:divsChild>
                            <w:div w:id="2025982087">
                              <w:marLeft w:val="-225"/>
                              <w:marRight w:val="-225"/>
                              <w:marTop w:val="0"/>
                              <w:marBottom w:val="0"/>
                              <w:divBdr>
                                <w:top w:val="none" w:sz="0" w:space="0" w:color="auto"/>
                                <w:left w:val="none" w:sz="0" w:space="0" w:color="auto"/>
                                <w:bottom w:val="none" w:sz="0" w:space="0" w:color="auto"/>
                                <w:right w:val="none" w:sz="0" w:space="0" w:color="auto"/>
                              </w:divBdr>
                              <w:divsChild>
                                <w:div w:id="2131393731">
                                  <w:marLeft w:val="0"/>
                                  <w:marRight w:val="0"/>
                                  <w:marTop w:val="0"/>
                                  <w:marBottom w:val="0"/>
                                  <w:divBdr>
                                    <w:top w:val="none" w:sz="0" w:space="0" w:color="auto"/>
                                    <w:left w:val="none" w:sz="0" w:space="0" w:color="auto"/>
                                    <w:bottom w:val="none" w:sz="0" w:space="0" w:color="auto"/>
                                    <w:right w:val="none" w:sz="0" w:space="0" w:color="auto"/>
                                  </w:divBdr>
                                  <w:divsChild>
                                    <w:div w:id="71783436">
                                      <w:marLeft w:val="-225"/>
                                      <w:marRight w:val="-225"/>
                                      <w:marTop w:val="0"/>
                                      <w:marBottom w:val="0"/>
                                      <w:divBdr>
                                        <w:top w:val="none" w:sz="0" w:space="0" w:color="auto"/>
                                        <w:left w:val="none" w:sz="0" w:space="0" w:color="auto"/>
                                        <w:bottom w:val="none" w:sz="0" w:space="0" w:color="auto"/>
                                        <w:right w:val="none" w:sz="0" w:space="0" w:color="auto"/>
                                      </w:divBdr>
                                      <w:divsChild>
                                        <w:div w:id="1126965744">
                                          <w:marLeft w:val="0"/>
                                          <w:marRight w:val="0"/>
                                          <w:marTop w:val="0"/>
                                          <w:marBottom w:val="0"/>
                                          <w:divBdr>
                                            <w:top w:val="none" w:sz="0" w:space="0" w:color="auto"/>
                                            <w:left w:val="none" w:sz="0" w:space="0" w:color="auto"/>
                                            <w:bottom w:val="none" w:sz="0" w:space="0" w:color="auto"/>
                                            <w:right w:val="none" w:sz="0" w:space="0" w:color="auto"/>
                                          </w:divBdr>
                                          <w:divsChild>
                                            <w:div w:id="1713918390">
                                              <w:marLeft w:val="0"/>
                                              <w:marRight w:val="0"/>
                                              <w:marTop w:val="0"/>
                                              <w:marBottom w:val="0"/>
                                              <w:divBdr>
                                                <w:top w:val="none" w:sz="0" w:space="0" w:color="auto"/>
                                                <w:left w:val="none" w:sz="0" w:space="0" w:color="auto"/>
                                                <w:bottom w:val="none" w:sz="0" w:space="0" w:color="auto"/>
                                                <w:right w:val="none" w:sz="0" w:space="0" w:color="auto"/>
                                              </w:divBdr>
                                              <w:divsChild>
                                                <w:div w:id="1829176917">
                                                  <w:marLeft w:val="-225"/>
                                                  <w:marRight w:val="-225"/>
                                                  <w:marTop w:val="0"/>
                                                  <w:marBottom w:val="0"/>
                                                  <w:divBdr>
                                                    <w:top w:val="none" w:sz="0" w:space="0" w:color="auto"/>
                                                    <w:left w:val="none" w:sz="0" w:space="0" w:color="auto"/>
                                                    <w:bottom w:val="none" w:sz="0" w:space="0" w:color="auto"/>
                                                    <w:right w:val="none" w:sz="0" w:space="0" w:color="auto"/>
                                                  </w:divBdr>
                                                  <w:divsChild>
                                                    <w:div w:id="1264801117">
                                                      <w:marLeft w:val="0"/>
                                                      <w:marRight w:val="0"/>
                                                      <w:marTop w:val="0"/>
                                                      <w:marBottom w:val="0"/>
                                                      <w:divBdr>
                                                        <w:top w:val="none" w:sz="0" w:space="0" w:color="auto"/>
                                                        <w:left w:val="none" w:sz="0" w:space="0" w:color="auto"/>
                                                        <w:bottom w:val="none" w:sz="0" w:space="0" w:color="auto"/>
                                                        <w:right w:val="none" w:sz="0" w:space="0" w:color="auto"/>
                                                      </w:divBdr>
                                                      <w:divsChild>
                                                        <w:div w:id="1310095113">
                                                          <w:marLeft w:val="-225"/>
                                                          <w:marRight w:val="-225"/>
                                                          <w:marTop w:val="0"/>
                                                          <w:marBottom w:val="0"/>
                                                          <w:divBdr>
                                                            <w:top w:val="none" w:sz="0" w:space="0" w:color="auto"/>
                                                            <w:left w:val="none" w:sz="0" w:space="0" w:color="auto"/>
                                                            <w:bottom w:val="none" w:sz="0" w:space="0" w:color="auto"/>
                                                            <w:right w:val="none" w:sz="0" w:space="0" w:color="auto"/>
                                                          </w:divBdr>
                                                          <w:divsChild>
                                                            <w:div w:id="1755055867">
                                                              <w:marLeft w:val="0"/>
                                                              <w:marRight w:val="0"/>
                                                              <w:marTop w:val="0"/>
                                                              <w:marBottom w:val="0"/>
                                                              <w:divBdr>
                                                                <w:top w:val="none" w:sz="0" w:space="0" w:color="auto"/>
                                                                <w:left w:val="none" w:sz="0" w:space="0" w:color="auto"/>
                                                                <w:bottom w:val="none" w:sz="0" w:space="0" w:color="auto"/>
                                                                <w:right w:val="none" w:sz="0" w:space="0" w:color="auto"/>
                                                              </w:divBdr>
                                                              <w:divsChild>
                                                                <w:div w:id="188841085">
                                                                  <w:marLeft w:val="0"/>
                                                                  <w:marRight w:val="0"/>
                                                                  <w:marTop w:val="0"/>
                                                                  <w:marBottom w:val="0"/>
                                                                  <w:divBdr>
                                                                    <w:top w:val="none" w:sz="0" w:space="0" w:color="auto"/>
                                                                    <w:left w:val="none" w:sz="0" w:space="0" w:color="auto"/>
                                                                    <w:bottom w:val="none" w:sz="0" w:space="0" w:color="auto"/>
                                                                    <w:right w:val="none" w:sz="0" w:space="0" w:color="auto"/>
                                                                  </w:divBdr>
                                                                  <w:divsChild>
                                                                    <w:div w:id="1955551287">
                                                                      <w:marLeft w:val="0"/>
                                                                      <w:marRight w:val="0"/>
                                                                      <w:marTop w:val="0"/>
                                                                      <w:marBottom w:val="0"/>
                                                                      <w:divBdr>
                                                                        <w:top w:val="none" w:sz="0" w:space="0" w:color="auto"/>
                                                                        <w:left w:val="none" w:sz="0" w:space="0" w:color="auto"/>
                                                                        <w:bottom w:val="none" w:sz="0" w:space="0" w:color="auto"/>
                                                                        <w:right w:val="none" w:sz="0" w:space="0" w:color="auto"/>
                                                                      </w:divBdr>
                                                                    </w:div>
                                                                    <w:div w:id="875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1614200">
      <w:bodyDiv w:val="1"/>
      <w:marLeft w:val="0"/>
      <w:marRight w:val="0"/>
      <w:marTop w:val="0"/>
      <w:marBottom w:val="0"/>
      <w:divBdr>
        <w:top w:val="none" w:sz="0" w:space="0" w:color="auto"/>
        <w:left w:val="none" w:sz="0" w:space="0" w:color="auto"/>
        <w:bottom w:val="none" w:sz="0" w:space="0" w:color="auto"/>
        <w:right w:val="none" w:sz="0" w:space="0" w:color="auto"/>
      </w:divBdr>
    </w:div>
    <w:div w:id="2006468280">
      <w:bodyDiv w:val="1"/>
      <w:marLeft w:val="0"/>
      <w:marRight w:val="0"/>
      <w:marTop w:val="0"/>
      <w:marBottom w:val="0"/>
      <w:divBdr>
        <w:top w:val="none" w:sz="0" w:space="0" w:color="auto"/>
        <w:left w:val="none" w:sz="0" w:space="0" w:color="auto"/>
        <w:bottom w:val="none" w:sz="0" w:space="0" w:color="auto"/>
        <w:right w:val="none" w:sz="0" w:space="0" w:color="auto"/>
      </w:divBdr>
    </w:div>
    <w:div w:id="2060929783">
      <w:bodyDiv w:val="1"/>
      <w:marLeft w:val="0"/>
      <w:marRight w:val="0"/>
      <w:marTop w:val="0"/>
      <w:marBottom w:val="0"/>
      <w:divBdr>
        <w:top w:val="none" w:sz="0" w:space="0" w:color="auto"/>
        <w:left w:val="none" w:sz="0" w:space="0" w:color="auto"/>
        <w:bottom w:val="none" w:sz="0" w:space="0" w:color="auto"/>
        <w:right w:val="none" w:sz="0" w:space="0" w:color="auto"/>
      </w:divBdr>
    </w:div>
    <w:div w:id="2075546021">
      <w:bodyDiv w:val="1"/>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423846046">
              <w:marLeft w:val="0"/>
              <w:marRight w:val="0"/>
              <w:marTop w:val="0"/>
              <w:marBottom w:val="0"/>
              <w:divBdr>
                <w:top w:val="none" w:sz="0" w:space="0" w:color="auto"/>
                <w:left w:val="none" w:sz="0" w:space="0" w:color="auto"/>
                <w:bottom w:val="none" w:sz="0" w:space="0" w:color="auto"/>
                <w:right w:val="none" w:sz="0" w:space="0" w:color="auto"/>
              </w:divBdr>
              <w:divsChild>
                <w:div w:id="325599624">
                  <w:marLeft w:val="0"/>
                  <w:marRight w:val="0"/>
                  <w:marTop w:val="0"/>
                  <w:marBottom w:val="0"/>
                  <w:divBdr>
                    <w:top w:val="none" w:sz="0" w:space="0" w:color="auto"/>
                    <w:left w:val="none" w:sz="0" w:space="0" w:color="auto"/>
                    <w:bottom w:val="none" w:sz="0" w:space="0" w:color="auto"/>
                    <w:right w:val="none" w:sz="0" w:space="0" w:color="auto"/>
                  </w:divBdr>
                  <w:divsChild>
                    <w:div w:id="56245666">
                      <w:marLeft w:val="0"/>
                      <w:marRight w:val="0"/>
                      <w:marTop w:val="0"/>
                      <w:marBottom w:val="0"/>
                      <w:divBdr>
                        <w:top w:val="none" w:sz="0" w:space="0" w:color="auto"/>
                        <w:left w:val="none" w:sz="0" w:space="0" w:color="auto"/>
                        <w:bottom w:val="none" w:sz="0" w:space="0" w:color="auto"/>
                        <w:right w:val="none" w:sz="0" w:space="0" w:color="auto"/>
                      </w:divBdr>
                      <w:divsChild>
                        <w:div w:id="1693189000">
                          <w:marLeft w:val="0"/>
                          <w:marRight w:val="0"/>
                          <w:marTop w:val="0"/>
                          <w:marBottom w:val="0"/>
                          <w:divBdr>
                            <w:top w:val="none" w:sz="0" w:space="0" w:color="auto"/>
                            <w:left w:val="none" w:sz="0" w:space="0" w:color="auto"/>
                            <w:bottom w:val="none" w:sz="0" w:space="0" w:color="auto"/>
                            <w:right w:val="none" w:sz="0" w:space="0" w:color="auto"/>
                          </w:divBdr>
                          <w:divsChild>
                            <w:div w:id="1199050639">
                              <w:marLeft w:val="-225"/>
                              <w:marRight w:val="-225"/>
                              <w:marTop w:val="0"/>
                              <w:marBottom w:val="0"/>
                              <w:divBdr>
                                <w:top w:val="none" w:sz="0" w:space="0" w:color="auto"/>
                                <w:left w:val="none" w:sz="0" w:space="0" w:color="auto"/>
                                <w:bottom w:val="none" w:sz="0" w:space="0" w:color="auto"/>
                                <w:right w:val="none" w:sz="0" w:space="0" w:color="auto"/>
                              </w:divBdr>
                              <w:divsChild>
                                <w:div w:id="925500395">
                                  <w:marLeft w:val="0"/>
                                  <w:marRight w:val="0"/>
                                  <w:marTop w:val="0"/>
                                  <w:marBottom w:val="0"/>
                                  <w:divBdr>
                                    <w:top w:val="none" w:sz="0" w:space="0" w:color="auto"/>
                                    <w:left w:val="none" w:sz="0" w:space="0" w:color="auto"/>
                                    <w:bottom w:val="none" w:sz="0" w:space="0" w:color="auto"/>
                                    <w:right w:val="none" w:sz="0" w:space="0" w:color="auto"/>
                                  </w:divBdr>
                                  <w:divsChild>
                                    <w:div w:id="2001617035">
                                      <w:marLeft w:val="-225"/>
                                      <w:marRight w:val="-225"/>
                                      <w:marTop w:val="0"/>
                                      <w:marBottom w:val="0"/>
                                      <w:divBdr>
                                        <w:top w:val="none" w:sz="0" w:space="0" w:color="auto"/>
                                        <w:left w:val="none" w:sz="0" w:space="0" w:color="auto"/>
                                        <w:bottom w:val="none" w:sz="0" w:space="0" w:color="auto"/>
                                        <w:right w:val="none" w:sz="0" w:space="0" w:color="auto"/>
                                      </w:divBdr>
                                      <w:divsChild>
                                        <w:div w:id="1521041592">
                                          <w:marLeft w:val="0"/>
                                          <w:marRight w:val="0"/>
                                          <w:marTop w:val="0"/>
                                          <w:marBottom w:val="0"/>
                                          <w:divBdr>
                                            <w:top w:val="none" w:sz="0" w:space="0" w:color="auto"/>
                                            <w:left w:val="none" w:sz="0" w:space="0" w:color="auto"/>
                                            <w:bottom w:val="none" w:sz="0" w:space="0" w:color="auto"/>
                                            <w:right w:val="none" w:sz="0" w:space="0" w:color="auto"/>
                                          </w:divBdr>
                                          <w:divsChild>
                                            <w:div w:id="497616638">
                                              <w:marLeft w:val="0"/>
                                              <w:marRight w:val="0"/>
                                              <w:marTop w:val="0"/>
                                              <w:marBottom w:val="0"/>
                                              <w:divBdr>
                                                <w:top w:val="none" w:sz="0" w:space="0" w:color="auto"/>
                                                <w:left w:val="none" w:sz="0" w:space="0" w:color="auto"/>
                                                <w:bottom w:val="none" w:sz="0" w:space="0" w:color="auto"/>
                                                <w:right w:val="none" w:sz="0" w:space="0" w:color="auto"/>
                                              </w:divBdr>
                                              <w:divsChild>
                                                <w:div w:id="869949024">
                                                  <w:marLeft w:val="-225"/>
                                                  <w:marRight w:val="-225"/>
                                                  <w:marTop w:val="0"/>
                                                  <w:marBottom w:val="0"/>
                                                  <w:divBdr>
                                                    <w:top w:val="none" w:sz="0" w:space="0" w:color="auto"/>
                                                    <w:left w:val="none" w:sz="0" w:space="0" w:color="auto"/>
                                                    <w:bottom w:val="none" w:sz="0" w:space="0" w:color="auto"/>
                                                    <w:right w:val="none" w:sz="0" w:space="0" w:color="auto"/>
                                                  </w:divBdr>
                                                  <w:divsChild>
                                                    <w:div w:id="1479497292">
                                                      <w:marLeft w:val="0"/>
                                                      <w:marRight w:val="0"/>
                                                      <w:marTop w:val="0"/>
                                                      <w:marBottom w:val="0"/>
                                                      <w:divBdr>
                                                        <w:top w:val="none" w:sz="0" w:space="0" w:color="auto"/>
                                                        <w:left w:val="none" w:sz="0" w:space="0" w:color="auto"/>
                                                        <w:bottom w:val="none" w:sz="0" w:space="0" w:color="auto"/>
                                                        <w:right w:val="none" w:sz="0" w:space="0" w:color="auto"/>
                                                      </w:divBdr>
                                                      <w:divsChild>
                                                        <w:div w:id="332688407">
                                                          <w:marLeft w:val="-225"/>
                                                          <w:marRight w:val="-225"/>
                                                          <w:marTop w:val="0"/>
                                                          <w:marBottom w:val="0"/>
                                                          <w:divBdr>
                                                            <w:top w:val="none" w:sz="0" w:space="0" w:color="auto"/>
                                                            <w:left w:val="none" w:sz="0" w:space="0" w:color="auto"/>
                                                            <w:bottom w:val="none" w:sz="0" w:space="0" w:color="auto"/>
                                                            <w:right w:val="none" w:sz="0" w:space="0" w:color="auto"/>
                                                          </w:divBdr>
                                                          <w:divsChild>
                                                            <w:div w:id="815562735">
                                                              <w:marLeft w:val="0"/>
                                                              <w:marRight w:val="0"/>
                                                              <w:marTop w:val="0"/>
                                                              <w:marBottom w:val="0"/>
                                                              <w:divBdr>
                                                                <w:top w:val="none" w:sz="0" w:space="0" w:color="auto"/>
                                                                <w:left w:val="none" w:sz="0" w:space="0" w:color="auto"/>
                                                                <w:bottom w:val="none" w:sz="0" w:space="0" w:color="auto"/>
                                                                <w:right w:val="none" w:sz="0" w:space="0" w:color="auto"/>
                                                              </w:divBdr>
                                                              <w:divsChild>
                                                                <w:div w:id="1813450714">
                                                                  <w:marLeft w:val="0"/>
                                                                  <w:marRight w:val="0"/>
                                                                  <w:marTop w:val="0"/>
                                                                  <w:marBottom w:val="0"/>
                                                                  <w:divBdr>
                                                                    <w:top w:val="none" w:sz="0" w:space="0" w:color="auto"/>
                                                                    <w:left w:val="none" w:sz="0" w:space="0" w:color="auto"/>
                                                                    <w:bottom w:val="none" w:sz="0" w:space="0" w:color="auto"/>
                                                                    <w:right w:val="none" w:sz="0" w:space="0" w:color="auto"/>
                                                                  </w:divBdr>
                                                                  <w:divsChild>
                                                                    <w:div w:id="1782532520">
                                                                      <w:marLeft w:val="0"/>
                                                                      <w:marRight w:val="0"/>
                                                                      <w:marTop w:val="0"/>
                                                                      <w:marBottom w:val="0"/>
                                                                      <w:divBdr>
                                                                        <w:top w:val="none" w:sz="0" w:space="0" w:color="auto"/>
                                                                        <w:left w:val="none" w:sz="0" w:space="0" w:color="auto"/>
                                                                        <w:bottom w:val="none" w:sz="0" w:space="0" w:color="auto"/>
                                                                        <w:right w:val="none" w:sz="0" w:space="0" w:color="auto"/>
                                                                      </w:divBdr>
                                                                    </w:div>
                                                                    <w:div w:id="9176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5273247">
      <w:bodyDiv w:val="1"/>
      <w:marLeft w:val="0"/>
      <w:marRight w:val="0"/>
      <w:marTop w:val="0"/>
      <w:marBottom w:val="0"/>
      <w:divBdr>
        <w:top w:val="none" w:sz="0" w:space="0" w:color="auto"/>
        <w:left w:val="none" w:sz="0" w:space="0" w:color="auto"/>
        <w:bottom w:val="none" w:sz="0" w:space="0" w:color="auto"/>
        <w:right w:val="none" w:sz="0" w:space="0" w:color="auto"/>
      </w:divBdr>
    </w:div>
    <w:div w:id="21212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2.xml"/><Relationship Id="rId21" Type="http://schemas.openxmlformats.org/officeDocument/2006/relationships/footer" Target="footer6.xml"/><Relationship Id="rId34" Type="http://schemas.openxmlformats.org/officeDocument/2006/relationships/image" Target="media/image8.png"/><Relationship Id="rId42" Type="http://schemas.openxmlformats.org/officeDocument/2006/relationships/image" Target="media/image10.png"/><Relationship Id="rId47" Type="http://schemas.openxmlformats.org/officeDocument/2006/relationships/footer" Target="footer14.xml"/><Relationship Id="rId50" Type="http://schemas.openxmlformats.org/officeDocument/2006/relationships/header" Target="header16.xml"/><Relationship Id="rId55" Type="http://schemas.openxmlformats.org/officeDocument/2006/relationships/footer" Target="footer18.xml"/><Relationship Id="rId63" Type="http://schemas.openxmlformats.org/officeDocument/2006/relationships/header" Target="header22.xml"/><Relationship Id="rId68" Type="http://schemas.openxmlformats.org/officeDocument/2006/relationships/footer" Target="footer24.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image" Target="media/image6.png"/><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4.xml"/><Relationship Id="rId53" Type="http://schemas.openxmlformats.org/officeDocument/2006/relationships/footer" Target="footer17.xml"/><Relationship Id="rId58" Type="http://schemas.openxmlformats.org/officeDocument/2006/relationships/header" Target="header20.xml"/><Relationship Id="rId66" Type="http://schemas.openxmlformats.org/officeDocument/2006/relationships/footer" Target="footer23.xml"/><Relationship Id="rId74" Type="http://schemas.openxmlformats.org/officeDocument/2006/relationships/footer" Target="footer2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9.xml"/><Relationship Id="rId36" Type="http://schemas.openxmlformats.org/officeDocument/2006/relationships/header" Target="header11.xml"/><Relationship Id="rId49" Type="http://schemas.openxmlformats.org/officeDocument/2006/relationships/footer" Target="footer15.xml"/><Relationship Id="rId57" Type="http://schemas.openxmlformats.org/officeDocument/2006/relationships/header" Target="header19.xml"/><Relationship Id="rId61"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png"/><Relationship Id="rId44" Type="http://schemas.openxmlformats.org/officeDocument/2006/relationships/header" Target="header13.xml"/><Relationship Id="rId52" Type="http://schemas.openxmlformats.org/officeDocument/2006/relationships/footer" Target="footer16.xml"/><Relationship Id="rId60" Type="http://schemas.openxmlformats.org/officeDocument/2006/relationships/footer" Target="footer20.xml"/><Relationship Id="rId65" Type="http://schemas.openxmlformats.org/officeDocument/2006/relationships/footer" Target="footer22.xml"/><Relationship Id="rId73"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image" Target="media/image4.png"/><Relationship Id="rId35" Type="http://schemas.openxmlformats.org/officeDocument/2006/relationships/header" Target="header10.xml"/><Relationship Id="rId43" Type="http://schemas.openxmlformats.org/officeDocument/2006/relationships/image" Target="media/image11.png"/><Relationship Id="rId48" Type="http://schemas.openxmlformats.org/officeDocument/2006/relationships/header" Target="header15.xml"/><Relationship Id="rId56" Type="http://schemas.openxmlformats.org/officeDocument/2006/relationships/image" Target="media/image12.png"/><Relationship Id="rId64" Type="http://schemas.openxmlformats.org/officeDocument/2006/relationships/header" Target="header23.xml"/><Relationship Id="rId69" Type="http://schemas.openxmlformats.org/officeDocument/2006/relationships/header" Target="header25.xml"/><Relationship Id="rId8" Type="http://schemas.openxmlformats.org/officeDocument/2006/relationships/endnotes" Target="endnotes.xml"/><Relationship Id="rId51" Type="http://schemas.openxmlformats.org/officeDocument/2006/relationships/header" Target="header17.xml"/><Relationship Id="rId72" Type="http://schemas.openxmlformats.org/officeDocument/2006/relationships/footer" Target="footer2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image" Target="media/image7.png"/><Relationship Id="rId38" Type="http://schemas.openxmlformats.org/officeDocument/2006/relationships/footer" Target="footer11.xml"/><Relationship Id="rId46" Type="http://schemas.openxmlformats.org/officeDocument/2006/relationships/footer" Target="footer13.xml"/><Relationship Id="rId59" Type="http://schemas.openxmlformats.org/officeDocument/2006/relationships/footer" Target="footer19.xml"/><Relationship Id="rId67" Type="http://schemas.openxmlformats.org/officeDocument/2006/relationships/header" Target="header24.xml"/><Relationship Id="rId20" Type="http://schemas.openxmlformats.org/officeDocument/2006/relationships/header" Target="header6.xml"/><Relationship Id="rId41" Type="http://schemas.openxmlformats.org/officeDocument/2006/relationships/image" Target="media/image9.png"/><Relationship Id="rId54" Type="http://schemas.openxmlformats.org/officeDocument/2006/relationships/header" Target="header18.xml"/><Relationship Id="rId62" Type="http://schemas.openxmlformats.org/officeDocument/2006/relationships/footer" Target="footer21.xml"/><Relationship Id="rId70" Type="http://schemas.openxmlformats.org/officeDocument/2006/relationships/header" Target="header26.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1F55F-706F-414B-BBA9-A355A8D2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37</Pages>
  <Words>16288</Words>
  <Characters>48865</Characters>
  <Application>Microsoft Office Word</Application>
  <DocSecurity>0</DocSecurity>
  <Lines>16288</Lines>
  <Paragraphs>16288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22</cp:revision>
  <cp:lastPrinted>2020-03-13T13:30:00Z</cp:lastPrinted>
  <dcterms:created xsi:type="dcterms:W3CDTF">2020-05-08T08:49:00Z</dcterms:created>
  <dcterms:modified xsi:type="dcterms:W3CDTF">2021-02-15T10:23:00Z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CP-003</vt:lpwstr>
  </property>
</Properties>
</file>