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6C6A6F90-B36C-4C88-B503-46230B177AAE" style="width:450.8pt;height:379.4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Предмет на предложението</w:t>
      </w:r>
    </w:p>
    <w:p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noProof/>
          <w:szCs w:val="24"/>
        </w:rPr>
      </w:pPr>
      <w:r>
        <w:rPr>
          <w:noProof/>
        </w:rPr>
        <w:t>Настоящото предложение се отнася до решение за установяване на позицията, която трябва да се заеме от името на Съюза в рамките на консултациите с Обединеното кралство за определяне на общия допустим улов (ОДУ) за 2021 г. и улова на някои дълбоководни запаси за периода 2021—2022 г.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Контекст на предложението</w:t>
      </w:r>
    </w:p>
    <w:p>
      <w:pPr>
        <w:autoSpaceDE w:val="0"/>
        <w:autoSpaceDN w:val="0"/>
        <w:adjustRightInd w:val="0"/>
        <w:spacing w:before="0"/>
        <w:rPr>
          <w:noProof/>
        </w:rPr>
      </w:pPr>
      <w:r>
        <w:rPr>
          <w:noProof/>
        </w:rPr>
        <w:t>Споразумението за търговия и сътрудничество между Европейския съюз и Европейската общност за атомна енергия, от една страна, и Обединеното кралство Великобритания и Северна Ирландия, от друга страна (по-долу „Споразумението“)</w:t>
      </w:r>
      <w:r>
        <w:rPr>
          <w:rStyle w:val="FootnoteReference"/>
          <w:noProof/>
          <w:lang w:eastAsia="en-GB"/>
        </w:rPr>
        <w:footnoteReference w:id="1"/>
      </w:r>
      <w:r>
        <w:rPr>
          <w:noProof/>
        </w:rPr>
        <w:t>, влезе временно в сила на 1 януари 2021 г.</w:t>
      </w:r>
      <w:r>
        <w:rPr>
          <w:rStyle w:val="FootnoteReference"/>
          <w:noProof/>
          <w:lang w:eastAsia="en-GB"/>
        </w:rPr>
        <w:footnoteReference w:id="2"/>
      </w:r>
      <w:r>
        <w:rPr>
          <w:noProof/>
        </w:rPr>
        <w:t xml:space="preserve">. </w:t>
      </w:r>
    </w:p>
    <w:p>
      <w:pPr>
        <w:autoSpaceDE w:val="0"/>
        <w:autoSpaceDN w:val="0"/>
        <w:adjustRightInd w:val="0"/>
        <w:spacing w:before="0"/>
        <w:rPr>
          <w:noProof/>
        </w:rPr>
      </w:pPr>
      <w:r>
        <w:rPr>
          <w:noProof/>
        </w:rPr>
        <w:t xml:space="preserve">Съюзът и Обединеното кралство (по-долу „страните“) се споразумяха да си сътрудничат, за да гарантират, че риболовните дейности за общите запаси в техните води са екологично устойчиви в дългосрочен план и допринасят за постигане на икономически и социални ползи при пълно зачитане на правата и задълженията на независими крайбрежни държави, упражнявани от страните. </w:t>
      </w:r>
    </w:p>
    <w:p>
      <w:pPr>
        <w:autoSpaceDE w:val="0"/>
        <w:autoSpaceDN w:val="0"/>
        <w:adjustRightInd w:val="0"/>
        <w:spacing w:before="0"/>
        <w:rPr>
          <w:noProof/>
        </w:rPr>
      </w:pPr>
      <w:r>
        <w:rPr>
          <w:noProof/>
        </w:rPr>
        <w:t>И двете страни споделят целта за експлоатиране на общите запаси при количества, които са предвидени така, че да се поддържат и постепенно да се възстановяват популациите на улавяните видове над равнищата на биомаса, при които може да се постигне максимален устойчив улов.</w:t>
      </w:r>
    </w:p>
    <w:p>
      <w:pPr>
        <w:autoSpaceDE w:val="0"/>
        <w:autoSpaceDN w:val="0"/>
        <w:adjustRightInd w:val="0"/>
        <w:spacing w:before="0"/>
        <w:rPr>
          <w:noProof/>
        </w:rPr>
      </w:pPr>
      <w:r>
        <w:rPr>
          <w:noProof/>
        </w:rPr>
        <w:t xml:space="preserve">Съгласно член FISH.6 от Споразумението страните трябва да проведат консултации за договаряне на ОДУ за следващата година. </w:t>
      </w:r>
    </w:p>
    <w:p>
      <w:pPr>
        <w:autoSpaceDE w:val="0"/>
        <w:autoSpaceDN w:val="0"/>
        <w:adjustRightInd w:val="0"/>
        <w:spacing w:before="0"/>
        <w:rPr>
          <w:noProof/>
        </w:rPr>
      </w:pPr>
      <w:r>
        <w:rPr>
          <w:noProof/>
        </w:rPr>
        <w:t xml:space="preserve">Поради това Комисията ще започне от името на Съюза консултации с Обединеното кралство за определяне на възможностите за риболов за общите запаси за 2021 г. и за някои дълбоководни запаси за периода 2021—2022 г. </w:t>
      </w:r>
    </w:p>
    <w:p>
      <w:pPr>
        <w:autoSpaceDE w:val="0"/>
        <w:autoSpaceDN w:val="0"/>
        <w:adjustRightInd w:val="0"/>
        <w:spacing w:before="0"/>
        <w:rPr>
          <w:noProof/>
        </w:rPr>
      </w:pPr>
      <w:r>
        <w:rPr>
          <w:noProof/>
        </w:rPr>
        <w:t>В Регламент (ЕС) № 1380/2013 на Европейския парламент и на Съвета</w:t>
      </w:r>
      <w:r>
        <w:rPr>
          <w:rStyle w:val="FootnoteReference"/>
          <w:noProof/>
          <w:lang w:eastAsia="en-GB"/>
        </w:rPr>
        <w:footnoteReference w:id="3"/>
      </w:r>
      <w:r>
        <w:rPr>
          <w:noProof/>
        </w:rPr>
        <w:t xml:space="preserve"> се предвижда задължение за Съюза да гарантира, че дейностите, свързани с риболова и аквакултурата, са екологично устойчиви в дългосрочен план и се управляват по начин, който съответства на целите за постигане на икономически и социални ползи и ползи за заетостта, както и за осигуряване на продоволственото снабдяване. В него също така се посочва, че Съюзът трябва да прилага подхода на предпазливост към управлението на рибарството, като целта е да се гарантира, че експлоатацията на живите морски биологични ресурси осигурява възстановяването и поддържането на популациите на </w:t>
      </w:r>
      <w:r>
        <w:rPr>
          <w:noProof/>
        </w:rPr>
        <w:lastRenderedPageBreak/>
        <w:t xml:space="preserve">улавяните видове над нивата, при които може да се постигне максимален устойчив улов. </w:t>
      </w:r>
    </w:p>
    <w:p>
      <w:pPr>
        <w:autoSpaceDE w:val="0"/>
        <w:autoSpaceDN w:val="0"/>
        <w:adjustRightInd w:val="0"/>
        <w:spacing w:before="0"/>
        <w:rPr>
          <w:noProof/>
        </w:rPr>
      </w:pPr>
      <w:r>
        <w:rPr>
          <w:noProof/>
        </w:rPr>
        <w:t xml:space="preserve">Наред с това в регламента се предвижда задължение за Съюза да предприема мерки за опазване и управление въз основа на най-добрите налични научни становища, да оказва подкрепа при развитието на научните познания и становища, постепенно да премахне изхвърлянето на улов и да насърчава методи за риболов, които допринасят за по-селективен риболов, за избягване и, доколкото е възможно, за намаляване на нежелания улов, както и за риболов, който има слабо въздействие върху морските екосистеми и рибните ресурси. </w:t>
      </w:r>
    </w:p>
    <w:p>
      <w:pPr>
        <w:autoSpaceDE w:val="0"/>
        <w:autoSpaceDN w:val="0"/>
        <w:adjustRightInd w:val="0"/>
        <w:spacing w:before="0"/>
        <w:rPr>
          <w:noProof/>
        </w:rPr>
      </w:pPr>
      <w:r>
        <w:rPr>
          <w:noProof/>
        </w:rPr>
        <w:t>В член 28 от Регламент (ЕС) № 1380/2013 също така изрично се предвижда, че Съюзът трябва да прилага тези цели и принципи при осъществяването на своите външни отношения в областта на рибарството. Съгласно член 33 от регламента Съюзът трябва също така да полага всички усилия за постигане на общи договорености за улова на общите запаси с оглед постигане на устойчиво управление.</w:t>
      </w:r>
    </w:p>
    <w:p>
      <w:pPr>
        <w:rPr>
          <w:noProof/>
        </w:rPr>
      </w:pPr>
      <w:r>
        <w:rPr>
          <w:noProof/>
        </w:rPr>
        <w:t xml:space="preserve">Въз основа на подхода, възприет в неофициалния документ на Комисията, представен на Съвета на 7 януари 2021 г. (документ 5031/21), и преработения неофициален документ с допълнителни разяснения относно процеса, представен на Съвета на 14 януари 2021 г. (документ 5031/1/21 REV 1), и като се вземат предвид насоките на Съвета, формулирани в документ 5543/21 от 26 януари 2021 г., е целесъобразно да се определи позицията, която трябва да се заеме от името на Съюза в рамките на консултациите с Обединеното кралство за определяне на ОДУ за общите запаси за 2021 г. и за някои дълбоководни запаси за периода 2021—2022 г. </w:t>
      </w:r>
    </w:p>
    <w:p>
      <w:pPr>
        <w:rPr>
          <w:noProof/>
          <w:szCs w:val="24"/>
        </w:rPr>
      </w:pPr>
      <w:r>
        <w:rPr>
          <w:noProof/>
        </w:rPr>
        <w:t>По време на консултациите трябва да се осигури редовното и пълноценно участие на Съвета в подходящи моменти чрез засилена координация и сътрудничество между Съвета и Комисията. Преди да приключат консултациите с Обединеното кралство Комисията възнамерява да поиска подкрепа за позицията на Съюза в сътрудничество със Съвета на подходящото равнище, в т.ч. насоки. Преди всеки кръг от консултации службите на Комисията ще провеждат своевременно дискусии с работна група „Рибарство“, включително като представят бъдещите стъпки за следващия кръг, и ще ѝ докладват след всеки кръг от консултации. Делегатите на държавите членки ще бъдат поканени да участват като членове на делегацията на ЕС. Ще бъде осигурена координация на място.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Позиция, която трябва да се заеме от името на Съюза</w:t>
      </w:r>
    </w:p>
    <w:p>
      <w:pPr>
        <w:rPr>
          <w:noProof/>
        </w:rPr>
      </w:pPr>
      <w:r>
        <w:rPr>
          <w:noProof/>
        </w:rPr>
        <w:t xml:space="preserve">Позицията, която трябва да се заеме от името на Съюза на заседанията за консултации с Обединеното кралство, се отнася до определянето на ОДУ за общите запаси за 2021 г. и за някои дълбоководни запаси за периода 2021—2022 г. 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Правно основание</w:t>
      </w:r>
    </w:p>
    <w:p>
      <w:pPr>
        <w:pStyle w:val="ManualHeading2"/>
        <w:rPr>
          <w:noProof/>
        </w:rPr>
      </w:pPr>
      <w:r>
        <w:rPr>
          <w:noProof/>
        </w:rPr>
        <w:t>4.1.</w:t>
      </w:r>
      <w:r>
        <w:rPr>
          <w:noProof/>
        </w:rPr>
        <w:tab/>
        <w:t>Процесуалноправно основание</w:t>
      </w:r>
    </w:p>
    <w:p>
      <w:pPr>
        <w:pStyle w:val="ManualHeading3"/>
        <w:rPr>
          <w:noProof/>
        </w:rPr>
      </w:pPr>
      <w:r>
        <w:rPr>
          <w:noProof/>
        </w:rPr>
        <w:t>4.1.1.</w:t>
      </w:r>
      <w:r>
        <w:rPr>
          <w:noProof/>
        </w:rPr>
        <w:tab/>
        <w:t>Принципи</w:t>
      </w:r>
    </w:p>
    <w:p>
      <w:pPr>
        <w:rPr>
          <w:noProof/>
        </w:rPr>
      </w:pPr>
      <w:r>
        <w:rPr>
          <w:noProof/>
        </w:rPr>
        <w:t>В член 218, параграф 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lastRenderedPageBreak/>
        <w:t>Целесъобразно е да се установи позицията, която трябва да се заеме от името на Съюза във връзка с договореностите между страните за прилагане на ОДУ по отношение на възможностите за риболов в рамките на приложимото право на ЕС.</w:t>
      </w:r>
    </w:p>
    <w:p>
      <w:pPr>
        <w:pStyle w:val="ManualHeading3"/>
        <w:rPr>
          <w:noProof/>
        </w:rPr>
      </w:pPr>
      <w:r>
        <w:rPr>
          <w:noProof/>
        </w:rPr>
        <w:t>4.1.2.</w:t>
      </w:r>
      <w:r>
        <w:rPr>
          <w:noProof/>
        </w:rPr>
        <w:tab/>
        <w:t>Прилагане в конкретния случай</w:t>
      </w:r>
    </w:p>
    <w:p>
      <w:pPr>
        <w:rPr>
          <w:noProof/>
        </w:rPr>
      </w:pPr>
      <w:r>
        <w:rPr>
          <w:noProof/>
        </w:rPr>
        <w:t xml:space="preserve">Споразумението за търговия и сътрудничество между ЕС и Обединеното кралство („Споразумението“) се прилага временно, считано от 1 януари 2021 г., до неговото ратифициране и влизането му в сила. Съгласно Споразумението Съюзът трябва да се консултира с Обединеното кралство относно съвместното управление през 2021 г. на общите морски биологични ресурси, и по-специално на общите рибни запаси. Това задължение е в съответствие с член 63 от Конвенцията на ООН по морско право. </w:t>
      </w:r>
    </w:p>
    <w:p>
      <w:pPr>
        <w:rPr>
          <w:noProof/>
        </w:rPr>
      </w:pPr>
      <w:r>
        <w:rPr>
          <w:noProof/>
        </w:rPr>
        <w:t xml:space="preserve">Провеждането на консултациите между Съюза и Обединеното кралство е наложено от необходимостта страните да постигнат договореност съгласно член FISH.6, параграф 2, член FISH.6, параграф 4, букви а)—г) и член FISH.6, параграф 6 от Споразумението, отнасящи се до възможностите за риболов и неразривно свързаните условия за календарната 2021 г. и за периода 2021—2022 г. за някои дълбоководни запаси, считано от 1 януари 2021 г. </w:t>
      </w:r>
    </w:p>
    <w:p>
      <w:pPr>
        <w:rPr>
          <w:noProof/>
        </w:rPr>
      </w:pPr>
      <w:r>
        <w:rPr>
          <w:noProof/>
        </w:rPr>
        <w:t>Въпреки че Съюзът определи възможностите за риболов от 1 януари 2021 г., както са посочени от Съвета</w:t>
      </w:r>
      <w:r>
        <w:rPr>
          <w:rStyle w:val="FootnoteReference"/>
          <w:noProof/>
          <w:szCs w:val="24"/>
        </w:rPr>
        <w:footnoteReference w:id="4"/>
      </w:r>
      <w:r>
        <w:rPr>
          <w:noProof/>
        </w:rPr>
        <w:t xml:space="preserve">, за тях следва да се постигне договореност с Обединеното кралство съгласно член FISH.6 от Споразумението. </w:t>
      </w:r>
    </w:p>
    <w:p>
      <w:pPr>
        <w:rPr>
          <w:noProof/>
        </w:rPr>
      </w:pPr>
      <w:r>
        <w:rPr>
          <w:noProof/>
        </w:rPr>
        <w:t>Предвидените актове не допълват, нито изменят институционалната рамка на Споразумението. Поради това процесуалноправното основание за предложеното решение е член 218, параграф 9 от ДФЕС.</w:t>
      </w:r>
    </w:p>
    <w:p>
      <w:pPr>
        <w:pStyle w:val="ManualHeading2"/>
        <w:rPr>
          <w:noProof/>
        </w:rPr>
      </w:pPr>
      <w:r>
        <w:rPr>
          <w:noProof/>
        </w:rPr>
        <w:t>4.2.</w:t>
      </w:r>
      <w:r>
        <w:rPr>
          <w:noProof/>
        </w:rPr>
        <w:tab/>
        <w:t>Материалноправно основание</w:t>
      </w:r>
    </w:p>
    <w:p>
      <w:pPr>
        <w:pStyle w:val="ManualHeading3"/>
        <w:rPr>
          <w:noProof/>
        </w:rPr>
      </w:pPr>
      <w:r>
        <w:rPr>
          <w:noProof/>
        </w:rPr>
        <w:t>4.2.1.</w:t>
      </w:r>
      <w:r>
        <w:rPr>
          <w:noProof/>
        </w:rPr>
        <w:tab/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актът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 218, параграф 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rPr>
          <w:noProof/>
        </w:rPr>
        <w:t>4.2.2.</w:t>
      </w:r>
      <w:r>
        <w:rPr>
          <w:noProof/>
        </w:rPr>
        <w:tab/>
        <w:t>Прилагане в конкретния случай</w:t>
      </w:r>
    </w:p>
    <w:p>
      <w:pPr>
        <w:rPr>
          <w:noProof/>
        </w:rPr>
      </w:pPr>
      <w:r>
        <w:rPr>
          <w:noProof/>
        </w:rPr>
        <w:t xml:space="preserve">Основната цел и съдържанието на предвидения акт са свързани с  определяне на възможностите за риболов. </w:t>
      </w:r>
    </w:p>
    <w:p>
      <w:pPr>
        <w:rPr>
          <w:noProof/>
        </w:rPr>
      </w:pPr>
      <w:r>
        <w:rPr>
          <w:noProof/>
        </w:rPr>
        <w:t>Поради това материалноправното основание за предложеното решение е член 43, параграф 3 от ДФЕС. Правното основание при определяне на принципите, които трябва да бъдат отразени в настоящата позиция, е Регламент (ЕС) № 1380/2013.</w:t>
      </w:r>
    </w:p>
    <w:p>
      <w:pPr>
        <w:pStyle w:val="ManualHeading2"/>
        <w:rPr>
          <w:noProof/>
        </w:rPr>
      </w:pPr>
      <w:r>
        <w:rPr>
          <w:noProof/>
        </w:rPr>
        <w:t>4.3.</w:t>
      </w:r>
      <w:r>
        <w:rPr>
          <w:noProof/>
        </w:rPr>
        <w:tab/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следва да бъде член 43, параграф 3 от ДФЕС във връзка с член 218, параграф 9 от него.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2021/0036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рамките на консултациите с Обединеното кралство с оглед на договарянето на общия допустим улов за 2021 г. и за някои дълбоководни запаси за периода 2021—2022 г.</w:t>
      </w:r>
    </w:p>
    <w:p>
      <w:pPr>
        <w:pStyle w:val="Institutionquiagit"/>
        <w:rPr>
          <w:b/>
          <w:noProof/>
        </w:rPr>
      </w:pPr>
      <w:r>
        <w:rPr>
          <w:b/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43, параграф 3 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Споразумението за търговия и сътрудничество между Европейския съюз и Европейската общност за атомна енергия, от една страна, и Обединеното кралство Великобритания и Северна Ирландия, от друга страна (по-долу „Споразумението“)</w:t>
      </w:r>
      <w:r>
        <w:rPr>
          <w:rStyle w:val="FootnoteReference"/>
          <w:noProof/>
        </w:rPr>
        <w:footnoteReference w:id="5"/>
      </w:r>
      <w:r>
        <w:rPr>
          <w:noProof/>
        </w:rPr>
        <w:t>, беше подписано на 30 декември 2020 г. от Съюза, който беше оправомощен за това с Решение (ЕС) 2020/2252 на Съвета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; Споразумението се прилага временно от 1 януари 2021 г.  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Съгласно член FISH.2 от Споразумението Съюзът и Обединеното кралство се споразумяват да си сътрудничат, за да гарантират, че риболовните дейности за общите запаси в техните води са екологично устойчиви в дългосрочен план и допринасят за постигане на икономически и социални ползи при пълно зачитане на правата и задълженията на независими крайбрежни държави, упражнявани от страните. И двете страни споделят целта за експлоатиране на общите запаси при количества, които са предвидени, така че да поддържат и постепенно възстановяват популациите на улавяните видове над равнищата на биомаса, при които може да се постигне максимален устойчив улов.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 xml:space="preserve">Съгласно Споразумението Съюзът трябва да се консултира с Обединеното кралство относно съвместното управление на общите морски биологични ресурси, и по-специално на общите рибни запаси. 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 xml:space="preserve">По силата на член FISH.6 от Споразумението Съюзът и Обединеното кралство трябва да провеждат консултации за договаряне на общия допустим улов (ОДУ) за общите рибни запаси за 2021 г. и за някои дълбоководни запаси за периода 2021—2022 г.  </w:t>
      </w:r>
    </w:p>
    <w:p>
      <w:pPr>
        <w:pStyle w:val="ManualConsidrant"/>
        <w:rPr>
          <w:noProof/>
        </w:rPr>
      </w:pPr>
      <w:r>
        <w:lastRenderedPageBreak/>
        <w:t>(5)</w:t>
      </w:r>
      <w:r>
        <w:tab/>
      </w:r>
      <w:r>
        <w:rPr>
          <w:noProof/>
        </w:rPr>
        <w:t>Годишните консултации в областта на рибарството следва да се провеждат от Комисията въз основа на позициите на Съюза, които трябва да бъдат установени от Съвета съгласно съответните разпоредби на Договора.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 xml:space="preserve">Поради това Комисията следва да започне консултации с Обединеното кралство за определяне на възможностите за риболов. Редовното и пълноценно участие на Съвета в този процес трябва да се осигури чрез засилена координация и сътрудничество между Съвета и Комисията. 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Европейският парламент следва да бъде незабавно и изчерпателно информиран за всички етапи на процедурата, както е предвидено в член 218, параграф 10 от ДФЕС, за да му се даде възможност да упражнява изцяло своите правомощия в съответствие с Договорите.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>Изискването за консултиране и докладване следва да бъде съвместимо с правомощията на Комисията за външно представителство и да гарантира бърз и навременен резултат от консултациите. Установеният метод на работа следва също така да зачита правото на инициатива на Комисията.</w:t>
      </w:r>
    </w:p>
    <w:p>
      <w:pPr>
        <w:pStyle w:val="ManualConsidrant"/>
        <w:rPr>
          <w:noProof/>
        </w:rPr>
      </w:pPr>
      <w:r>
        <w:t>(9)</w:t>
      </w:r>
      <w:r>
        <w:tab/>
      </w:r>
      <w:r>
        <w:rPr>
          <w:noProof/>
        </w:rPr>
        <w:t xml:space="preserve">Съветът трябва да установи позицията, която трябва да се заеме от името на Съюза в рамките на консултациите с Обединеното кралство за определяне на ОДУ за общите запаси за 2021 г. и за някои дълбоководни запаси за периода 2021—2022 г. </w:t>
      </w:r>
    </w:p>
    <w:p>
      <w:pPr>
        <w:pStyle w:val="ManualConsidrant"/>
        <w:rPr>
          <w:noProof/>
        </w:rPr>
      </w:pPr>
      <w:r>
        <w:t>(10)</w:t>
      </w:r>
      <w:r>
        <w:tab/>
      </w:r>
      <w:r>
        <w:rPr>
          <w:noProof/>
        </w:rPr>
        <w:t>В член 2, параграф 1 от Регламент (ЕС) № 1380/2013 на Европейския парламент и на Съвета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се предвижда задължение за Съюза да гарантира, че дейностите, свързани с риболова и аквакултурата, са екологично устойчиви в дългосрочен план и се управляват по начин, който съответства на целите за постигане на икономически и социални ползи и ползи за заетостта, както и за осигуряване на продоволственото снабдяване. </w:t>
      </w:r>
    </w:p>
    <w:p>
      <w:pPr>
        <w:pStyle w:val="ManualConsidrant"/>
        <w:rPr>
          <w:noProof/>
        </w:rPr>
      </w:pPr>
      <w:r>
        <w:t>(11)</w:t>
      </w:r>
      <w:r>
        <w:tab/>
      </w:r>
      <w:r>
        <w:rPr>
          <w:noProof/>
        </w:rPr>
        <w:t xml:space="preserve">В член 2, параграф 2 от Регламент (ЕС) № 1380/2013 също така се посочва, че Съюзът трябва да прилага подхода на предпазливост към управлението на рибарството, като целта е да се гарантира, че експлоатацията на живите морски биологични ресурси осигурява възстановяването и поддържането на популациите на улавяните видове над нивата, при които може да се постигне максимален устойчив улов. Освен това управлението на рибарството следва да бъде хармонизирано с целта за постигане на добро състояние на околната среда съгласно Рамковата директива за морска стратегия (член 2, параграф 5, буква й). Наред с това в член 2, параграф 5 е предвидено задължение за Съюза да оказва подкрепа при развитието на научните познания и становища, постепенно да премахне изхвърлянето на улов и да насърчава методи за риболов, които допринасят за по-селективен риболов, за избягване и, доколкото е възможно, за намаляване на нежелания улов, както и за риболов, който има слабо въздействие върху морските екосистеми и рибните ресурси. В член 3, параграф 3 от Регламент (ЕС) № 1380/2013 е предвидено Съюзът да предприема мерки за управление и опазване въз основа на най-добрите налични научни становища. Освен това в член 28 от същия регламент изрично е предвидено тези цели и принципи да се прилагат от Съюза при осъществяването на неговите външни отношения в областта на рибарството, а в член 33 са предвидени принципите и </w:t>
      </w:r>
      <w:r>
        <w:rPr>
          <w:noProof/>
        </w:rPr>
        <w:lastRenderedPageBreak/>
        <w:t xml:space="preserve">целите на управлението на запаси от общ интерес за Съюза и за трети държави и споразумения за обмен и съвместно управление. </w:t>
      </w:r>
    </w:p>
    <w:p>
      <w:pPr>
        <w:pStyle w:val="ManualConsidrant"/>
        <w:rPr>
          <w:noProof/>
        </w:rPr>
      </w:pPr>
      <w:r>
        <w:t>(12)</w:t>
      </w:r>
      <w:r>
        <w:tab/>
      </w:r>
      <w:r>
        <w:rPr>
          <w:noProof/>
        </w:rPr>
        <w:t>Въпреки че Съюзът е определил възможностите за риболов от 1 януари 2021 г.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в съответствие с член FISH 7 от Споразумението, за тях следва да се постигне договореност с Обединеното кралство. </w:t>
      </w:r>
    </w:p>
    <w:p>
      <w:pPr>
        <w:pStyle w:val="ManualConsidrant"/>
        <w:rPr>
          <w:noProof/>
        </w:rPr>
      </w:pPr>
      <w:r>
        <w:t>(13)</w:t>
      </w:r>
      <w:r>
        <w:tab/>
      </w:r>
      <w:r>
        <w:rPr>
          <w:noProof/>
        </w:rPr>
        <w:t xml:space="preserve">Целесъобразно е да се установи позицията, която трябва да се заеме от името на Съюза по време на консултациите, тъй като резултатите от тези консултации следва да бъдат въведени в правото на Съюза, </w:t>
      </w:r>
    </w:p>
    <w:p>
      <w:pPr>
        <w:pStyle w:val="Formuledadoption"/>
        <w:rPr>
          <w:noProof/>
        </w:rPr>
      </w:pPr>
      <w:r>
        <w:rPr>
          <w:noProof/>
        </w:rPr>
        <w:t xml:space="preserve">  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Позицията, която трябва да се заеме от името на Съюза в рамките на консултациите с Обединеното кралство за определяне на възможностите за риболов за общите запаси за 2021 г. и за някои дълбоководни запаси за периода 2021—2022 г., е определена в приложения I и II.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Emphasis"/>
          <w:i w:val="0"/>
        </w:rPr>
        <w:t>ОВ L 444, 31.12.2020 г., стр. 14—1462.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(ЕС) 2020/2252 на Съвета от 29 декември 2020 г. относно подписването, от името на Съюза, и временното прилагане на Споразумението за търговия и сътрудничество между Европейския съюз и Европейската общност за атомна енергия, от една страна, и Обединеното кралство Великобритания и Северна Ирландия, от друга страна, и на Споразумението между Европейския съюз и Обединеното кралство Великобритания и Северна Ирландия относно процедурите за сигурност при обмен и защита на класифицирана информация </w:t>
      </w:r>
      <w:r>
        <w:rPr>
          <w:rStyle w:val="Emphasis"/>
          <w:i w:val="0"/>
        </w:rPr>
        <w:t>(ОВ L 444, 31.12.2020 г., стр. 2—10).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 1380/2013 на Европейския парламент и на Съвета от 11 декември 2013 г.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 L 354, 28.12.2013 г., стр. 22).</w:t>
      </w:r>
    </w:p>
    <w:p>
      <w:pPr>
        <w:pStyle w:val="FootnoteText"/>
      </w:pPr>
    </w:p>
  </w:footnote>
  <w:footnote w:id="4">
    <w:p>
      <w:pPr>
        <w:pStyle w:val="FootnoteText"/>
        <w:rPr>
          <w:i/>
        </w:rPr>
      </w:pPr>
      <w:r>
        <w:rPr>
          <w:rStyle w:val="FootnoteReference"/>
        </w:rPr>
        <w:footnoteRef/>
      </w:r>
      <w:r>
        <w:tab/>
        <w:t>Регламент (ЕС) 2021/92 на Съвета от 28 януари 2021 г. за определяне за 2021 г. на възможностите за риболов на определени рибни запаси и групи от рибни запаси, приложими във водите на Съюза, както и за риболовните кораби на Съюза в някои води извън Съюза (</w:t>
      </w:r>
      <w:r>
        <w:rPr>
          <w:rStyle w:val="Emphasis"/>
          <w:i w:val="0"/>
        </w:rPr>
        <w:t>ОВ L 31, 29.1.2021 г., стр. 31—192</w:t>
      </w:r>
      <w:r>
        <w:t>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Emphasis"/>
          <w:i w:val="0"/>
        </w:rPr>
        <w:t>ОВ L 444, 31.12.2020 г., стр. 14—1462.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(ЕС) 2020/2252 на Съвета от 29 декември 2020 г. относно подписването, от името на Съюза, и временното прилагане на Споразумението за търговия и сътрудничество между Европейския съюз и Европейската общност за атомна енергия, от една страна, и Обединеното кралство Великобритания и Северна Ирландия, от друга страна, и на Споразумението между Европейския съюз и Обединеното кралство Великобритания и Северна Ирландия относно процедурите за сигурност при обмен и защита на класифицирана информация </w:t>
      </w:r>
      <w:r>
        <w:rPr>
          <w:rStyle w:val="Emphasis"/>
          <w:i w:val="0"/>
        </w:rPr>
        <w:t>(ОВ L 444, 31.12.2020 г., стр. 2—10).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 1380/2013 на Европейския парламент и на Съвета от 11 декември 2013 г.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 L 354, 28.12.2013 г., стр. 22).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2021/92 на Съвета от 28 януари 2021 г. за определяне за 2021 г. на възможностите за риболов на определени рибни запаси и групи от рибни запаси, приложими във водите на Съюза, както и за риболовните кораби на Съюза в някои води извън Съюза (ОВ L 31, 29.1.2021 г., стр. 31—192).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AE437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D9898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6D626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89A61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B4E57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00E3D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34048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E1EAD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5"/>
  </w:num>
  <w:num w:numId="10">
    <w:abstractNumId w:val="22"/>
    <w:lvlOverride w:ilvl="0">
      <w:startOverride w:val="1"/>
    </w:lvlOverride>
  </w:num>
  <w:num w:numId="11">
    <w:abstractNumId w:val="19"/>
  </w:num>
  <w:num w:numId="12">
    <w:abstractNumId w:val="12"/>
  </w:num>
  <w:num w:numId="13">
    <w:abstractNumId w:val="21"/>
  </w:num>
  <w:num w:numId="14">
    <w:abstractNumId w:val="11"/>
  </w:num>
  <w:num w:numId="15">
    <w:abstractNumId w:val="13"/>
  </w:num>
  <w:num w:numId="16">
    <w:abstractNumId w:val="9"/>
  </w:num>
  <w:num w:numId="17">
    <w:abstractNumId w:val="20"/>
  </w:num>
  <w:num w:numId="18">
    <w:abstractNumId w:val="8"/>
  </w:num>
  <w:num w:numId="19">
    <w:abstractNumId w:val="14"/>
  </w:num>
  <w:num w:numId="20">
    <w:abstractNumId w:val="17"/>
  </w:num>
  <w:num w:numId="21">
    <w:abstractNumId w:val="18"/>
  </w:num>
  <w:num w:numId="22">
    <w:abstractNumId w:val="10"/>
  </w:num>
  <w:num w:numId="23">
    <w:abstractNumId w:val="16"/>
  </w:num>
  <w:num w:numId="24">
    <w:abstractNumId w:val="22"/>
  </w:num>
  <w:num w:numId="25">
    <w:abstractNumId w:val="19"/>
  </w:num>
  <w:num w:numId="26">
    <w:abstractNumId w:val="12"/>
  </w:num>
  <w:num w:numId="27">
    <w:abstractNumId w:val="21"/>
  </w:num>
  <w:num w:numId="28">
    <w:abstractNumId w:val="11"/>
  </w:num>
  <w:num w:numId="29">
    <w:abstractNumId w:val="13"/>
  </w:num>
  <w:num w:numId="30">
    <w:abstractNumId w:val="9"/>
  </w:num>
  <w:num w:numId="31">
    <w:abstractNumId w:val="20"/>
  </w:num>
  <w:num w:numId="32">
    <w:abstractNumId w:val="8"/>
  </w:num>
  <w:num w:numId="33">
    <w:abstractNumId w:val="14"/>
  </w:num>
  <w:num w:numId="34">
    <w:abstractNumId w:val="17"/>
  </w:num>
  <w:num w:numId="35">
    <w:abstractNumId w:val="18"/>
  </w:num>
  <w:num w:numId="36">
    <w:abstractNumId w:val="10"/>
  </w:num>
  <w:num w:numId="37">
    <w:abstractNumId w:val="16"/>
  </w:num>
  <w:num w:numId="38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1-02-16 17:09:4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6C6A6F90-B36C-4C88-B503-46230B177AAE"/>
    <w:docVar w:name="LW_COVERPAGE_TYPE" w:val="1"/>
    <w:docVar w:name="LW_CROSSREFERENCE" w:val="&lt;UNUSED&gt;"/>
    <w:docVar w:name="LW_DocType" w:val="COM"/>
    <w:docVar w:name="LW_EMISSION" w:val="11.2.2021"/>
    <w:docVar w:name="LW_EMISSION_ISODATE" w:val="2021-02-11"/>
    <w:docVar w:name="LW_EMISSION_LOCATION" w:val="BRX"/>
    <w:docVar w:name="LW_EMISSION_PREFIX" w:val="Брюксел, "/>
    <w:docVar w:name="LW_EMISSION_SUFFIX" w:val="&lt;EMPTY&gt;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36"/>
    <w:docVar w:name="LW_REF.II.NEW.CP_YEAR" w:val="2021"/>
    <w:docVar w:name="LW_REF.INST.NEW" w:val="COM"/>
    <w:docVar w:name="LW_REF.INST.NEW_ADOPTED" w:val="final"/>
    <w:docVar w:name="LW_REF.INST.NEW_TEXT" w:val="(2021) 6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82?\u1086?\u1085?\u1089?\u1091?\u1083?\u1090?\u1072?\u1094?\u1080?\u1080?\u1090?\u1077? \u1089? \u1054?\u1073?\u1077?\u1076?\u1080?\u1085?\u1077?\u1085?\u1086?\u1090?\u1086? \u1082?\u1088?\u1072?\u1083?\u1089?\u1090?\u1074?\u1086? \u1089? \u1086?\u1075?\u1083?\u1077?\u1076? \u1085?\u1072? \u1076?\u1086?\u1075?\u1086?\u1074?\u1072?\u1088?\u1103?\u1085?\u1077?\u1090?\u1086? \u1085?\u1072? \u1086?\u1073?\u1097?\u1080?\u1103? \u1076?\u1086?\u1087?\u1091?\u1089?\u1090?\u1080?\u1084? \u1091?\u1083?\u1086?\u1074? \u1079?\u1072? 2021 \u1075?. \u1080? \u1079?\u1072? \u1085?\u1103?\u1082?\u1086?\u1080? \u1076?\u1098?\u1083?\u1073?\u1086?\u1082?\u1086?\u1074?\u1086?\u1076?\u1085?\u1080? \u1079?\u1072?\u1087?\u1072?\u1089?\u1080? \u1079?\u1072? \u1087?\u1077?\u1088?\u1080?\u1086?\u1076?\u1072? 2021\u8212?2022 \u1075?."/>
    <w:docVar w:name="LW_TYPE.DOC.CP" w:val="\u1056?\u1045?\u1064?\u1045?\u1053?\u1048?\u1045? \u1053?\u1040? \u1057?\u1066?\u1042?\u1045?\u1058?\u1040?"/>
    <w:docVar w:name="Stamp" w:val="\\dossiers.dgt.cec.eu.int\dossiers\MARE\MARE-2018-00541\MARE-2018-00541-00-10-EN-EDT-00.201812071235038541971.DOCX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ash1">
    <w:name w:val="Dash 1"/>
    <w:basedOn w:val="Normal"/>
    <w:pPr>
      <w:numPr>
        <w:numId w:val="9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oj-super">
    <w:name w:val="oj-super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ash1">
    <w:name w:val="Dash 1"/>
    <w:basedOn w:val="Normal"/>
    <w:pPr>
      <w:numPr>
        <w:numId w:val="9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oj-super">
    <w:name w:val="oj-super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28DA-D79C-4855-AA07-3DC332A0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7</Pages>
  <Words>2166</Words>
  <Characters>11873</Characters>
  <Application>Microsoft Office Word</Application>
  <DocSecurity>0</DocSecurity>
  <Lines>219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19</cp:revision>
  <dcterms:created xsi:type="dcterms:W3CDTF">2021-02-16T08:22:00Z</dcterms:created>
  <dcterms:modified xsi:type="dcterms:W3CDTF">2021-02-16T16:09:00Z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