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426DC2-2B90-4B66-B1A1-7446C04E1F68" style="width:450.75pt;height:438.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widowControl w:val="0"/>
        <w:autoSpaceDE w:val="0"/>
        <w:autoSpaceDN w:val="0"/>
        <w:spacing w:before="0" w:after="200"/>
        <w:jc w:val="center"/>
        <w:rPr>
          <w:noProof/>
          <w:u w:val="single"/>
        </w:rPr>
      </w:pPr>
      <w:r>
        <w:rPr>
          <w:b/>
          <w:bCs/>
          <w:noProof/>
          <w:u w:val="single"/>
        </w:rPr>
        <w:t>Saisir pour chaque calée/coup/opération</w:t>
      </w:r>
    </w:p>
    <w:p>
      <w:pPr>
        <w:widowControl w:val="0"/>
        <w:autoSpaceDE w:val="0"/>
        <w:autoSpaceDN w:val="0"/>
        <w:spacing w:before="0" w:after="200"/>
        <w:rPr>
          <w:b/>
          <w:noProof/>
        </w:rPr>
      </w:pPr>
      <w:r>
        <w:rPr>
          <w:b/>
          <w:noProof/>
        </w:rPr>
        <w:t>Note: pour tous les engins concernés par cette annexe, utiliser les formats suivants pour la date et l’heure.</w:t>
      </w:r>
    </w:p>
    <w:p>
      <w:pPr>
        <w:widowControl w:val="0"/>
        <w:autoSpaceDE w:val="0"/>
        <w:autoSpaceDN w:val="0"/>
        <w:spacing w:before="0" w:after="200"/>
        <w:rPr>
          <w:b/>
          <w:noProof/>
        </w:rPr>
      </w:pPr>
      <w:r>
        <w:rPr>
          <w:b/>
          <w:noProof/>
        </w:rPr>
        <w:t>Pour la date: lors de la saisie de la date de la calée/du coup/de l’opération: utiliser le format AAAA/MM/JJ.</w:t>
      </w:r>
    </w:p>
    <w:p>
      <w:pPr>
        <w:widowControl w:val="0"/>
        <w:autoSpaceDE w:val="0"/>
        <w:autoSpaceDN w:val="0"/>
        <w:spacing w:before="0" w:after="200"/>
        <w:rPr>
          <w:b/>
          <w:noProof/>
        </w:rPr>
      </w:pPr>
      <w:r>
        <w:rPr>
          <w:b/>
          <w:noProof/>
        </w:rPr>
        <w:t>Pour l’heure: utiliser le format 24 h en temps local, GMT ou national et spécifier clairement quel temps est utilisé.</w:t>
      </w:r>
    </w:p>
    <w:p>
      <w:pPr>
        <w:widowControl w:val="0"/>
        <w:autoSpaceDE w:val="0"/>
        <w:autoSpaceDN w:val="0"/>
        <w:spacing w:before="0" w:after="200"/>
        <w:rPr>
          <w:noProof/>
        </w:rPr>
      </w:pPr>
      <w:r>
        <w:rPr>
          <w:b/>
          <w:bCs/>
          <w:noProof/>
        </w:rPr>
        <w:t>OPÉRATION</w:t>
      </w:r>
    </w:p>
    <w:p>
      <w:pPr>
        <w:widowControl w:val="0"/>
        <w:autoSpaceDE w:val="0"/>
        <w:autoSpaceDN w:val="0"/>
        <w:spacing w:before="0" w:after="200"/>
        <w:ind w:left="426" w:firstLine="294"/>
        <w:rPr>
          <w:b/>
          <w:noProof/>
        </w:rPr>
      </w:pPr>
      <w:r>
        <w:rPr>
          <w:b/>
          <w:noProof/>
        </w:rPr>
        <w:t>Pour la palangre:</w:t>
      </w:r>
    </w:p>
    <w:p>
      <w:pPr>
        <w:widowControl w:val="0"/>
        <w:autoSpaceDE w:val="0"/>
        <w:autoSpaceDN w:val="0"/>
        <w:adjustRightInd w:val="0"/>
        <w:spacing w:before="0" w:after="200"/>
        <w:rPr>
          <w:noProof/>
        </w:rPr>
      </w:pPr>
      <w:r>
        <w:rPr>
          <w:noProof/>
        </w:rPr>
        <w:t>Date de calée.</w:t>
      </w:r>
    </w:p>
    <w:p>
      <w:pPr>
        <w:widowControl w:val="0"/>
        <w:autoSpaceDE w:val="0"/>
        <w:autoSpaceDN w:val="0"/>
        <w:adjustRightInd w:val="0"/>
        <w:spacing w:before="0" w:after="200"/>
        <w:rPr>
          <w:noProof/>
        </w:rPr>
      </w:pPr>
      <w:r>
        <w:rPr>
          <w:noProof/>
        </w:rPr>
        <w:t>Position (latitude et longitude): soit position à midi ou au début du filage de l’engin; le code de zone (par exemple ZEE des Seychelles, haute mer, etc.) peut éventuellement être utilisé.</w:t>
      </w:r>
    </w:p>
    <w:p>
      <w:pPr>
        <w:widowControl w:val="0"/>
        <w:autoSpaceDE w:val="0"/>
        <w:autoSpaceDN w:val="0"/>
        <w:adjustRightInd w:val="0"/>
        <w:spacing w:before="0" w:after="200"/>
        <w:rPr>
          <w:noProof/>
        </w:rPr>
      </w:pPr>
      <w:r>
        <w:rPr>
          <w:noProof/>
        </w:rPr>
        <w:t>Heure du début du filage et, si possible, de virage de l’engin.</w:t>
      </w:r>
    </w:p>
    <w:p>
      <w:pPr>
        <w:widowControl w:val="0"/>
        <w:autoSpaceDE w:val="0"/>
        <w:autoSpaceDN w:val="0"/>
        <w:adjustRightInd w:val="0"/>
        <w:spacing w:before="0" w:after="200"/>
        <w:rPr>
          <w:noProof/>
        </w:rPr>
      </w:pPr>
      <w:r>
        <w:rPr>
          <w:noProof/>
        </w:rPr>
        <w:t>Nombre d’hameçons entre flotteurs: si le nombre est variable au sein d’une même opération, saisir le plus représentatif (moyenne).</w:t>
      </w:r>
    </w:p>
    <w:p>
      <w:pPr>
        <w:widowControl w:val="0"/>
        <w:autoSpaceDE w:val="0"/>
        <w:autoSpaceDN w:val="0"/>
        <w:adjustRightInd w:val="0"/>
        <w:spacing w:before="0" w:after="200"/>
        <w:rPr>
          <w:noProof/>
        </w:rPr>
      </w:pPr>
      <w:r>
        <w:rPr>
          <w:noProof/>
        </w:rPr>
        <w:t>Nombre total d’hameçons utilisés pour la calée.</w:t>
      </w:r>
    </w:p>
    <w:p>
      <w:pPr>
        <w:widowControl w:val="0"/>
        <w:autoSpaceDE w:val="0"/>
        <w:autoSpaceDN w:val="0"/>
        <w:adjustRightInd w:val="0"/>
        <w:spacing w:before="0" w:after="200"/>
        <w:rPr>
          <w:noProof/>
        </w:rPr>
      </w:pPr>
      <w:r>
        <w:rPr>
          <w:noProof/>
        </w:rPr>
        <w:t>Nombre de bâtonnets lumineux utilisés pour l’opération.</w:t>
      </w:r>
    </w:p>
    <w:p>
      <w:pPr>
        <w:widowControl w:val="0"/>
        <w:autoSpaceDE w:val="0"/>
        <w:autoSpaceDN w:val="0"/>
        <w:adjustRightInd w:val="0"/>
        <w:spacing w:before="0" w:after="200"/>
        <w:rPr>
          <w:noProof/>
        </w:rPr>
      </w:pPr>
      <w:r>
        <w:rPr>
          <w:noProof/>
        </w:rPr>
        <w:t>Type d’appâts utilisés pour l’opération (p. ex. poissons, calmars…).</w:t>
      </w:r>
    </w:p>
    <w:p>
      <w:pPr>
        <w:widowControl w:val="0"/>
        <w:autoSpaceDE w:val="0"/>
        <w:autoSpaceDN w:val="0"/>
        <w:adjustRightInd w:val="0"/>
        <w:spacing w:before="0" w:after="200"/>
        <w:rPr>
          <w:noProof/>
        </w:rPr>
      </w:pPr>
      <w:r>
        <w:rPr>
          <w:noProof/>
        </w:rPr>
        <w:t>Optionnellement, température de surface de la mer à midi, avec une décimale (XX,X ºC).</w:t>
      </w:r>
    </w:p>
    <w:p>
      <w:pPr>
        <w:widowControl w:val="0"/>
        <w:autoSpaceDE w:val="0"/>
        <w:autoSpaceDN w:val="0"/>
        <w:spacing w:before="0" w:after="200"/>
        <w:ind w:left="426" w:firstLine="294"/>
        <w:rPr>
          <w:b/>
          <w:noProof/>
        </w:rPr>
      </w:pPr>
      <w:r>
        <w:rPr>
          <w:b/>
          <w:noProof/>
        </w:rPr>
        <w:t>Pour la senne:</w:t>
      </w:r>
    </w:p>
    <w:p>
      <w:pPr>
        <w:autoSpaceDE w:val="0"/>
        <w:autoSpaceDN w:val="0"/>
        <w:adjustRightInd w:val="0"/>
        <w:spacing w:before="0" w:after="200"/>
        <w:rPr>
          <w:noProof/>
          <w:color w:val="000000"/>
        </w:rPr>
      </w:pPr>
      <w:r>
        <w:rPr>
          <w:noProof/>
          <w:color w:val="000000"/>
        </w:rPr>
        <w:t>Date du coup</w:t>
      </w:r>
    </w:p>
    <w:p>
      <w:pPr>
        <w:autoSpaceDE w:val="0"/>
        <w:autoSpaceDN w:val="0"/>
        <w:adjustRightInd w:val="0"/>
        <w:spacing w:before="0" w:after="200"/>
        <w:rPr>
          <w:noProof/>
          <w:color w:val="000000"/>
        </w:rPr>
      </w:pPr>
      <w:r>
        <w:rPr>
          <w:noProof/>
          <w:color w:val="000000"/>
        </w:rPr>
        <w:t>Type d’acte de pêche: calée ou déploiement d’un nouveau DCP</w:t>
      </w:r>
    </w:p>
    <w:p>
      <w:pPr>
        <w:autoSpaceDE w:val="0"/>
        <w:autoSpaceDN w:val="0"/>
        <w:adjustRightInd w:val="0"/>
        <w:spacing w:before="0" w:after="200"/>
        <w:rPr>
          <w:noProof/>
          <w:color w:val="000000"/>
        </w:rPr>
      </w:pPr>
      <w:r>
        <w:rPr>
          <w:noProof/>
          <w:color w:val="000000"/>
        </w:rPr>
        <w:t>Position en latitude et longitude et heure de l’acte ou, si pas d’acte pendant la journée, position à midi</w:t>
      </w:r>
    </w:p>
    <w:p>
      <w:pPr>
        <w:autoSpaceDE w:val="0"/>
        <w:autoSpaceDN w:val="0"/>
        <w:adjustRightInd w:val="0"/>
        <w:spacing w:before="0" w:after="200"/>
        <w:rPr>
          <w:noProof/>
          <w:color w:val="000000"/>
        </w:rPr>
      </w:pPr>
      <w:r>
        <w:rPr>
          <w:noProof/>
          <w:color w:val="000000"/>
        </w:rPr>
        <w:t>Si une calée a eu lieu: spécifier si elle a été positive, sa durée, la cale utilisée, le type de banc (libre ou associé à un DCP. Si associé à un DCP, préciser le type d’objet flottant: branche ou autre objet naturel, DCP dérivant, DCP ancré…). Se référer à la MCG 18/08</w:t>
      </w:r>
      <w:r>
        <w:rPr>
          <w:noProof/>
          <w:color w:val="FF0000"/>
          <w:u w:val="single"/>
        </w:rPr>
        <w:t xml:space="preserve"> </w:t>
      </w:r>
    </w:p>
    <w:p>
      <w:pPr>
        <w:autoSpaceDE w:val="0"/>
        <w:autoSpaceDN w:val="0"/>
        <w:spacing w:before="0" w:after="200"/>
        <w:ind w:left="1440"/>
        <w:rPr>
          <w:noProof/>
          <w:color w:val="000000"/>
        </w:rPr>
      </w:pPr>
      <w:r>
        <w:rPr>
          <w:i/>
          <w:noProof/>
          <w:color w:val="000000"/>
        </w:rPr>
        <w:t>Procédures pour un plan de gestion des dispositifs de concentration de poissons (DCP), incluant une limitation du nombre de DCP et des spécifications plus détaillées sur la déclaration des données des coups de pêche sur DCP et l’élaboration d’une meilleure conception des DCP pour réduire les maillages des espèces non-cibles</w:t>
      </w:r>
      <w:r>
        <w:rPr>
          <w:noProof/>
          <w:color w:val="000000"/>
        </w:rPr>
        <w:t xml:space="preserve"> (ou toute résolution qui la remplace).</w:t>
      </w:r>
    </w:p>
    <w:p>
      <w:pPr>
        <w:autoSpaceDE w:val="0"/>
        <w:autoSpaceDN w:val="0"/>
        <w:adjustRightInd w:val="0"/>
        <w:spacing w:before="0" w:after="200"/>
        <w:rPr>
          <w:noProof/>
          <w:color w:val="000000"/>
        </w:rPr>
      </w:pPr>
      <w:r>
        <w:rPr>
          <w:noProof/>
          <w:color w:val="000000"/>
        </w:rPr>
        <w:t>Optionnellement, température de surface de la mer à midi, avec une décimale (XX,X ºC)</w:t>
      </w:r>
    </w:p>
    <w:p>
      <w:pPr>
        <w:autoSpaceDE w:val="0"/>
        <w:autoSpaceDN w:val="0"/>
        <w:spacing w:before="0" w:after="200"/>
        <w:ind w:firstLine="720"/>
        <w:rPr>
          <w:b/>
          <w:bCs/>
          <w:noProof/>
          <w:color w:val="000000"/>
        </w:rPr>
      </w:pPr>
      <w:r>
        <w:rPr>
          <w:b/>
          <w:bCs/>
          <w:noProof/>
          <w:color w:val="000000"/>
        </w:rPr>
        <w:lastRenderedPageBreak/>
        <w:t>Pour les filets maillants:</w:t>
      </w:r>
    </w:p>
    <w:p>
      <w:pPr>
        <w:autoSpaceDE w:val="0"/>
        <w:autoSpaceDN w:val="0"/>
        <w:adjustRightInd w:val="0"/>
        <w:spacing w:before="0" w:after="200"/>
        <w:rPr>
          <w:noProof/>
          <w:color w:val="000000"/>
        </w:rPr>
      </w:pPr>
      <w:r>
        <w:rPr>
          <w:noProof/>
          <w:color w:val="000000"/>
        </w:rPr>
        <w:t>Date de calée: noter la date de chaque calée ou les jours de mer (pour les jours sans calée).</w:t>
      </w:r>
    </w:p>
    <w:p>
      <w:pPr>
        <w:autoSpaceDE w:val="0"/>
        <w:autoSpaceDN w:val="0"/>
        <w:adjustRightInd w:val="0"/>
        <w:spacing w:before="0" w:after="200"/>
        <w:rPr>
          <w:noProof/>
          <w:color w:val="000000"/>
        </w:rPr>
      </w:pPr>
      <w:r>
        <w:rPr>
          <w:noProof/>
          <w:color w:val="000000"/>
        </w:rPr>
        <w:t>Longueur totale de filet (en mètres): longueur de ralingue flottée utilisée pour chaque calée.</w:t>
      </w:r>
    </w:p>
    <w:p>
      <w:pPr>
        <w:autoSpaceDE w:val="0"/>
        <w:autoSpaceDN w:val="0"/>
        <w:adjustRightInd w:val="0"/>
        <w:spacing w:before="0" w:after="200"/>
        <w:rPr>
          <w:noProof/>
          <w:color w:val="000000"/>
        </w:rPr>
      </w:pPr>
      <w:r>
        <w:rPr>
          <w:noProof/>
          <w:color w:val="000000"/>
        </w:rPr>
        <w:t>Heure de début de pêche: noter l’heure à laquelle le filage commence et, si possible, le virage commence.</w:t>
      </w:r>
    </w:p>
    <w:p>
      <w:pPr>
        <w:autoSpaceDE w:val="0"/>
        <w:autoSpaceDN w:val="0"/>
        <w:adjustRightInd w:val="0"/>
        <w:spacing w:before="0" w:after="200"/>
        <w:rPr>
          <w:noProof/>
          <w:color w:val="000000"/>
        </w:rPr>
      </w:pPr>
      <w:r>
        <w:rPr>
          <w:noProof/>
          <w:color w:val="000000"/>
        </w:rPr>
        <w:t>Position de début et de fin, en latitude et longitude: consigner la latitude et la longitude de début et de fin, qui représentent la zone couverte par le déploiement de votre filet. Consigner la latitude et la longitude à midi pour les jours sans calée.</w:t>
      </w:r>
    </w:p>
    <w:p>
      <w:pPr>
        <w:autoSpaceDE w:val="0"/>
        <w:autoSpaceDN w:val="0"/>
        <w:adjustRightInd w:val="0"/>
        <w:spacing w:before="0" w:after="200"/>
        <w:rPr>
          <w:noProof/>
          <w:color w:val="000000"/>
        </w:rPr>
      </w:pPr>
      <w:r>
        <w:rPr>
          <w:noProof/>
          <w:color w:val="000000"/>
        </w:rPr>
        <w:t>Profondeur de pose du filet (mètres): profondeur approximative à laquelle le filet est posé.</w:t>
      </w:r>
    </w:p>
    <w:p>
      <w:pPr>
        <w:autoSpaceDE w:val="0"/>
        <w:autoSpaceDN w:val="0"/>
        <w:spacing w:before="0" w:after="200"/>
        <w:ind w:left="425" w:firstLine="295"/>
        <w:rPr>
          <w:b/>
          <w:bCs/>
          <w:noProof/>
          <w:color w:val="000000"/>
        </w:rPr>
      </w:pPr>
      <w:r>
        <w:rPr>
          <w:b/>
          <w:bCs/>
          <w:noProof/>
          <w:color w:val="000000"/>
        </w:rPr>
        <w:t>Pour la canne:</w:t>
      </w:r>
    </w:p>
    <w:p>
      <w:pPr>
        <w:autoSpaceDE w:val="0"/>
        <w:autoSpaceDN w:val="0"/>
        <w:spacing w:before="0" w:after="200"/>
        <w:ind w:left="1440"/>
        <w:rPr>
          <w:bCs/>
          <w:noProof/>
          <w:color w:val="000000"/>
        </w:rPr>
      </w:pPr>
      <w:r>
        <w:rPr>
          <w:bCs/>
          <w:noProof/>
          <w:color w:val="000000"/>
        </w:rPr>
        <w:t>Les informations sur l’effort de pêche sont consignées par jour dans les journaux de pêche. Les informations sur les captures sont consignées par marée ou, si possible, par jour de pêche.</w:t>
      </w:r>
    </w:p>
    <w:p>
      <w:pPr>
        <w:autoSpaceDE w:val="0"/>
        <w:autoSpaceDN w:val="0"/>
        <w:adjustRightInd w:val="0"/>
        <w:spacing w:before="0" w:after="200"/>
        <w:rPr>
          <w:noProof/>
          <w:color w:val="000000"/>
        </w:rPr>
      </w:pPr>
      <w:r>
        <w:rPr>
          <w:noProof/>
          <w:color w:val="000000"/>
        </w:rPr>
        <w:t>Date d’opération: noter le jour ou la date.</w:t>
      </w:r>
    </w:p>
    <w:p>
      <w:pPr>
        <w:autoSpaceDE w:val="0"/>
        <w:autoSpaceDN w:val="0"/>
        <w:adjustRightInd w:val="0"/>
        <w:spacing w:before="0" w:after="200"/>
        <w:rPr>
          <w:noProof/>
          <w:color w:val="000000"/>
        </w:rPr>
      </w:pPr>
      <w:r>
        <w:rPr>
          <w:noProof/>
          <w:color w:val="000000"/>
        </w:rPr>
        <w:t>Position: latitude et longitude à midi.</w:t>
      </w:r>
    </w:p>
    <w:p>
      <w:pPr>
        <w:autoSpaceDE w:val="0"/>
        <w:autoSpaceDN w:val="0"/>
        <w:adjustRightInd w:val="0"/>
        <w:spacing w:before="0" w:after="200"/>
        <w:rPr>
          <w:noProof/>
          <w:color w:val="000000"/>
        </w:rPr>
      </w:pPr>
      <w:r>
        <w:rPr>
          <w:noProof/>
          <w:color w:val="000000"/>
        </w:rPr>
        <w:t>Nombre d’engins de pêche: noter le nombre de cannes utilisées durant cette journée.</w:t>
      </w:r>
    </w:p>
    <w:p>
      <w:pPr>
        <w:autoSpaceDE w:val="0"/>
        <w:autoSpaceDN w:val="0"/>
        <w:adjustRightInd w:val="0"/>
        <w:spacing w:before="0" w:after="200"/>
        <w:rPr>
          <w:noProof/>
          <w:color w:val="000000"/>
        </w:rPr>
      </w:pPr>
      <w:r>
        <w:rPr>
          <w:noProof/>
          <w:color w:val="000000"/>
        </w:rPr>
        <w:t>Heure de début de pêche (noter l’heure à laquelle la pêche des appâts est terminée et à laquelle le navire fait route vers le large pour pêcher; pour des marées de plusieurs jours, noter l’heure à laquelle la recherche commence) et heure de fin de pêche (noter l’heure à laquelle la pêche se termine sur le dernier banc: cela correspond au moment où le capitaine décide de rentrer au port; pour des marées de plusieurs jours, noter l’heure à laquelle la pêche s’arrête sur le dernier banc). Pour plusieurs jours, le nombre de jours de pêche devrait être consigné.</w:t>
      </w:r>
    </w:p>
    <w:p>
      <w:pPr>
        <w:autoSpaceDE w:val="0"/>
        <w:autoSpaceDN w:val="0"/>
        <w:adjustRightInd w:val="0"/>
        <w:spacing w:before="0" w:after="200"/>
        <w:rPr>
          <w:noProof/>
          <w:color w:val="000000"/>
        </w:rPr>
      </w:pPr>
      <w:r>
        <w:rPr>
          <w:noProof/>
          <w:color w:val="000000"/>
        </w:rPr>
        <w:t>Type de banc: associé à un DCP et/ou libre.</w:t>
      </w:r>
    </w:p>
    <w:p>
      <w:pPr>
        <w:widowControl w:val="0"/>
        <w:autoSpaceDE w:val="0"/>
        <w:autoSpaceDN w:val="0"/>
        <w:spacing w:before="0" w:after="200"/>
        <w:rPr>
          <w:noProof/>
        </w:rPr>
      </w:pPr>
      <w:r>
        <w:rPr>
          <w:b/>
          <w:bCs/>
          <w:noProof/>
        </w:rPr>
        <w:t>CAPTURES</w:t>
      </w:r>
    </w:p>
    <w:p>
      <w:pPr>
        <w:widowControl w:val="0"/>
        <w:tabs>
          <w:tab w:val="left" w:pos="426"/>
        </w:tabs>
        <w:autoSpaceDE w:val="0"/>
        <w:autoSpaceDN w:val="0"/>
        <w:adjustRightInd w:val="0"/>
        <w:spacing w:before="0" w:after="200"/>
        <w:rPr>
          <w:noProof/>
        </w:rPr>
      </w:pPr>
      <w:r>
        <w:rPr>
          <w:noProof/>
        </w:rPr>
        <w:t>Captures en poids (kg) ou nombre par espèces et par calée/coup/acte de pêche, pour chaque espèce et chaque type de transformation indiqué dans la section «espèces» ci-dessous:</w:t>
      </w:r>
    </w:p>
    <w:p>
      <w:pPr>
        <w:widowControl w:val="0"/>
        <w:tabs>
          <w:tab w:val="left" w:pos="426"/>
        </w:tabs>
        <w:autoSpaceDE w:val="0"/>
        <w:autoSpaceDN w:val="0"/>
        <w:adjustRightInd w:val="0"/>
        <w:spacing w:before="0" w:after="200"/>
        <w:rPr>
          <w:noProof/>
        </w:rPr>
      </w:pPr>
      <w:r>
        <w:rPr>
          <w:noProof/>
        </w:rPr>
        <w:t>pour la palangre, en nombre et poids;</w:t>
      </w:r>
    </w:p>
    <w:p>
      <w:pPr>
        <w:widowControl w:val="0"/>
        <w:tabs>
          <w:tab w:val="left" w:pos="426"/>
        </w:tabs>
        <w:autoSpaceDE w:val="0"/>
        <w:autoSpaceDN w:val="0"/>
        <w:adjustRightInd w:val="0"/>
        <w:spacing w:before="0" w:after="200"/>
        <w:rPr>
          <w:noProof/>
        </w:rPr>
      </w:pPr>
      <w:r>
        <w:rPr>
          <w:noProof/>
        </w:rPr>
        <w:t>pour la senne, en poids;</w:t>
      </w:r>
    </w:p>
    <w:p>
      <w:pPr>
        <w:widowControl w:val="0"/>
        <w:tabs>
          <w:tab w:val="left" w:pos="426"/>
        </w:tabs>
        <w:autoSpaceDE w:val="0"/>
        <w:autoSpaceDN w:val="0"/>
        <w:adjustRightInd w:val="0"/>
        <w:spacing w:before="0" w:after="200"/>
        <w:rPr>
          <w:noProof/>
        </w:rPr>
      </w:pPr>
      <w:r>
        <w:rPr>
          <w:noProof/>
        </w:rPr>
        <w:t>pour les filets maillants, en poids;</w:t>
      </w:r>
    </w:p>
    <w:p>
      <w:pPr>
        <w:widowControl w:val="0"/>
        <w:tabs>
          <w:tab w:val="left" w:pos="426"/>
        </w:tabs>
        <w:autoSpaceDE w:val="0"/>
        <w:autoSpaceDN w:val="0"/>
        <w:adjustRightInd w:val="0"/>
        <w:spacing w:before="0" w:after="200"/>
        <w:rPr>
          <w:bCs/>
          <w:noProof/>
        </w:rPr>
      </w:pPr>
      <w:r>
        <w:rPr>
          <w:noProof/>
        </w:rPr>
        <w:t>pour la canne, en poids ou en nombre.</w:t>
      </w:r>
    </w:p>
    <w:p>
      <w:pPr>
        <w:keepNext/>
        <w:widowControl w:val="0"/>
        <w:autoSpaceDE w:val="0"/>
        <w:autoSpaceDN w:val="0"/>
        <w:spacing w:before="0" w:after="200"/>
        <w:rPr>
          <w:b/>
          <w:bCs/>
          <w:noProof/>
        </w:rPr>
      </w:pPr>
      <w:r>
        <w:rPr>
          <w:b/>
          <w:bCs/>
          <w:noProof/>
        </w:rPr>
        <w:t>ESPÈCES</w:t>
      </w:r>
    </w:p>
    <w:p>
      <w:pPr>
        <w:keepNext/>
        <w:autoSpaceDE w:val="0"/>
        <w:autoSpaceDN w:val="0"/>
        <w:spacing w:before="0" w:after="200"/>
        <w:ind w:firstLine="720"/>
        <w:rPr>
          <w:b/>
          <w:noProof/>
        </w:rPr>
      </w:pPr>
      <w:r>
        <w:rPr>
          <w:b/>
          <w:noProof/>
        </w:rPr>
        <w:t>Pour la palangre:</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8"/>
        <w:gridCol w:w="791"/>
        <w:gridCol w:w="4609"/>
        <w:gridCol w:w="918"/>
      </w:tblGrid>
      <w:tr>
        <w:trPr>
          <w:jc w:val="center"/>
        </w:trPr>
        <w:tc>
          <w:tcPr>
            <w:tcW w:w="4338" w:type="dxa"/>
          </w:tcPr>
          <w:p>
            <w:pPr>
              <w:keepNext/>
              <w:autoSpaceDE w:val="0"/>
              <w:autoSpaceDN w:val="0"/>
              <w:rPr>
                <w:b/>
                <w:noProof/>
              </w:rPr>
            </w:pPr>
            <w:r>
              <w:rPr>
                <w:b/>
                <w:noProof/>
              </w:rPr>
              <w:t>Principales espèces</w:t>
            </w:r>
          </w:p>
        </w:tc>
        <w:tc>
          <w:tcPr>
            <w:tcW w:w="791" w:type="dxa"/>
          </w:tcPr>
          <w:p>
            <w:pPr>
              <w:keepNext/>
              <w:autoSpaceDE w:val="0"/>
              <w:autoSpaceDN w:val="0"/>
              <w:jc w:val="center"/>
              <w:rPr>
                <w:b/>
                <w:noProof/>
              </w:rPr>
            </w:pPr>
            <w:r>
              <w:rPr>
                <w:b/>
                <w:noProof/>
              </w:rPr>
              <w:t>Code FAO</w:t>
            </w:r>
          </w:p>
        </w:tc>
        <w:tc>
          <w:tcPr>
            <w:tcW w:w="4609" w:type="dxa"/>
          </w:tcPr>
          <w:p>
            <w:pPr>
              <w:keepNext/>
              <w:autoSpaceDE w:val="0"/>
              <w:autoSpaceDN w:val="0"/>
              <w:rPr>
                <w:b/>
                <w:noProof/>
              </w:rPr>
            </w:pPr>
            <w:r>
              <w:rPr>
                <w:b/>
                <w:noProof/>
              </w:rPr>
              <w:t>Autres espèces</w:t>
            </w:r>
          </w:p>
        </w:tc>
        <w:tc>
          <w:tcPr>
            <w:tcW w:w="918" w:type="dxa"/>
          </w:tcPr>
          <w:p>
            <w:pPr>
              <w:keepNext/>
              <w:autoSpaceDE w:val="0"/>
              <w:autoSpaceDN w:val="0"/>
              <w:jc w:val="center"/>
              <w:rPr>
                <w:b/>
                <w:noProof/>
              </w:rPr>
            </w:pPr>
            <w:r>
              <w:rPr>
                <w:b/>
                <w:noProof/>
              </w:rPr>
              <w:t>Code FAO</w:t>
            </w:r>
          </w:p>
        </w:tc>
      </w:tr>
      <w:tr>
        <w:trPr>
          <w:jc w:val="center"/>
        </w:trPr>
        <w:tc>
          <w:tcPr>
            <w:tcW w:w="4338" w:type="dxa"/>
          </w:tcPr>
          <w:p>
            <w:pPr>
              <w:autoSpaceDE w:val="0"/>
              <w:autoSpaceDN w:val="0"/>
              <w:rPr>
                <w:noProof/>
              </w:rPr>
            </w:pPr>
            <w:r>
              <w:rPr>
                <w:noProof/>
              </w:rPr>
              <w:t>Thon rouge du Sud (</w:t>
            </w:r>
            <w:r>
              <w:rPr>
                <w:i/>
                <w:noProof/>
              </w:rPr>
              <w:t>Thunnus maccoyii</w:t>
            </w:r>
            <w:r>
              <w:rPr>
                <w:noProof/>
              </w:rPr>
              <w:t>)</w:t>
            </w:r>
          </w:p>
        </w:tc>
        <w:tc>
          <w:tcPr>
            <w:tcW w:w="791" w:type="dxa"/>
          </w:tcPr>
          <w:p>
            <w:pPr>
              <w:autoSpaceDE w:val="0"/>
              <w:autoSpaceDN w:val="0"/>
              <w:jc w:val="center"/>
              <w:rPr>
                <w:noProof/>
              </w:rPr>
            </w:pPr>
            <w:r>
              <w:rPr>
                <w:noProof/>
              </w:rPr>
              <w:t>SBF</w:t>
            </w:r>
          </w:p>
        </w:tc>
        <w:tc>
          <w:tcPr>
            <w:tcW w:w="4609" w:type="dxa"/>
          </w:tcPr>
          <w:p>
            <w:pPr>
              <w:autoSpaceDE w:val="0"/>
              <w:autoSpaceDN w:val="0"/>
              <w:rPr>
                <w:b/>
                <w:noProof/>
              </w:rPr>
            </w:pPr>
            <w:r>
              <w:rPr>
                <w:noProof/>
              </w:rPr>
              <w:t>Makaire à rostre court (</w:t>
            </w:r>
            <w:r>
              <w:rPr>
                <w:i/>
                <w:noProof/>
              </w:rPr>
              <w:t>Tetrapturus angustirostris</w:t>
            </w:r>
            <w:r>
              <w:rPr>
                <w:noProof/>
              </w:rPr>
              <w:t>)</w:t>
            </w:r>
          </w:p>
        </w:tc>
        <w:tc>
          <w:tcPr>
            <w:tcW w:w="918" w:type="dxa"/>
          </w:tcPr>
          <w:p>
            <w:pPr>
              <w:autoSpaceDE w:val="0"/>
              <w:autoSpaceDN w:val="0"/>
              <w:jc w:val="center"/>
              <w:rPr>
                <w:noProof/>
              </w:rPr>
            </w:pPr>
            <w:r>
              <w:rPr>
                <w:noProof/>
              </w:rPr>
              <w:t>SSP</w:t>
            </w:r>
          </w:p>
        </w:tc>
      </w:tr>
      <w:tr>
        <w:trPr>
          <w:jc w:val="center"/>
        </w:trPr>
        <w:tc>
          <w:tcPr>
            <w:tcW w:w="4338" w:type="dxa"/>
          </w:tcPr>
          <w:p>
            <w:pPr>
              <w:autoSpaceDE w:val="0"/>
              <w:autoSpaceDN w:val="0"/>
              <w:rPr>
                <w:noProof/>
              </w:rPr>
            </w:pPr>
            <w:r>
              <w:rPr>
                <w:noProof/>
              </w:rPr>
              <w:t>Germon (</w:t>
            </w:r>
            <w:r>
              <w:rPr>
                <w:i/>
                <w:noProof/>
              </w:rPr>
              <w:t>Thunnus alalunga</w:t>
            </w:r>
            <w:r>
              <w:rPr>
                <w:noProof/>
              </w:rPr>
              <w:t>)</w:t>
            </w:r>
          </w:p>
        </w:tc>
        <w:tc>
          <w:tcPr>
            <w:tcW w:w="791" w:type="dxa"/>
          </w:tcPr>
          <w:p>
            <w:pPr>
              <w:autoSpaceDE w:val="0"/>
              <w:autoSpaceDN w:val="0"/>
              <w:jc w:val="center"/>
              <w:rPr>
                <w:noProof/>
              </w:rPr>
            </w:pPr>
            <w:r>
              <w:rPr>
                <w:noProof/>
              </w:rPr>
              <w:t>ALB</w:t>
            </w:r>
          </w:p>
        </w:tc>
        <w:tc>
          <w:tcPr>
            <w:tcW w:w="4609" w:type="dxa"/>
          </w:tcPr>
          <w:p>
            <w:pPr>
              <w:autoSpaceDE w:val="0"/>
              <w:autoSpaceDN w:val="0"/>
              <w:rPr>
                <w:noProof/>
              </w:rPr>
            </w:pPr>
            <w:r>
              <w:rPr>
                <w:noProof/>
              </w:rPr>
              <w:t>Peau bleue (</w:t>
            </w:r>
            <w:r>
              <w:rPr>
                <w:i/>
                <w:noProof/>
              </w:rPr>
              <w:t>Prionace glauca</w:t>
            </w:r>
            <w:r>
              <w:rPr>
                <w:noProof/>
              </w:rPr>
              <w:t>)</w:t>
            </w:r>
          </w:p>
        </w:tc>
        <w:tc>
          <w:tcPr>
            <w:tcW w:w="918" w:type="dxa"/>
          </w:tcPr>
          <w:p>
            <w:pPr>
              <w:autoSpaceDE w:val="0"/>
              <w:autoSpaceDN w:val="0"/>
              <w:jc w:val="center"/>
              <w:rPr>
                <w:noProof/>
              </w:rPr>
            </w:pPr>
            <w:r>
              <w:rPr>
                <w:noProof/>
              </w:rPr>
              <w:t>BSH</w:t>
            </w:r>
          </w:p>
        </w:tc>
      </w:tr>
      <w:tr>
        <w:trPr>
          <w:jc w:val="center"/>
        </w:trPr>
        <w:tc>
          <w:tcPr>
            <w:tcW w:w="4338" w:type="dxa"/>
          </w:tcPr>
          <w:p>
            <w:pPr>
              <w:autoSpaceDE w:val="0"/>
              <w:autoSpaceDN w:val="0"/>
              <w:rPr>
                <w:noProof/>
              </w:rPr>
            </w:pPr>
            <w:r>
              <w:rPr>
                <w:noProof/>
              </w:rPr>
              <w:t>Thon obèse (</w:t>
            </w:r>
            <w:r>
              <w:rPr>
                <w:i/>
                <w:noProof/>
              </w:rPr>
              <w:t>Thunnus obesus</w:t>
            </w:r>
            <w:r>
              <w:rPr>
                <w:noProof/>
              </w:rPr>
              <w:t>)</w:t>
            </w:r>
          </w:p>
        </w:tc>
        <w:tc>
          <w:tcPr>
            <w:tcW w:w="791" w:type="dxa"/>
          </w:tcPr>
          <w:p>
            <w:pPr>
              <w:autoSpaceDE w:val="0"/>
              <w:autoSpaceDN w:val="0"/>
              <w:jc w:val="center"/>
              <w:rPr>
                <w:noProof/>
              </w:rPr>
            </w:pPr>
            <w:r>
              <w:rPr>
                <w:noProof/>
              </w:rPr>
              <w:t>BET</w:t>
            </w:r>
          </w:p>
        </w:tc>
        <w:tc>
          <w:tcPr>
            <w:tcW w:w="4609" w:type="dxa"/>
          </w:tcPr>
          <w:p>
            <w:pPr>
              <w:autoSpaceDE w:val="0"/>
              <w:autoSpaceDN w:val="0"/>
              <w:rPr>
                <w:noProof/>
              </w:rPr>
            </w:pPr>
            <w:r>
              <w:rPr>
                <w:noProof/>
              </w:rPr>
              <w:t>Taupes (</w:t>
            </w:r>
            <w:r>
              <w:rPr>
                <w:i/>
                <w:noProof/>
              </w:rPr>
              <w:t xml:space="preserve">Isurus </w:t>
            </w:r>
            <w:r>
              <w:rPr>
                <w:noProof/>
              </w:rPr>
              <w:t>spp</w:t>
            </w:r>
            <w:r>
              <w:rPr>
                <w:i/>
                <w:noProof/>
              </w:rPr>
              <w:t>.</w:t>
            </w:r>
            <w:r>
              <w:rPr>
                <w:noProof/>
              </w:rPr>
              <w:t>)</w:t>
            </w:r>
          </w:p>
        </w:tc>
        <w:tc>
          <w:tcPr>
            <w:tcW w:w="918" w:type="dxa"/>
          </w:tcPr>
          <w:p>
            <w:pPr>
              <w:autoSpaceDE w:val="0"/>
              <w:autoSpaceDN w:val="0"/>
              <w:jc w:val="center"/>
              <w:rPr>
                <w:noProof/>
              </w:rPr>
            </w:pPr>
            <w:r>
              <w:rPr>
                <w:noProof/>
              </w:rPr>
              <w:t>MAK</w:t>
            </w:r>
          </w:p>
        </w:tc>
      </w:tr>
      <w:tr>
        <w:trPr>
          <w:jc w:val="center"/>
        </w:trPr>
        <w:tc>
          <w:tcPr>
            <w:tcW w:w="4338" w:type="dxa"/>
          </w:tcPr>
          <w:p>
            <w:pPr>
              <w:autoSpaceDE w:val="0"/>
              <w:autoSpaceDN w:val="0"/>
              <w:rPr>
                <w:noProof/>
              </w:rPr>
            </w:pPr>
            <w:r>
              <w:rPr>
                <w:noProof/>
              </w:rPr>
              <w:t>Albacore (</w:t>
            </w:r>
            <w:r>
              <w:rPr>
                <w:i/>
                <w:noProof/>
              </w:rPr>
              <w:t>Thunnus albacares</w:t>
            </w:r>
            <w:r>
              <w:rPr>
                <w:noProof/>
              </w:rPr>
              <w:t>)</w:t>
            </w:r>
          </w:p>
        </w:tc>
        <w:tc>
          <w:tcPr>
            <w:tcW w:w="791" w:type="dxa"/>
          </w:tcPr>
          <w:p>
            <w:pPr>
              <w:autoSpaceDE w:val="0"/>
              <w:autoSpaceDN w:val="0"/>
              <w:jc w:val="center"/>
              <w:rPr>
                <w:noProof/>
              </w:rPr>
            </w:pPr>
            <w:r>
              <w:rPr>
                <w:noProof/>
              </w:rPr>
              <w:t>YFT</w:t>
            </w:r>
          </w:p>
        </w:tc>
        <w:tc>
          <w:tcPr>
            <w:tcW w:w="4609" w:type="dxa"/>
          </w:tcPr>
          <w:p>
            <w:pPr>
              <w:autoSpaceDE w:val="0"/>
              <w:autoSpaceDN w:val="0"/>
              <w:rPr>
                <w:noProof/>
              </w:rPr>
            </w:pPr>
            <w:r>
              <w:rPr>
                <w:noProof/>
              </w:rPr>
              <w:t>Requin-taupe commun (</w:t>
            </w:r>
            <w:r>
              <w:rPr>
                <w:i/>
                <w:noProof/>
              </w:rPr>
              <w:t>Lamna nasus</w:t>
            </w:r>
            <w:r>
              <w:rPr>
                <w:noProof/>
              </w:rPr>
              <w:t>)</w:t>
            </w:r>
          </w:p>
        </w:tc>
        <w:tc>
          <w:tcPr>
            <w:tcW w:w="918" w:type="dxa"/>
          </w:tcPr>
          <w:p>
            <w:pPr>
              <w:autoSpaceDE w:val="0"/>
              <w:autoSpaceDN w:val="0"/>
              <w:jc w:val="center"/>
              <w:rPr>
                <w:noProof/>
              </w:rPr>
            </w:pPr>
            <w:r>
              <w:rPr>
                <w:noProof/>
              </w:rPr>
              <w:t>POR</w:t>
            </w:r>
          </w:p>
        </w:tc>
      </w:tr>
      <w:tr>
        <w:trPr>
          <w:jc w:val="center"/>
        </w:trPr>
        <w:tc>
          <w:tcPr>
            <w:tcW w:w="4338" w:type="dxa"/>
          </w:tcPr>
          <w:p>
            <w:pPr>
              <w:autoSpaceDE w:val="0"/>
              <w:autoSpaceDN w:val="0"/>
              <w:rPr>
                <w:noProof/>
              </w:rPr>
            </w:pPr>
            <w:r>
              <w:rPr>
                <w:noProof/>
              </w:rPr>
              <w:t>Listao (</w:t>
            </w:r>
            <w:r>
              <w:rPr>
                <w:i/>
                <w:noProof/>
              </w:rPr>
              <w:t>Katsuwonus pelamis</w:t>
            </w:r>
            <w:r>
              <w:rPr>
                <w:noProof/>
              </w:rPr>
              <w:t>)</w:t>
            </w:r>
          </w:p>
        </w:tc>
        <w:tc>
          <w:tcPr>
            <w:tcW w:w="791" w:type="dxa"/>
          </w:tcPr>
          <w:p>
            <w:pPr>
              <w:autoSpaceDE w:val="0"/>
              <w:autoSpaceDN w:val="0"/>
              <w:jc w:val="center"/>
              <w:rPr>
                <w:noProof/>
              </w:rPr>
            </w:pPr>
            <w:r>
              <w:rPr>
                <w:noProof/>
              </w:rPr>
              <w:t>SKJ</w:t>
            </w:r>
          </w:p>
        </w:tc>
        <w:tc>
          <w:tcPr>
            <w:tcW w:w="4609" w:type="dxa"/>
          </w:tcPr>
          <w:p>
            <w:pPr>
              <w:autoSpaceDE w:val="0"/>
              <w:autoSpaceDN w:val="0"/>
              <w:rPr>
                <w:noProof/>
              </w:rPr>
            </w:pPr>
            <w:r>
              <w:rPr>
                <w:noProof/>
              </w:rPr>
              <w:t>Requins marteaux (</w:t>
            </w:r>
            <w:r>
              <w:rPr>
                <w:i/>
                <w:noProof/>
              </w:rPr>
              <w:t>Sphyrna</w:t>
            </w:r>
            <w:r>
              <w:rPr>
                <w:noProof/>
              </w:rPr>
              <w:t xml:space="preserve"> spp.)</w:t>
            </w:r>
          </w:p>
        </w:tc>
        <w:tc>
          <w:tcPr>
            <w:tcW w:w="918" w:type="dxa"/>
          </w:tcPr>
          <w:p>
            <w:pPr>
              <w:autoSpaceDE w:val="0"/>
              <w:autoSpaceDN w:val="0"/>
              <w:jc w:val="center"/>
              <w:rPr>
                <w:noProof/>
              </w:rPr>
            </w:pPr>
            <w:r>
              <w:rPr>
                <w:noProof/>
              </w:rPr>
              <w:t>SPN</w:t>
            </w:r>
          </w:p>
        </w:tc>
      </w:tr>
      <w:tr>
        <w:trPr>
          <w:jc w:val="center"/>
        </w:trPr>
        <w:tc>
          <w:tcPr>
            <w:tcW w:w="4338" w:type="dxa"/>
          </w:tcPr>
          <w:p>
            <w:pPr>
              <w:autoSpaceDE w:val="0"/>
              <w:autoSpaceDN w:val="0"/>
              <w:rPr>
                <w:noProof/>
              </w:rPr>
            </w:pPr>
            <w:r>
              <w:rPr>
                <w:noProof/>
              </w:rPr>
              <w:t>Espadon (</w:t>
            </w:r>
            <w:r>
              <w:rPr>
                <w:i/>
                <w:noProof/>
              </w:rPr>
              <w:t>Xiphias gladius</w:t>
            </w:r>
            <w:r>
              <w:rPr>
                <w:noProof/>
              </w:rPr>
              <w:t>)</w:t>
            </w:r>
          </w:p>
        </w:tc>
        <w:tc>
          <w:tcPr>
            <w:tcW w:w="791" w:type="dxa"/>
          </w:tcPr>
          <w:p>
            <w:pPr>
              <w:autoSpaceDE w:val="0"/>
              <w:autoSpaceDN w:val="0"/>
              <w:jc w:val="center"/>
              <w:rPr>
                <w:noProof/>
              </w:rPr>
            </w:pPr>
            <w:r>
              <w:rPr>
                <w:noProof/>
              </w:rPr>
              <w:t>SWO</w:t>
            </w:r>
          </w:p>
        </w:tc>
        <w:tc>
          <w:tcPr>
            <w:tcW w:w="4609" w:type="dxa"/>
          </w:tcPr>
          <w:p>
            <w:pPr>
              <w:autoSpaceDE w:val="0"/>
              <w:autoSpaceDN w:val="0"/>
              <w:rPr>
                <w:noProof/>
              </w:rPr>
            </w:pPr>
            <w:r>
              <w:rPr>
                <w:noProof/>
              </w:rPr>
              <w:t>Requin soyeux (</w:t>
            </w:r>
            <w:r>
              <w:rPr>
                <w:i/>
                <w:noProof/>
              </w:rPr>
              <w:t>Carcharhinus falciformis</w:t>
            </w:r>
            <w:r>
              <w:rPr>
                <w:noProof/>
              </w:rPr>
              <w:t>)</w:t>
            </w:r>
          </w:p>
        </w:tc>
        <w:tc>
          <w:tcPr>
            <w:tcW w:w="918" w:type="dxa"/>
          </w:tcPr>
          <w:p>
            <w:pPr>
              <w:autoSpaceDE w:val="0"/>
              <w:autoSpaceDN w:val="0"/>
              <w:jc w:val="center"/>
              <w:rPr>
                <w:noProof/>
              </w:rPr>
            </w:pPr>
            <w:r>
              <w:rPr>
                <w:noProof/>
              </w:rPr>
              <w:t>FAL</w:t>
            </w:r>
          </w:p>
        </w:tc>
      </w:tr>
      <w:tr>
        <w:trPr>
          <w:jc w:val="center"/>
        </w:trPr>
        <w:tc>
          <w:tcPr>
            <w:tcW w:w="4338" w:type="dxa"/>
          </w:tcPr>
          <w:p>
            <w:pPr>
              <w:autoSpaceDE w:val="0"/>
              <w:autoSpaceDN w:val="0"/>
              <w:rPr>
                <w:noProof/>
              </w:rPr>
            </w:pPr>
            <w:r>
              <w:rPr>
                <w:noProof/>
              </w:rPr>
              <w:t>Marlin rayé (</w:t>
            </w:r>
            <w:r>
              <w:rPr>
                <w:i/>
                <w:noProof/>
              </w:rPr>
              <w:t>Tetrapturus audax</w:t>
            </w:r>
            <w:r>
              <w:rPr>
                <w:noProof/>
              </w:rPr>
              <w:t xml:space="preserve">) </w:t>
            </w:r>
          </w:p>
        </w:tc>
        <w:tc>
          <w:tcPr>
            <w:tcW w:w="791" w:type="dxa"/>
          </w:tcPr>
          <w:p>
            <w:pPr>
              <w:autoSpaceDE w:val="0"/>
              <w:autoSpaceDN w:val="0"/>
              <w:jc w:val="center"/>
              <w:rPr>
                <w:noProof/>
              </w:rPr>
            </w:pPr>
            <w:r>
              <w:rPr>
                <w:noProof/>
              </w:rPr>
              <w:t>MLS</w:t>
            </w:r>
          </w:p>
        </w:tc>
        <w:tc>
          <w:tcPr>
            <w:tcW w:w="4609" w:type="dxa"/>
          </w:tcPr>
          <w:p>
            <w:pPr>
              <w:autoSpaceDE w:val="0"/>
              <w:autoSpaceDN w:val="0"/>
              <w:rPr>
                <w:b/>
                <w:noProof/>
              </w:rPr>
            </w:pPr>
            <w:r>
              <w:rPr>
                <w:noProof/>
              </w:rPr>
              <w:t>Autres poissons osseux</w:t>
            </w:r>
          </w:p>
        </w:tc>
        <w:tc>
          <w:tcPr>
            <w:tcW w:w="918" w:type="dxa"/>
          </w:tcPr>
          <w:p>
            <w:pPr>
              <w:autoSpaceDE w:val="0"/>
              <w:autoSpaceDN w:val="0"/>
              <w:jc w:val="center"/>
              <w:rPr>
                <w:noProof/>
              </w:rPr>
            </w:pPr>
            <w:r>
              <w:rPr>
                <w:noProof/>
              </w:rPr>
              <w:t>MZZ</w:t>
            </w:r>
          </w:p>
        </w:tc>
      </w:tr>
      <w:tr>
        <w:trPr>
          <w:jc w:val="center"/>
        </w:trPr>
        <w:tc>
          <w:tcPr>
            <w:tcW w:w="4338" w:type="dxa"/>
          </w:tcPr>
          <w:p>
            <w:pPr>
              <w:autoSpaceDE w:val="0"/>
              <w:autoSpaceDN w:val="0"/>
              <w:rPr>
                <w:noProof/>
              </w:rPr>
            </w:pPr>
            <w:r>
              <w:rPr>
                <w:noProof/>
              </w:rPr>
              <w:t>Makaire bleu</w:t>
            </w:r>
            <w:r>
              <w:rPr>
                <w:i/>
                <w:noProof/>
              </w:rPr>
              <w:t xml:space="preserve"> </w:t>
            </w:r>
            <w:r>
              <w:rPr>
                <w:noProof/>
              </w:rPr>
              <w:t>(</w:t>
            </w:r>
            <w:r>
              <w:rPr>
                <w:i/>
                <w:noProof/>
              </w:rPr>
              <w:t>Makaira nigricans</w:t>
            </w:r>
            <w:r>
              <w:rPr>
                <w:noProof/>
              </w:rPr>
              <w:t>)</w:t>
            </w:r>
          </w:p>
        </w:tc>
        <w:tc>
          <w:tcPr>
            <w:tcW w:w="791" w:type="dxa"/>
          </w:tcPr>
          <w:p>
            <w:pPr>
              <w:autoSpaceDE w:val="0"/>
              <w:autoSpaceDN w:val="0"/>
              <w:jc w:val="center"/>
              <w:rPr>
                <w:noProof/>
              </w:rPr>
            </w:pPr>
            <w:r>
              <w:rPr>
                <w:noProof/>
              </w:rPr>
              <w:t>BUM</w:t>
            </w:r>
          </w:p>
        </w:tc>
        <w:tc>
          <w:tcPr>
            <w:tcW w:w="4609" w:type="dxa"/>
          </w:tcPr>
          <w:p>
            <w:pPr>
              <w:autoSpaceDE w:val="0"/>
              <w:autoSpaceDN w:val="0"/>
              <w:rPr>
                <w:noProof/>
              </w:rPr>
            </w:pPr>
            <w:r>
              <w:rPr>
                <w:noProof/>
              </w:rPr>
              <w:t>Autres requins</w:t>
            </w:r>
          </w:p>
        </w:tc>
        <w:tc>
          <w:tcPr>
            <w:tcW w:w="918" w:type="dxa"/>
          </w:tcPr>
          <w:p>
            <w:pPr>
              <w:autoSpaceDE w:val="0"/>
              <w:autoSpaceDN w:val="0"/>
              <w:jc w:val="center"/>
              <w:rPr>
                <w:noProof/>
              </w:rPr>
            </w:pPr>
            <w:r>
              <w:rPr>
                <w:noProof/>
              </w:rPr>
              <w:t>SKH</w:t>
            </w:r>
          </w:p>
        </w:tc>
      </w:tr>
      <w:tr>
        <w:trPr>
          <w:jc w:val="center"/>
        </w:trPr>
        <w:tc>
          <w:tcPr>
            <w:tcW w:w="4338" w:type="dxa"/>
          </w:tcPr>
          <w:p>
            <w:pPr>
              <w:autoSpaceDE w:val="0"/>
              <w:autoSpaceDN w:val="0"/>
              <w:rPr>
                <w:noProof/>
              </w:rPr>
            </w:pPr>
            <w:r>
              <w:rPr>
                <w:noProof/>
              </w:rPr>
              <w:t>Makaire noir (</w:t>
            </w:r>
            <w:r>
              <w:rPr>
                <w:i/>
                <w:noProof/>
              </w:rPr>
              <w:t>Makaira indica</w:t>
            </w:r>
            <w:r>
              <w:rPr>
                <w:noProof/>
              </w:rPr>
              <w:t>)</w:t>
            </w:r>
          </w:p>
        </w:tc>
        <w:tc>
          <w:tcPr>
            <w:tcW w:w="791" w:type="dxa"/>
          </w:tcPr>
          <w:p>
            <w:pPr>
              <w:autoSpaceDE w:val="0"/>
              <w:autoSpaceDN w:val="0"/>
              <w:jc w:val="center"/>
              <w:rPr>
                <w:noProof/>
              </w:rPr>
            </w:pPr>
            <w:r>
              <w:rPr>
                <w:noProof/>
              </w:rPr>
              <w:t>BLM</w:t>
            </w:r>
          </w:p>
        </w:tc>
        <w:tc>
          <w:tcPr>
            <w:tcW w:w="4609" w:type="dxa"/>
          </w:tcPr>
          <w:p>
            <w:pPr>
              <w:autoSpaceDE w:val="0"/>
              <w:autoSpaceDN w:val="0"/>
              <w:rPr>
                <w:noProof/>
              </w:rPr>
            </w:pPr>
            <w:r>
              <w:rPr>
                <w:noProof/>
              </w:rPr>
              <w:t>Oiseaux de mer (en nombre)</w:t>
            </w:r>
            <w:r>
              <w:rPr>
                <w:rStyle w:val="FootnoteReference"/>
                <w:noProof/>
              </w:rPr>
              <w:footnoteReference w:id="1"/>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rPr>
            </w:pPr>
            <w:r>
              <w:rPr>
                <w:noProof/>
              </w:rPr>
              <w:t>Voilier indo-pacifique (</w:t>
            </w:r>
            <w:r>
              <w:rPr>
                <w:i/>
                <w:noProof/>
              </w:rPr>
              <w:t>Istiophorus platypterus</w:t>
            </w:r>
            <w:r>
              <w:rPr>
                <w:noProof/>
              </w:rPr>
              <w:t>)</w:t>
            </w:r>
          </w:p>
        </w:tc>
        <w:tc>
          <w:tcPr>
            <w:tcW w:w="791" w:type="dxa"/>
          </w:tcPr>
          <w:p>
            <w:pPr>
              <w:autoSpaceDE w:val="0"/>
              <w:autoSpaceDN w:val="0"/>
              <w:jc w:val="center"/>
              <w:rPr>
                <w:noProof/>
              </w:rPr>
            </w:pPr>
            <w:r>
              <w:rPr>
                <w:noProof/>
              </w:rPr>
              <w:t>SFA</w:t>
            </w:r>
          </w:p>
        </w:tc>
        <w:tc>
          <w:tcPr>
            <w:tcW w:w="4609" w:type="dxa"/>
          </w:tcPr>
          <w:p>
            <w:pPr>
              <w:autoSpaceDE w:val="0"/>
              <w:autoSpaceDN w:val="0"/>
              <w:rPr>
                <w:noProof/>
              </w:rPr>
            </w:pPr>
            <w:r>
              <w:rPr>
                <w:noProof/>
              </w:rPr>
              <w:t>Mammifères marins (en nombre)</w:t>
            </w:r>
          </w:p>
        </w:tc>
        <w:tc>
          <w:tcPr>
            <w:tcW w:w="918" w:type="dxa"/>
          </w:tcPr>
          <w:p>
            <w:pPr>
              <w:autoSpaceDE w:val="0"/>
              <w:autoSpaceDN w:val="0"/>
              <w:jc w:val="center"/>
              <w:rPr>
                <w:noProof/>
              </w:rPr>
            </w:pPr>
            <w:r>
              <w:rPr>
                <w:noProof/>
              </w:rPr>
              <w:t>MAM</w:t>
            </w:r>
          </w:p>
        </w:tc>
      </w:tr>
      <w:tr>
        <w:trPr>
          <w:jc w:val="center"/>
        </w:trPr>
        <w:tc>
          <w:tcPr>
            <w:tcW w:w="4338" w:type="dxa"/>
          </w:tcPr>
          <w:p>
            <w:pPr>
              <w:autoSpaceDE w:val="0"/>
              <w:autoSpaceDN w:val="0"/>
              <w:rPr>
                <w:noProof/>
                <w:lang w:eastAsia="en-GB"/>
              </w:rPr>
            </w:pPr>
          </w:p>
        </w:tc>
        <w:tc>
          <w:tcPr>
            <w:tcW w:w="791" w:type="dxa"/>
          </w:tcPr>
          <w:p>
            <w:pPr>
              <w:autoSpaceDE w:val="0"/>
              <w:autoSpaceDN w:val="0"/>
              <w:jc w:val="center"/>
              <w:rPr>
                <w:noProof/>
                <w:lang w:eastAsia="en-GB"/>
              </w:rPr>
            </w:pPr>
          </w:p>
        </w:tc>
        <w:tc>
          <w:tcPr>
            <w:tcW w:w="4609" w:type="dxa"/>
          </w:tcPr>
          <w:p>
            <w:pPr>
              <w:autoSpaceDE w:val="0"/>
              <w:autoSpaceDN w:val="0"/>
              <w:rPr>
                <w:noProof/>
              </w:rPr>
            </w:pPr>
            <w:r>
              <w:rPr>
                <w:noProof/>
              </w:rPr>
              <w:t>Tortues de mer (en nombre)</w:t>
            </w:r>
          </w:p>
        </w:tc>
        <w:tc>
          <w:tcPr>
            <w:tcW w:w="918" w:type="dxa"/>
          </w:tcPr>
          <w:p>
            <w:pPr>
              <w:autoSpaceDE w:val="0"/>
              <w:autoSpaceDN w:val="0"/>
              <w:jc w:val="center"/>
              <w:rPr>
                <w:noProof/>
              </w:rPr>
            </w:pPr>
            <w:r>
              <w:rPr>
                <w:noProof/>
              </w:rPr>
              <w:t>TTX</w:t>
            </w:r>
          </w:p>
        </w:tc>
      </w:tr>
      <w:tr>
        <w:trPr>
          <w:jc w:val="center"/>
        </w:trPr>
        <w:tc>
          <w:tcPr>
            <w:tcW w:w="4338" w:type="dxa"/>
          </w:tcPr>
          <w:p>
            <w:pPr>
              <w:autoSpaceDE w:val="0"/>
              <w:autoSpaceDN w:val="0"/>
              <w:rPr>
                <w:noProof/>
                <w:lang w:eastAsia="en-GB"/>
              </w:rPr>
            </w:pPr>
          </w:p>
        </w:tc>
        <w:tc>
          <w:tcPr>
            <w:tcW w:w="791" w:type="dxa"/>
          </w:tcPr>
          <w:p>
            <w:pPr>
              <w:autoSpaceDE w:val="0"/>
              <w:autoSpaceDN w:val="0"/>
              <w:jc w:val="center"/>
              <w:rPr>
                <w:noProof/>
                <w:lang w:eastAsia="en-GB"/>
              </w:rPr>
            </w:pPr>
          </w:p>
        </w:tc>
        <w:tc>
          <w:tcPr>
            <w:tcW w:w="4609" w:type="dxa"/>
          </w:tcPr>
          <w:p>
            <w:pPr>
              <w:autoSpaceDE w:val="0"/>
              <w:autoSpaceDN w:val="0"/>
              <w:rPr>
                <w:noProof/>
              </w:rPr>
            </w:pPr>
            <w:r>
              <w:rPr>
                <w:noProof/>
              </w:rPr>
              <w:t>Renards de mer (</w:t>
            </w:r>
            <w:r>
              <w:rPr>
                <w:i/>
                <w:noProof/>
              </w:rPr>
              <w:t>Alopias</w:t>
            </w:r>
            <w:r>
              <w:rPr>
                <w:noProof/>
              </w:rPr>
              <w:t xml:space="preserve"> spp.)</w:t>
            </w:r>
          </w:p>
        </w:tc>
        <w:tc>
          <w:tcPr>
            <w:tcW w:w="918" w:type="dxa"/>
          </w:tcPr>
          <w:p>
            <w:pPr>
              <w:autoSpaceDE w:val="0"/>
              <w:autoSpaceDN w:val="0"/>
              <w:jc w:val="center"/>
              <w:rPr>
                <w:noProof/>
              </w:rPr>
            </w:pPr>
            <w:r>
              <w:rPr>
                <w:noProof/>
              </w:rPr>
              <w:t>THR</w:t>
            </w:r>
          </w:p>
        </w:tc>
      </w:tr>
      <w:tr>
        <w:trPr>
          <w:jc w:val="center"/>
        </w:trPr>
        <w:tc>
          <w:tcPr>
            <w:tcW w:w="4338" w:type="dxa"/>
          </w:tcPr>
          <w:p>
            <w:pPr>
              <w:autoSpaceDE w:val="0"/>
              <w:autoSpaceDN w:val="0"/>
              <w:rPr>
                <w:noProof/>
                <w:lang w:eastAsia="en-GB"/>
              </w:rPr>
            </w:pPr>
          </w:p>
        </w:tc>
        <w:tc>
          <w:tcPr>
            <w:tcW w:w="791" w:type="dxa"/>
          </w:tcPr>
          <w:p>
            <w:pPr>
              <w:autoSpaceDE w:val="0"/>
              <w:autoSpaceDN w:val="0"/>
              <w:jc w:val="center"/>
              <w:rPr>
                <w:noProof/>
                <w:lang w:eastAsia="en-GB"/>
              </w:rPr>
            </w:pPr>
          </w:p>
        </w:tc>
        <w:tc>
          <w:tcPr>
            <w:tcW w:w="4609" w:type="dxa"/>
          </w:tcPr>
          <w:p>
            <w:pPr>
              <w:autoSpaceDE w:val="0"/>
              <w:autoSpaceDN w:val="0"/>
              <w:jc w:val="left"/>
              <w:rPr>
                <w:noProof/>
              </w:rPr>
            </w:pPr>
            <w:r>
              <w:rPr>
                <w:noProof/>
              </w:rPr>
              <w:t>Requin océanique (</w:t>
            </w:r>
            <w:r>
              <w:rPr>
                <w:i/>
                <w:noProof/>
              </w:rPr>
              <w:t>Carcharhinus longimanus</w:t>
            </w:r>
            <w:r>
              <w:rPr>
                <w:noProof/>
              </w:rPr>
              <w:t xml:space="preserve">) </w:t>
            </w:r>
          </w:p>
        </w:tc>
        <w:tc>
          <w:tcPr>
            <w:tcW w:w="918" w:type="dxa"/>
          </w:tcPr>
          <w:p>
            <w:pPr>
              <w:autoSpaceDE w:val="0"/>
              <w:autoSpaceDN w:val="0"/>
              <w:jc w:val="center"/>
              <w:rPr>
                <w:noProof/>
              </w:rPr>
            </w:pPr>
            <w:r>
              <w:rPr>
                <w:noProof/>
              </w:rPr>
              <w:t>OCS</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b/>
                <w:noProof/>
              </w:rPr>
            </w:pPr>
            <w:r>
              <w:rPr>
                <w:b/>
                <w:noProof/>
              </w:rPr>
              <w:t>Autres espèces optionnelles</w:t>
            </w:r>
          </w:p>
        </w:tc>
        <w:tc>
          <w:tcPr>
            <w:tcW w:w="918" w:type="dxa"/>
          </w:tcPr>
          <w:p>
            <w:pPr>
              <w:keepNext/>
              <w:keepLines/>
              <w:autoSpaceDE w:val="0"/>
              <w:autoSpaceDN w:val="0"/>
              <w:jc w:val="center"/>
              <w:rPr>
                <w:noProof/>
                <w:lang w:eastAsia="en-GB"/>
              </w:rPr>
            </w:pP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rPr>
            </w:pPr>
            <w:r>
              <w:rPr>
                <w:noProof/>
              </w:rPr>
              <w:t>Requin tigre commun (</w:t>
            </w:r>
            <w:r>
              <w:rPr>
                <w:i/>
                <w:noProof/>
              </w:rPr>
              <w:t>Galeocerdo cuvier</w:t>
            </w:r>
            <w:r>
              <w:rPr>
                <w:noProof/>
              </w:rPr>
              <w:t>)</w:t>
            </w:r>
          </w:p>
        </w:tc>
        <w:tc>
          <w:tcPr>
            <w:tcW w:w="918" w:type="dxa"/>
          </w:tcPr>
          <w:p>
            <w:pPr>
              <w:keepNext/>
              <w:keepLines/>
              <w:autoSpaceDE w:val="0"/>
              <w:autoSpaceDN w:val="0"/>
              <w:jc w:val="center"/>
              <w:rPr>
                <w:noProof/>
              </w:rPr>
            </w:pPr>
            <w:r>
              <w:rPr>
                <w:noProof/>
              </w:rPr>
              <w:t>TIG</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rPr>
            </w:pPr>
            <w:r>
              <w:rPr>
                <w:noProof/>
              </w:rPr>
              <w:t>Requin crocodile (</w:t>
            </w:r>
            <w:r>
              <w:rPr>
                <w:i/>
                <w:noProof/>
              </w:rPr>
              <w:t>Pseudocarcharias kamoharai</w:t>
            </w:r>
            <w:r>
              <w:rPr>
                <w:noProof/>
              </w:rPr>
              <w:t>)</w:t>
            </w:r>
          </w:p>
        </w:tc>
        <w:tc>
          <w:tcPr>
            <w:tcW w:w="918" w:type="dxa"/>
          </w:tcPr>
          <w:p>
            <w:pPr>
              <w:keepNext/>
              <w:keepLines/>
              <w:autoSpaceDE w:val="0"/>
              <w:autoSpaceDN w:val="0"/>
              <w:jc w:val="center"/>
              <w:rPr>
                <w:noProof/>
              </w:rPr>
            </w:pPr>
            <w:r>
              <w:rPr>
                <w:noProof/>
              </w:rPr>
              <w:t>PSK</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rPr>
            </w:pPr>
            <w:r>
              <w:rPr>
                <w:noProof/>
              </w:rPr>
              <w:t>Grand requin blanc (</w:t>
            </w:r>
            <w:r>
              <w:rPr>
                <w:i/>
                <w:noProof/>
              </w:rPr>
              <w:t>Carcharodon carcharias</w:t>
            </w:r>
            <w:r>
              <w:rPr>
                <w:noProof/>
              </w:rPr>
              <w:t>)</w:t>
            </w:r>
          </w:p>
        </w:tc>
        <w:tc>
          <w:tcPr>
            <w:tcW w:w="918" w:type="dxa"/>
          </w:tcPr>
          <w:p>
            <w:pPr>
              <w:keepNext/>
              <w:keepLines/>
              <w:autoSpaceDE w:val="0"/>
              <w:autoSpaceDN w:val="0"/>
              <w:jc w:val="center"/>
              <w:rPr>
                <w:noProof/>
              </w:rPr>
            </w:pPr>
            <w:r>
              <w:rPr>
                <w:noProof/>
              </w:rPr>
              <w:t>WSH</w:t>
            </w:r>
          </w:p>
        </w:tc>
      </w:tr>
      <w:tr>
        <w:trPr>
          <w:trHeight w:val="263"/>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rPr>
            </w:pPr>
            <w:r>
              <w:rPr>
                <w:noProof/>
              </w:rPr>
              <w:t>Mantes et diables de mer (</w:t>
            </w:r>
            <w:r>
              <w:rPr>
                <w:i/>
                <w:noProof/>
              </w:rPr>
              <w:t>Mobulidae</w:t>
            </w:r>
            <w:r>
              <w:rPr>
                <w:noProof/>
              </w:rPr>
              <w:t>)</w:t>
            </w:r>
          </w:p>
        </w:tc>
        <w:tc>
          <w:tcPr>
            <w:tcW w:w="918" w:type="dxa"/>
          </w:tcPr>
          <w:p>
            <w:pPr>
              <w:keepNext/>
              <w:keepLines/>
              <w:autoSpaceDE w:val="0"/>
              <w:autoSpaceDN w:val="0"/>
              <w:jc w:val="center"/>
              <w:rPr>
                <w:noProof/>
              </w:rPr>
            </w:pPr>
            <w:r>
              <w:rPr>
                <w:noProof/>
              </w:rPr>
              <w:t>MAN</w:t>
            </w:r>
          </w:p>
        </w:tc>
      </w:tr>
      <w:tr>
        <w:trPr>
          <w:jc w:val="center"/>
        </w:trPr>
        <w:tc>
          <w:tcPr>
            <w:tcW w:w="4338" w:type="dxa"/>
          </w:tcPr>
          <w:p>
            <w:pPr>
              <w:keepNext/>
              <w:keepLines/>
              <w:autoSpaceDE w:val="0"/>
              <w:autoSpaceDN w:val="0"/>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rPr>
            </w:pPr>
            <w:r>
              <w:rPr>
                <w:noProof/>
              </w:rPr>
              <w:t>Pastenague violette (</w:t>
            </w:r>
            <w:r>
              <w:rPr>
                <w:i/>
                <w:noProof/>
              </w:rPr>
              <w:t>Pteroplatytrygon violacea</w:t>
            </w:r>
            <w:r>
              <w:rPr>
                <w:noProof/>
              </w:rPr>
              <w:t>)</w:t>
            </w:r>
          </w:p>
        </w:tc>
        <w:tc>
          <w:tcPr>
            <w:tcW w:w="918" w:type="dxa"/>
          </w:tcPr>
          <w:p>
            <w:pPr>
              <w:keepNext/>
              <w:keepLines/>
              <w:autoSpaceDE w:val="0"/>
              <w:autoSpaceDN w:val="0"/>
              <w:jc w:val="center"/>
              <w:rPr>
                <w:noProof/>
              </w:rPr>
            </w:pPr>
            <w:r>
              <w:rPr>
                <w:noProof/>
              </w:rPr>
              <w:t>PLS</w:t>
            </w:r>
          </w:p>
        </w:tc>
      </w:tr>
      <w:tr>
        <w:trPr>
          <w:jc w:val="center"/>
        </w:trPr>
        <w:tc>
          <w:tcPr>
            <w:tcW w:w="4338" w:type="dxa"/>
          </w:tcPr>
          <w:p>
            <w:pPr>
              <w:keepNext/>
              <w:keepLines/>
              <w:autoSpaceDE w:val="0"/>
              <w:autoSpaceDN w:val="0"/>
              <w:jc w:val="center"/>
              <w:rPr>
                <w:noProof/>
                <w:lang w:eastAsia="en-GB"/>
              </w:rPr>
            </w:pPr>
          </w:p>
        </w:tc>
        <w:tc>
          <w:tcPr>
            <w:tcW w:w="791" w:type="dxa"/>
          </w:tcPr>
          <w:p>
            <w:pPr>
              <w:keepNext/>
              <w:keepLines/>
              <w:autoSpaceDE w:val="0"/>
              <w:autoSpaceDN w:val="0"/>
              <w:jc w:val="center"/>
              <w:rPr>
                <w:noProof/>
                <w:lang w:eastAsia="en-GB"/>
              </w:rPr>
            </w:pPr>
          </w:p>
        </w:tc>
        <w:tc>
          <w:tcPr>
            <w:tcW w:w="4609" w:type="dxa"/>
          </w:tcPr>
          <w:p>
            <w:pPr>
              <w:keepNext/>
              <w:keepLines/>
              <w:autoSpaceDE w:val="0"/>
              <w:autoSpaceDN w:val="0"/>
              <w:rPr>
                <w:noProof/>
              </w:rPr>
            </w:pPr>
            <w:r>
              <w:rPr>
                <w:noProof/>
              </w:rPr>
              <w:t>Autres raies</w:t>
            </w:r>
          </w:p>
        </w:tc>
        <w:tc>
          <w:tcPr>
            <w:tcW w:w="918" w:type="dxa"/>
          </w:tcPr>
          <w:p>
            <w:pPr>
              <w:keepNext/>
              <w:keepLines/>
              <w:autoSpaceDE w:val="0"/>
              <w:autoSpaceDN w:val="0"/>
              <w:jc w:val="center"/>
              <w:rPr>
                <w:noProof/>
                <w:lang w:eastAsia="en-GB"/>
              </w:rPr>
            </w:pPr>
          </w:p>
        </w:tc>
      </w:tr>
    </w:tbl>
    <w:p>
      <w:pPr>
        <w:keepNext/>
        <w:autoSpaceDE w:val="0"/>
        <w:autoSpaceDN w:val="0"/>
        <w:spacing w:before="200"/>
        <w:ind w:firstLine="720"/>
        <w:rPr>
          <w:b/>
          <w:noProof/>
        </w:rPr>
      </w:pPr>
      <w:r>
        <w:rPr>
          <w:b/>
          <w:noProof/>
        </w:rPr>
        <w:t>Pour la senne:</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10"/>
        <w:gridCol w:w="4590"/>
        <w:gridCol w:w="918"/>
      </w:tblGrid>
      <w:tr>
        <w:trPr>
          <w:jc w:val="center"/>
        </w:trPr>
        <w:tc>
          <w:tcPr>
            <w:tcW w:w="4338" w:type="dxa"/>
          </w:tcPr>
          <w:p>
            <w:pPr>
              <w:keepNext/>
              <w:autoSpaceDE w:val="0"/>
              <w:autoSpaceDN w:val="0"/>
              <w:rPr>
                <w:b/>
                <w:noProof/>
              </w:rPr>
            </w:pPr>
            <w:r>
              <w:rPr>
                <w:b/>
                <w:noProof/>
              </w:rPr>
              <w:t>Principales espèces</w:t>
            </w:r>
          </w:p>
        </w:tc>
        <w:tc>
          <w:tcPr>
            <w:tcW w:w="810" w:type="dxa"/>
          </w:tcPr>
          <w:p>
            <w:pPr>
              <w:keepNext/>
              <w:autoSpaceDE w:val="0"/>
              <w:autoSpaceDN w:val="0"/>
              <w:jc w:val="center"/>
              <w:rPr>
                <w:b/>
                <w:noProof/>
              </w:rPr>
            </w:pPr>
            <w:r>
              <w:rPr>
                <w:b/>
                <w:noProof/>
              </w:rPr>
              <w:t>Code FAO</w:t>
            </w:r>
          </w:p>
        </w:tc>
        <w:tc>
          <w:tcPr>
            <w:tcW w:w="4590" w:type="dxa"/>
          </w:tcPr>
          <w:p>
            <w:pPr>
              <w:autoSpaceDE w:val="0"/>
              <w:autoSpaceDN w:val="0"/>
              <w:rPr>
                <w:b/>
                <w:noProof/>
              </w:rPr>
            </w:pPr>
            <w:r>
              <w:rPr>
                <w:b/>
                <w:noProof/>
              </w:rPr>
              <w:t>Autres espèces</w:t>
            </w:r>
          </w:p>
        </w:tc>
        <w:tc>
          <w:tcPr>
            <w:tcW w:w="918" w:type="dxa"/>
          </w:tcPr>
          <w:p>
            <w:pPr>
              <w:keepNext/>
              <w:autoSpaceDE w:val="0"/>
              <w:autoSpaceDN w:val="0"/>
              <w:jc w:val="center"/>
              <w:rPr>
                <w:b/>
                <w:noProof/>
              </w:rPr>
            </w:pPr>
            <w:r>
              <w:rPr>
                <w:b/>
                <w:noProof/>
              </w:rPr>
              <w:t>Code FAO</w:t>
            </w:r>
          </w:p>
        </w:tc>
      </w:tr>
      <w:tr>
        <w:trPr>
          <w:jc w:val="center"/>
        </w:trPr>
        <w:tc>
          <w:tcPr>
            <w:tcW w:w="4338" w:type="dxa"/>
          </w:tcPr>
          <w:p>
            <w:pPr>
              <w:keepNext/>
              <w:autoSpaceDE w:val="0"/>
              <w:autoSpaceDN w:val="0"/>
              <w:rPr>
                <w:noProof/>
              </w:rPr>
            </w:pPr>
            <w:r>
              <w:rPr>
                <w:noProof/>
              </w:rPr>
              <w:t>Germon (</w:t>
            </w:r>
            <w:r>
              <w:rPr>
                <w:i/>
                <w:noProof/>
              </w:rPr>
              <w:t>Thunnus alalunga</w:t>
            </w:r>
            <w:r>
              <w:rPr>
                <w:noProof/>
              </w:rPr>
              <w:t>)</w:t>
            </w:r>
          </w:p>
        </w:tc>
        <w:tc>
          <w:tcPr>
            <w:tcW w:w="810" w:type="dxa"/>
          </w:tcPr>
          <w:p>
            <w:pPr>
              <w:keepNext/>
              <w:autoSpaceDE w:val="0"/>
              <w:autoSpaceDN w:val="0"/>
              <w:jc w:val="center"/>
              <w:rPr>
                <w:noProof/>
              </w:rPr>
            </w:pPr>
            <w:r>
              <w:rPr>
                <w:noProof/>
              </w:rPr>
              <w:t>ALB</w:t>
            </w:r>
          </w:p>
        </w:tc>
        <w:tc>
          <w:tcPr>
            <w:tcW w:w="4590" w:type="dxa"/>
          </w:tcPr>
          <w:p>
            <w:pPr>
              <w:autoSpaceDE w:val="0"/>
              <w:autoSpaceDN w:val="0"/>
              <w:rPr>
                <w:noProof/>
              </w:rPr>
            </w:pPr>
            <w:r>
              <w:rPr>
                <w:noProof/>
              </w:rPr>
              <w:t>Tortues de mer (en nombre)</w:t>
            </w:r>
          </w:p>
        </w:tc>
        <w:tc>
          <w:tcPr>
            <w:tcW w:w="918" w:type="dxa"/>
          </w:tcPr>
          <w:p>
            <w:pPr>
              <w:keepNext/>
              <w:autoSpaceDE w:val="0"/>
              <w:autoSpaceDN w:val="0"/>
              <w:jc w:val="center"/>
              <w:rPr>
                <w:noProof/>
              </w:rPr>
            </w:pPr>
            <w:r>
              <w:rPr>
                <w:noProof/>
              </w:rPr>
              <w:t>TTX</w:t>
            </w:r>
          </w:p>
        </w:tc>
      </w:tr>
      <w:tr>
        <w:trPr>
          <w:jc w:val="center"/>
        </w:trPr>
        <w:tc>
          <w:tcPr>
            <w:tcW w:w="4338" w:type="dxa"/>
          </w:tcPr>
          <w:p>
            <w:pPr>
              <w:keepNext/>
              <w:autoSpaceDE w:val="0"/>
              <w:autoSpaceDN w:val="0"/>
              <w:rPr>
                <w:noProof/>
              </w:rPr>
            </w:pPr>
            <w:r>
              <w:rPr>
                <w:noProof/>
              </w:rPr>
              <w:t>Thon obèse (</w:t>
            </w:r>
            <w:r>
              <w:rPr>
                <w:i/>
                <w:noProof/>
              </w:rPr>
              <w:t>Thunnus obesus</w:t>
            </w:r>
            <w:r>
              <w:rPr>
                <w:noProof/>
              </w:rPr>
              <w:t>)</w:t>
            </w:r>
          </w:p>
        </w:tc>
        <w:tc>
          <w:tcPr>
            <w:tcW w:w="810" w:type="dxa"/>
          </w:tcPr>
          <w:p>
            <w:pPr>
              <w:keepNext/>
              <w:autoSpaceDE w:val="0"/>
              <w:autoSpaceDN w:val="0"/>
              <w:jc w:val="center"/>
              <w:rPr>
                <w:noProof/>
              </w:rPr>
            </w:pPr>
            <w:r>
              <w:rPr>
                <w:noProof/>
              </w:rPr>
              <w:t>BET</w:t>
            </w:r>
          </w:p>
        </w:tc>
        <w:tc>
          <w:tcPr>
            <w:tcW w:w="4590" w:type="dxa"/>
          </w:tcPr>
          <w:p>
            <w:pPr>
              <w:autoSpaceDE w:val="0"/>
              <w:autoSpaceDN w:val="0"/>
              <w:rPr>
                <w:noProof/>
              </w:rPr>
            </w:pPr>
            <w:r>
              <w:rPr>
                <w:noProof/>
              </w:rPr>
              <w:t>Mammifères marins (en nombre)</w:t>
            </w:r>
          </w:p>
        </w:tc>
        <w:tc>
          <w:tcPr>
            <w:tcW w:w="918" w:type="dxa"/>
          </w:tcPr>
          <w:p>
            <w:pPr>
              <w:keepNext/>
              <w:autoSpaceDE w:val="0"/>
              <w:autoSpaceDN w:val="0"/>
              <w:jc w:val="center"/>
              <w:rPr>
                <w:noProof/>
              </w:rPr>
            </w:pPr>
            <w:r>
              <w:rPr>
                <w:noProof/>
              </w:rPr>
              <w:t>MAM</w:t>
            </w:r>
          </w:p>
        </w:tc>
      </w:tr>
      <w:tr>
        <w:trPr>
          <w:jc w:val="center"/>
        </w:trPr>
        <w:tc>
          <w:tcPr>
            <w:tcW w:w="4338" w:type="dxa"/>
          </w:tcPr>
          <w:p>
            <w:pPr>
              <w:autoSpaceDE w:val="0"/>
              <w:autoSpaceDN w:val="0"/>
              <w:rPr>
                <w:noProof/>
              </w:rPr>
            </w:pPr>
            <w:r>
              <w:rPr>
                <w:noProof/>
              </w:rPr>
              <w:t>Albacore (</w:t>
            </w:r>
            <w:r>
              <w:rPr>
                <w:i/>
                <w:noProof/>
              </w:rPr>
              <w:t>Thunnus albacares</w:t>
            </w:r>
            <w:r>
              <w:rPr>
                <w:noProof/>
              </w:rPr>
              <w:t>)</w:t>
            </w:r>
          </w:p>
        </w:tc>
        <w:tc>
          <w:tcPr>
            <w:tcW w:w="810" w:type="dxa"/>
          </w:tcPr>
          <w:p>
            <w:pPr>
              <w:autoSpaceDE w:val="0"/>
              <w:autoSpaceDN w:val="0"/>
              <w:jc w:val="center"/>
              <w:rPr>
                <w:noProof/>
              </w:rPr>
            </w:pPr>
            <w:r>
              <w:rPr>
                <w:noProof/>
              </w:rPr>
              <w:t>YFT</w:t>
            </w:r>
          </w:p>
        </w:tc>
        <w:tc>
          <w:tcPr>
            <w:tcW w:w="4590" w:type="dxa"/>
          </w:tcPr>
          <w:p>
            <w:pPr>
              <w:keepNext/>
              <w:autoSpaceDE w:val="0"/>
              <w:autoSpaceDN w:val="0"/>
              <w:rPr>
                <w:b/>
                <w:noProof/>
              </w:rPr>
            </w:pPr>
            <w:r>
              <w:rPr>
                <w:noProof/>
              </w:rPr>
              <w:t>Requins baleines</w:t>
            </w:r>
            <w:r>
              <w:rPr>
                <w:i/>
                <w:noProof/>
              </w:rPr>
              <w:t xml:space="preserve"> </w:t>
            </w:r>
            <w:r>
              <w:rPr>
                <w:noProof/>
              </w:rPr>
              <w:t>(</w:t>
            </w:r>
            <w:r>
              <w:rPr>
                <w:i/>
                <w:iCs/>
                <w:noProof/>
                <w:color w:val="000000"/>
              </w:rPr>
              <w:t>Rhincodon typus</w:t>
            </w:r>
            <w:r>
              <w:rPr>
                <w:iCs/>
                <w:noProof/>
                <w:color w:val="000000"/>
              </w:rPr>
              <w:t>) (en nombre)</w:t>
            </w:r>
          </w:p>
        </w:tc>
        <w:tc>
          <w:tcPr>
            <w:tcW w:w="918" w:type="dxa"/>
          </w:tcPr>
          <w:p>
            <w:pPr>
              <w:keepNext/>
              <w:autoSpaceDE w:val="0"/>
              <w:autoSpaceDN w:val="0"/>
              <w:jc w:val="center"/>
              <w:rPr>
                <w:b/>
                <w:noProof/>
              </w:rPr>
            </w:pPr>
            <w:r>
              <w:rPr>
                <w:noProof/>
              </w:rPr>
              <w:t>RHN</w:t>
            </w:r>
          </w:p>
        </w:tc>
      </w:tr>
      <w:tr>
        <w:trPr>
          <w:jc w:val="center"/>
        </w:trPr>
        <w:tc>
          <w:tcPr>
            <w:tcW w:w="4338" w:type="dxa"/>
          </w:tcPr>
          <w:p>
            <w:pPr>
              <w:autoSpaceDE w:val="0"/>
              <w:autoSpaceDN w:val="0"/>
              <w:rPr>
                <w:noProof/>
              </w:rPr>
            </w:pPr>
            <w:r>
              <w:rPr>
                <w:noProof/>
              </w:rPr>
              <w:t>Listao (</w:t>
            </w:r>
            <w:r>
              <w:rPr>
                <w:i/>
                <w:noProof/>
              </w:rPr>
              <w:t>Katsuwonus pelamis</w:t>
            </w:r>
            <w:r>
              <w:rPr>
                <w:noProof/>
              </w:rPr>
              <w:t>)</w:t>
            </w:r>
          </w:p>
        </w:tc>
        <w:tc>
          <w:tcPr>
            <w:tcW w:w="810" w:type="dxa"/>
          </w:tcPr>
          <w:p>
            <w:pPr>
              <w:autoSpaceDE w:val="0"/>
              <w:autoSpaceDN w:val="0"/>
              <w:jc w:val="center"/>
              <w:rPr>
                <w:noProof/>
              </w:rPr>
            </w:pPr>
            <w:r>
              <w:rPr>
                <w:noProof/>
              </w:rPr>
              <w:t>SKJ</w:t>
            </w:r>
          </w:p>
        </w:tc>
        <w:tc>
          <w:tcPr>
            <w:tcW w:w="4590" w:type="dxa"/>
          </w:tcPr>
          <w:p>
            <w:pPr>
              <w:keepNext/>
              <w:autoSpaceDE w:val="0"/>
              <w:autoSpaceDN w:val="0"/>
              <w:rPr>
                <w:noProof/>
              </w:rPr>
            </w:pPr>
            <w:r>
              <w:rPr>
                <w:noProof/>
              </w:rPr>
              <w:t>Renards de mer (</w:t>
            </w:r>
            <w:r>
              <w:rPr>
                <w:i/>
                <w:noProof/>
              </w:rPr>
              <w:t>Alopias</w:t>
            </w:r>
            <w:r>
              <w:rPr>
                <w:noProof/>
              </w:rPr>
              <w:t xml:space="preserve"> spp.)</w:t>
            </w:r>
          </w:p>
        </w:tc>
        <w:tc>
          <w:tcPr>
            <w:tcW w:w="918" w:type="dxa"/>
          </w:tcPr>
          <w:p>
            <w:pPr>
              <w:keepNext/>
              <w:autoSpaceDE w:val="0"/>
              <w:autoSpaceDN w:val="0"/>
              <w:jc w:val="center"/>
              <w:rPr>
                <w:noProof/>
              </w:rPr>
            </w:pPr>
            <w:r>
              <w:rPr>
                <w:noProof/>
              </w:rPr>
              <w:t>THR</w:t>
            </w:r>
          </w:p>
        </w:tc>
      </w:tr>
      <w:tr>
        <w:trPr>
          <w:jc w:val="center"/>
        </w:trPr>
        <w:tc>
          <w:tcPr>
            <w:tcW w:w="4338" w:type="dxa"/>
          </w:tcPr>
          <w:p>
            <w:pPr>
              <w:autoSpaceDE w:val="0"/>
              <w:autoSpaceDN w:val="0"/>
              <w:rPr>
                <w:noProof/>
              </w:rPr>
            </w:pPr>
            <w:r>
              <w:rPr>
                <w:noProof/>
              </w:rPr>
              <w:t>Autres espèces CTOI</w:t>
            </w:r>
          </w:p>
        </w:tc>
        <w:tc>
          <w:tcPr>
            <w:tcW w:w="810" w:type="dxa"/>
          </w:tcPr>
          <w:p>
            <w:pPr>
              <w:autoSpaceDE w:val="0"/>
              <w:autoSpaceDN w:val="0"/>
              <w:jc w:val="center"/>
              <w:rPr>
                <w:noProof/>
                <w:lang w:eastAsia="en-GB"/>
              </w:rPr>
            </w:pPr>
          </w:p>
        </w:tc>
        <w:tc>
          <w:tcPr>
            <w:tcW w:w="4590" w:type="dxa"/>
          </w:tcPr>
          <w:p>
            <w:pPr>
              <w:keepNext/>
              <w:autoSpaceDE w:val="0"/>
              <w:autoSpaceDN w:val="0"/>
              <w:jc w:val="left"/>
              <w:rPr>
                <w:noProof/>
              </w:rPr>
            </w:pPr>
            <w:r>
              <w:rPr>
                <w:noProof/>
              </w:rPr>
              <w:t>Requin océanique (</w:t>
            </w:r>
            <w:r>
              <w:rPr>
                <w:i/>
                <w:noProof/>
              </w:rPr>
              <w:t>Carcharhinus longimanus</w:t>
            </w:r>
            <w:r>
              <w:rPr>
                <w:noProof/>
              </w:rPr>
              <w:t>)</w:t>
            </w:r>
          </w:p>
        </w:tc>
        <w:tc>
          <w:tcPr>
            <w:tcW w:w="918" w:type="dxa"/>
          </w:tcPr>
          <w:p>
            <w:pPr>
              <w:keepNext/>
              <w:autoSpaceDE w:val="0"/>
              <w:autoSpaceDN w:val="0"/>
              <w:jc w:val="center"/>
              <w:rPr>
                <w:noProof/>
              </w:rPr>
            </w:pPr>
            <w:r>
              <w:rPr>
                <w:noProof/>
              </w:rPr>
              <w:t>OCS</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keepNext/>
              <w:autoSpaceDE w:val="0"/>
              <w:autoSpaceDN w:val="0"/>
              <w:rPr>
                <w:noProof/>
              </w:rPr>
            </w:pPr>
            <w:r>
              <w:rPr>
                <w:noProof/>
              </w:rPr>
              <w:t>Requins soyeux (</w:t>
            </w:r>
            <w:r>
              <w:rPr>
                <w:i/>
                <w:iCs/>
                <w:noProof/>
              </w:rPr>
              <w:t>Carcharhinus falciformis</w:t>
            </w:r>
            <w:r>
              <w:rPr>
                <w:noProof/>
              </w:rPr>
              <w:t>)</w:t>
            </w:r>
          </w:p>
        </w:tc>
        <w:tc>
          <w:tcPr>
            <w:tcW w:w="918" w:type="dxa"/>
          </w:tcPr>
          <w:p>
            <w:pPr>
              <w:keepNext/>
              <w:autoSpaceDE w:val="0"/>
              <w:autoSpaceDN w:val="0"/>
              <w:jc w:val="center"/>
              <w:rPr>
                <w:noProof/>
              </w:rPr>
            </w:pPr>
            <w:r>
              <w:rPr>
                <w:noProof/>
              </w:rPr>
              <w:t>FAL</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keepNext/>
              <w:autoSpaceDE w:val="0"/>
              <w:autoSpaceDN w:val="0"/>
              <w:rPr>
                <w:b/>
                <w:noProof/>
              </w:rPr>
            </w:pPr>
            <w:r>
              <w:rPr>
                <w:b/>
                <w:noProof/>
              </w:rPr>
              <w:t>Autres espèces optionnelles</w:t>
            </w:r>
          </w:p>
        </w:tc>
        <w:tc>
          <w:tcPr>
            <w:tcW w:w="918" w:type="dxa"/>
          </w:tcPr>
          <w:p>
            <w:pPr>
              <w:keepNext/>
              <w:autoSpaceDE w:val="0"/>
              <w:autoSpaceDN w:val="0"/>
              <w:jc w:val="center"/>
              <w:rPr>
                <w:b/>
                <w:noProof/>
              </w:rPr>
            </w:pPr>
            <w:r>
              <w:rPr>
                <w:b/>
                <w:noProof/>
              </w:rPr>
              <w:t>Code FAO</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rPr>
            </w:pPr>
            <w:r>
              <w:rPr>
                <w:noProof/>
              </w:rPr>
              <w:t>Mantes et diables de mer (</w:t>
            </w:r>
            <w:r>
              <w:rPr>
                <w:i/>
                <w:noProof/>
              </w:rPr>
              <w:t>Mobulidae</w:t>
            </w:r>
            <w:r>
              <w:rPr>
                <w:noProof/>
              </w:rPr>
              <w:t>)</w:t>
            </w:r>
          </w:p>
        </w:tc>
        <w:tc>
          <w:tcPr>
            <w:tcW w:w="918" w:type="dxa"/>
          </w:tcPr>
          <w:p>
            <w:pPr>
              <w:autoSpaceDE w:val="0"/>
              <w:autoSpaceDN w:val="0"/>
              <w:jc w:val="center"/>
              <w:rPr>
                <w:noProof/>
              </w:rPr>
            </w:pPr>
            <w:r>
              <w:rPr>
                <w:noProof/>
              </w:rPr>
              <w:t>MAN</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rPr>
            </w:pPr>
            <w:r>
              <w:rPr>
                <w:noProof/>
              </w:rPr>
              <w:t>Autres requins</w:t>
            </w:r>
          </w:p>
        </w:tc>
        <w:tc>
          <w:tcPr>
            <w:tcW w:w="918" w:type="dxa"/>
          </w:tcPr>
          <w:p>
            <w:pPr>
              <w:autoSpaceDE w:val="0"/>
              <w:autoSpaceDN w:val="0"/>
              <w:jc w:val="center"/>
              <w:rPr>
                <w:noProof/>
              </w:rPr>
            </w:pPr>
            <w:r>
              <w:rPr>
                <w:noProof/>
              </w:rPr>
              <w:t>SKH</w:t>
            </w: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rPr>
            </w:pPr>
            <w:r>
              <w:rPr>
                <w:noProof/>
              </w:rPr>
              <w:t>Autres raies</w:t>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p>
        </w:tc>
        <w:tc>
          <w:tcPr>
            <w:tcW w:w="810" w:type="dxa"/>
          </w:tcPr>
          <w:p>
            <w:pPr>
              <w:autoSpaceDE w:val="0"/>
              <w:autoSpaceDN w:val="0"/>
              <w:jc w:val="center"/>
              <w:rPr>
                <w:noProof/>
                <w:lang w:eastAsia="en-GB"/>
              </w:rPr>
            </w:pPr>
          </w:p>
        </w:tc>
        <w:tc>
          <w:tcPr>
            <w:tcW w:w="4590" w:type="dxa"/>
          </w:tcPr>
          <w:p>
            <w:pPr>
              <w:autoSpaceDE w:val="0"/>
              <w:autoSpaceDN w:val="0"/>
              <w:rPr>
                <w:noProof/>
              </w:rPr>
            </w:pPr>
            <w:r>
              <w:rPr>
                <w:noProof/>
              </w:rPr>
              <w:t>Autres poissons osseux</w:t>
            </w:r>
          </w:p>
        </w:tc>
        <w:tc>
          <w:tcPr>
            <w:tcW w:w="918" w:type="dxa"/>
          </w:tcPr>
          <w:p>
            <w:pPr>
              <w:autoSpaceDE w:val="0"/>
              <w:autoSpaceDN w:val="0"/>
              <w:jc w:val="center"/>
              <w:rPr>
                <w:noProof/>
              </w:rPr>
            </w:pPr>
            <w:r>
              <w:rPr>
                <w:noProof/>
              </w:rPr>
              <w:t>MZZ</w:t>
            </w:r>
          </w:p>
        </w:tc>
      </w:tr>
    </w:tbl>
    <w:p>
      <w:pPr>
        <w:keepNext/>
        <w:keepLines/>
        <w:autoSpaceDE w:val="0"/>
        <w:autoSpaceDN w:val="0"/>
        <w:spacing w:before="200"/>
        <w:ind w:firstLine="720"/>
        <w:rPr>
          <w:b/>
          <w:noProof/>
        </w:rPr>
      </w:pPr>
      <w:r>
        <w:rPr>
          <w:b/>
          <w:noProof/>
        </w:rPr>
        <w:t>Pour les filets maillants:</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02"/>
        <w:gridCol w:w="4598"/>
        <w:gridCol w:w="918"/>
      </w:tblGrid>
      <w:tr>
        <w:trPr>
          <w:jc w:val="center"/>
        </w:trPr>
        <w:tc>
          <w:tcPr>
            <w:tcW w:w="4338" w:type="dxa"/>
          </w:tcPr>
          <w:p>
            <w:pPr>
              <w:keepNext/>
              <w:keepLines/>
              <w:autoSpaceDE w:val="0"/>
              <w:autoSpaceDN w:val="0"/>
              <w:rPr>
                <w:b/>
                <w:noProof/>
              </w:rPr>
            </w:pPr>
            <w:r>
              <w:rPr>
                <w:b/>
                <w:noProof/>
              </w:rPr>
              <w:t>Principales espèces</w:t>
            </w:r>
          </w:p>
        </w:tc>
        <w:tc>
          <w:tcPr>
            <w:tcW w:w="802" w:type="dxa"/>
          </w:tcPr>
          <w:p>
            <w:pPr>
              <w:keepNext/>
              <w:keepLines/>
              <w:autoSpaceDE w:val="0"/>
              <w:autoSpaceDN w:val="0"/>
              <w:jc w:val="center"/>
              <w:rPr>
                <w:b/>
                <w:noProof/>
              </w:rPr>
            </w:pPr>
            <w:r>
              <w:rPr>
                <w:b/>
                <w:noProof/>
              </w:rPr>
              <w:t>Code FAO</w:t>
            </w:r>
          </w:p>
        </w:tc>
        <w:tc>
          <w:tcPr>
            <w:tcW w:w="4598" w:type="dxa"/>
          </w:tcPr>
          <w:p>
            <w:pPr>
              <w:keepNext/>
              <w:keepLines/>
              <w:autoSpaceDE w:val="0"/>
              <w:autoSpaceDN w:val="0"/>
              <w:rPr>
                <w:b/>
                <w:noProof/>
              </w:rPr>
            </w:pPr>
            <w:r>
              <w:rPr>
                <w:b/>
                <w:noProof/>
              </w:rPr>
              <w:t>Autres espèces</w:t>
            </w:r>
          </w:p>
        </w:tc>
        <w:tc>
          <w:tcPr>
            <w:tcW w:w="918" w:type="dxa"/>
          </w:tcPr>
          <w:p>
            <w:pPr>
              <w:keepNext/>
              <w:keepLines/>
              <w:autoSpaceDE w:val="0"/>
              <w:autoSpaceDN w:val="0"/>
              <w:jc w:val="center"/>
              <w:rPr>
                <w:b/>
                <w:noProof/>
              </w:rPr>
            </w:pPr>
            <w:r>
              <w:rPr>
                <w:b/>
                <w:noProof/>
              </w:rPr>
              <w:t>Code FAO</w:t>
            </w:r>
          </w:p>
        </w:tc>
      </w:tr>
      <w:tr>
        <w:trPr>
          <w:jc w:val="center"/>
        </w:trPr>
        <w:tc>
          <w:tcPr>
            <w:tcW w:w="4338" w:type="dxa"/>
          </w:tcPr>
          <w:p>
            <w:pPr>
              <w:autoSpaceDE w:val="0"/>
              <w:autoSpaceDN w:val="0"/>
              <w:rPr>
                <w:noProof/>
              </w:rPr>
            </w:pPr>
            <w:r>
              <w:rPr>
                <w:noProof/>
              </w:rPr>
              <w:t>Germon (</w:t>
            </w:r>
            <w:r>
              <w:rPr>
                <w:i/>
                <w:noProof/>
              </w:rPr>
              <w:t>Thunnus alalunga</w:t>
            </w:r>
            <w:r>
              <w:rPr>
                <w:noProof/>
              </w:rPr>
              <w:t>)</w:t>
            </w:r>
          </w:p>
        </w:tc>
        <w:tc>
          <w:tcPr>
            <w:tcW w:w="802" w:type="dxa"/>
          </w:tcPr>
          <w:p>
            <w:pPr>
              <w:autoSpaceDE w:val="0"/>
              <w:autoSpaceDN w:val="0"/>
              <w:jc w:val="center"/>
              <w:rPr>
                <w:noProof/>
              </w:rPr>
            </w:pPr>
            <w:r>
              <w:rPr>
                <w:noProof/>
              </w:rPr>
              <w:t>ALB</w:t>
            </w:r>
          </w:p>
        </w:tc>
        <w:tc>
          <w:tcPr>
            <w:tcW w:w="4598" w:type="dxa"/>
          </w:tcPr>
          <w:p>
            <w:pPr>
              <w:autoSpaceDE w:val="0"/>
              <w:autoSpaceDN w:val="0"/>
              <w:rPr>
                <w:b/>
                <w:noProof/>
              </w:rPr>
            </w:pPr>
            <w:r>
              <w:rPr>
                <w:noProof/>
              </w:rPr>
              <w:t>Makaire à rostre court (</w:t>
            </w:r>
            <w:r>
              <w:rPr>
                <w:i/>
                <w:noProof/>
              </w:rPr>
              <w:t>Tetrapturus angustirostris</w:t>
            </w:r>
            <w:r>
              <w:rPr>
                <w:noProof/>
              </w:rPr>
              <w:t>)</w:t>
            </w:r>
          </w:p>
        </w:tc>
        <w:tc>
          <w:tcPr>
            <w:tcW w:w="918" w:type="dxa"/>
          </w:tcPr>
          <w:p>
            <w:pPr>
              <w:autoSpaceDE w:val="0"/>
              <w:autoSpaceDN w:val="0"/>
              <w:jc w:val="center"/>
              <w:rPr>
                <w:noProof/>
              </w:rPr>
            </w:pPr>
            <w:r>
              <w:rPr>
                <w:noProof/>
              </w:rPr>
              <w:t>SSP</w:t>
            </w:r>
          </w:p>
        </w:tc>
      </w:tr>
      <w:tr>
        <w:trPr>
          <w:jc w:val="center"/>
        </w:trPr>
        <w:tc>
          <w:tcPr>
            <w:tcW w:w="4338" w:type="dxa"/>
          </w:tcPr>
          <w:p>
            <w:pPr>
              <w:autoSpaceDE w:val="0"/>
              <w:autoSpaceDN w:val="0"/>
              <w:rPr>
                <w:noProof/>
              </w:rPr>
            </w:pPr>
            <w:r>
              <w:rPr>
                <w:noProof/>
              </w:rPr>
              <w:t>Thon obèse (</w:t>
            </w:r>
            <w:r>
              <w:rPr>
                <w:i/>
                <w:noProof/>
              </w:rPr>
              <w:t>Thunnus obesus</w:t>
            </w:r>
            <w:r>
              <w:rPr>
                <w:noProof/>
              </w:rPr>
              <w:t>)</w:t>
            </w:r>
          </w:p>
        </w:tc>
        <w:tc>
          <w:tcPr>
            <w:tcW w:w="802" w:type="dxa"/>
          </w:tcPr>
          <w:p>
            <w:pPr>
              <w:autoSpaceDE w:val="0"/>
              <w:autoSpaceDN w:val="0"/>
              <w:jc w:val="center"/>
              <w:rPr>
                <w:noProof/>
              </w:rPr>
            </w:pPr>
            <w:r>
              <w:rPr>
                <w:noProof/>
              </w:rPr>
              <w:t>BET</w:t>
            </w:r>
          </w:p>
        </w:tc>
        <w:tc>
          <w:tcPr>
            <w:tcW w:w="4598" w:type="dxa"/>
          </w:tcPr>
          <w:p>
            <w:pPr>
              <w:autoSpaceDE w:val="0"/>
              <w:autoSpaceDN w:val="0"/>
              <w:rPr>
                <w:noProof/>
              </w:rPr>
            </w:pPr>
            <w:r>
              <w:rPr>
                <w:noProof/>
              </w:rPr>
              <w:t>Peau bleue (</w:t>
            </w:r>
            <w:r>
              <w:rPr>
                <w:i/>
                <w:noProof/>
              </w:rPr>
              <w:t>Prionace glauca</w:t>
            </w:r>
            <w:r>
              <w:rPr>
                <w:noProof/>
              </w:rPr>
              <w:t>)</w:t>
            </w:r>
          </w:p>
        </w:tc>
        <w:tc>
          <w:tcPr>
            <w:tcW w:w="918" w:type="dxa"/>
          </w:tcPr>
          <w:p>
            <w:pPr>
              <w:autoSpaceDE w:val="0"/>
              <w:autoSpaceDN w:val="0"/>
              <w:jc w:val="center"/>
              <w:rPr>
                <w:noProof/>
              </w:rPr>
            </w:pPr>
            <w:r>
              <w:rPr>
                <w:noProof/>
              </w:rPr>
              <w:t>BSH</w:t>
            </w:r>
          </w:p>
        </w:tc>
      </w:tr>
      <w:tr>
        <w:trPr>
          <w:jc w:val="center"/>
        </w:trPr>
        <w:tc>
          <w:tcPr>
            <w:tcW w:w="4338" w:type="dxa"/>
          </w:tcPr>
          <w:p>
            <w:pPr>
              <w:autoSpaceDE w:val="0"/>
              <w:autoSpaceDN w:val="0"/>
              <w:rPr>
                <w:noProof/>
              </w:rPr>
            </w:pPr>
            <w:r>
              <w:rPr>
                <w:noProof/>
              </w:rPr>
              <w:t>Albacore (</w:t>
            </w:r>
            <w:r>
              <w:rPr>
                <w:i/>
                <w:noProof/>
              </w:rPr>
              <w:t>Thunnus albacares</w:t>
            </w:r>
            <w:r>
              <w:rPr>
                <w:noProof/>
              </w:rPr>
              <w:t>)</w:t>
            </w:r>
          </w:p>
        </w:tc>
        <w:tc>
          <w:tcPr>
            <w:tcW w:w="802" w:type="dxa"/>
          </w:tcPr>
          <w:p>
            <w:pPr>
              <w:autoSpaceDE w:val="0"/>
              <w:autoSpaceDN w:val="0"/>
              <w:jc w:val="center"/>
              <w:rPr>
                <w:noProof/>
              </w:rPr>
            </w:pPr>
            <w:r>
              <w:rPr>
                <w:noProof/>
              </w:rPr>
              <w:t>YFT</w:t>
            </w:r>
          </w:p>
        </w:tc>
        <w:tc>
          <w:tcPr>
            <w:tcW w:w="4598" w:type="dxa"/>
          </w:tcPr>
          <w:p>
            <w:pPr>
              <w:autoSpaceDE w:val="0"/>
              <w:autoSpaceDN w:val="0"/>
              <w:rPr>
                <w:noProof/>
              </w:rPr>
            </w:pPr>
            <w:r>
              <w:rPr>
                <w:noProof/>
              </w:rPr>
              <w:t>Taupes (</w:t>
            </w:r>
            <w:r>
              <w:rPr>
                <w:i/>
                <w:noProof/>
              </w:rPr>
              <w:t xml:space="preserve">Isurus </w:t>
            </w:r>
            <w:r>
              <w:rPr>
                <w:noProof/>
              </w:rPr>
              <w:t>spp</w:t>
            </w:r>
            <w:r>
              <w:rPr>
                <w:i/>
                <w:noProof/>
              </w:rPr>
              <w:t>.</w:t>
            </w:r>
            <w:r>
              <w:rPr>
                <w:noProof/>
              </w:rPr>
              <w:t>)</w:t>
            </w:r>
          </w:p>
        </w:tc>
        <w:tc>
          <w:tcPr>
            <w:tcW w:w="918" w:type="dxa"/>
          </w:tcPr>
          <w:p>
            <w:pPr>
              <w:autoSpaceDE w:val="0"/>
              <w:autoSpaceDN w:val="0"/>
              <w:jc w:val="center"/>
              <w:rPr>
                <w:noProof/>
              </w:rPr>
            </w:pPr>
            <w:r>
              <w:rPr>
                <w:noProof/>
              </w:rPr>
              <w:t>MAK</w:t>
            </w:r>
          </w:p>
        </w:tc>
      </w:tr>
      <w:tr>
        <w:trPr>
          <w:jc w:val="center"/>
        </w:trPr>
        <w:tc>
          <w:tcPr>
            <w:tcW w:w="4338" w:type="dxa"/>
          </w:tcPr>
          <w:p>
            <w:pPr>
              <w:autoSpaceDE w:val="0"/>
              <w:autoSpaceDN w:val="0"/>
              <w:rPr>
                <w:noProof/>
              </w:rPr>
            </w:pPr>
            <w:r>
              <w:rPr>
                <w:noProof/>
              </w:rPr>
              <w:t>Listao (</w:t>
            </w:r>
            <w:r>
              <w:rPr>
                <w:i/>
                <w:noProof/>
              </w:rPr>
              <w:t>Katsuwonus pelamis</w:t>
            </w:r>
            <w:r>
              <w:rPr>
                <w:noProof/>
              </w:rPr>
              <w:t>)</w:t>
            </w:r>
          </w:p>
        </w:tc>
        <w:tc>
          <w:tcPr>
            <w:tcW w:w="802" w:type="dxa"/>
          </w:tcPr>
          <w:p>
            <w:pPr>
              <w:autoSpaceDE w:val="0"/>
              <w:autoSpaceDN w:val="0"/>
              <w:jc w:val="center"/>
              <w:rPr>
                <w:noProof/>
              </w:rPr>
            </w:pPr>
            <w:r>
              <w:rPr>
                <w:noProof/>
              </w:rPr>
              <w:t>SKJ</w:t>
            </w:r>
          </w:p>
        </w:tc>
        <w:tc>
          <w:tcPr>
            <w:tcW w:w="4598" w:type="dxa"/>
          </w:tcPr>
          <w:p>
            <w:pPr>
              <w:autoSpaceDE w:val="0"/>
              <w:autoSpaceDN w:val="0"/>
              <w:rPr>
                <w:noProof/>
              </w:rPr>
            </w:pPr>
            <w:r>
              <w:rPr>
                <w:noProof/>
              </w:rPr>
              <w:t>Requin-taupe commun (</w:t>
            </w:r>
            <w:r>
              <w:rPr>
                <w:i/>
                <w:noProof/>
              </w:rPr>
              <w:t>Lamna nasus</w:t>
            </w:r>
            <w:r>
              <w:rPr>
                <w:noProof/>
              </w:rPr>
              <w:t>)</w:t>
            </w:r>
          </w:p>
        </w:tc>
        <w:tc>
          <w:tcPr>
            <w:tcW w:w="918" w:type="dxa"/>
          </w:tcPr>
          <w:p>
            <w:pPr>
              <w:autoSpaceDE w:val="0"/>
              <w:autoSpaceDN w:val="0"/>
              <w:jc w:val="center"/>
              <w:rPr>
                <w:noProof/>
              </w:rPr>
            </w:pPr>
            <w:r>
              <w:rPr>
                <w:noProof/>
              </w:rPr>
              <w:t>POR</w:t>
            </w:r>
          </w:p>
        </w:tc>
      </w:tr>
      <w:tr>
        <w:trPr>
          <w:jc w:val="center"/>
        </w:trPr>
        <w:tc>
          <w:tcPr>
            <w:tcW w:w="4338" w:type="dxa"/>
          </w:tcPr>
          <w:p>
            <w:pPr>
              <w:autoSpaceDE w:val="0"/>
              <w:autoSpaceDN w:val="0"/>
              <w:rPr>
                <w:noProof/>
              </w:rPr>
            </w:pPr>
            <w:r>
              <w:rPr>
                <w:noProof/>
              </w:rPr>
              <w:t>Thon mignon (</w:t>
            </w:r>
            <w:r>
              <w:rPr>
                <w:i/>
                <w:noProof/>
              </w:rPr>
              <w:t>Thunnus tonggol</w:t>
            </w:r>
            <w:r>
              <w:rPr>
                <w:noProof/>
              </w:rPr>
              <w:t>)</w:t>
            </w:r>
          </w:p>
        </w:tc>
        <w:tc>
          <w:tcPr>
            <w:tcW w:w="802" w:type="dxa"/>
          </w:tcPr>
          <w:p>
            <w:pPr>
              <w:autoSpaceDE w:val="0"/>
              <w:autoSpaceDN w:val="0"/>
              <w:jc w:val="center"/>
              <w:rPr>
                <w:noProof/>
              </w:rPr>
            </w:pPr>
            <w:r>
              <w:rPr>
                <w:noProof/>
              </w:rPr>
              <w:t>LOT</w:t>
            </w:r>
          </w:p>
        </w:tc>
        <w:tc>
          <w:tcPr>
            <w:tcW w:w="4598" w:type="dxa"/>
          </w:tcPr>
          <w:p>
            <w:pPr>
              <w:autoSpaceDE w:val="0"/>
              <w:autoSpaceDN w:val="0"/>
              <w:rPr>
                <w:noProof/>
              </w:rPr>
            </w:pPr>
            <w:r>
              <w:rPr>
                <w:noProof/>
              </w:rPr>
              <w:t>Requins marteaux (</w:t>
            </w:r>
            <w:r>
              <w:rPr>
                <w:i/>
                <w:noProof/>
              </w:rPr>
              <w:t>Sphyrna</w:t>
            </w:r>
            <w:r>
              <w:rPr>
                <w:noProof/>
              </w:rPr>
              <w:t xml:space="preserve"> spp.)</w:t>
            </w:r>
          </w:p>
        </w:tc>
        <w:tc>
          <w:tcPr>
            <w:tcW w:w="918" w:type="dxa"/>
          </w:tcPr>
          <w:p>
            <w:pPr>
              <w:autoSpaceDE w:val="0"/>
              <w:autoSpaceDN w:val="0"/>
              <w:jc w:val="center"/>
              <w:rPr>
                <w:noProof/>
              </w:rPr>
            </w:pPr>
            <w:r>
              <w:rPr>
                <w:noProof/>
              </w:rPr>
              <w:t>SPN</w:t>
            </w:r>
          </w:p>
        </w:tc>
      </w:tr>
      <w:tr>
        <w:trPr>
          <w:jc w:val="center"/>
        </w:trPr>
        <w:tc>
          <w:tcPr>
            <w:tcW w:w="4338" w:type="dxa"/>
          </w:tcPr>
          <w:p>
            <w:pPr>
              <w:autoSpaceDE w:val="0"/>
              <w:autoSpaceDN w:val="0"/>
              <w:rPr>
                <w:noProof/>
              </w:rPr>
            </w:pPr>
            <w:r>
              <w:rPr>
                <w:noProof/>
              </w:rPr>
              <w:t>Auxide (</w:t>
            </w:r>
            <w:r>
              <w:rPr>
                <w:i/>
                <w:noProof/>
              </w:rPr>
              <w:t>Auxis thazard</w:t>
            </w:r>
            <w:r>
              <w:rPr>
                <w:noProof/>
              </w:rPr>
              <w:t>)</w:t>
            </w:r>
          </w:p>
        </w:tc>
        <w:tc>
          <w:tcPr>
            <w:tcW w:w="802" w:type="dxa"/>
          </w:tcPr>
          <w:p>
            <w:pPr>
              <w:autoSpaceDE w:val="0"/>
              <w:autoSpaceDN w:val="0"/>
              <w:jc w:val="center"/>
              <w:rPr>
                <w:noProof/>
              </w:rPr>
            </w:pPr>
            <w:r>
              <w:rPr>
                <w:noProof/>
              </w:rPr>
              <w:t>FRI</w:t>
            </w:r>
          </w:p>
        </w:tc>
        <w:tc>
          <w:tcPr>
            <w:tcW w:w="4598" w:type="dxa"/>
          </w:tcPr>
          <w:p>
            <w:pPr>
              <w:autoSpaceDE w:val="0"/>
              <w:autoSpaceDN w:val="0"/>
              <w:rPr>
                <w:noProof/>
              </w:rPr>
            </w:pPr>
            <w:r>
              <w:rPr>
                <w:noProof/>
              </w:rPr>
              <w:t>Autres requins</w:t>
            </w:r>
            <w:r>
              <w:rPr>
                <w:b/>
                <w:noProof/>
              </w:rPr>
              <w:t xml:space="preserve"> </w:t>
            </w:r>
          </w:p>
        </w:tc>
        <w:tc>
          <w:tcPr>
            <w:tcW w:w="918" w:type="dxa"/>
          </w:tcPr>
          <w:p>
            <w:pPr>
              <w:autoSpaceDE w:val="0"/>
              <w:autoSpaceDN w:val="0"/>
              <w:jc w:val="center"/>
              <w:rPr>
                <w:noProof/>
              </w:rPr>
            </w:pPr>
            <w:r>
              <w:rPr>
                <w:noProof/>
              </w:rPr>
              <w:t>SKH</w:t>
            </w:r>
          </w:p>
        </w:tc>
      </w:tr>
      <w:tr>
        <w:trPr>
          <w:jc w:val="center"/>
        </w:trPr>
        <w:tc>
          <w:tcPr>
            <w:tcW w:w="4338" w:type="dxa"/>
          </w:tcPr>
          <w:p>
            <w:pPr>
              <w:autoSpaceDE w:val="0"/>
              <w:autoSpaceDN w:val="0"/>
              <w:rPr>
                <w:noProof/>
              </w:rPr>
            </w:pPr>
            <w:r>
              <w:rPr>
                <w:noProof/>
              </w:rPr>
              <w:t>Bonitou (</w:t>
            </w:r>
            <w:r>
              <w:rPr>
                <w:i/>
                <w:noProof/>
              </w:rPr>
              <w:t>Auxis rochei</w:t>
            </w:r>
            <w:r>
              <w:rPr>
                <w:noProof/>
              </w:rPr>
              <w:t>)</w:t>
            </w:r>
          </w:p>
        </w:tc>
        <w:tc>
          <w:tcPr>
            <w:tcW w:w="802" w:type="dxa"/>
          </w:tcPr>
          <w:p>
            <w:pPr>
              <w:autoSpaceDE w:val="0"/>
              <w:autoSpaceDN w:val="0"/>
              <w:jc w:val="center"/>
              <w:rPr>
                <w:noProof/>
              </w:rPr>
            </w:pPr>
            <w:r>
              <w:rPr>
                <w:noProof/>
              </w:rPr>
              <w:t>BLT</w:t>
            </w:r>
          </w:p>
        </w:tc>
        <w:tc>
          <w:tcPr>
            <w:tcW w:w="4598" w:type="dxa"/>
          </w:tcPr>
          <w:p>
            <w:pPr>
              <w:autoSpaceDE w:val="0"/>
              <w:autoSpaceDN w:val="0"/>
              <w:rPr>
                <w:noProof/>
              </w:rPr>
            </w:pPr>
            <w:r>
              <w:rPr>
                <w:noProof/>
              </w:rPr>
              <w:t>Autres poissons osseux</w:t>
            </w:r>
          </w:p>
        </w:tc>
        <w:tc>
          <w:tcPr>
            <w:tcW w:w="918" w:type="dxa"/>
          </w:tcPr>
          <w:p>
            <w:pPr>
              <w:autoSpaceDE w:val="0"/>
              <w:autoSpaceDN w:val="0"/>
              <w:jc w:val="center"/>
              <w:rPr>
                <w:noProof/>
              </w:rPr>
            </w:pPr>
            <w:r>
              <w:rPr>
                <w:noProof/>
              </w:rPr>
              <w:t>MZZ</w:t>
            </w:r>
          </w:p>
        </w:tc>
      </w:tr>
      <w:tr>
        <w:trPr>
          <w:jc w:val="center"/>
        </w:trPr>
        <w:tc>
          <w:tcPr>
            <w:tcW w:w="4338" w:type="dxa"/>
          </w:tcPr>
          <w:p>
            <w:pPr>
              <w:autoSpaceDE w:val="0"/>
              <w:autoSpaceDN w:val="0"/>
              <w:rPr>
                <w:noProof/>
              </w:rPr>
            </w:pPr>
            <w:r>
              <w:rPr>
                <w:noProof/>
              </w:rPr>
              <w:t>Thonine orientale (</w:t>
            </w:r>
            <w:r>
              <w:rPr>
                <w:i/>
                <w:noProof/>
              </w:rPr>
              <w:t>Euthynnus affinis</w:t>
            </w:r>
            <w:r>
              <w:rPr>
                <w:noProof/>
              </w:rPr>
              <w:t>)</w:t>
            </w:r>
          </w:p>
        </w:tc>
        <w:tc>
          <w:tcPr>
            <w:tcW w:w="802" w:type="dxa"/>
          </w:tcPr>
          <w:p>
            <w:pPr>
              <w:autoSpaceDE w:val="0"/>
              <w:autoSpaceDN w:val="0"/>
              <w:jc w:val="center"/>
              <w:rPr>
                <w:noProof/>
              </w:rPr>
            </w:pPr>
            <w:r>
              <w:rPr>
                <w:noProof/>
              </w:rPr>
              <w:t>KAW</w:t>
            </w:r>
          </w:p>
        </w:tc>
        <w:tc>
          <w:tcPr>
            <w:tcW w:w="4598" w:type="dxa"/>
          </w:tcPr>
          <w:p>
            <w:pPr>
              <w:autoSpaceDE w:val="0"/>
              <w:autoSpaceDN w:val="0"/>
              <w:rPr>
                <w:noProof/>
              </w:rPr>
            </w:pPr>
            <w:r>
              <w:rPr>
                <w:noProof/>
              </w:rPr>
              <w:t>Tortues de mer (en nombre)</w:t>
            </w:r>
          </w:p>
        </w:tc>
        <w:tc>
          <w:tcPr>
            <w:tcW w:w="918" w:type="dxa"/>
          </w:tcPr>
          <w:p>
            <w:pPr>
              <w:autoSpaceDE w:val="0"/>
              <w:autoSpaceDN w:val="0"/>
              <w:jc w:val="center"/>
              <w:rPr>
                <w:noProof/>
              </w:rPr>
            </w:pPr>
            <w:r>
              <w:rPr>
                <w:noProof/>
              </w:rPr>
              <w:t>TTX</w:t>
            </w:r>
          </w:p>
        </w:tc>
      </w:tr>
      <w:tr>
        <w:trPr>
          <w:jc w:val="center"/>
        </w:trPr>
        <w:tc>
          <w:tcPr>
            <w:tcW w:w="4338" w:type="dxa"/>
          </w:tcPr>
          <w:p>
            <w:pPr>
              <w:autoSpaceDE w:val="0"/>
              <w:autoSpaceDN w:val="0"/>
              <w:rPr>
                <w:noProof/>
              </w:rPr>
            </w:pPr>
            <w:r>
              <w:rPr>
                <w:noProof/>
              </w:rPr>
              <w:t>Thazard rayé indo-pacifique (</w:t>
            </w:r>
            <w:r>
              <w:rPr>
                <w:i/>
                <w:noProof/>
              </w:rPr>
              <w:t>Scomberomorus commerson</w:t>
            </w:r>
            <w:r>
              <w:rPr>
                <w:noProof/>
              </w:rPr>
              <w:t>)</w:t>
            </w:r>
          </w:p>
        </w:tc>
        <w:tc>
          <w:tcPr>
            <w:tcW w:w="802" w:type="dxa"/>
          </w:tcPr>
          <w:p>
            <w:pPr>
              <w:autoSpaceDE w:val="0"/>
              <w:autoSpaceDN w:val="0"/>
              <w:jc w:val="center"/>
              <w:rPr>
                <w:noProof/>
              </w:rPr>
            </w:pPr>
            <w:r>
              <w:rPr>
                <w:noProof/>
              </w:rPr>
              <w:t>COM</w:t>
            </w:r>
          </w:p>
        </w:tc>
        <w:tc>
          <w:tcPr>
            <w:tcW w:w="4598" w:type="dxa"/>
          </w:tcPr>
          <w:p>
            <w:pPr>
              <w:autoSpaceDE w:val="0"/>
              <w:autoSpaceDN w:val="0"/>
              <w:rPr>
                <w:noProof/>
              </w:rPr>
            </w:pPr>
            <w:r>
              <w:rPr>
                <w:noProof/>
              </w:rPr>
              <w:t>Mammifères marins (en nombre)</w:t>
            </w:r>
          </w:p>
        </w:tc>
        <w:tc>
          <w:tcPr>
            <w:tcW w:w="918" w:type="dxa"/>
          </w:tcPr>
          <w:p>
            <w:pPr>
              <w:autoSpaceDE w:val="0"/>
              <w:autoSpaceDN w:val="0"/>
              <w:jc w:val="center"/>
              <w:rPr>
                <w:noProof/>
              </w:rPr>
            </w:pPr>
            <w:r>
              <w:rPr>
                <w:noProof/>
              </w:rPr>
              <w:t>MAM</w:t>
            </w:r>
          </w:p>
        </w:tc>
      </w:tr>
      <w:tr>
        <w:trPr>
          <w:jc w:val="center"/>
        </w:trPr>
        <w:tc>
          <w:tcPr>
            <w:tcW w:w="4338" w:type="dxa"/>
          </w:tcPr>
          <w:p>
            <w:pPr>
              <w:autoSpaceDE w:val="0"/>
              <w:autoSpaceDN w:val="0"/>
              <w:rPr>
                <w:noProof/>
              </w:rPr>
            </w:pPr>
            <w:r>
              <w:rPr>
                <w:noProof/>
              </w:rPr>
              <w:t>Thazard ponctué indo-pacifique (</w:t>
            </w:r>
            <w:r>
              <w:rPr>
                <w:i/>
                <w:noProof/>
              </w:rPr>
              <w:t>Scomberomorus guttatus</w:t>
            </w:r>
            <w:r>
              <w:rPr>
                <w:noProof/>
              </w:rPr>
              <w:t>)</w:t>
            </w:r>
          </w:p>
        </w:tc>
        <w:tc>
          <w:tcPr>
            <w:tcW w:w="802" w:type="dxa"/>
          </w:tcPr>
          <w:p>
            <w:pPr>
              <w:autoSpaceDE w:val="0"/>
              <w:autoSpaceDN w:val="0"/>
              <w:jc w:val="center"/>
              <w:rPr>
                <w:noProof/>
              </w:rPr>
            </w:pPr>
            <w:r>
              <w:rPr>
                <w:noProof/>
              </w:rPr>
              <w:t>GUT</w:t>
            </w:r>
          </w:p>
        </w:tc>
        <w:tc>
          <w:tcPr>
            <w:tcW w:w="4598" w:type="dxa"/>
          </w:tcPr>
          <w:p>
            <w:pPr>
              <w:autoSpaceDE w:val="0"/>
              <w:autoSpaceDN w:val="0"/>
              <w:rPr>
                <w:noProof/>
              </w:rPr>
            </w:pPr>
            <w:r>
              <w:rPr>
                <w:noProof/>
              </w:rPr>
              <w:t>Requins baleines (</w:t>
            </w:r>
            <w:r>
              <w:rPr>
                <w:i/>
                <w:iCs/>
                <w:noProof/>
                <w:color w:val="000000"/>
              </w:rPr>
              <w:t>Rhincodon typus</w:t>
            </w:r>
            <w:r>
              <w:rPr>
                <w:iCs/>
                <w:noProof/>
                <w:color w:val="000000"/>
              </w:rPr>
              <w:t>) (en nombre)</w:t>
            </w:r>
          </w:p>
        </w:tc>
        <w:tc>
          <w:tcPr>
            <w:tcW w:w="918" w:type="dxa"/>
          </w:tcPr>
          <w:p>
            <w:pPr>
              <w:autoSpaceDE w:val="0"/>
              <w:autoSpaceDN w:val="0"/>
              <w:jc w:val="center"/>
              <w:rPr>
                <w:noProof/>
              </w:rPr>
            </w:pPr>
            <w:r>
              <w:rPr>
                <w:noProof/>
              </w:rPr>
              <w:t>RHN</w:t>
            </w:r>
          </w:p>
        </w:tc>
      </w:tr>
      <w:tr>
        <w:trPr>
          <w:jc w:val="center"/>
        </w:trPr>
        <w:tc>
          <w:tcPr>
            <w:tcW w:w="4338" w:type="dxa"/>
          </w:tcPr>
          <w:p>
            <w:pPr>
              <w:autoSpaceDE w:val="0"/>
              <w:autoSpaceDN w:val="0"/>
              <w:rPr>
                <w:noProof/>
              </w:rPr>
            </w:pPr>
            <w:r>
              <w:rPr>
                <w:noProof/>
              </w:rPr>
              <w:t>Espadon (</w:t>
            </w:r>
            <w:r>
              <w:rPr>
                <w:i/>
                <w:noProof/>
              </w:rPr>
              <w:t>Xiphias gladius</w:t>
            </w:r>
            <w:r>
              <w:rPr>
                <w:noProof/>
              </w:rPr>
              <w:t>)</w:t>
            </w:r>
          </w:p>
        </w:tc>
        <w:tc>
          <w:tcPr>
            <w:tcW w:w="802" w:type="dxa"/>
          </w:tcPr>
          <w:p>
            <w:pPr>
              <w:autoSpaceDE w:val="0"/>
              <w:autoSpaceDN w:val="0"/>
              <w:jc w:val="center"/>
              <w:rPr>
                <w:noProof/>
              </w:rPr>
            </w:pPr>
            <w:r>
              <w:rPr>
                <w:noProof/>
              </w:rPr>
              <w:t>SWO</w:t>
            </w:r>
          </w:p>
        </w:tc>
        <w:tc>
          <w:tcPr>
            <w:tcW w:w="4598" w:type="dxa"/>
          </w:tcPr>
          <w:p>
            <w:pPr>
              <w:autoSpaceDE w:val="0"/>
              <w:autoSpaceDN w:val="0"/>
              <w:rPr>
                <w:noProof/>
              </w:rPr>
            </w:pPr>
            <w:r>
              <w:rPr>
                <w:noProof/>
              </w:rPr>
              <w:t>Oiseaux de mer (en nombre)</w:t>
            </w:r>
            <w:r>
              <w:rPr>
                <w:rStyle w:val="FootnoteReference"/>
                <w:noProof/>
              </w:rPr>
              <w:footnoteReference w:id="2"/>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rPr>
            </w:pPr>
            <w:r>
              <w:rPr>
                <w:noProof/>
              </w:rPr>
              <w:t>Voilier indo-pacifique (</w:t>
            </w:r>
            <w:r>
              <w:rPr>
                <w:i/>
                <w:noProof/>
              </w:rPr>
              <w:t>Istiophorus platypterus</w:t>
            </w:r>
            <w:r>
              <w:rPr>
                <w:noProof/>
              </w:rPr>
              <w:t>)</w:t>
            </w:r>
          </w:p>
        </w:tc>
        <w:tc>
          <w:tcPr>
            <w:tcW w:w="802" w:type="dxa"/>
          </w:tcPr>
          <w:p>
            <w:pPr>
              <w:autoSpaceDE w:val="0"/>
              <w:autoSpaceDN w:val="0"/>
              <w:jc w:val="center"/>
              <w:rPr>
                <w:noProof/>
              </w:rPr>
            </w:pPr>
            <w:r>
              <w:rPr>
                <w:noProof/>
              </w:rPr>
              <w:t>SFA</w:t>
            </w:r>
          </w:p>
        </w:tc>
        <w:tc>
          <w:tcPr>
            <w:tcW w:w="4598" w:type="dxa"/>
          </w:tcPr>
          <w:p>
            <w:pPr>
              <w:autoSpaceDE w:val="0"/>
              <w:autoSpaceDN w:val="0"/>
              <w:rPr>
                <w:noProof/>
              </w:rPr>
            </w:pPr>
            <w:r>
              <w:rPr>
                <w:noProof/>
              </w:rPr>
              <w:t>Renards de mer (</w:t>
            </w:r>
            <w:r>
              <w:rPr>
                <w:i/>
                <w:noProof/>
              </w:rPr>
              <w:t>Alopias</w:t>
            </w:r>
            <w:r>
              <w:rPr>
                <w:noProof/>
              </w:rPr>
              <w:t xml:space="preserve"> spp.)</w:t>
            </w:r>
          </w:p>
        </w:tc>
        <w:tc>
          <w:tcPr>
            <w:tcW w:w="918" w:type="dxa"/>
          </w:tcPr>
          <w:p>
            <w:pPr>
              <w:autoSpaceDE w:val="0"/>
              <w:autoSpaceDN w:val="0"/>
              <w:jc w:val="center"/>
              <w:rPr>
                <w:noProof/>
              </w:rPr>
            </w:pPr>
            <w:r>
              <w:rPr>
                <w:noProof/>
              </w:rPr>
              <w:t>THR</w:t>
            </w:r>
          </w:p>
        </w:tc>
      </w:tr>
      <w:tr>
        <w:trPr>
          <w:jc w:val="center"/>
        </w:trPr>
        <w:tc>
          <w:tcPr>
            <w:tcW w:w="4338" w:type="dxa"/>
          </w:tcPr>
          <w:p>
            <w:pPr>
              <w:autoSpaceDE w:val="0"/>
              <w:autoSpaceDN w:val="0"/>
              <w:rPr>
                <w:noProof/>
              </w:rPr>
            </w:pPr>
            <w:r>
              <w:rPr>
                <w:noProof/>
              </w:rPr>
              <w:t>Makaires (</w:t>
            </w:r>
            <w:r>
              <w:rPr>
                <w:i/>
                <w:noProof/>
              </w:rPr>
              <w:t>Tetrapturus</w:t>
            </w:r>
            <w:r>
              <w:rPr>
                <w:noProof/>
              </w:rPr>
              <w:t xml:space="preserve"> spp, </w:t>
            </w:r>
            <w:r>
              <w:rPr>
                <w:i/>
                <w:noProof/>
              </w:rPr>
              <w:t>Makaira</w:t>
            </w:r>
            <w:r>
              <w:rPr>
                <w:noProof/>
              </w:rPr>
              <w:t xml:space="preserve"> spp.)</w:t>
            </w:r>
          </w:p>
        </w:tc>
        <w:tc>
          <w:tcPr>
            <w:tcW w:w="802" w:type="dxa"/>
          </w:tcPr>
          <w:p>
            <w:pPr>
              <w:autoSpaceDE w:val="0"/>
              <w:autoSpaceDN w:val="0"/>
              <w:jc w:val="center"/>
              <w:rPr>
                <w:noProof/>
              </w:rPr>
            </w:pPr>
            <w:r>
              <w:rPr>
                <w:noProof/>
              </w:rPr>
              <w:t>BIL</w:t>
            </w:r>
          </w:p>
        </w:tc>
        <w:tc>
          <w:tcPr>
            <w:tcW w:w="4598" w:type="dxa"/>
          </w:tcPr>
          <w:p>
            <w:pPr>
              <w:autoSpaceDE w:val="0"/>
              <w:autoSpaceDN w:val="0"/>
              <w:jc w:val="left"/>
              <w:rPr>
                <w:noProof/>
              </w:rPr>
            </w:pPr>
            <w:r>
              <w:rPr>
                <w:noProof/>
              </w:rPr>
              <w:t>Requin océanique (</w:t>
            </w:r>
            <w:r>
              <w:rPr>
                <w:i/>
                <w:noProof/>
              </w:rPr>
              <w:t>Carcharhinus longimanus</w:t>
            </w:r>
            <w:r>
              <w:rPr>
                <w:noProof/>
              </w:rPr>
              <w:t>)</w:t>
            </w:r>
            <w:r>
              <w:rPr>
                <w:i/>
                <w:noProof/>
              </w:rPr>
              <w:t xml:space="preserve"> </w:t>
            </w:r>
          </w:p>
        </w:tc>
        <w:tc>
          <w:tcPr>
            <w:tcW w:w="918" w:type="dxa"/>
          </w:tcPr>
          <w:p>
            <w:pPr>
              <w:autoSpaceDE w:val="0"/>
              <w:autoSpaceDN w:val="0"/>
              <w:jc w:val="center"/>
              <w:rPr>
                <w:noProof/>
              </w:rPr>
            </w:pPr>
            <w:r>
              <w:rPr>
                <w:noProof/>
              </w:rPr>
              <w:t>OCS</w:t>
            </w:r>
          </w:p>
        </w:tc>
      </w:tr>
      <w:tr>
        <w:trPr>
          <w:jc w:val="center"/>
        </w:trPr>
        <w:tc>
          <w:tcPr>
            <w:tcW w:w="4338" w:type="dxa"/>
          </w:tcPr>
          <w:p>
            <w:pPr>
              <w:autoSpaceDE w:val="0"/>
              <w:autoSpaceDN w:val="0"/>
              <w:rPr>
                <w:noProof/>
              </w:rPr>
            </w:pPr>
            <w:r>
              <w:rPr>
                <w:noProof/>
              </w:rPr>
              <w:t>Thon rouge du Sud (</w:t>
            </w:r>
            <w:r>
              <w:rPr>
                <w:i/>
                <w:noProof/>
              </w:rPr>
              <w:t>Thunnus maccoyii</w:t>
            </w:r>
            <w:r>
              <w:rPr>
                <w:noProof/>
              </w:rPr>
              <w:t>)</w:t>
            </w:r>
          </w:p>
        </w:tc>
        <w:tc>
          <w:tcPr>
            <w:tcW w:w="802" w:type="dxa"/>
          </w:tcPr>
          <w:p>
            <w:pPr>
              <w:autoSpaceDE w:val="0"/>
              <w:autoSpaceDN w:val="0"/>
              <w:jc w:val="center"/>
              <w:rPr>
                <w:noProof/>
              </w:rPr>
            </w:pPr>
            <w:r>
              <w:rPr>
                <w:noProof/>
              </w:rPr>
              <w:t>SBF</w:t>
            </w:r>
          </w:p>
        </w:tc>
        <w:tc>
          <w:tcPr>
            <w:tcW w:w="4598" w:type="dxa"/>
          </w:tcPr>
          <w:p>
            <w:pPr>
              <w:autoSpaceDE w:val="0"/>
              <w:autoSpaceDN w:val="0"/>
              <w:rPr>
                <w:noProof/>
              </w:rPr>
            </w:pPr>
            <w:r>
              <w:rPr>
                <w:b/>
                <w:noProof/>
              </w:rPr>
              <w:t>Autres espèces optionnelles</w:t>
            </w:r>
          </w:p>
        </w:tc>
        <w:tc>
          <w:tcPr>
            <w:tcW w:w="918" w:type="dxa"/>
          </w:tcPr>
          <w:p>
            <w:pPr>
              <w:autoSpaceDE w:val="0"/>
              <w:autoSpaceDN w:val="0"/>
              <w:jc w:val="center"/>
              <w:rPr>
                <w:noProof/>
                <w:lang w:eastAsia="en-GB"/>
              </w:rPr>
            </w:pPr>
          </w:p>
        </w:tc>
      </w:tr>
      <w:tr>
        <w:trPr>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tcPr>
          <w:p>
            <w:pPr>
              <w:autoSpaceDE w:val="0"/>
              <w:autoSpaceDN w:val="0"/>
              <w:rPr>
                <w:noProof/>
              </w:rPr>
            </w:pPr>
            <w:r>
              <w:rPr>
                <w:noProof/>
              </w:rPr>
              <w:t>Requin tigre commun (</w:t>
            </w:r>
            <w:r>
              <w:rPr>
                <w:i/>
                <w:noProof/>
              </w:rPr>
              <w:t>Galeocerdo cuvier</w:t>
            </w:r>
            <w:r>
              <w:rPr>
                <w:noProof/>
              </w:rPr>
              <w:t>)</w:t>
            </w:r>
          </w:p>
        </w:tc>
        <w:tc>
          <w:tcPr>
            <w:tcW w:w="918" w:type="dxa"/>
          </w:tcPr>
          <w:p>
            <w:pPr>
              <w:autoSpaceDE w:val="0"/>
              <w:autoSpaceDN w:val="0"/>
              <w:jc w:val="center"/>
              <w:rPr>
                <w:noProof/>
              </w:rPr>
            </w:pPr>
            <w:r>
              <w:rPr>
                <w:noProof/>
              </w:rPr>
              <w:t>TIG</w:t>
            </w:r>
          </w:p>
        </w:tc>
      </w:tr>
      <w:tr>
        <w:trPr>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tcPr>
          <w:p>
            <w:pPr>
              <w:autoSpaceDE w:val="0"/>
              <w:autoSpaceDN w:val="0"/>
              <w:rPr>
                <w:noProof/>
              </w:rPr>
            </w:pPr>
            <w:r>
              <w:rPr>
                <w:noProof/>
              </w:rPr>
              <w:t>Requin crocodile (</w:t>
            </w:r>
            <w:r>
              <w:rPr>
                <w:i/>
                <w:noProof/>
              </w:rPr>
              <w:t>Pseudocarcharias kamoharai</w:t>
            </w:r>
            <w:r>
              <w:rPr>
                <w:noProof/>
              </w:rPr>
              <w:t>)</w:t>
            </w:r>
          </w:p>
        </w:tc>
        <w:tc>
          <w:tcPr>
            <w:tcW w:w="918" w:type="dxa"/>
          </w:tcPr>
          <w:p>
            <w:pPr>
              <w:autoSpaceDE w:val="0"/>
              <w:autoSpaceDN w:val="0"/>
              <w:jc w:val="center"/>
              <w:rPr>
                <w:noProof/>
              </w:rPr>
            </w:pPr>
            <w:r>
              <w:rPr>
                <w:noProof/>
              </w:rPr>
              <w:t>PSK</w:t>
            </w:r>
          </w:p>
        </w:tc>
      </w:tr>
      <w:tr>
        <w:trPr>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tcPr>
          <w:p>
            <w:pPr>
              <w:autoSpaceDE w:val="0"/>
              <w:autoSpaceDN w:val="0"/>
              <w:rPr>
                <w:noProof/>
              </w:rPr>
            </w:pPr>
            <w:r>
              <w:rPr>
                <w:noProof/>
              </w:rPr>
              <w:t>Mantes et diables de mer (</w:t>
            </w:r>
            <w:r>
              <w:rPr>
                <w:i/>
                <w:noProof/>
              </w:rPr>
              <w:t>Mobulidae</w:t>
            </w:r>
            <w:r>
              <w:rPr>
                <w:noProof/>
              </w:rPr>
              <w:t>)</w:t>
            </w:r>
          </w:p>
        </w:tc>
        <w:tc>
          <w:tcPr>
            <w:tcW w:w="918" w:type="dxa"/>
          </w:tcPr>
          <w:p>
            <w:pPr>
              <w:autoSpaceDE w:val="0"/>
              <w:autoSpaceDN w:val="0"/>
              <w:jc w:val="center"/>
              <w:rPr>
                <w:noProof/>
              </w:rPr>
            </w:pPr>
            <w:r>
              <w:rPr>
                <w:noProof/>
              </w:rPr>
              <w:t>MAN</w:t>
            </w:r>
          </w:p>
        </w:tc>
      </w:tr>
      <w:tr>
        <w:trPr>
          <w:trHeight w:val="71"/>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vAlign w:val="bottom"/>
          </w:tcPr>
          <w:p>
            <w:pPr>
              <w:autoSpaceDE w:val="0"/>
              <w:autoSpaceDN w:val="0"/>
              <w:rPr>
                <w:noProof/>
              </w:rPr>
            </w:pPr>
            <w:r>
              <w:rPr>
                <w:noProof/>
              </w:rPr>
              <w:t>Pastenague violette (</w:t>
            </w:r>
            <w:r>
              <w:rPr>
                <w:i/>
                <w:noProof/>
              </w:rPr>
              <w:t>Pteroplatytrygon violacea</w:t>
            </w:r>
            <w:r>
              <w:rPr>
                <w:noProof/>
              </w:rPr>
              <w:t>)</w:t>
            </w:r>
          </w:p>
        </w:tc>
        <w:tc>
          <w:tcPr>
            <w:tcW w:w="918" w:type="dxa"/>
          </w:tcPr>
          <w:p>
            <w:pPr>
              <w:autoSpaceDE w:val="0"/>
              <w:autoSpaceDN w:val="0"/>
              <w:jc w:val="center"/>
              <w:rPr>
                <w:noProof/>
              </w:rPr>
            </w:pPr>
            <w:r>
              <w:rPr>
                <w:noProof/>
              </w:rPr>
              <w:t>PLS</w:t>
            </w:r>
          </w:p>
        </w:tc>
      </w:tr>
      <w:tr>
        <w:trPr>
          <w:trHeight w:val="71"/>
          <w:jc w:val="center"/>
        </w:trPr>
        <w:tc>
          <w:tcPr>
            <w:tcW w:w="4338" w:type="dxa"/>
          </w:tcPr>
          <w:p>
            <w:pPr>
              <w:autoSpaceDE w:val="0"/>
              <w:autoSpaceDN w:val="0"/>
              <w:rPr>
                <w:noProof/>
                <w:lang w:eastAsia="en-GB"/>
              </w:rPr>
            </w:pPr>
          </w:p>
        </w:tc>
        <w:tc>
          <w:tcPr>
            <w:tcW w:w="802" w:type="dxa"/>
          </w:tcPr>
          <w:p>
            <w:pPr>
              <w:autoSpaceDE w:val="0"/>
              <w:autoSpaceDN w:val="0"/>
              <w:jc w:val="center"/>
              <w:rPr>
                <w:noProof/>
                <w:lang w:eastAsia="en-GB"/>
              </w:rPr>
            </w:pPr>
          </w:p>
        </w:tc>
        <w:tc>
          <w:tcPr>
            <w:tcW w:w="4598" w:type="dxa"/>
            <w:vAlign w:val="bottom"/>
          </w:tcPr>
          <w:p>
            <w:pPr>
              <w:autoSpaceDE w:val="0"/>
              <w:autoSpaceDN w:val="0"/>
              <w:rPr>
                <w:noProof/>
              </w:rPr>
            </w:pPr>
            <w:r>
              <w:rPr>
                <w:noProof/>
              </w:rPr>
              <w:t>Autres raies</w:t>
            </w:r>
          </w:p>
        </w:tc>
        <w:tc>
          <w:tcPr>
            <w:tcW w:w="918" w:type="dxa"/>
          </w:tcPr>
          <w:p>
            <w:pPr>
              <w:autoSpaceDE w:val="0"/>
              <w:autoSpaceDN w:val="0"/>
              <w:jc w:val="center"/>
              <w:rPr>
                <w:noProof/>
                <w:lang w:eastAsia="en-GB"/>
              </w:rPr>
            </w:pPr>
          </w:p>
        </w:tc>
      </w:tr>
    </w:tbl>
    <w:p>
      <w:pPr>
        <w:spacing w:before="200"/>
        <w:ind w:firstLine="720"/>
        <w:rPr>
          <w:b/>
          <w:noProof/>
        </w:rPr>
      </w:pPr>
      <w:r>
        <w:rPr>
          <w:noProof/>
        </w:rPr>
        <w:br w:type="page"/>
      </w:r>
    </w:p>
    <w:p>
      <w:pPr>
        <w:spacing w:before="200"/>
        <w:ind w:firstLine="720"/>
        <w:rPr>
          <w:b/>
          <w:noProof/>
        </w:rPr>
      </w:pPr>
      <w:r>
        <w:rPr>
          <w:b/>
          <w:noProof/>
        </w:rPr>
        <w:t>Pour les canneurs:</w:t>
      </w:r>
    </w:p>
    <w:tbl>
      <w:tblPr>
        <w:tblW w:w="10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10"/>
        <w:gridCol w:w="4634"/>
        <w:gridCol w:w="864"/>
      </w:tblGrid>
      <w:tr>
        <w:trPr>
          <w:jc w:val="center"/>
        </w:trPr>
        <w:tc>
          <w:tcPr>
            <w:tcW w:w="4338" w:type="dxa"/>
          </w:tcPr>
          <w:p>
            <w:pPr>
              <w:autoSpaceDE w:val="0"/>
              <w:autoSpaceDN w:val="0"/>
              <w:rPr>
                <w:b/>
                <w:noProof/>
              </w:rPr>
            </w:pPr>
            <w:r>
              <w:rPr>
                <w:b/>
                <w:noProof/>
              </w:rPr>
              <w:t>Principales espèces</w:t>
            </w:r>
          </w:p>
        </w:tc>
        <w:tc>
          <w:tcPr>
            <w:tcW w:w="810" w:type="dxa"/>
          </w:tcPr>
          <w:p>
            <w:pPr>
              <w:autoSpaceDE w:val="0"/>
              <w:autoSpaceDN w:val="0"/>
              <w:jc w:val="center"/>
              <w:rPr>
                <w:b/>
                <w:noProof/>
              </w:rPr>
            </w:pPr>
            <w:r>
              <w:rPr>
                <w:b/>
                <w:noProof/>
              </w:rPr>
              <w:t>Code FAO</w:t>
            </w:r>
          </w:p>
        </w:tc>
        <w:tc>
          <w:tcPr>
            <w:tcW w:w="4634" w:type="dxa"/>
          </w:tcPr>
          <w:p>
            <w:pPr>
              <w:autoSpaceDE w:val="0"/>
              <w:autoSpaceDN w:val="0"/>
              <w:rPr>
                <w:b/>
                <w:noProof/>
              </w:rPr>
            </w:pPr>
            <w:r>
              <w:rPr>
                <w:b/>
                <w:noProof/>
              </w:rPr>
              <w:t>Autres espèces</w:t>
            </w:r>
          </w:p>
        </w:tc>
        <w:tc>
          <w:tcPr>
            <w:tcW w:w="864" w:type="dxa"/>
          </w:tcPr>
          <w:p>
            <w:pPr>
              <w:autoSpaceDE w:val="0"/>
              <w:autoSpaceDN w:val="0"/>
              <w:jc w:val="center"/>
              <w:rPr>
                <w:b/>
                <w:noProof/>
              </w:rPr>
            </w:pPr>
            <w:r>
              <w:rPr>
                <w:b/>
                <w:noProof/>
              </w:rPr>
              <w:t>Code FAO</w:t>
            </w:r>
          </w:p>
        </w:tc>
      </w:tr>
      <w:tr>
        <w:trPr>
          <w:jc w:val="center"/>
        </w:trPr>
        <w:tc>
          <w:tcPr>
            <w:tcW w:w="4338" w:type="dxa"/>
          </w:tcPr>
          <w:p>
            <w:pPr>
              <w:autoSpaceDE w:val="0"/>
              <w:autoSpaceDN w:val="0"/>
              <w:rPr>
                <w:noProof/>
              </w:rPr>
            </w:pPr>
            <w:r>
              <w:rPr>
                <w:noProof/>
              </w:rPr>
              <w:t>Germon (</w:t>
            </w:r>
            <w:r>
              <w:rPr>
                <w:i/>
                <w:noProof/>
              </w:rPr>
              <w:t>Thunnus alalunga</w:t>
            </w:r>
            <w:r>
              <w:rPr>
                <w:noProof/>
              </w:rPr>
              <w:t>)</w:t>
            </w:r>
          </w:p>
        </w:tc>
        <w:tc>
          <w:tcPr>
            <w:tcW w:w="810" w:type="dxa"/>
          </w:tcPr>
          <w:p>
            <w:pPr>
              <w:autoSpaceDE w:val="0"/>
              <w:autoSpaceDN w:val="0"/>
              <w:jc w:val="center"/>
              <w:rPr>
                <w:noProof/>
              </w:rPr>
            </w:pPr>
            <w:r>
              <w:rPr>
                <w:noProof/>
              </w:rPr>
              <w:t>ALB</w:t>
            </w:r>
          </w:p>
        </w:tc>
        <w:tc>
          <w:tcPr>
            <w:tcW w:w="4634" w:type="dxa"/>
          </w:tcPr>
          <w:p>
            <w:pPr>
              <w:autoSpaceDE w:val="0"/>
              <w:autoSpaceDN w:val="0"/>
              <w:rPr>
                <w:noProof/>
              </w:rPr>
            </w:pPr>
            <w:r>
              <w:rPr>
                <w:noProof/>
              </w:rPr>
              <w:t>Autres poissons osseux</w:t>
            </w:r>
          </w:p>
        </w:tc>
        <w:tc>
          <w:tcPr>
            <w:tcW w:w="864" w:type="dxa"/>
          </w:tcPr>
          <w:p>
            <w:pPr>
              <w:autoSpaceDE w:val="0"/>
              <w:autoSpaceDN w:val="0"/>
              <w:jc w:val="center"/>
              <w:rPr>
                <w:noProof/>
              </w:rPr>
            </w:pPr>
            <w:r>
              <w:rPr>
                <w:noProof/>
              </w:rPr>
              <w:t>MZZ</w:t>
            </w:r>
          </w:p>
        </w:tc>
      </w:tr>
      <w:tr>
        <w:trPr>
          <w:jc w:val="center"/>
        </w:trPr>
        <w:tc>
          <w:tcPr>
            <w:tcW w:w="4338" w:type="dxa"/>
          </w:tcPr>
          <w:p>
            <w:pPr>
              <w:autoSpaceDE w:val="0"/>
              <w:autoSpaceDN w:val="0"/>
              <w:rPr>
                <w:noProof/>
              </w:rPr>
            </w:pPr>
            <w:r>
              <w:rPr>
                <w:noProof/>
              </w:rPr>
              <w:t>Thon obèse (</w:t>
            </w:r>
            <w:r>
              <w:rPr>
                <w:i/>
                <w:noProof/>
              </w:rPr>
              <w:t>Thunnus obesus</w:t>
            </w:r>
            <w:r>
              <w:rPr>
                <w:noProof/>
              </w:rPr>
              <w:t>)</w:t>
            </w:r>
          </w:p>
        </w:tc>
        <w:tc>
          <w:tcPr>
            <w:tcW w:w="810" w:type="dxa"/>
          </w:tcPr>
          <w:p>
            <w:pPr>
              <w:autoSpaceDE w:val="0"/>
              <w:autoSpaceDN w:val="0"/>
              <w:jc w:val="center"/>
              <w:rPr>
                <w:noProof/>
              </w:rPr>
            </w:pPr>
            <w:r>
              <w:rPr>
                <w:noProof/>
              </w:rPr>
              <w:t>BET</w:t>
            </w:r>
          </w:p>
        </w:tc>
        <w:tc>
          <w:tcPr>
            <w:tcW w:w="4634" w:type="dxa"/>
          </w:tcPr>
          <w:p>
            <w:pPr>
              <w:autoSpaceDE w:val="0"/>
              <w:autoSpaceDN w:val="0"/>
              <w:rPr>
                <w:noProof/>
              </w:rPr>
            </w:pPr>
            <w:r>
              <w:rPr>
                <w:noProof/>
              </w:rPr>
              <w:t>Requins</w:t>
            </w:r>
            <w:r>
              <w:rPr>
                <w:b/>
                <w:noProof/>
              </w:rPr>
              <w:t xml:space="preserve"> </w:t>
            </w:r>
          </w:p>
        </w:tc>
        <w:tc>
          <w:tcPr>
            <w:tcW w:w="864" w:type="dxa"/>
          </w:tcPr>
          <w:p>
            <w:pPr>
              <w:autoSpaceDE w:val="0"/>
              <w:autoSpaceDN w:val="0"/>
              <w:jc w:val="center"/>
              <w:rPr>
                <w:noProof/>
              </w:rPr>
            </w:pPr>
            <w:r>
              <w:rPr>
                <w:noProof/>
              </w:rPr>
              <w:t>SKH</w:t>
            </w:r>
          </w:p>
        </w:tc>
      </w:tr>
      <w:tr>
        <w:trPr>
          <w:jc w:val="center"/>
        </w:trPr>
        <w:tc>
          <w:tcPr>
            <w:tcW w:w="4338" w:type="dxa"/>
          </w:tcPr>
          <w:p>
            <w:pPr>
              <w:autoSpaceDE w:val="0"/>
              <w:autoSpaceDN w:val="0"/>
              <w:rPr>
                <w:noProof/>
              </w:rPr>
            </w:pPr>
            <w:r>
              <w:rPr>
                <w:noProof/>
              </w:rPr>
              <w:t>Albacore (</w:t>
            </w:r>
            <w:r>
              <w:rPr>
                <w:i/>
                <w:noProof/>
              </w:rPr>
              <w:t>Thunnus albacares</w:t>
            </w:r>
            <w:r>
              <w:rPr>
                <w:noProof/>
              </w:rPr>
              <w:t>)</w:t>
            </w:r>
          </w:p>
        </w:tc>
        <w:tc>
          <w:tcPr>
            <w:tcW w:w="810" w:type="dxa"/>
          </w:tcPr>
          <w:p>
            <w:pPr>
              <w:autoSpaceDE w:val="0"/>
              <w:autoSpaceDN w:val="0"/>
              <w:jc w:val="center"/>
              <w:rPr>
                <w:noProof/>
              </w:rPr>
            </w:pPr>
            <w:r>
              <w:rPr>
                <w:noProof/>
              </w:rPr>
              <w:t>YFT</w:t>
            </w:r>
          </w:p>
        </w:tc>
        <w:tc>
          <w:tcPr>
            <w:tcW w:w="4634" w:type="dxa"/>
          </w:tcPr>
          <w:p>
            <w:pPr>
              <w:autoSpaceDE w:val="0"/>
              <w:autoSpaceDN w:val="0"/>
              <w:rPr>
                <w:noProof/>
              </w:rPr>
            </w:pPr>
            <w:r>
              <w:rPr>
                <w:noProof/>
              </w:rPr>
              <w:t>Raies</w:t>
            </w:r>
          </w:p>
        </w:tc>
        <w:tc>
          <w:tcPr>
            <w:tcW w:w="864" w:type="dxa"/>
          </w:tcPr>
          <w:p>
            <w:pPr>
              <w:autoSpaceDE w:val="0"/>
              <w:autoSpaceDN w:val="0"/>
              <w:jc w:val="center"/>
              <w:rPr>
                <w:noProof/>
                <w:lang w:eastAsia="en-GB"/>
              </w:rPr>
            </w:pPr>
          </w:p>
        </w:tc>
      </w:tr>
      <w:tr>
        <w:trPr>
          <w:jc w:val="center"/>
        </w:trPr>
        <w:tc>
          <w:tcPr>
            <w:tcW w:w="4338" w:type="dxa"/>
          </w:tcPr>
          <w:p>
            <w:pPr>
              <w:autoSpaceDE w:val="0"/>
              <w:autoSpaceDN w:val="0"/>
              <w:rPr>
                <w:noProof/>
              </w:rPr>
            </w:pPr>
            <w:r>
              <w:rPr>
                <w:noProof/>
              </w:rPr>
              <w:t>Listao (</w:t>
            </w:r>
            <w:r>
              <w:rPr>
                <w:i/>
                <w:noProof/>
              </w:rPr>
              <w:t>Katsuwonus pelamis</w:t>
            </w:r>
            <w:r>
              <w:rPr>
                <w:noProof/>
              </w:rPr>
              <w:t>)</w:t>
            </w:r>
          </w:p>
        </w:tc>
        <w:tc>
          <w:tcPr>
            <w:tcW w:w="810" w:type="dxa"/>
          </w:tcPr>
          <w:p>
            <w:pPr>
              <w:autoSpaceDE w:val="0"/>
              <w:autoSpaceDN w:val="0"/>
              <w:jc w:val="center"/>
              <w:rPr>
                <w:noProof/>
              </w:rPr>
            </w:pPr>
            <w:r>
              <w:rPr>
                <w:noProof/>
              </w:rPr>
              <w:t>SKJ</w:t>
            </w:r>
          </w:p>
        </w:tc>
        <w:tc>
          <w:tcPr>
            <w:tcW w:w="4634" w:type="dxa"/>
          </w:tcPr>
          <w:p>
            <w:pPr>
              <w:autoSpaceDE w:val="0"/>
              <w:autoSpaceDN w:val="0"/>
              <w:rPr>
                <w:noProof/>
              </w:rPr>
            </w:pPr>
            <w:r>
              <w:rPr>
                <w:noProof/>
              </w:rPr>
              <w:t>Tortues de mer (en nombre)</w:t>
            </w:r>
          </w:p>
        </w:tc>
        <w:tc>
          <w:tcPr>
            <w:tcW w:w="864" w:type="dxa"/>
          </w:tcPr>
          <w:p>
            <w:pPr>
              <w:autoSpaceDE w:val="0"/>
              <w:autoSpaceDN w:val="0"/>
              <w:jc w:val="center"/>
              <w:rPr>
                <w:noProof/>
              </w:rPr>
            </w:pPr>
            <w:r>
              <w:rPr>
                <w:noProof/>
              </w:rPr>
              <w:t>TTX</w:t>
            </w:r>
          </w:p>
        </w:tc>
      </w:tr>
      <w:tr>
        <w:trPr>
          <w:jc w:val="center"/>
        </w:trPr>
        <w:tc>
          <w:tcPr>
            <w:tcW w:w="4338" w:type="dxa"/>
          </w:tcPr>
          <w:p>
            <w:pPr>
              <w:autoSpaceDE w:val="0"/>
              <w:autoSpaceDN w:val="0"/>
              <w:rPr>
                <w:noProof/>
              </w:rPr>
            </w:pPr>
            <w:r>
              <w:rPr>
                <w:noProof/>
              </w:rPr>
              <w:t>Auxide (</w:t>
            </w:r>
            <w:r>
              <w:rPr>
                <w:i/>
                <w:noProof/>
              </w:rPr>
              <w:t xml:space="preserve">Auxis </w:t>
            </w:r>
            <w:r>
              <w:rPr>
                <w:noProof/>
              </w:rPr>
              <w:t>spp.)</w:t>
            </w:r>
          </w:p>
        </w:tc>
        <w:tc>
          <w:tcPr>
            <w:tcW w:w="810" w:type="dxa"/>
          </w:tcPr>
          <w:p>
            <w:pPr>
              <w:autoSpaceDE w:val="0"/>
              <w:autoSpaceDN w:val="0"/>
              <w:jc w:val="center"/>
              <w:rPr>
                <w:noProof/>
              </w:rPr>
            </w:pPr>
            <w:r>
              <w:rPr>
                <w:noProof/>
              </w:rPr>
              <w:t>FRZ</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jc w:val="center"/>
        </w:trPr>
        <w:tc>
          <w:tcPr>
            <w:tcW w:w="4338" w:type="dxa"/>
          </w:tcPr>
          <w:p>
            <w:pPr>
              <w:autoSpaceDE w:val="0"/>
              <w:autoSpaceDN w:val="0"/>
              <w:rPr>
                <w:noProof/>
              </w:rPr>
            </w:pPr>
            <w:r>
              <w:rPr>
                <w:noProof/>
              </w:rPr>
              <w:t>Thonine orientale (</w:t>
            </w:r>
            <w:r>
              <w:rPr>
                <w:i/>
                <w:noProof/>
              </w:rPr>
              <w:t>Euthynnus affinis</w:t>
            </w:r>
            <w:r>
              <w:rPr>
                <w:noProof/>
              </w:rPr>
              <w:t>)</w:t>
            </w:r>
          </w:p>
        </w:tc>
        <w:tc>
          <w:tcPr>
            <w:tcW w:w="810" w:type="dxa"/>
          </w:tcPr>
          <w:p>
            <w:pPr>
              <w:autoSpaceDE w:val="0"/>
              <w:autoSpaceDN w:val="0"/>
              <w:jc w:val="center"/>
              <w:rPr>
                <w:noProof/>
              </w:rPr>
            </w:pPr>
            <w:r>
              <w:rPr>
                <w:noProof/>
              </w:rPr>
              <w:t>KAW</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jc w:val="center"/>
        </w:trPr>
        <w:tc>
          <w:tcPr>
            <w:tcW w:w="4338" w:type="dxa"/>
          </w:tcPr>
          <w:p>
            <w:pPr>
              <w:autoSpaceDE w:val="0"/>
              <w:autoSpaceDN w:val="0"/>
              <w:rPr>
                <w:noProof/>
              </w:rPr>
            </w:pPr>
            <w:r>
              <w:rPr>
                <w:noProof/>
              </w:rPr>
              <w:t>Thon mignon (</w:t>
            </w:r>
            <w:r>
              <w:rPr>
                <w:i/>
                <w:noProof/>
              </w:rPr>
              <w:t>Thunnus tonggol</w:t>
            </w:r>
            <w:r>
              <w:rPr>
                <w:noProof/>
              </w:rPr>
              <w:t>)</w:t>
            </w:r>
          </w:p>
        </w:tc>
        <w:tc>
          <w:tcPr>
            <w:tcW w:w="810" w:type="dxa"/>
          </w:tcPr>
          <w:p>
            <w:pPr>
              <w:autoSpaceDE w:val="0"/>
              <w:autoSpaceDN w:val="0"/>
              <w:jc w:val="center"/>
              <w:rPr>
                <w:noProof/>
              </w:rPr>
            </w:pPr>
            <w:r>
              <w:rPr>
                <w:noProof/>
              </w:rPr>
              <w:t>LOT</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jc w:val="center"/>
        </w:trPr>
        <w:tc>
          <w:tcPr>
            <w:tcW w:w="4338" w:type="dxa"/>
          </w:tcPr>
          <w:p>
            <w:pPr>
              <w:autoSpaceDE w:val="0"/>
              <w:autoSpaceDN w:val="0"/>
              <w:jc w:val="left"/>
              <w:rPr>
                <w:noProof/>
              </w:rPr>
            </w:pPr>
            <w:r>
              <w:rPr>
                <w:noProof/>
              </w:rPr>
              <w:t>Thazard rayé indo-pacifique (</w:t>
            </w:r>
            <w:r>
              <w:rPr>
                <w:i/>
                <w:noProof/>
              </w:rPr>
              <w:t>Scomberomorus commerson</w:t>
            </w:r>
            <w:r>
              <w:rPr>
                <w:noProof/>
              </w:rPr>
              <w:t>)</w:t>
            </w:r>
          </w:p>
        </w:tc>
        <w:tc>
          <w:tcPr>
            <w:tcW w:w="810" w:type="dxa"/>
          </w:tcPr>
          <w:p>
            <w:pPr>
              <w:autoSpaceDE w:val="0"/>
              <w:autoSpaceDN w:val="0"/>
              <w:jc w:val="center"/>
              <w:rPr>
                <w:noProof/>
              </w:rPr>
            </w:pPr>
            <w:r>
              <w:rPr>
                <w:noProof/>
              </w:rPr>
              <w:t>COM</w:t>
            </w: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r>
        <w:trPr>
          <w:trHeight w:val="305"/>
          <w:jc w:val="center"/>
        </w:trPr>
        <w:tc>
          <w:tcPr>
            <w:tcW w:w="4338" w:type="dxa"/>
          </w:tcPr>
          <w:p>
            <w:pPr>
              <w:autoSpaceDE w:val="0"/>
              <w:autoSpaceDN w:val="0"/>
              <w:rPr>
                <w:noProof/>
              </w:rPr>
            </w:pPr>
            <w:r>
              <w:rPr>
                <w:noProof/>
              </w:rPr>
              <w:t>Autres espèces CTOI</w:t>
            </w:r>
          </w:p>
        </w:tc>
        <w:tc>
          <w:tcPr>
            <w:tcW w:w="810" w:type="dxa"/>
          </w:tcPr>
          <w:p>
            <w:pPr>
              <w:autoSpaceDE w:val="0"/>
              <w:autoSpaceDN w:val="0"/>
              <w:jc w:val="center"/>
              <w:rPr>
                <w:noProof/>
                <w:lang w:eastAsia="en-GB"/>
              </w:rPr>
            </w:pPr>
          </w:p>
        </w:tc>
        <w:tc>
          <w:tcPr>
            <w:tcW w:w="4634" w:type="dxa"/>
          </w:tcPr>
          <w:p>
            <w:pPr>
              <w:autoSpaceDE w:val="0"/>
              <w:autoSpaceDN w:val="0"/>
              <w:rPr>
                <w:noProof/>
                <w:lang w:eastAsia="en-GB"/>
              </w:rPr>
            </w:pPr>
          </w:p>
        </w:tc>
        <w:tc>
          <w:tcPr>
            <w:tcW w:w="864" w:type="dxa"/>
          </w:tcPr>
          <w:p>
            <w:pPr>
              <w:autoSpaceDE w:val="0"/>
              <w:autoSpaceDN w:val="0"/>
              <w:jc w:val="center"/>
              <w:rPr>
                <w:noProof/>
                <w:lang w:eastAsia="en-GB"/>
              </w:rPr>
            </w:pPr>
          </w:p>
        </w:tc>
      </w:tr>
    </w:tbl>
    <w:p>
      <w:pPr>
        <w:keepNext/>
        <w:widowControl w:val="0"/>
        <w:autoSpaceDE w:val="0"/>
        <w:autoSpaceDN w:val="0"/>
        <w:spacing w:before="100" w:beforeAutospacing="1"/>
        <w:ind w:right="29"/>
        <w:rPr>
          <w:noProof/>
        </w:rPr>
      </w:pPr>
      <w:r>
        <w:rPr>
          <w:b/>
          <w:bCs/>
          <w:noProof/>
        </w:rPr>
        <w:t>REMARQUES</w:t>
      </w:r>
    </w:p>
    <w:p>
      <w:pPr>
        <w:autoSpaceDE w:val="0"/>
        <w:autoSpaceDN w:val="0"/>
        <w:adjustRightInd w:val="0"/>
        <w:spacing w:before="0" w:after="200"/>
        <w:ind w:right="29"/>
        <w:rPr>
          <w:noProof/>
          <w:color w:val="000000"/>
          <w:sz w:val="14"/>
          <w:szCs w:val="14"/>
        </w:rPr>
      </w:pPr>
      <w:r>
        <w:rPr>
          <w:noProof/>
          <w:color w:val="000000"/>
        </w:rPr>
        <w:t>Les rejets de thons, d’espèces apparentées et de requins devraient être consignés par espèces en poids (kg) ou nombre dans les commentaires.</w:t>
      </w:r>
      <w:r>
        <w:rPr>
          <w:noProof/>
          <w:color w:val="000000"/>
          <w:sz w:val="14"/>
          <w:szCs w:val="14"/>
        </w:rPr>
        <w:t xml:space="preserve"> </w:t>
      </w:r>
    </w:p>
    <w:p>
      <w:pPr>
        <w:autoSpaceDE w:val="0"/>
        <w:autoSpaceDN w:val="0"/>
        <w:adjustRightInd w:val="0"/>
        <w:spacing w:before="0" w:after="200"/>
        <w:ind w:right="29"/>
        <w:rPr>
          <w:noProof/>
          <w:color w:val="000000"/>
        </w:rPr>
      </w:pPr>
      <w:r>
        <w:rPr>
          <w:noProof/>
          <w:color w:val="000000"/>
        </w:rPr>
        <w:t>Toute interaction avec des requins baleines (</w:t>
      </w:r>
      <w:r>
        <w:rPr>
          <w:i/>
          <w:iCs/>
          <w:noProof/>
          <w:color w:val="000000"/>
        </w:rPr>
        <w:t>Rhincodon typus</w:t>
      </w:r>
      <w:r>
        <w:rPr>
          <w:noProof/>
          <w:color w:val="000000"/>
        </w:rPr>
        <w:t xml:space="preserve">), des mammifères marins et des oiseaux de mer devrait être consignée dans les commentaires. </w:t>
      </w:r>
    </w:p>
    <w:p>
      <w:pPr>
        <w:autoSpaceDE w:val="0"/>
        <w:autoSpaceDN w:val="0"/>
        <w:adjustRightInd w:val="0"/>
        <w:spacing w:before="0" w:after="200"/>
        <w:ind w:right="29"/>
        <w:rPr>
          <w:noProof/>
          <w:color w:val="000000"/>
        </w:rPr>
      </w:pPr>
      <w:r>
        <w:rPr>
          <w:noProof/>
          <w:color w:val="000000"/>
        </w:rPr>
        <w:t xml:space="preserve">Saisir toute autre information dans les commentaires. </w:t>
      </w:r>
    </w:p>
    <w:p>
      <w:pPr>
        <w:ind w:left="720" w:right="29"/>
        <w:rPr>
          <w:noProof/>
          <w:color w:val="000000"/>
        </w:rPr>
      </w:pPr>
      <w:r>
        <w:rPr>
          <w:b/>
          <w:bCs/>
          <w:noProof/>
          <w:color w:val="000000"/>
        </w:rPr>
        <w:t xml:space="preserve">Note: </w:t>
      </w:r>
      <w:r>
        <w:rPr>
          <w:noProof/>
          <w:color w:val="000000"/>
        </w:rPr>
        <w:t>les espèces mentionnées dans les journaux de pêche représentent la liste de base. Optionnellement, d’autres espèces de requins et/ou poissons fréquemment capturées peuvent être ajoutées, selon les zones et les pêcheries.</w:t>
      </w:r>
    </w:p>
    <w:p>
      <w:pPr>
        <w:tabs>
          <w:tab w:val="left" w:pos="8505"/>
        </w:tabs>
        <w:autoSpaceDE w:val="0"/>
        <w:autoSpaceDN w:val="0"/>
        <w:spacing w:after="0"/>
        <w:ind w:right="26"/>
        <w:jc w:val="center"/>
        <w:rPr>
          <w:rFonts w:eastAsia="Times New Roman"/>
          <w:b/>
          <w:noProof/>
          <w:lang w:eastAsia="fr-FR"/>
        </w:rPr>
      </w:pP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 2</w:t>
      </w:r>
    </w:p>
    <w:p>
      <w:pPr>
        <w:rPr>
          <w:noProof/>
        </w:rPr>
      </w:pPr>
    </w:p>
    <w:p>
      <w:pPr>
        <w:jc w:val="center"/>
        <w:rPr>
          <w:b/>
          <w:noProof/>
        </w:rPr>
      </w:pPr>
      <w:r>
        <w:rPr>
          <w:b/>
          <w:noProof/>
        </w:rPr>
        <w:t>DIRECTIVES POUR LA PRÉPARATION DES PLANS DE GESTION DES DISPOSITIFS DE CONCENTRATION DES POISSONS DÉRIVANTS (DCPD)</w:t>
      </w:r>
    </w:p>
    <w:p>
      <w:pPr>
        <w:rPr>
          <w:noProof/>
        </w:rPr>
      </w:pPr>
    </w:p>
    <w:p>
      <w:pPr>
        <w:rPr>
          <w:noProof/>
        </w:rPr>
      </w:pPr>
      <w:r>
        <w:rPr>
          <w:noProof/>
        </w:rPr>
        <w:t>Pour remplir les obligations au titre des plans de gestion des DCPD devant être soumis au à la Commission par les États membres dont les flottes pêchent dans la zone de compétence de la CTOI sur des DCPD, un plan de gestion des DCPD devrait inclure:</w:t>
      </w:r>
    </w:p>
    <w:p>
      <w:pPr>
        <w:rPr>
          <w:noProof/>
        </w:rPr>
      </w:pPr>
      <w:r>
        <w:rPr>
          <w:noProof/>
        </w:rPr>
        <w:t>1. Un objectif</w:t>
      </w:r>
    </w:p>
    <w:p>
      <w:pPr>
        <w:rPr>
          <w:noProof/>
        </w:rPr>
      </w:pPr>
      <w:r>
        <w:rPr>
          <w:noProof/>
        </w:rPr>
        <w:t>2. Portée:</w:t>
      </w:r>
    </w:p>
    <w:p>
      <w:pPr>
        <w:rPr>
          <w:noProof/>
        </w:rPr>
      </w:pPr>
      <w:r>
        <w:rPr>
          <w:noProof/>
        </w:rPr>
        <w:t>Description de son application concernant:</w:t>
      </w:r>
    </w:p>
    <w:p>
      <w:pPr>
        <w:rPr>
          <w:noProof/>
        </w:rPr>
      </w:pPr>
      <w:r>
        <w:rPr>
          <w:noProof/>
        </w:rPr>
        <w:t>les types de navires, les navires auxiliaires et annexes</w:t>
      </w:r>
    </w:p>
    <w:p>
      <w:pPr>
        <w:rPr>
          <w:noProof/>
        </w:rPr>
      </w:pPr>
      <w:r>
        <w:rPr>
          <w:noProof/>
        </w:rPr>
        <w:t>le nombre de DCPD et le nombre de balises de DCPD à déployer</w:t>
      </w:r>
    </w:p>
    <w:p>
      <w:pPr>
        <w:rPr>
          <w:noProof/>
        </w:rPr>
      </w:pPr>
      <w:r>
        <w:rPr>
          <w:noProof/>
        </w:rPr>
        <w:t>les procédures de déclaration pour le déploiement des DCPD</w:t>
      </w:r>
    </w:p>
    <w:p>
      <w:pPr>
        <w:rPr>
          <w:noProof/>
        </w:rPr>
      </w:pPr>
      <w:r>
        <w:rPr>
          <w:noProof/>
        </w:rPr>
        <w:t>la politique de réduction et d’utilisation des captures accessoires</w:t>
      </w:r>
    </w:p>
    <w:p>
      <w:pPr>
        <w:rPr>
          <w:noProof/>
        </w:rPr>
      </w:pPr>
      <w:r>
        <w:rPr>
          <w:noProof/>
        </w:rPr>
        <w:t>la prise en compte des interactions avec d'autres types d'engins</w:t>
      </w:r>
    </w:p>
    <w:p>
      <w:pPr>
        <w:rPr>
          <w:noProof/>
        </w:rPr>
      </w:pPr>
      <w:r>
        <w:rPr>
          <w:noProof/>
        </w:rPr>
        <w:t>les plans pour le suivi et la récupération des DCPD perdus</w:t>
      </w:r>
    </w:p>
    <w:p>
      <w:pPr>
        <w:rPr>
          <w:noProof/>
        </w:rPr>
      </w:pPr>
      <w:r>
        <w:rPr>
          <w:noProof/>
        </w:rPr>
        <w:t>la déclaration ou politique concernant la «propriété des DCPD»</w:t>
      </w:r>
    </w:p>
    <w:p>
      <w:pPr>
        <w:rPr>
          <w:noProof/>
        </w:rPr>
      </w:pPr>
      <w:r>
        <w:rPr>
          <w:noProof/>
        </w:rPr>
        <w:t>3. Arrangements institutionnels pour la gestion des plans de gestion des DCPD:</w:t>
      </w:r>
    </w:p>
    <w:p>
      <w:pPr>
        <w:rPr>
          <w:noProof/>
        </w:rPr>
      </w:pPr>
      <w:r>
        <w:rPr>
          <w:noProof/>
        </w:rPr>
        <w:t>responsabilités institutionnelles</w:t>
      </w:r>
    </w:p>
    <w:p>
      <w:pPr>
        <w:rPr>
          <w:noProof/>
        </w:rPr>
      </w:pPr>
      <w:r>
        <w:rPr>
          <w:noProof/>
        </w:rPr>
        <w:t>processus de demande d'autorisation du déploiement de DCPD et/ou de balises de DCPD</w:t>
      </w:r>
    </w:p>
    <w:p>
      <w:pPr>
        <w:rPr>
          <w:noProof/>
        </w:rPr>
      </w:pPr>
      <w:r>
        <w:rPr>
          <w:noProof/>
        </w:rPr>
        <w:t>obligations des propriétaires et capitaines de navires concernant le déploiement et l'utilisation des DCPD et/ou balises de DCPD</w:t>
      </w:r>
    </w:p>
    <w:p>
      <w:pPr>
        <w:rPr>
          <w:noProof/>
        </w:rPr>
      </w:pPr>
      <w:r>
        <w:rPr>
          <w:noProof/>
        </w:rPr>
        <w:t>politique de remplacement des DCPD et/ou balises de DCPD</w:t>
      </w:r>
    </w:p>
    <w:p>
      <w:pPr>
        <w:rPr>
          <w:noProof/>
        </w:rPr>
      </w:pPr>
      <w:r>
        <w:rPr>
          <w:noProof/>
        </w:rPr>
        <w:t>obligations de déclaration</w:t>
      </w:r>
    </w:p>
    <w:p>
      <w:pPr>
        <w:rPr>
          <w:noProof/>
        </w:rPr>
      </w:pPr>
      <w:r>
        <w:rPr>
          <w:noProof/>
        </w:rPr>
        <w:t>4. Spécifications et conditions pour la construction des DCPD:</w:t>
      </w:r>
    </w:p>
    <w:p>
      <w:pPr>
        <w:rPr>
          <w:noProof/>
        </w:rPr>
      </w:pPr>
      <w:r>
        <w:rPr>
          <w:noProof/>
        </w:rPr>
        <w:t>caractéristiques de conception des DCPD (description)</w:t>
      </w:r>
    </w:p>
    <w:p>
      <w:pPr>
        <w:rPr>
          <w:noProof/>
        </w:rPr>
      </w:pPr>
      <w:r>
        <w:rPr>
          <w:noProof/>
        </w:rPr>
        <w:t>marquages et identifiants des DCPD, y compris les balises de DCPD</w:t>
      </w:r>
    </w:p>
    <w:p>
      <w:pPr>
        <w:rPr>
          <w:noProof/>
        </w:rPr>
      </w:pPr>
      <w:r>
        <w:rPr>
          <w:noProof/>
        </w:rPr>
        <w:t>illumination</w:t>
      </w:r>
    </w:p>
    <w:p>
      <w:pPr>
        <w:rPr>
          <w:noProof/>
        </w:rPr>
      </w:pPr>
      <w:r>
        <w:rPr>
          <w:noProof/>
        </w:rPr>
        <w:t>réflecteurs radar</w:t>
      </w:r>
    </w:p>
    <w:p>
      <w:pPr>
        <w:rPr>
          <w:noProof/>
        </w:rPr>
      </w:pPr>
      <w:r>
        <w:rPr>
          <w:noProof/>
        </w:rPr>
        <w:t>distance de visibilité</w:t>
      </w:r>
    </w:p>
    <w:p>
      <w:pPr>
        <w:rPr>
          <w:noProof/>
        </w:rPr>
      </w:pPr>
      <w:r>
        <w:rPr>
          <w:noProof/>
        </w:rPr>
        <w:t>radiobalises (numéros de série)</w:t>
      </w:r>
    </w:p>
    <w:p>
      <w:pPr>
        <w:rPr>
          <w:noProof/>
        </w:rPr>
      </w:pPr>
      <w:r>
        <w:rPr>
          <w:noProof/>
        </w:rPr>
        <w:t>transmetteurs satellite (numéros de série)</w:t>
      </w:r>
    </w:p>
    <w:p>
      <w:pPr>
        <w:rPr>
          <w:noProof/>
        </w:rPr>
      </w:pPr>
      <w:r>
        <w:rPr>
          <w:noProof/>
        </w:rPr>
        <w:t>5. Zones concernées:</w:t>
      </w:r>
    </w:p>
    <w:p>
      <w:pPr>
        <w:rPr>
          <w:noProof/>
        </w:rPr>
      </w:pPr>
      <w:r>
        <w:rPr>
          <w:noProof/>
        </w:rPr>
        <w:t>Informations sur toute zone ou période fermée, par exemple les eaux territoriales, les voies maritimes, la proximité avec des pêcheries artisanales etc.</w:t>
      </w:r>
    </w:p>
    <w:p>
      <w:pPr>
        <w:rPr>
          <w:noProof/>
        </w:rPr>
      </w:pPr>
      <w:r>
        <w:rPr>
          <w:noProof/>
        </w:rPr>
        <w:t>6. Période d'application du plan de gestion des DCPD</w:t>
      </w:r>
    </w:p>
    <w:p>
      <w:pPr>
        <w:rPr>
          <w:noProof/>
        </w:rPr>
      </w:pPr>
      <w:r>
        <w:rPr>
          <w:noProof/>
        </w:rPr>
        <w:t>7. Moyens de suivi et d'examen de la mise en œuvre des plans de gestion des DCPD</w:t>
      </w:r>
    </w:p>
    <w:p>
      <w:pPr>
        <w:rPr>
          <w:noProof/>
        </w:rPr>
      </w:pPr>
      <w:r>
        <w:rPr>
          <w:noProof/>
        </w:rPr>
        <w:t>8. Modèle de «registre DCPD» (les données à recueillir sont spécifiées à l’annexe 3).</w:t>
      </w:r>
    </w:p>
    <w:p>
      <w:pPr>
        <w:spacing w:before="0" w:after="200" w:line="276" w:lineRule="auto"/>
        <w:jc w:val="left"/>
        <w:rPr>
          <w:b/>
          <w:noProof/>
          <w:u w:val="single"/>
        </w:rPr>
      </w:pPr>
      <w:r>
        <w:rPr>
          <w:noProof/>
        </w:rPr>
        <w:br w:type="page"/>
      </w:r>
    </w:p>
    <w:p>
      <w:pPr>
        <w:pStyle w:val="Annexetitre"/>
        <w:rPr>
          <w:noProof/>
        </w:rPr>
      </w:pPr>
      <w:r>
        <w:rPr>
          <w:noProof/>
        </w:rPr>
        <w:t>ANNEXE 3</w:t>
      </w:r>
    </w:p>
    <w:p>
      <w:pPr>
        <w:spacing w:before="0" w:after="75"/>
        <w:jc w:val="left"/>
        <w:rPr>
          <w:rFonts w:eastAsia="Times New Roman"/>
          <w:b/>
          <w:bCs/>
          <w:noProof/>
          <w:szCs w:val="24"/>
        </w:rPr>
      </w:pPr>
      <w:r>
        <w:rPr>
          <w:b/>
          <w:bCs/>
          <w:noProof/>
          <w:szCs w:val="24"/>
        </w:rPr>
        <w:t>COLLECTE DES DONNÉES POUR LES DCPD</w:t>
      </w:r>
    </w:p>
    <w:p>
      <w:pPr>
        <w:spacing w:before="360" w:after="360"/>
        <w:jc w:val="left"/>
        <w:rPr>
          <w:rFonts w:eastAsia="Times New Roman"/>
          <w:noProof/>
          <w:szCs w:val="24"/>
        </w:rPr>
      </w:pPr>
      <w:r>
        <w:rPr>
          <w:noProof/>
        </w:rPr>
        <w:t xml:space="preserve">a) Pour chaque activité sur un DCPD, qu’elle soit suivie par un coup de pêche ou pas, chaque navire de pêche, ravitailleur ou auxiliaire doit déclarer les informations suivantes: </w:t>
      </w:r>
      <w:r>
        <w:rPr>
          <w:noProof/>
        </w:rPr>
        <w:br/>
        <w:t xml:space="preserve">i. navire (nom et numéro d’immatriculation du navire de pêche, ravitailleur ou auxiliaire), </w:t>
      </w:r>
      <w:r>
        <w:rPr>
          <w:noProof/>
        </w:rPr>
        <w:br/>
        <w:t xml:space="preserve">ii. position (localisation géographique de l’événement (latitude et longitude) en degrés et minutes), </w:t>
      </w:r>
      <w:r>
        <w:rPr>
          <w:noProof/>
        </w:rPr>
        <w:br/>
        <w:t xml:space="preserve">iii. date (JJ/MM/AAAA, jour/mois/année), </w:t>
      </w:r>
      <w:r>
        <w:rPr>
          <w:noProof/>
        </w:rPr>
        <w:br/>
        <w:t xml:space="preserve">iv. identifiant du DCPD (marquage du DCPD ou ID de la balise), </w:t>
      </w:r>
      <w:r>
        <w:rPr>
          <w:noProof/>
        </w:rPr>
        <w:br/>
        <w:t xml:space="preserve">v. type de DCPD (dérivant naturel, dérivant artificiel), </w:t>
      </w:r>
      <w:r>
        <w:rPr>
          <w:noProof/>
        </w:rPr>
        <w:br/>
        <w:t xml:space="preserve">vi. caractéristiques de conception du DCPD: </w:t>
      </w:r>
      <w:r>
        <w:rPr>
          <w:noProof/>
        </w:rPr>
        <w:br/>
        <w:t xml:space="preserve">• dimensions et matériaux de la partie flottante et de la partie immergée); </w:t>
      </w:r>
      <w:r>
        <w:rPr>
          <w:noProof/>
        </w:rPr>
        <w:br/>
        <w:t>vii. type d’activité (visite, déploiement, virage, récupération, perte, intervention sur l’équipement électronique).</w:t>
      </w:r>
    </w:p>
    <w:p>
      <w:pPr>
        <w:spacing w:before="360" w:after="360"/>
        <w:jc w:val="left"/>
        <w:rPr>
          <w:rFonts w:eastAsia="Times New Roman"/>
          <w:noProof/>
          <w:szCs w:val="24"/>
        </w:rPr>
      </w:pPr>
      <w:r>
        <w:rPr>
          <w:noProof/>
        </w:rPr>
        <w:t>b) Si la visite est suivie d’un coup de pêche, résultats du coup en termes de captures et de prises accessoires, qu’elles aient été conservées ou rejetées mortes ou vivantes. Les CPC déclarent au secrétariat ces données agrégées par navire, par grille de 1 ºx1 º et par mois, si applicable.</w:t>
      </w:r>
    </w:p>
    <w:p>
      <w:pPr>
        <w:spacing w:before="0" w:after="75"/>
        <w:jc w:val="left"/>
        <w:rPr>
          <w:rFonts w:eastAsia="Times New Roman"/>
          <w:b/>
          <w:bCs/>
          <w:noProof/>
          <w:szCs w:val="24"/>
        </w:rPr>
      </w:pPr>
      <w:r>
        <w:rPr>
          <w:b/>
          <w:bCs/>
          <w:noProof/>
          <w:szCs w:val="24"/>
        </w:rPr>
        <w:t>COLLECTE DES DONNÉES POUR LES DCPA</w:t>
      </w:r>
    </w:p>
    <w:p>
      <w:pPr>
        <w:spacing w:before="360" w:after="360"/>
        <w:jc w:val="left"/>
        <w:rPr>
          <w:rFonts w:eastAsia="Times New Roman"/>
          <w:noProof/>
          <w:szCs w:val="24"/>
        </w:rPr>
      </w:pPr>
      <w:r>
        <w:rPr>
          <w:noProof/>
        </w:rPr>
        <w:t xml:space="preserve">a) Toute activité autour d’un DCPA; </w:t>
      </w:r>
      <w:r>
        <w:rPr>
          <w:noProof/>
        </w:rPr>
        <w:br/>
        <w:t xml:space="preserve">b) Pour chaque visite d’un DCPA (réparation, intervention, consolidation, etc.), qu’elle soit suivie par un coup de pêche ou autre activité de pêche ou pas: </w:t>
      </w:r>
      <w:r>
        <w:rPr>
          <w:noProof/>
        </w:rPr>
        <w:br/>
        <w:t xml:space="preserve">i. position (localisation géographique de l’événement (latitude et longitude) en degrés et minutes), </w:t>
      </w:r>
      <w:r>
        <w:rPr>
          <w:noProof/>
        </w:rPr>
        <w:br/>
        <w:t xml:space="preserve">ii. date (JJ/MM/AAAA, jour/mois/année), </w:t>
      </w:r>
      <w:r>
        <w:rPr>
          <w:noProof/>
        </w:rPr>
        <w:br/>
        <w:t>iii. identifiant du DCPA (marquage du DCPA ou ID de la balise ou toute autre information permettant d’en identifier le propriétaire);</w:t>
      </w:r>
    </w:p>
    <w:p>
      <w:pPr>
        <w:spacing w:before="360" w:after="360"/>
        <w:jc w:val="left"/>
        <w:rPr>
          <w:rFonts w:eastAsia="Times New Roman"/>
          <w:noProof/>
          <w:szCs w:val="24"/>
        </w:rPr>
      </w:pPr>
      <w:r>
        <w:rPr>
          <w:noProof/>
        </w:rPr>
        <w:t>c) Si la visite est suivie d’un coup de pêche ou de toute autre activité de pêche, résultats du coup en termes de captures et de prises accessoires, qu’elles aient été conservées ou rejetées mortes ou vivantes.</w:t>
      </w:r>
    </w:p>
    <w:p>
      <w:pPr>
        <w:rPr>
          <w:noProof/>
          <w:szCs w:val="24"/>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4</w:t>
      </w:r>
    </w:p>
    <w:p>
      <w:pPr>
        <w:spacing w:before="0" w:after="0"/>
        <w:jc w:val="center"/>
        <w:rPr>
          <w:rFonts w:eastAsia="Times New Roman"/>
          <w:b/>
          <w:noProof/>
          <w:szCs w:val="18"/>
          <w:u w:val="single"/>
        </w:rPr>
      </w:pPr>
      <w:r>
        <w:rPr>
          <w:b/>
          <w:noProof/>
          <w:szCs w:val="18"/>
          <w:u w:val="single"/>
        </w:rPr>
        <w:t>Mesures d'atténuation pour les oiseaux de mer dans les pêcheries palangrières</w:t>
      </w:r>
    </w:p>
    <w:p>
      <w:pPr>
        <w:spacing w:before="0" w:after="0"/>
        <w:jc w:val="left"/>
        <w:rPr>
          <w:rFonts w:eastAsia="Times New Roman"/>
          <w:noProof/>
          <w:sz w:val="18"/>
          <w:szCs w:val="18"/>
          <w:lang w:eastAsia="en-IE"/>
        </w:rPr>
      </w:pPr>
    </w:p>
    <w:tbl>
      <w:tblPr>
        <w:tblW w:w="12600" w:type="dxa"/>
        <w:tblBorders>
          <w:top w:val="outset" w:sz="6" w:space="0" w:color="auto"/>
          <w:left w:val="outset" w:sz="6" w:space="0" w:color="auto"/>
          <w:bottom w:val="single" w:sz="36" w:space="0" w:color="0091D7"/>
          <w:right w:val="outset" w:sz="6" w:space="0" w:color="auto"/>
        </w:tblBorders>
        <w:tblCellMar>
          <w:left w:w="0" w:type="dxa"/>
          <w:right w:w="0" w:type="dxa"/>
        </w:tblCellMar>
        <w:tblLook w:val="04A0" w:firstRow="1" w:lastRow="0" w:firstColumn="1" w:lastColumn="0" w:noHBand="0" w:noVBand="1"/>
      </w:tblPr>
      <w:tblGrid>
        <w:gridCol w:w="2824"/>
        <w:gridCol w:w="3349"/>
        <w:gridCol w:w="6427"/>
      </w:tblGrid>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noProof/>
              </w:rPr>
              <w:t xml:space="preserve"> </w:t>
            </w:r>
            <w:r>
              <w:rPr>
                <w:noProof/>
              </w:rPr>
              <w:br/>
            </w:r>
            <w:r>
              <w:rPr>
                <w:rFonts w:ascii="Verdana" w:hAnsi="Verdana"/>
                <w:b/>
                <w:bCs/>
                <w:noProof/>
                <w:sz w:val="18"/>
                <w:szCs w:val="18"/>
              </w:rPr>
              <w:t>Mesure d’atténuation</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b/>
                <w:bCs/>
                <w:noProof/>
                <w:sz w:val="18"/>
                <w:szCs w:val="18"/>
              </w:rPr>
              <w:t>Description</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b/>
                <w:bCs/>
                <w:noProof/>
                <w:sz w:val="18"/>
                <w:szCs w:val="18"/>
              </w:rPr>
              <w:t>Spécifications</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noProof/>
                <w:sz w:val="18"/>
                <w:szCs w:val="18"/>
              </w:rPr>
              <w:t>Filage de nuit avec un éclairage du pont minimal</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noProof/>
                <w:sz w:val="18"/>
                <w:szCs w:val="18"/>
              </w:rPr>
              <w:t>Pas de filage entre le crépuscule nautique et l’aube nautique.</w:t>
            </w:r>
            <w:r>
              <w:rPr>
                <w:noProof/>
              </w:rPr>
              <w:t xml:space="preserve"> </w:t>
            </w:r>
            <w:r>
              <w:rPr>
                <w:noProof/>
              </w:rPr>
              <w:br/>
            </w:r>
            <w:r>
              <w:rPr>
                <w:rFonts w:ascii="Verdana" w:hAnsi="Verdana"/>
                <w:noProof/>
                <w:sz w:val="18"/>
                <w:szCs w:val="18"/>
              </w:rPr>
              <w:t>Éclairage du pont minimal.</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noProof/>
                <w:sz w:val="18"/>
                <w:szCs w:val="18"/>
              </w:rPr>
              <w:t>Le crépuscule et l’aube nautiques sont définis selon les tables de l’Almanach nautique pour les latitude, heure et date locales.</w:t>
            </w:r>
            <w:r>
              <w:rPr>
                <w:noProof/>
              </w:rPr>
              <w:t xml:space="preserve"> </w:t>
            </w:r>
            <w:r>
              <w:rPr>
                <w:noProof/>
              </w:rPr>
              <w:br/>
            </w:r>
            <w:r>
              <w:rPr>
                <w:rFonts w:ascii="Verdana" w:hAnsi="Verdana"/>
                <w:noProof/>
                <w:sz w:val="18"/>
                <w:szCs w:val="18"/>
              </w:rPr>
              <w:t>L’éclairage minimal du pont ne devra pas contrevenir aux règles de sécurité et de la navigation.</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noProof/>
                <w:sz w:val="18"/>
                <w:szCs w:val="18"/>
              </w:rPr>
              <w:t>Dispositifs d’effarouchement des oiseaux (</w:t>
            </w:r>
            <w:r>
              <w:rPr>
                <w:rFonts w:ascii="Verdana" w:hAnsi="Verdana"/>
                <w:i/>
                <w:noProof/>
                <w:sz w:val="18"/>
                <w:szCs w:val="18"/>
              </w:rPr>
              <w:t>tori lines</w:t>
            </w:r>
            <w:r>
              <w:rPr>
                <w:rFonts w:ascii="Verdana" w:hAnsi="Verdana"/>
                <w:noProof/>
                <w:sz w:val="18"/>
                <w:szCs w:val="18"/>
              </w:rPr>
              <w:t>)</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noProof/>
                <w:sz w:val="18"/>
                <w:szCs w:val="18"/>
              </w:rPr>
              <w:t>Les dispositifs d’effarouchement des oiseaux sont déployés pendant la totalité du filage de la palangre afin d’empêcher les oiseaux d’approcher des avançons.</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jc w:val="left"/>
              <w:rPr>
                <w:rFonts w:ascii="Verdana" w:eastAsia="Times New Roman" w:hAnsi="Verdana"/>
                <w:noProof/>
                <w:sz w:val="18"/>
                <w:szCs w:val="18"/>
              </w:rPr>
            </w:pPr>
            <w:r>
              <w:rPr>
                <w:rFonts w:ascii="Verdana" w:hAnsi="Verdana"/>
                <w:noProof/>
                <w:sz w:val="18"/>
                <w:szCs w:val="18"/>
              </w:rPr>
              <w:t>Pour les navires de 35 m et plus:</w:t>
            </w:r>
          </w:p>
          <w:p>
            <w:pPr>
              <w:numPr>
                <w:ilvl w:val="0"/>
                <w:numId w:val="5"/>
              </w:numPr>
              <w:spacing w:before="0" w:after="0"/>
              <w:ind w:left="0"/>
              <w:jc w:val="left"/>
              <w:rPr>
                <w:rFonts w:ascii="Verdana" w:eastAsia="Times New Roman" w:hAnsi="Verdana"/>
                <w:noProof/>
                <w:sz w:val="18"/>
                <w:szCs w:val="18"/>
              </w:rPr>
            </w:pPr>
            <w:r>
              <w:rPr>
                <w:rFonts w:ascii="Verdana" w:hAnsi="Verdana"/>
                <w:noProof/>
                <w:sz w:val="18"/>
                <w:szCs w:val="18"/>
              </w:rPr>
              <w:t xml:space="preserve">Déployer au moins un dispositif d’effarouchement des oiseaux. Si possible, les navires sont encouragés à déployer un second poteau </w:t>
            </w:r>
            <w:r>
              <w:rPr>
                <w:rFonts w:ascii="Verdana" w:hAnsi="Verdana"/>
                <w:i/>
                <w:noProof/>
                <w:sz w:val="18"/>
                <w:szCs w:val="18"/>
              </w:rPr>
              <w:t>tori</w:t>
            </w:r>
            <w:r>
              <w:rPr>
                <w:rFonts w:ascii="Verdana" w:hAnsi="Verdana"/>
                <w:noProof/>
                <w:sz w:val="18"/>
                <w:szCs w:val="18"/>
              </w:rPr>
              <w:t xml:space="preserve"> et son dispositif d’effarouchement en cas de forte abondance ou activité d’oiseaux; les deux dispositifs devront être déployés simultanément, un de chaque côté de la ligne en cours de filage.</w:t>
            </w:r>
          </w:p>
          <w:p>
            <w:pPr>
              <w:numPr>
                <w:ilvl w:val="0"/>
                <w:numId w:val="5"/>
              </w:numPr>
              <w:spacing w:before="0" w:after="0"/>
              <w:ind w:left="0"/>
              <w:jc w:val="left"/>
              <w:rPr>
                <w:rFonts w:ascii="Verdana" w:eastAsia="Times New Roman" w:hAnsi="Verdana"/>
                <w:noProof/>
                <w:sz w:val="18"/>
                <w:szCs w:val="18"/>
              </w:rPr>
            </w:pPr>
            <w:r>
              <w:rPr>
                <w:rFonts w:ascii="Verdana" w:hAnsi="Verdana"/>
                <w:noProof/>
                <w:sz w:val="18"/>
                <w:szCs w:val="18"/>
              </w:rPr>
              <w:t>La ligne devrait avoir une couverture aérienne d’au moins 100 mètres.</w:t>
            </w:r>
          </w:p>
          <w:p>
            <w:pPr>
              <w:numPr>
                <w:ilvl w:val="0"/>
                <w:numId w:val="5"/>
              </w:numPr>
              <w:spacing w:before="0" w:after="0"/>
              <w:ind w:left="0"/>
              <w:jc w:val="left"/>
              <w:rPr>
                <w:rFonts w:ascii="Verdana" w:eastAsia="Times New Roman" w:hAnsi="Verdana"/>
                <w:noProof/>
                <w:sz w:val="18"/>
                <w:szCs w:val="18"/>
              </w:rPr>
            </w:pPr>
            <w:r>
              <w:rPr>
                <w:rFonts w:ascii="Verdana" w:hAnsi="Verdana"/>
                <w:noProof/>
                <w:sz w:val="18"/>
                <w:szCs w:val="18"/>
              </w:rPr>
              <w:t>Il conviendra d’utiliser des banderoles suffisamment longues pour qu’elles atteignent la surface par mer calme.</w:t>
            </w:r>
          </w:p>
          <w:p>
            <w:pPr>
              <w:numPr>
                <w:ilvl w:val="0"/>
                <w:numId w:val="5"/>
              </w:numPr>
              <w:spacing w:before="0" w:after="0"/>
              <w:ind w:left="0"/>
              <w:jc w:val="left"/>
              <w:rPr>
                <w:rFonts w:ascii="Verdana" w:eastAsia="Times New Roman" w:hAnsi="Verdana"/>
                <w:noProof/>
                <w:sz w:val="18"/>
                <w:szCs w:val="18"/>
              </w:rPr>
            </w:pPr>
            <w:r>
              <w:rPr>
                <w:rFonts w:ascii="Verdana" w:hAnsi="Verdana"/>
                <w:noProof/>
                <w:sz w:val="18"/>
                <w:szCs w:val="18"/>
              </w:rPr>
              <w:t>Les grandes banderoles devront être espacées d’au plus 5 m.</w:t>
            </w:r>
          </w:p>
          <w:p>
            <w:pPr>
              <w:spacing w:before="0" w:after="0"/>
              <w:jc w:val="left"/>
              <w:rPr>
                <w:rFonts w:ascii="Verdana" w:eastAsia="Times New Roman" w:hAnsi="Verdana"/>
                <w:noProof/>
                <w:sz w:val="18"/>
                <w:szCs w:val="18"/>
              </w:rPr>
            </w:pPr>
            <w:r>
              <w:rPr>
                <w:rFonts w:ascii="Verdana" w:hAnsi="Verdana"/>
                <w:noProof/>
                <w:sz w:val="18"/>
                <w:szCs w:val="18"/>
              </w:rPr>
              <w:t>Pour les navires de moins de 35 m:</w:t>
            </w:r>
          </w:p>
          <w:p>
            <w:pPr>
              <w:numPr>
                <w:ilvl w:val="0"/>
                <w:numId w:val="6"/>
              </w:numPr>
              <w:spacing w:before="0" w:after="0"/>
              <w:ind w:left="0"/>
              <w:jc w:val="left"/>
              <w:rPr>
                <w:rFonts w:ascii="Verdana" w:eastAsia="Times New Roman" w:hAnsi="Verdana"/>
                <w:noProof/>
                <w:sz w:val="18"/>
                <w:szCs w:val="18"/>
              </w:rPr>
            </w:pPr>
            <w:r>
              <w:rPr>
                <w:rFonts w:ascii="Verdana" w:hAnsi="Verdana"/>
                <w:noProof/>
                <w:sz w:val="18"/>
                <w:szCs w:val="18"/>
              </w:rPr>
              <w:t>Déployer au moins une ligne d’effarouchement des oiseaux.</w:t>
            </w:r>
          </w:p>
          <w:p>
            <w:pPr>
              <w:numPr>
                <w:ilvl w:val="0"/>
                <w:numId w:val="6"/>
              </w:numPr>
              <w:spacing w:before="0" w:after="0"/>
              <w:ind w:left="0"/>
              <w:jc w:val="left"/>
              <w:rPr>
                <w:rFonts w:ascii="Verdana" w:eastAsia="Times New Roman" w:hAnsi="Verdana"/>
                <w:noProof/>
                <w:sz w:val="18"/>
                <w:szCs w:val="18"/>
              </w:rPr>
            </w:pPr>
            <w:r>
              <w:rPr>
                <w:rFonts w:ascii="Verdana" w:hAnsi="Verdana"/>
                <w:noProof/>
                <w:sz w:val="18"/>
                <w:szCs w:val="18"/>
              </w:rPr>
              <w:t>La ligne devrait avoir une couverture aérienne d’au moins 75 m.</w:t>
            </w:r>
          </w:p>
          <w:p>
            <w:pPr>
              <w:numPr>
                <w:ilvl w:val="0"/>
                <w:numId w:val="6"/>
              </w:numPr>
              <w:spacing w:before="0" w:after="0"/>
              <w:ind w:left="0"/>
              <w:jc w:val="left"/>
              <w:rPr>
                <w:rFonts w:ascii="Verdana" w:eastAsia="Times New Roman" w:hAnsi="Verdana"/>
                <w:noProof/>
                <w:sz w:val="18"/>
                <w:szCs w:val="18"/>
              </w:rPr>
            </w:pPr>
            <w:r>
              <w:rPr>
                <w:rFonts w:ascii="Verdana" w:hAnsi="Verdana"/>
                <w:noProof/>
                <w:sz w:val="18"/>
                <w:szCs w:val="18"/>
              </w:rPr>
              <w:t>Des banderoles longues et/ou courtes (mais de plus de 1 m de longueur) devront être utilisées et espacées comme suit:</w:t>
            </w:r>
          </w:p>
          <w:p>
            <w:pPr>
              <w:numPr>
                <w:ilvl w:val="0"/>
                <w:numId w:val="7"/>
              </w:numPr>
              <w:spacing w:before="0" w:after="0"/>
              <w:ind w:left="0"/>
              <w:jc w:val="left"/>
              <w:rPr>
                <w:rFonts w:ascii="Verdana" w:eastAsia="Times New Roman" w:hAnsi="Verdana"/>
                <w:noProof/>
                <w:sz w:val="18"/>
                <w:szCs w:val="18"/>
              </w:rPr>
            </w:pPr>
            <w:r>
              <w:rPr>
                <w:rFonts w:ascii="Verdana" w:hAnsi="Verdana"/>
                <w:noProof/>
                <w:sz w:val="18"/>
                <w:szCs w:val="18"/>
              </w:rPr>
              <w:t>courtes: intervalle d’au plus 2 m;</w:t>
            </w:r>
          </w:p>
          <w:p>
            <w:pPr>
              <w:numPr>
                <w:ilvl w:val="0"/>
                <w:numId w:val="7"/>
              </w:numPr>
              <w:spacing w:before="0" w:after="0"/>
              <w:ind w:left="0"/>
              <w:jc w:val="left"/>
              <w:rPr>
                <w:rFonts w:ascii="Verdana" w:eastAsia="Times New Roman" w:hAnsi="Verdana"/>
                <w:noProof/>
                <w:sz w:val="18"/>
                <w:szCs w:val="18"/>
              </w:rPr>
            </w:pPr>
            <w:r>
              <w:rPr>
                <w:rFonts w:ascii="Verdana" w:hAnsi="Verdana"/>
                <w:noProof/>
                <w:sz w:val="18"/>
                <w:szCs w:val="18"/>
              </w:rPr>
              <w:t>longues: intervalle d’au plus 5 m pour les premiers 55 m du dispositif d’effarouchement.</w:t>
            </w:r>
          </w:p>
          <w:p>
            <w:pPr>
              <w:spacing w:before="0" w:after="0"/>
              <w:jc w:val="left"/>
              <w:rPr>
                <w:rFonts w:ascii="Verdana" w:eastAsia="Times New Roman" w:hAnsi="Verdana"/>
                <w:noProof/>
                <w:sz w:val="18"/>
                <w:szCs w:val="18"/>
              </w:rPr>
            </w:pPr>
            <w:r>
              <w:rPr>
                <w:rFonts w:ascii="Verdana" w:hAnsi="Verdana"/>
                <w:noProof/>
                <w:sz w:val="18"/>
                <w:szCs w:val="18"/>
              </w:rPr>
              <w:t>Des informations complémentaires sur la conception et le déploiement des dispositifs d’effarouchement des oiseaux sont fournies dans l’annexe 5 du présent règlement.</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jc w:val="left"/>
              <w:rPr>
                <w:rFonts w:ascii="Verdana" w:eastAsia="Times New Roman" w:hAnsi="Verdana"/>
                <w:noProof/>
                <w:sz w:val="18"/>
                <w:szCs w:val="18"/>
              </w:rPr>
            </w:pPr>
            <w:r>
              <w:rPr>
                <w:rFonts w:ascii="Verdana" w:hAnsi="Verdana"/>
                <w:noProof/>
                <w:sz w:val="18"/>
                <w:szCs w:val="18"/>
              </w:rPr>
              <w:t>Avançons lestés</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jc w:val="left"/>
              <w:rPr>
                <w:rFonts w:ascii="Verdana" w:eastAsia="Times New Roman" w:hAnsi="Verdana"/>
                <w:noProof/>
                <w:sz w:val="18"/>
                <w:szCs w:val="18"/>
              </w:rPr>
            </w:pPr>
            <w:r>
              <w:rPr>
                <w:rFonts w:ascii="Verdana" w:hAnsi="Verdana"/>
                <w:noProof/>
                <w:sz w:val="18"/>
                <w:szCs w:val="18"/>
              </w:rPr>
              <w:t>Des lests doivent être attachés à l’avançon avant le filage.</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jc w:val="left"/>
              <w:rPr>
                <w:rFonts w:ascii="Verdana" w:eastAsia="Times New Roman" w:hAnsi="Verdana"/>
                <w:noProof/>
                <w:sz w:val="18"/>
                <w:szCs w:val="18"/>
              </w:rPr>
            </w:pPr>
            <w:r>
              <w:rPr>
                <w:rFonts w:ascii="Verdana" w:hAnsi="Verdana"/>
                <w:noProof/>
                <w:sz w:val="18"/>
                <w:szCs w:val="18"/>
              </w:rPr>
              <w:t>Au moins 45 g attachés à moins de 1 m de l’hameçon;</w:t>
            </w:r>
            <w:r>
              <w:rPr>
                <w:noProof/>
              </w:rPr>
              <w:t xml:space="preserve"> </w:t>
            </w:r>
            <w:r>
              <w:rPr>
                <w:noProof/>
              </w:rPr>
              <w:br/>
            </w:r>
            <w:r>
              <w:rPr>
                <w:rFonts w:ascii="Verdana" w:hAnsi="Verdana"/>
                <w:noProof/>
                <w:sz w:val="18"/>
                <w:szCs w:val="18"/>
              </w:rPr>
              <w:t>au moins 60 g attachés à moins de 3,5 m de l’hameçon;</w:t>
            </w:r>
            <w:r>
              <w:rPr>
                <w:noProof/>
              </w:rPr>
              <w:t xml:space="preserve"> </w:t>
            </w:r>
            <w:r>
              <w:rPr>
                <w:noProof/>
              </w:rPr>
              <w:br/>
            </w:r>
            <w:r>
              <w:rPr>
                <w:rFonts w:ascii="Verdana" w:hAnsi="Verdana"/>
                <w:noProof/>
                <w:sz w:val="18"/>
                <w:szCs w:val="18"/>
              </w:rPr>
              <w:t>au moins 98 g attachés à moins de 4 m de l’hameçon.</w:t>
            </w:r>
          </w:p>
        </w:tc>
      </w:tr>
    </w:tbl>
    <w:p>
      <w:pPr>
        <w:rPr>
          <w:noProof/>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pPr>
    </w:p>
    <w:p>
      <w:pPr>
        <w:pStyle w:val="Annexetitre"/>
        <w:rPr>
          <w:noProof/>
        </w:rPr>
      </w:pPr>
      <w:r>
        <w:rPr>
          <w:noProof/>
        </w:rPr>
        <w:t>ANNEXE 5</w:t>
      </w:r>
    </w:p>
    <w:p>
      <w:pPr>
        <w:spacing w:before="0" w:after="75"/>
        <w:jc w:val="left"/>
        <w:rPr>
          <w:rFonts w:eastAsia="Times New Roman"/>
          <w:b/>
          <w:bCs/>
          <w:noProof/>
          <w:szCs w:val="24"/>
        </w:rPr>
      </w:pPr>
      <w:r>
        <w:rPr>
          <w:b/>
          <w:bCs/>
          <w:noProof/>
          <w:szCs w:val="24"/>
        </w:rPr>
        <w:t>Informations complémentaires sur la conception et le déploiement des dispositifs d’effarouchement des oiseaux</w:t>
      </w:r>
    </w:p>
    <w:p>
      <w:pPr>
        <w:spacing w:before="360" w:after="360"/>
        <w:jc w:val="left"/>
        <w:rPr>
          <w:rFonts w:eastAsia="Times New Roman"/>
          <w:noProof/>
          <w:szCs w:val="24"/>
        </w:rPr>
      </w:pPr>
      <w:r>
        <w:rPr>
          <w:b/>
          <w:bCs/>
          <w:noProof/>
          <w:szCs w:val="24"/>
        </w:rPr>
        <w:t>Préambule</w:t>
      </w:r>
    </w:p>
    <w:p>
      <w:pPr>
        <w:spacing w:before="360" w:after="360"/>
        <w:rPr>
          <w:rFonts w:eastAsia="Times New Roman"/>
          <w:noProof/>
          <w:szCs w:val="24"/>
        </w:rPr>
      </w:pPr>
      <w:r>
        <w:rPr>
          <w:noProof/>
        </w:rPr>
        <w:t xml:space="preserve">L’annexe 4 du présent règlement présente les spécifications de base pour le déploiement des dispositifs d’effarouchement des oiseaux. Ces directives additionnelles ont pour but d’aider à la préparation et à la mise en œuvre de la réglementation sur les </w:t>
      </w:r>
      <w:r>
        <w:rPr>
          <w:i/>
          <w:noProof/>
        </w:rPr>
        <w:t>tori lines</w:t>
      </w:r>
      <w:r>
        <w:rPr>
          <w:noProof/>
        </w:rPr>
        <w:t xml:space="preserve"> pour les palangriers. Bien que ces directives soient relativement explicites, toute amélioration des </w:t>
      </w:r>
      <w:r>
        <w:rPr>
          <w:i/>
          <w:noProof/>
        </w:rPr>
        <w:t>tori lines</w:t>
      </w:r>
      <w:r>
        <w:rPr>
          <w:noProof/>
        </w:rPr>
        <w:t xml:space="preserve"> par le biais de l’expérimentation est fortement encouragée, dans le respect des exigences mentionnées à l’annexe 4 du règlement. Les directives prennent en compte des variables opérationnelles et environnementales telles que les conditions météo, la vitesse de filage et la taille du navire, qui influent sur la conception et les performances des</w:t>
      </w:r>
      <w:r>
        <w:rPr>
          <w:i/>
          <w:noProof/>
        </w:rPr>
        <w:t xml:space="preserve"> tori lines</w:t>
      </w:r>
      <w:r>
        <w:rPr>
          <w:noProof/>
        </w:rPr>
        <w:t xml:space="preserve"> en matière de protection des appâts contre les oiseaux. La conception et l’utilisation des </w:t>
      </w:r>
      <w:r>
        <w:rPr>
          <w:i/>
          <w:noProof/>
        </w:rPr>
        <w:t>tori lines</w:t>
      </w:r>
      <w:r>
        <w:rPr>
          <w:noProof/>
        </w:rPr>
        <w:t xml:space="preserve"> pourront donc changer pour tenir compte de ces variables, tant que les performances du dispositif ne sont pas diminuées. Des améliorations en matière de conception des</w:t>
      </w:r>
      <w:r>
        <w:rPr>
          <w:i/>
          <w:noProof/>
        </w:rPr>
        <w:t xml:space="preserve"> tori lines </w:t>
      </w:r>
      <w:r>
        <w:rPr>
          <w:noProof/>
        </w:rPr>
        <w:t>sont envisagées et ces directives devront donc être révisées dans l’avenir.</w:t>
      </w:r>
    </w:p>
    <w:p>
      <w:pPr>
        <w:spacing w:before="360" w:after="360"/>
        <w:jc w:val="left"/>
        <w:rPr>
          <w:rFonts w:eastAsia="Times New Roman"/>
          <w:noProof/>
          <w:szCs w:val="24"/>
        </w:rPr>
      </w:pPr>
      <w:r>
        <w:rPr>
          <w:b/>
          <w:bCs/>
          <w:noProof/>
          <w:szCs w:val="24"/>
        </w:rPr>
        <w:t xml:space="preserve">Conception des </w:t>
      </w:r>
      <w:r>
        <w:rPr>
          <w:b/>
          <w:bCs/>
          <w:i/>
          <w:noProof/>
          <w:szCs w:val="24"/>
        </w:rPr>
        <w:t>tori lines</w:t>
      </w:r>
      <w:r>
        <w:rPr>
          <w:b/>
          <w:bCs/>
          <w:noProof/>
          <w:szCs w:val="24"/>
        </w:rPr>
        <w:t xml:space="preserve"> (voir figure 1)</w:t>
      </w:r>
    </w:p>
    <w:p>
      <w:pPr>
        <w:spacing w:before="360" w:after="360"/>
        <w:jc w:val="left"/>
        <w:rPr>
          <w:rFonts w:eastAsia="Times New Roman"/>
          <w:noProof/>
          <w:szCs w:val="24"/>
        </w:rPr>
      </w:pPr>
      <w:r>
        <w:rPr>
          <w:noProof/>
        </w:rPr>
        <w:t>1. Un dispositif remorqué placé sur la section immergée de la</w:t>
      </w:r>
      <w:r>
        <w:rPr>
          <w:i/>
          <w:noProof/>
        </w:rPr>
        <w:t xml:space="preserve"> tori line </w:t>
      </w:r>
      <w:r>
        <w:rPr>
          <w:noProof/>
        </w:rPr>
        <w:t xml:space="preserve">peut améliorer le déploiement aérien. </w:t>
      </w:r>
      <w:r>
        <w:rPr>
          <w:noProof/>
        </w:rPr>
        <w:br/>
        <w:t xml:space="preserve">2. La section émergée de la ligne devra être suffisamment légère pour que son mouvement soit imprévisible, afin d’éviter que les oiseaux ne s’y habituent, et suffisamment lourde pour ne pas être déportée par le vent. </w:t>
      </w:r>
      <w:r>
        <w:rPr>
          <w:noProof/>
        </w:rPr>
        <w:br/>
        <w:t>3. La ligne devrait être fixée au navire au moyen d’un solide émerillon</w:t>
      </w:r>
      <w:r>
        <w:rPr>
          <w:i/>
          <w:noProof/>
        </w:rPr>
        <w:t xml:space="preserve"> pater noster</w:t>
      </w:r>
      <w:r>
        <w:rPr>
          <w:noProof/>
        </w:rPr>
        <w:t xml:space="preserve"> pour réduire les risques d’emmêlement de la ligne. </w:t>
      </w:r>
      <w:r>
        <w:rPr>
          <w:noProof/>
        </w:rPr>
        <w:br/>
        <w:t xml:space="preserve">4. Les banderoles du dispositif d’effarouchement des oiseaux devront être faites d’un matériau bien visible et produire un mouvement vif et imprévisible (par exemple des lignes robustes et fines gainées de tubes de polyuréthane rouge) et seront accrochées à la </w:t>
      </w:r>
      <w:r>
        <w:rPr>
          <w:i/>
          <w:noProof/>
        </w:rPr>
        <w:t>tori line</w:t>
      </w:r>
      <w:r>
        <w:rPr>
          <w:noProof/>
        </w:rPr>
        <w:t xml:space="preserve"> par un robuste émerillon </w:t>
      </w:r>
      <w:r>
        <w:rPr>
          <w:i/>
          <w:noProof/>
        </w:rPr>
        <w:t>pater noster</w:t>
      </w:r>
      <w:r>
        <w:rPr>
          <w:noProof/>
        </w:rPr>
        <w:t xml:space="preserve">, afin de réduire les risques d’emmêlement. </w:t>
      </w:r>
      <w:r>
        <w:rPr>
          <w:noProof/>
        </w:rPr>
        <w:br/>
        <w:t xml:space="preserve">5. Chaque banderole devra être formée d’au moins deux brins. </w:t>
      </w:r>
      <w:r>
        <w:rPr>
          <w:noProof/>
        </w:rPr>
        <w:br/>
        <w:t>6. Chaque paire de banderoles devra être détachable au moyen d’une attache afin de faciliter le stockage de la ligne.</w:t>
      </w:r>
    </w:p>
    <w:p>
      <w:pPr>
        <w:spacing w:before="360" w:after="360"/>
        <w:jc w:val="left"/>
        <w:rPr>
          <w:rFonts w:eastAsia="Times New Roman"/>
          <w:noProof/>
          <w:szCs w:val="24"/>
        </w:rPr>
      </w:pPr>
      <w:r>
        <w:rPr>
          <w:b/>
          <w:bCs/>
          <w:noProof/>
          <w:szCs w:val="24"/>
        </w:rPr>
        <w:t xml:space="preserve">Déploiement des </w:t>
      </w:r>
      <w:r>
        <w:rPr>
          <w:b/>
          <w:bCs/>
          <w:i/>
          <w:noProof/>
          <w:szCs w:val="24"/>
        </w:rPr>
        <w:t>tori lines</w:t>
      </w:r>
    </w:p>
    <w:p>
      <w:pPr>
        <w:spacing w:before="360" w:after="360"/>
        <w:jc w:val="left"/>
        <w:rPr>
          <w:rFonts w:eastAsia="Times New Roman"/>
          <w:noProof/>
          <w:szCs w:val="24"/>
        </w:rPr>
      </w:pPr>
      <w:r>
        <w:rPr>
          <w:noProof/>
        </w:rPr>
        <w:t xml:space="preserve">1. La ligne sera suspendue à un poteau fixé au navire. Ce «poteau </w:t>
      </w:r>
      <w:r>
        <w:rPr>
          <w:i/>
          <w:noProof/>
        </w:rPr>
        <w:t>tori</w:t>
      </w:r>
      <w:r>
        <w:rPr>
          <w:noProof/>
        </w:rPr>
        <w:t xml:space="preserve">» devra être aussi haut que possible, afin que la ligne protège les appâts à bonne distance en arrière du bateau et ne s’emmêle pas dans les engins de pêche. Un poteau plus haut fournit une meilleure protection des appâts. Par exemple, une hauteur d’environ 7 m au-dessus de la ligne d’eau permet de protéger 100 m de ligne. </w:t>
      </w:r>
      <w:r>
        <w:rPr>
          <w:noProof/>
        </w:rPr>
        <w:br/>
        <w:t xml:space="preserve">2. Si les navires utilisent une seule </w:t>
      </w:r>
      <w:r>
        <w:rPr>
          <w:i/>
          <w:noProof/>
        </w:rPr>
        <w:t>tori line</w:t>
      </w:r>
      <w:r>
        <w:rPr>
          <w:noProof/>
        </w:rPr>
        <w:t>, elle devra être fixée au vent des appâts en cours d’immersion. Si les hameçons appâtés sont filés hors du sillage du navire, la ligne à banderoles devra être attachée plusieurs mètres à l’extérieur du côté du navire où les appâts sont déployés. Si le navire utilise deux </w:t>
      </w:r>
      <w:r>
        <w:rPr>
          <w:i/>
          <w:noProof/>
        </w:rPr>
        <w:t xml:space="preserve"> tori lines</w:t>
      </w:r>
      <w:r>
        <w:rPr>
          <w:noProof/>
        </w:rPr>
        <w:t>, les hameçons appâtés devront être déployés dans la zone délimitée par les deux </w:t>
      </w:r>
      <w:r>
        <w:rPr>
          <w:i/>
          <w:noProof/>
        </w:rPr>
        <w:t>tori lines</w:t>
      </w:r>
      <w:r>
        <w:rPr>
          <w:noProof/>
        </w:rPr>
        <w:t xml:space="preserve">. </w:t>
      </w:r>
      <w:r>
        <w:rPr>
          <w:noProof/>
        </w:rPr>
        <w:br/>
        <w:t xml:space="preserve">3. Le déploiement de plusieurs </w:t>
      </w:r>
      <w:r>
        <w:rPr>
          <w:i/>
          <w:noProof/>
        </w:rPr>
        <w:t>tori lines</w:t>
      </w:r>
      <w:r>
        <w:rPr>
          <w:noProof/>
        </w:rPr>
        <w:t xml:space="preserve"> est encouragé afin de fournir une meilleure protection des appâts contre les oiseaux. </w:t>
      </w:r>
      <w:r>
        <w:rPr>
          <w:noProof/>
        </w:rPr>
        <w:br/>
        <w:t xml:space="preserve">4. Étant donné le risque de casse et d’emmêlement de la ligne, des dispositifs d’effarouchement des oiseaux de rechange devront être embarqués afin de pouvoir remplacer les lignes endommagées et ainsi permettre de poursuivre les opérations de pêche. Des systèmes de libération de secours peuvent être incorporés à la </w:t>
      </w:r>
      <w:r>
        <w:rPr>
          <w:i/>
          <w:noProof/>
        </w:rPr>
        <w:t>tori line</w:t>
      </w:r>
      <w:r>
        <w:rPr>
          <w:noProof/>
        </w:rPr>
        <w:t xml:space="preserve"> afin de minimiser les problèmes opérationnels et de sécurité, dans le cas où un flotteur de palangre interfère ou s’emmêle avec la partie immergée de la ligne à banderoles. </w:t>
      </w:r>
      <w:r>
        <w:rPr>
          <w:noProof/>
        </w:rPr>
        <w:br/>
        <w:t>5. Lorsque les pêcheurs utilisent des lanceurs d’appâts (BCM), ils devront s’assurer du fonctionnement coordonné de la machine et de la</w:t>
      </w:r>
      <w:r>
        <w:rPr>
          <w:i/>
          <w:noProof/>
        </w:rPr>
        <w:t xml:space="preserve"> tori line </w:t>
      </w:r>
      <w:r>
        <w:rPr>
          <w:noProof/>
        </w:rPr>
        <w:t xml:space="preserve">en i) s’assurant que la BCM lance directement dans la zone protégée par la </w:t>
      </w:r>
      <w:r>
        <w:rPr>
          <w:i/>
          <w:noProof/>
        </w:rPr>
        <w:t>tori line</w:t>
      </w:r>
      <w:r>
        <w:rPr>
          <w:noProof/>
        </w:rPr>
        <w:t xml:space="preserve"> et ii) utilisant deux </w:t>
      </w:r>
      <w:r>
        <w:rPr>
          <w:i/>
          <w:noProof/>
        </w:rPr>
        <w:t xml:space="preserve">tori lines </w:t>
      </w:r>
      <w:r>
        <w:rPr>
          <w:noProof/>
        </w:rPr>
        <w:t xml:space="preserve">lors de l’utilisation d’une (ou de plusieurs) BCM qui permet de lancer à bâbord et à tribord. </w:t>
      </w:r>
      <w:r>
        <w:rPr>
          <w:noProof/>
        </w:rPr>
        <w:br/>
        <w:t xml:space="preserve">6. Si les pêcheurs filent les avançons à la main, ils devront s’assurer que les hameçons appâtés et les sections d’avançons lovées sont lancés directement sous la protection de la </w:t>
      </w:r>
      <w:r>
        <w:rPr>
          <w:i/>
          <w:noProof/>
        </w:rPr>
        <w:t>tori line</w:t>
      </w:r>
      <w:r>
        <w:rPr>
          <w:noProof/>
        </w:rPr>
        <w:t xml:space="preserve">, en évitant les turbulences de l’hélice qui peuvent ralentir l’immersion. </w:t>
      </w:r>
      <w:r>
        <w:rPr>
          <w:noProof/>
        </w:rPr>
        <w:br/>
        <w:t xml:space="preserve">7. Les pêcheurs sont encouragés à installer des treuils manuels, électriques ou hydrauliques afin de faciliter le déploiement et la récupération des </w:t>
      </w:r>
      <w:r>
        <w:rPr>
          <w:i/>
          <w:noProof/>
        </w:rPr>
        <w:t>tori lines</w:t>
      </w:r>
      <w:r>
        <w:rPr>
          <w:noProof/>
        </w:rPr>
        <w:t>.</w:t>
      </w:r>
    </w:p>
    <w:p>
      <w:pPr>
        <w:rPr>
          <w:noProof/>
        </w:rPr>
      </w:pPr>
    </w:p>
    <w:p>
      <w:pPr>
        <w:rPr>
          <w:noProof/>
        </w:rPr>
      </w:pPr>
      <w:r>
        <w:rPr>
          <w:noProof/>
          <w:lang w:val="en-GB" w:eastAsia="en-GB"/>
        </w:rPr>
        <w:drawing>
          <wp:inline distT="0" distB="0" distL="0" distR="0">
            <wp:extent cx="5631873" cy="4223698"/>
            <wp:effectExtent l="0" t="0" r="6985" b="5715"/>
            <wp:docPr id="2" name="Picture 2" descr="C:\Users\marotla\AppData\Local\Temp\1\7zO8FA50D5B\fig1_res15_01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otla\AppData\Local\Temp\1\7zO8FA50D5B\fig1_res15_01_Plan de travail 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5756" cy="4226610"/>
                    </a:xfrm>
                    <a:prstGeom prst="rect">
                      <a:avLst/>
                    </a:prstGeom>
                    <a:noFill/>
                    <a:ln>
                      <a:noFill/>
                    </a:ln>
                  </pic:spPr>
                </pic:pic>
              </a:graphicData>
            </a:graphic>
          </wp:inline>
        </w:drawing>
      </w:r>
    </w:p>
    <w:p>
      <w:pPr>
        <w:rPr>
          <w:noProof/>
        </w:rPr>
      </w:pPr>
    </w:p>
    <w:p>
      <w:pPr>
        <w:widowControl w:val="0"/>
        <w:autoSpaceDE w:val="0"/>
        <w:autoSpaceDN w:val="0"/>
        <w:ind w:right="-46"/>
        <w:rPr>
          <w:noProof/>
        </w:rPr>
      </w:pPr>
      <w:r>
        <w:rPr>
          <w:noProof/>
        </w:rPr>
        <w:t>Palangre (configuration d’engin) Longueur moyenne des avançons (mètres): longueur droite entre l’émerillon et l’hameçon.</w:t>
      </w:r>
    </w:p>
    <w:p>
      <w:pPr>
        <w:widowControl w:val="0"/>
        <w:autoSpaceDE w:val="0"/>
        <w:autoSpaceDN w:val="0"/>
        <w:ind w:right="-46"/>
        <w:rPr>
          <w:rFonts w:eastAsia="Times New Roman"/>
          <w:noProof/>
        </w:rPr>
      </w:pPr>
      <w:r>
        <w:rPr>
          <w:noProof/>
        </w:rPr>
        <w:t xml:space="preserve">Traduction: </w:t>
      </w:r>
    </w:p>
    <w:p>
      <w:pPr>
        <w:widowControl w:val="0"/>
        <w:autoSpaceDE w:val="0"/>
        <w:autoSpaceDN w:val="0"/>
        <w:ind w:right="-46"/>
        <w:rPr>
          <w:rFonts w:eastAsia="Times New Roman"/>
          <w:noProof/>
        </w:rPr>
      </w:pPr>
      <w:r>
        <w:rPr>
          <w:noProof/>
        </w:rPr>
        <w:t>Flotteur</w:t>
      </w:r>
    </w:p>
    <w:p>
      <w:pPr>
        <w:widowControl w:val="0"/>
        <w:autoSpaceDE w:val="0"/>
        <w:autoSpaceDN w:val="0"/>
        <w:ind w:right="-46"/>
        <w:rPr>
          <w:rFonts w:eastAsia="Times New Roman"/>
          <w:noProof/>
        </w:rPr>
      </w:pPr>
      <w:r>
        <w:rPr>
          <w:noProof/>
        </w:rPr>
        <w:t>Niveau de la mer</w:t>
      </w:r>
    </w:p>
    <w:p>
      <w:pPr>
        <w:widowControl w:val="0"/>
        <w:autoSpaceDE w:val="0"/>
        <w:autoSpaceDN w:val="0"/>
        <w:ind w:right="-46"/>
        <w:rPr>
          <w:rFonts w:eastAsia="Times New Roman"/>
          <w:noProof/>
        </w:rPr>
      </w:pPr>
      <w:r>
        <w:rPr>
          <w:noProof/>
        </w:rPr>
        <w:t>Température à la surface de la mer</w:t>
      </w:r>
    </w:p>
    <w:p>
      <w:pPr>
        <w:widowControl w:val="0"/>
        <w:autoSpaceDE w:val="0"/>
        <w:autoSpaceDN w:val="0"/>
        <w:ind w:right="-46"/>
        <w:rPr>
          <w:rFonts w:eastAsia="Times New Roman"/>
          <w:noProof/>
        </w:rPr>
      </w:pPr>
      <w:r>
        <w:rPr>
          <w:noProof/>
        </w:rPr>
        <w:t>Longueur des ralingues de flotteurs</w:t>
      </w:r>
    </w:p>
    <w:p>
      <w:pPr>
        <w:widowControl w:val="0"/>
        <w:autoSpaceDE w:val="0"/>
        <w:autoSpaceDN w:val="0"/>
        <w:ind w:right="-46"/>
        <w:rPr>
          <w:rFonts w:eastAsia="Times New Roman"/>
          <w:noProof/>
        </w:rPr>
      </w:pPr>
      <w:r>
        <w:rPr>
          <w:noProof/>
        </w:rPr>
        <w:t>Matériau de la ligne principale</w:t>
      </w:r>
    </w:p>
    <w:p>
      <w:pPr>
        <w:widowControl w:val="0"/>
        <w:autoSpaceDE w:val="0"/>
        <w:autoSpaceDN w:val="0"/>
        <w:ind w:right="-46"/>
        <w:rPr>
          <w:rFonts w:eastAsia="Times New Roman"/>
          <w:noProof/>
        </w:rPr>
      </w:pPr>
      <w:r>
        <w:rPr>
          <w:noProof/>
        </w:rPr>
        <w:t>Longueur moyenne entre les avançons</w:t>
      </w:r>
    </w:p>
    <w:p>
      <w:pPr>
        <w:widowControl w:val="0"/>
        <w:autoSpaceDE w:val="0"/>
        <w:autoSpaceDN w:val="0"/>
        <w:ind w:right="-46"/>
        <w:rPr>
          <w:rFonts w:eastAsia="Times New Roman"/>
          <w:noProof/>
        </w:rPr>
      </w:pPr>
      <w:r>
        <w:rPr>
          <w:noProof/>
        </w:rPr>
        <w:t>Longueur des avançons</w:t>
      </w:r>
    </w:p>
    <w:p>
      <w:pPr>
        <w:widowControl w:val="0"/>
        <w:autoSpaceDE w:val="0"/>
        <w:autoSpaceDN w:val="0"/>
        <w:ind w:right="-46"/>
        <w:rPr>
          <w:rFonts w:eastAsia="Times New Roman"/>
          <w:noProof/>
        </w:rPr>
      </w:pPr>
      <w:r>
        <w:rPr>
          <w:noProof/>
        </w:rPr>
        <w:t>Bâtonnets lumineux</w:t>
      </w:r>
    </w:p>
    <w:p>
      <w:pPr>
        <w:widowControl w:val="0"/>
        <w:autoSpaceDE w:val="0"/>
        <w:autoSpaceDN w:val="0"/>
        <w:ind w:right="-46"/>
        <w:rPr>
          <w:rFonts w:eastAsia="Times New Roman"/>
          <w:noProof/>
        </w:rPr>
      </w:pPr>
      <w:r>
        <w:rPr>
          <w:noProof/>
        </w:rPr>
        <w:t>Type de lignes secondaires</w:t>
      </w:r>
    </w:p>
    <w:p>
      <w:pPr>
        <w:widowControl w:val="0"/>
        <w:autoSpaceDE w:val="0"/>
        <w:autoSpaceDN w:val="0"/>
        <w:ind w:right="-46"/>
        <w:rPr>
          <w:rFonts w:eastAsia="Times New Roman"/>
          <w:noProof/>
        </w:rPr>
      </w:pPr>
      <w:r>
        <w:rPr>
          <w:noProof/>
        </w:rPr>
        <w:t>Type d’hameçon</w:t>
      </w:r>
    </w:p>
    <w:p>
      <w:pPr>
        <w:widowControl w:val="0"/>
        <w:autoSpaceDE w:val="0"/>
        <w:autoSpaceDN w:val="0"/>
        <w:ind w:right="-46"/>
        <w:rPr>
          <w:rFonts w:eastAsia="Times New Roman"/>
          <w:noProof/>
        </w:rPr>
      </w:pPr>
      <w:r>
        <w:rPr>
          <w:noProof/>
        </w:rPr>
        <w:t>Type d'appât</w:t>
      </w:r>
    </w:p>
    <w:p>
      <w:pPr>
        <w:widowControl w:val="0"/>
        <w:autoSpaceDE w:val="0"/>
        <w:autoSpaceDN w:val="0"/>
        <w:ind w:right="-46"/>
        <w:rPr>
          <w:rFonts w:eastAsia="Times New Roman"/>
          <w:noProof/>
        </w:rPr>
      </w:pPr>
      <w:r>
        <w:rPr>
          <w:noProof/>
        </w:rPr>
        <w:t>Hameçons entre flotteurs (hameçons par panier)</w:t>
      </w:r>
    </w:p>
    <w:p>
      <w:pPr>
        <w:rPr>
          <w:noProof/>
        </w:rPr>
      </w:pPr>
    </w:p>
    <w:p>
      <w:pPr>
        <w:rPr>
          <w:noProof/>
        </w:rPr>
        <w:sectPr>
          <w:headerReference w:type="default" r:id="rId23"/>
          <w:footerReference w:type="default" r:id="rId24"/>
          <w:headerReference w:type="first" r:id="rId25"/>
          <w:footerReference w:type="first" r:id="rId26"/>
          <w:pgSz w:w="11907" w:h="16839"/>
          <w:pgMar w:top="1134" w:right="1417" w:bottom="1134" w:left="1417" w:header="709" w:footer="709" w:gutter="0"/>
          <w:cols w:space="720"/>
          <w:docGrid w:linePitch="360"/>
        </w:sectPr>
      </w:pPr>
    </w:p>
    <w:p>
      <w:pPr>
        <w:pStyle w:val="Annexetitre"/>
        <w:rPr>
          <w:noProof/>
        </w:rPr>
      </w:pPr>
      <w:r>
        <w:rPr>
          <w:noProof/>
        </w:rPr>
        <w:t>ANNEXE 6</w:t>
      </w:r>
    </w:p>
    <w:p>
      <w:pPr>
        <w:pStyle w:val="NormalWeb"/>
        <w:spacing w:before="0" w:beforeAutospacing="0" w:after="0" w:afterAutospacing="0"/>
        <w:jc w:val="center"/>
        <w:rPr>
          <w:rStyle w:val="Strong"/>
          <w:noProof/>
        </w:rPr>
      </w:pPr>
      <w:r>
        <w:rPr>
          <w:rStyle w:val="Strong"/>
          <w:noProof/>
        </w:rPr>
        <w:t>Dispositions générales de l’accord d’affrètement</w:t>
      </w:r>
    </w:p>
    <w:p>
      <w:pPr>
        <w:pStyle w:val="NormalWeb"/>
        <w:spacing w:before="0" w:beforeAutospacing="0" w:after="0" w:afterAutospacing="0"/>
        <w:rPr>
          <w:noProof/>
        </w:rPr>
      </w:pPr>
    </w:p>
    <w:p>
      <w:pPr>
        <w:spacing w:before="0" w:after="0"/>
        <w:jc w:val="left"/>
        <w:rPr>
          <w:noProof/>
          <w:szCs w:val="24"/>
        </w:rPr>
      </w:pPr>
      <w:r>
        <w:rPr>
          <w:noProof/>
        </w:rPr>
        <w:t>L’accord d’affrètement de navires de pêche comporte les conditions suivantes:</w:t>
      </w:r>
    </w:p>
    <w:p>
      <w:pPr>
        <w:pStyle w:val="NormalWeb"/>
        <w:spacing w:before="0" w:beforeAutospacing="0" w:after="0" w:afterAutospacing="0"/>
        <w:rPr>
          <w:noProof/>
        </w:rPr>
      </w:pPr>
      <w:r>
        <w:rPr>
          <w:noProof/>
        </w:rPr>
        <w:t>La CPC du pavillon a donné son consentement par écrit à l’accord d’affrètement;</w:t>
      </w:r>
    </w:p>
    <w:p>
      <w:pPr>
        <w:pStyle w:val="NormalWeb"/>
        <w:spacing w:before="0" w:beforeAutospacing="0" w:after="0" w:afterAutospacing="0"/>
        <w:rPr>
          <w:noProof/>
        </w:rPr>
      </w:pPr>
      <w:r>
        <w:rPr>
          <w:noProof/>
        </w:rPr>
        <w:t>La durée des opérations de pêche faisant l’objet de l’accord d’affrètement ne dépasse pas 12 mois, cumulativement, au cours de toute année civile donnée;</w:t>
      </w:r>
    </w:p>
    <w:p>
      <w:pPr>
        <w:pStyle w:val="NormalWeb"/>
        <w:spacing w:before="0" w:beforeAutospacing="0" w:after="0" w:afterAutospacing="0"/>
        <w:rPr>
          <w:noProof/>
        </w:rPr>
      </w:pPr>
      <w:r>
        <w:rPr>
          <w:noProof/>
        </w:rPr>
        <w:t>Les navires de pêche qui seront affrétés sont immatriculés auprès des parties contractantes et parties coopérantes non contractantes responsables, qui donnent leur accord explicite pour appliquer les mesures de conservation et de gestion de la CTOI et pour les faire respecter par leurs bateaux. Toutes les parties contractantes ou parties coopérantes non contractantes du pavillon concernées exercent de façon effective leur obligation de contrôler leurs navires de pêche pour garantir l’application des mesures de conservation et de gestion de la CTOI.</w:t>
      </w:r>
    </w:p>
    <w:p>
      <w:pPr>
        <w:pStyle w:val="NormalWeb"/>
        <w:spacing w:before="0" w:beforeAutospacing="0" w:after="0" w:afterAutospacing="0"/>
        <w:rPr>
          <w:noProof/>
        </w:rPr>
      </w:pPr>
      <w:r>
        <w:rPr>
          <w:noProof/>
        </w:rPr>
        <w:t>Les navires de pêche qui seront affrétés figurent dans le registre CTOI des navires autorisés à opérer dans la zone de compétence de la CTOI.</w:t>
      </w:r>
    </w:p>
    <w:p>
      <w:pPr>
        <w:pStyle w:val="NormalWeb"/>
        <w:spacing w:before="0" w:beforeAutospacing="0" w:after="0" w:afterAutospacing="0"/>
        <w:rPr>
          <w:noProof/>
        </w:rPr>
      </w:pPr>
      <w:r>
        <w:rPr>
          <w:noProof/>
        </w:rPr>
        <w:t>Sans préjudice des responsabilités dévolues à la CPC affréteuse, la CPC du pavillon veille, d’une part, à ce que le navire affrété respecte la législation de la CPC affréteuse et de la CPC du pavillon et, d’autre part, à ce que les navires affrétés respectent les mesures pertinentes de conservation et de gestion établies par la CTOI, conformément à leurs droits, obligations et juridiction dans le cadre du droit international. Si le navire affrété est autorisé par la CPC affréteuse à se livrer à des activités de pêche en haute mer, la CPC du pavillon est alors responsable du contrôle des activités de pêche en haute mer réalisées dans le cadre de l’accord d’affrètement. Le navire affrété déclare les données de captures et de SSN aux CPC (CPC affréteuse et CPC du pavillon) ainsi qu’au secrétariat de la CTOI.</w:t>
      </w:r>
    </w:p>
    <w:p>
      <w:pPr>
        <w:pStyle w:val="NormalWeb"/>
        <w:spacing w:before="0" w:beforeAutospacing="0" w:after="0" w:afterAutospacing="0"/>
        <w:rPr>
          <w:noProof/>
        </w:rPr>
      </w:pPr>
      <w:r>
        <w:rPr>
          <w:noProof/>
        </w:rPr>
        <w:t>Toutes les prises (historiques et actuelles/futures), y compris les prises accessoires et les rejets, effectuées aux termes de l’accord d’affrètement, sont comptabilisées sur les quotas ou possibilités de pêche de la CPC affréteuse. La couverture d’observateurs (historique et actuelle/future) à bord de ces navires est également comptée comme partie du taux de couverture de la CPC affrétante pour la période durant laquelle le navire pêche dans le cadre de l’accord d’affrètement.</w:t>
      </w:r>
    </w:p>
    <w:p>
      <w:pPr>
        <w:pStyle w:val="NormalWeb"/>
        <w:spacing w:before="0" w:beforeAutospacing="0" w:after="0" w:afterAutospacing="0"/>
        <w:rPr>
          <w:noProof/>
        </w:rPr>
      </w:pPr>
      <w:r>
        <w:rPr>
          <w:noProof/>
        </w:rPr>
        <w:t>La CPC affréteuse déclare à la CTOI toutes les prises, y compris les prises accessoires et les rejets, et autres informations requises par la CTOI, conformément au mécanisme de notification d’affrètement détaillé dans la IV</w:t>
      </w:r>
      <w:r>
        <w:rPr>
          <w:noProof/>
          <w:vertAlign w:val="superscript"/>
        </w:rPr>
        <w:t>e</w:t>
      </w:r>
      <w:r>
        <w:rPr>
          <w:noProof/>
        </w:rPr>
        <w:t> partie de la MCG 19/07.</w:t>
      </w:r>
    </w:p>
    <w:p>
      <w:pPr>
        <w:pStyle w:val="NormalWeb"/>
        <w:spacing w:before="0" w:beforeAutospacing="0" w:after="0" w:afterAutospacing="0"/>
        <w:rPr>
          <w:noProof/>
        </w:rPr>
      </w:pPr>
      <w:r>
        <w:rPr>
          <w:noProof/>
        </w:rPr>
        <w:t>Des systèmes de surveillance des navires (SSN) et, si approprié, des dispositifs permettant de différencier les zones de pêche, tels que des marques de poisson ou d’autres repères, sont utilisés, conformément aux mesures pertinentes de conservation et de gestion de la CTOI, aux fins d’une gestion efficace de la pêche.</w:t>
      </w:r>
    </w:p>
    <w:p>
      <w:pPr>
        <w:pStyle w:val="NormalWeb"/>
        <w:spacing w:before="0" w:beforeAutospacing="0" w:after="0" w:afterAutospacing="0"/>
        <w:rPr>
          <w:noProof/>
        </w:rPr>
      </w:pPr>
      <w:r>
        <w:rPr>
          <w:noProof/>
        </w:rPr>
        <w:t>Au moins 5 % de l’effort de pêche des navires affrétés fait l’objet d’une couverture par observateurs.</w:t>
      </w:r>
    </w:p>
    <w:p>
      <w:pPr>
        <w:pStyle w:val="NormalWeb"/>
        <w:spacing w:before="0" w:beforeAutospacing="0" w:after="0" w:afterAutospacing="0"/>
        <w:rPr>
          <w:noProof/>
        </w:rPr>
      </w:pPr>
      <w:r>
        <w:rPr>
          <w:noProof/>
        </w:rPr>
        <w:t>Les navires affrétés sont munis d’une licence de pêche délivrée par la CPC affréteuse et ne figurent pas dans la liste INN de la CTOI ni/ou dans la liste INN des autres organisations régionales de gestion des pêches.</w:t>
      </w:r>
    </w:p>
    <w:p>
      <w:pPr>
        <w:pStyle w:val="NormalWeb"/>
        <w:spacing w:before="0" w:beforeAutospacing="0" w:after="0" w:afterAutospacing="0"/>
        <w:rPr>
          <w:noProof/>
        </w:rPr>
      </w:pPr>
      <w:r>
        <w:rPr>
          <w:noProof/>
        </w:rPr>
        <w:t>Lorsqu’ils opèrent aux termes d’accords d’affrètement, les navires affrétés ne sont pas autorisés à utiliser le quota (le cas échéant) ou les droits de pêche des parties contractantes ou parties coopérantes non contractantes du pavillon, dans la mesure du possible. Le navire n’est en aucun cas autorisé à pêcher dans le cadre de plus d’un accord d’affrètement simultanément.</w:t>
      </w:r>
    </w:p>
    <w:p>
      <w:pPr>
        <w:pStyle w:val="NormalWeb"/>
        <w:spacing w:before="0" w:beforeAutospacing="0" w:after="0" w:afterAutospacing="0"/>
        <w:rPr>
          <w:noProof/>
        </w:rPr>
      </w:pPr>
      <w:r>
        <w:rPr>
          <w:noProof/>
        </w:rPr>
        <w:t>À moins que l’accord d’affrètement n’en indique autrement de façon spécifique, et conformément à la législation et aux réglementations nationales pertinentes, les captures des navires affrétés sont débarquées exclusivement dans les ports de la partie contractante affréteuse ou sous sa supervision directe de façon à garantir que les activités des navires affrétés ne compromettent pas les mesures de conservation et de gestion de la CTOI.</w:t>
      </w:r>
    </w:p>
    <w:p>
      <w:pPr>
        <w:pStyle w:val="NormalWeb"/>
        <w:spacing w:before="0" w:beforeAutospacing="0" w:after="0" w:afterAutospacing="0"/>
        <w:rPr>
          <w:noProof/>
          <w:color w:val="636363"/>
        </w:rPr>
      </w:pPr>
      <w:r>
        <w:rPr>
          <w:noProof/>
        </w:rPr>
        <w:t>Le navire affrété a à tout moment à bord une copie de la documentation de l’accord d’affrètement.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Lorsqu’une CPC applique pleinement le programme d’observateurs, la fourniture des données sur les oiseaux de mer est optionnelle.</w:t>
      </w:r>
    </w:p>
  </w:footnote>
  <w:footnote w:id="2">
    <w:p>
      <w:pPr>
        <w:pStyle w:val="FootnoteText"/>
      </w:pPr>
      <w:r>
        <w:rPr>
          <w:rStyle w:val="FootnoteReference"/>
        </w:rPr>
        <w:footnoteRef/>
      </w:r>
      <w:r>
        <w:tab/>
        <w:t>Lorsqu’une CPC applique pleinement le programme d’observateurs, la fourniture des données sur les oiseaux de mer est optionnelle.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68A1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BAC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5C2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241D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1C7B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94B3A4"/>
    <w:lvl w:ilvl="0">
      <w:start w:val="1"/>
      <w:numFmt w:val="decimal"/>
      <w:pStyle w:val="ListNumber"/>
      <w:lvlText w:val="%1."/>
      <w:lvlJc w:val="left"/>
      <w:pPr>
        <w:tabs>
          <w:tab w:val="num" w:pos="360"/>
        </w:tabs>
        <w:ind w:left="360" w:hanging="360"/>
      </w:pPr>
    </w:lvl>
  </w:abstractNum>
  <w:abstractNum w:abstractNumId="7">
    <w:nsid w:val="FFFFFF89"/>
    <w:multiLevelType w:val="singleLevel"/>
    <w:tmpl w:val="68BA30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EC4E16"/>
    <w:multiLevelType w:val="multilevel"/>
    <w:tmpl w:val="DD5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BE2BD4"/>
    <w:multiLevelType w:val="multilevel"/>
    <w:tmpl w:val="4E6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0E55DFA"/>
    <w:multiLevelType w:val="multilevel"/>
    <w:tmpl w:val="115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23"/>
  </w:num>
  <w:num w:numId="7">
    <w:abstractNumId w:val="8"/>
  </w:num>
  <w:num w:numId="8">
    <w:abstractNumId w:val="6"/>
  </w:num>
  <w:num w:numId="9">
    <w:abstractNumId w:val="2"/>
  </w:num>
  <w:num w:numId="10">
    <w:abstractNumId w:val="1"/>
  </w:num>
  <w:num w:numId="11">
    <w:abstractNumId w:val="0"/>
  </w:num>
  <w:num w:numId="12">
    <w:abstractNumId w:val="20"/>
  </w:num>
  <w:num w:numId="13">
    <w:abstractNumId w:val="14"/>
  </w:num>
  <w:num w:numId="14">
    <w:abstractNumId w:val="22"/>
  </w:num>
  <w:num w:numId="15">
    <w:abstractNumId w:val="12"/>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4"/>
  </w:num>
  <w:num w:numId="26">
    <w:abstractNumId w:val="20"/>
  </w:num>
  <w:num w:numId="27">
    <w:abstractNumId w:val="14"/>
  </w:num>
  <w:num w:numId="28">
    <w:abstractNumId w:val="22"/>
  </w:num>
  <w:num w:numId="29">
    <w:abstractNumId w:val="12"/>
  </w:num>
  <w:num w:numId="30">
    <w:abstractNumId w:val="15"/>
  </w:num>
  <w:num w:numId="31">
    <w:abstractNumId w:val="10"/>
  </w:num>
  <w:num w:numId="32">
    <w:abstractNumId w:val="21"/>
  </w:num>
  <w:num w:numId="33">
    <w:abstractNumId w:val="9"/>
  </w:num>
  <w:num w:numId="34">
    <w:abstractNumId w:val="16"/>
  </w:num>
  <w:num w:numId="35">
    <w:abstractNumId w:val="18"/>
  </w:num>
  <w:num w:numId="36">
    <w:abstractNumId w:val="19"/>
  </w:num>
  <w:num w:numId="37">
    <w:abstractNumId w:val="11"/>
  </w:num>
  <w:num w:numId="38">
    <w:abstractNumId w:val="17"/>
  </w:num>
  <w:num w:numId="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8:29: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15"/>
    <w:docVar w:name="DQCStatus" w:val="Green"/>
    <w:docVar w:name="DQCVersion" w:val="3"/>
    <w:docVar w:name="DQCWithWarnings" w:val="0"/>
    <w:docVar w:name="LW_ACCOMPAGNANT" w:val="de la"/>
    <w:docVar w:name="LW_ACCOMPAGNANT.CP" w:val="de la"/>
    <w:docVar w:name="LW_ANNEX_NBR_FIRST" w:val="1"/>
    <w:docVar w:name="LW_ANNEX_NBR_LAST" w:val="6"/>
    <w:docVar w:name="LW_ANNEX_UNIQUE" w:val="0"/>
    <w:docVar w:name="LW_CORRIGENDUM" w:val="&lt;UNUSED&gt;"/>
    <w:docVar w:name="LW_COVERPAGE_EXISTS" w:val="True"/>
    <w:docVar w:name="LW_COVERPAGE_GUID" w:val="5B426DC2-2B90-4B66-B1A1-7446C04E1F68"/>
    <w:docVar w:name="LW_COVERPAGE_TYPE" w:val="1"/>
    <w:docVar w:name="LW_CROSSREFERENCE" w:val="&lt;UNUSED&gt;"/>
    <w:docVar w:name="LW_DocType" w:val="ANNEX"/>
    <w:docVar w:name="LW_EMISSION" w:val="11.3.2021"/>
    <w:docVar w:name="LW_EMISSION_ISODATE" w:val="2021-03-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des mesures de gestion, de conservation et de contrôle applicables à la zone de compétence de la Commission des thons de l\u8217?océan Indien (CTOI), modifiant les règlements (CE) nº 1936/2001, (CE) nº 1984/2003 et (CE) nº 520/2007 du Conseil    _x000d__x000d__x000d__x000b_"/>
    <w:docVar w:name="LW_OBJETACTEPRINCIPAL.CP" w:val="établissant des mesures de gestion, de conservation et de contrôle applicables à la zone de compétence de la Commission des thons de l\u8217?océan Indien (CTOI), modifiant les règlements (CE) nº 1936/2001, (CE) nº 1984/2003 et (CE) nº 520/2007 du Conseil    _x000d__x000d__x000d__x000b_"/>
    <w:docVar w:name="LW_PART_NBR" w:val="&lt;UNUSED&gt;"/>
    <w:docVar w:name="LW_PART_NBR_TOTAL" w:val="&lt;UNUSED&gt;"/>
    <w:docVar w:name="LW_REF.INST.NEW" w:val="COM"/>
    <w:docVar w:name="LW_REF.INST.NEW_ADOPTED" w:val="final"/>
    <w:docVar w:name="LW_REF.INST.NEW_TEXT" w:val="(2021)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_x000b__x000b_RÈGLEMENT DU PARLEMENT EUROPÉEN ET DU CONSEIL  "/>
    <w:docVar w:name="LW_TYPEACTEPRINCIPAL.CP" w:val="Proposition de_x000b__x000b_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90074">
      <w:bodyDiv w:val="1"/>
      <w:marLeft w:val="0"/>
      <w:marRight w:val="0"/>
      <w:marTop w:val="0"/>
      <w:marBottom w:val="0"/>
      <w:divBdr>
        <w:top w:val="none" w:sz="0" w:space="0" w:color="auto"/>
        <w:left w:val="none" w:sz="0" w:space="0" w:color="auto"/>
        <w:bottom w:val="none" w:sz="0" w:space="0" w:color="auto"/>
        <w:right w:val="none" w:sz="0" w:space="0" w:color="auto"/>
      </w:divBdr>
      <w:divsChild>
        <w:div w:id="1823505788">
          <w:marLeft w:val="0"/>
          <w:marRight w:val="0"/>
          <w:marTop w:val="0"/>
          <w:marBottom w:val="75"/>
          <w:divBdr>
            <w:top w:val="none" w:sz="0" w:space="0" w:color="auto"/>
            <w:left w:val="none" w:sz="0" w:space="0" w:color="auto"/>
            <w:bottom w:val="none" w:sz="0" w:space="0" w:color="auto"/>
            <w:right w:val="none" w:sz="0" w:space="0" w:color="auto"/>
          </w:divBdr>
          <w:divsChild>
            <w:div w:id="2134788491">
              <w:marLeft w:val="0"/>
              <w:marRight w:val="0"/>
              <w:marTop w:val="0"/>
              <w:marBottom w:val="0"/>
              <w:divBdr>
                <w:top w:val="none" w:sz="0" w:space="0" w:color="auto"/>
                <w:left w:val="none" w:sz="0" w:space="0" w:color="auto"/>
                <w:bottom w:val="none" w:sz="0" w:space="0" w:color="auto"/>
                <w:right w:val="none" w:sz="0" w:space="0" w:color="auto"/>
              </w:divBdr>
              <w:divsChild>
                <w:div w:id="18992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6193">
          <w:marLeft w:val="0"/>
          <w:marRight w:val="0"/>
          <w:marTop w:val="0"/>
          <w:marBottom w:val="0"/>
          <w:divBdr>
            <w:top w:val="none" w:sz="0" w:space="0" w:color="auto"/>
            <w:left w:val="none" w:sz="0" w:space="0" w:color="auto"/>
            <w:bottom w:val="none" w:sz="0" w:space="0" w:color="auto"/>
            <w:right w:val="none" w:sz="0" w:space="0" w:color="auto"/>
          </w:divBdr>
          <w:divsChild>
            <w:div w:id="1902716243">
              <w:marLeft w:val="0"/>
              <w:marRight w:val="0"/>
              <w:marTop w:val="0"/>
              <w:marBottom w:val="0"/>
              <w:divBdr>
                <w:top w:val="none" w:sz="0" w:space="0" w:color="auto"/>
                <w:left w:val="none" w:sz="0" w:space="0" w:color="auto"/>
                <w:bottom w:val="none" w:sz="0" w:space="0" w:color="auto"/>
                <w:right w:val="none" w:sz="0" w:space="0" w:color="auto"/>
              </w:divBdr>
              <w:divsChild>
                <w:div w:id="8353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1625">
      <w:bodyDiv w:val="1"/>
      <w:marLeft w:val="0"/>
      <w:marRight w:val="0"/>
      <w:marTop w:val="0"/>
      <w:marBottom w:val="0"/>
      <w:divBdr>
        <w:top w:val="none" w:sz="0" w:space="0" w:color="auto"/>
        <w:left w:val="none" w:sz="0" w:space="0" w:color="auto"/>
        <w:bottom w:val="none" w:sz="0" w:space="0" w:color="auto"/>
        <w:right w:val="none" w:sz="0" w:space="0" w:color="auto"/>
      </w:divBdr>
    </w:div>
    <w:div w:id="1663042029">
      <w:bodyDiv w:val="1"/>
      <w:marLeft w:val="0"/>
      <w:marRight w:val="0"/>
      <w:marTop w:val="0"/>
      <w:marBottom w:val="0"/>
      <w:divBdr>
        <w:top w:val="none" w:sz="0" w:space="0" w:color="auto"/>
        <w:left w:val="none" w:sz="0" w:space="0" w:color="auto"/>
        <w:bottom w:val="none" w:sz="0" w:space="0" w:color="auto"/>
        <w:right w:val="none" w:sz="0" w:space="0" w:color="auto"/>
      </w:divBdr>
      <w:divsChild>
        <w:div w:id="374161699">
          <w:marLeft w:val="0"/>
          <w:marRight w:val="0"/>
          <w:marTop w:val="0"/>
          <w:marBottom w:val="0"/>
          <w:divBdr>
            <w:top w:val="none" w:sz="0" w:space="0" w:color="auto"/>
            <w:left w:val="none" w:sz="0" w:space="0" w:color="auto"/>
            <w:bottom w:val="none" w:sz="0" w:space="0" w:color="auto"/>
            <w:right w:val="none" w:sz="0" w:space="0" w:color="auto"/>
          </w:divBdr>
          <w:divsChild>
            <w:div w:id="246698717">
              <w:marLeft w:val="0"/>
              <w:marRight w:val="0"/>
              <w:marTop w:val="0"/>
              <w:marBottom w:val="0"/>
              <w:divBdr>
                <w:top w:val="none" w:sz="0" w:space="0" w:color="auto"/>
                <w:left w:val="none" w:sz="0" w:space="0" w:color="auto"/>
                <w:bottom w:val="none" w:sz="0" w:space="0" w:color="auto"/>
                <w:right w:val="none" w:sz="0" w:space="0" w:color="auto"/>
              </w:divBdr>
              <w:divsChild>
                <w:div w:id="2112892031">
                  <w:marLeft w:val="0"/>
                  <w:marRight w:val="0"/>
                  <w:marTop w:val="0"/>
                  <w:marBottom w:val="0"/>
                  <w:divBdr>
                    <w:top w:val="none" w:sz="0" w:space="0" w:color="auto"/>
                    <w:left w:val="none" w:sz="0" w:space="0" w:color="auto"/>
                    <w:bottom w:val="none" w:sz="0" w:space="0" w:color="auto"/>
                    <w:right w:val="none" w:sz="0" w:space="0" w:color="auto"/>
                  </w:divBdr>
                  <w:divsChild>
                    <w:div w:id="828792125">
                      <w:marLeft w:val="0"/>
                      <w:marRight w:val="0"/>
                      <w:marTop w:val="0"/>
                      <w:marBottom w:val="75"/>
                      <w:divBdr>
                        <w:top w:val="none" w:sz="0" w:space="0" w:color="auto"/>
                        <w:left w:val="none" w:sz="0" w:space="0" w:color="auto"/>
                        <w:bottom w:val="none" w:sz="0" w:space="0" w:color="auto"/>
                        <w:right w:val="none" w:sz="0" w:space="0" w:color="auto"/>
                      </w:divBdr>
                      <w:divsChild>
                        <w:div w:id="826088765">
                          <w:marLeft w:val="0"/>
                          <w:marRight w:val="0"/>
                          <w:marTop w:val="0"/>
                          <w:marBottom w:val="0"/>
                          <w:divBdr>
                            <w:top w:val="none" w:sz="0" w:space="0" w:color="auto"/>
                            <w:left w:val="none" w:sz="0" w:space="0" w:color="auto"/>
                            <w:bottom w:val="none" w:sz="0" w:space="0" w:color="auto"/>
                            <w:right w:val="none" w:sz="0" w:space="0" w:color="auto"/>
                          </w:divBdr>
                          <w:divsChild>
                            <w:div w:id="20006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28">
                      <w:marLeft w:val="0"/>
                      <w:marRight w:val="0"/>
                      <w:marTop w:val="0"/>
                      <w:marBottom w:val="0"/>
                      <w:divBdr>
                        <w:top w:val="none" w:sz="0" w:space="0" w:color="auto"/>
                        <w:left w:val="none" w:sz="0" w:space="0" w:color="auto"/>
                        <w:bottom w:val="none" w:sz="0" w:space="0" w:color="auto"/>
                        <w:right w:val="none" w:sz="0" w:space="0" w:color="auto"/>
                      </w:divBdr>
                      <w:divsChild>
                        <w:div w:id="1960985551">
                          <w:marLeft w:val="0"/>
                          <w:marRight w:val="0"/>
                          <w:marTop w:val="0"/>
                          <w:marBottom w:val="0"/>
                          <w:divBdr>
                            <w:top w:val="none" w:sz="0" w:space="0" w:color="auto"/>
                            <w:left w:val="none" w:sz="0" w:space="0" w:color="auto"/>
                            <w:bottom w:val="none" w:sz="0" w:space="0" w:color="auto"/>
                            <w:right w:val="none" w:sz="0" w:space="0" w:color="auto"/>
                          </w:divBdr>
                          <w:divsChild>
                            <w:div w:id="5817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622">
          <w:marLeft w:val="0"/>
          <w:marRight w:val="0"/>
          <w:marTop w:val="0"/>
          <w:marBottom w:val="0"/>
          <w:divBdr>
            <w:top w:val="none" w:sz="0" w:space="0" w:color="auto"/>
            <w:left w:val="none" w:sz="0" w:space="0" w:color="auto"/>
            <w:bottom w:val="none" w:sz="0" w:space="0" w:color="auto"/>
            <w:right w:val="none" w:sz="0" w:space="0" w:color="auto"/>
          </w:divBdr>
          <w:divsChild>
            <w:div w:id="2056195774">
              <w:marLeft w:val="0"/>
              <w:marRight w:val="0"/>
              <w:marTop w:val="0"/>
              <w:marBottom w:val="0"/>
              <w:divBdr>
                <w:top w:val="none" w:sz="0" w:space="0" w:color="auto"/>
                <w:left w:val="none" w:sz="0" w:space="0" w:color="auto"/>
                <w:bottom w:val="none" w:sz="0" w:space="0" w:color="auto"/>
                <w:right w:val="none" w:sz="0" w:space="0" w:color="auto"/>
              </w:divBdr>
              <w:divsChild>
                <w:div w:id="1825513661">
                  <w:marLeft w:val="0"/>
                  <w:marRight w:val="0"/>
                  <w:marTop w:val="0"/>
                  <w:marBottom w:val="0"/>
                  <w:divBdr>
                    <w:top w:val="none" w:sz="0" w:space="0" w:color="auto"/>
                    <w:left w:val="none" w:sz="0" w:space="0" w:color="auto"/>
                    <w:bottom w:val="none" w:sz="0" w:space="0" w:color="auto"/>
                    <w:right w:val="none" w:sz="0" w:space="0" w:color="auto"/>
                  </w:divBdr>
                  <w:divsChild>
                    <w:div w:id="443310570">
                      <w:marLeft w:val="0"/>
                      <w:marRight w:val="0"/>
                      <w:marTop w:val="0"/>
                      <w:marBottom w:val="75"/>
                      <w:divBdr>
                        <w:top w:val="none" w:sz="0" w:space="0" w:color="auto"/>
                        <w:left w:val="none" w:sz="0" w:space="0" w:color="auto"/>
                        <w:bottom w:val="none" w:sz="0" w:space="0" w:color="auto"/>
                        <w:right w:val="none" w:sz="0" w:space="0" w:color="auto"/>
                      </w:divBdr>
                      <w:divsChild>
                        <w:div w:id="293484535">
                          <w:marLeft w:val="0"/>
                          <w:marRight w:val="0"/>
                          <w:marTop w:val="0"/>
                          <w:marBottom w:val="0"/>
                          <w:divBdr>
                            <w:top w:val="none" w:sz="0" w:space="0" w:color="auto"/>
                            <w:left w:val="none" w:sz="0" w:space="0" w:color="auto"/>
                            <w:bottom w:val="none" w:sz="0" w:space="0" w:color="auto"/>
                            <w:right w:val="none" w:sz="0" w:space="0" w:color="auto"/>
                          </w:divBdr>
                          <w:divsChild>
                            <w:div w:id="386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7774">
                      <w:marLeft w:val="0"/>
                      <w:marRight w:val="0"/>
                      <w:marTop w:val="0"/>
                      <w:marBottom w:val="0"/>
                      <w:divBdr>
                        <w:top w:val="none" w:sz="0" w:space="0" w:color="auto"/>
                        <w:left w:val="none" w:sz="0" w:space="0" w:color="auto"/>
                        <w:bottom w:val="none" w:sz="0" w:space="0" w:color="auto"/>
                        <w:right w:val="none" w:sz="0" w:space="0" w:color="auto"/>
                      </w:divBdr>
                      <w:divsChild>
                        <w:div w:id="301037089">
                          <w:marLeft w:val="0"/>
                          <w:marRight w:val="0"/>
                          <w:marTop w:val="0"/>
                          <w:marBottom w:val="0"/>
                          <w:divBdr>
                            <w:top w:val="none" w:sz="0" w:space="0" w:color="auto"/>
                            <w:left w:val="none" w:sz="0" w:space="0" w:color="auto"/>
                            <w:bottom w:val="none" w:sz="0" w:space="0" w:color="auto"/>
                            <w:right w:val="none" w:sz="0" w:space="0" w:color="auto"/>
                          </w:divBdr>
                          <w:divsChild>
                            <w:div w:id="17507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ADDC4-8811-406B-8EAD-93D2F8F8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3625</Words>
  <Characters>19690</Characters>
  <Application>Microsoft Office Word</Application>
  <DocSecurity>0</DocSecurity>
  <Lines>635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(MARE)</dc:creator>
  <cp:keywords/>
  <dc:description/>
  <cp:lastModifiedBy>WES PDFC Administrator</cp:lastModifiedBy>
  <cp:revision>9</cp:revision>
  <dcterms:created xsi:type="dcterms:W3CDTF">2021-03-02T12:39:00Z</dcterms:created>
  <dcterms:modified xsi:type="dcterms:W3CDTF">2021-03-04T07:29:00Z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