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3EE2B408-BDFB-490A-B195-D808E7A76B3F" style="width:451pt;height:4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ПРИЛОЖЕНИЕ 1</w:t>
      </w:r>
    </w:p>
    <w:p>
      <w:pPr>
        <w:widowControl w:val="0"/>
        <w:autoSpaceDE w:val="0"/>
        <w:autoSpaceDN w:val="0"/>
        <w:spacing w:before="0" w:after="200"/>
        <w:jc w:val="center"/>
        <w:rPr>
          <w:noProof/>
          <w:u w:val="single"/>
        </w:rPr>
      </w:pPr>
      <w:r>
        <w:rPr>
          <w:b/>
          <w:bCs/>
          <w:noProof/>
          <w:u w:val="single"/>
        </w:rPr>
        <w:t>Еднократен запис за всяко залагане/хвърляне/операция</w:t>
      </w:r>
    </w:p>
    <w:p>
      <w:pPr>
        <w:widowControl w:val="0"/>
        <w:autoSpaceDE w:val="0"/>
        <w:autoSpaceDN w:val="0"/>
        <w:spacing w:before="0" w:after="200"/>
        <w:rPr>
          <w:b/>
          <w:noProof/>
        </w:rPr>
      </w:pPr>
      <w:r>
        <w:rPr>
          <w:b/>
          <w:noProof/>
        </w:rPr>
        <w:t>Забележка: за всички риболовни уреди, посочени в настоящото приложение, се използва посоченият по-долу формат за дата и час:</w:t>
      </w:r>
    </w:p>
    <w:p>
      <w:pPr>
        <w:widowControl w:val="0"/>
        <w:autoSpaceDE w:val="0"/>
        <w:autoSpaceDN w:val="0"/>
        <w:spacing w:before="0" w:after="200"/>
        <w:rPr>
          <w:b/>
          <w:noProof/>
        </w:rPr>
      </w:pPr>
      <w:r>
        <w:rPr>
          <w:b/>
          <w:noProof/>
        </w:rPr>
        <w:t>Дата: датата на съответното залагане/хвърляне/операция се записва, като се използва формат ГГГГ/ММ/ДД.</w:t>
      </w:r>
    </w:p>
    <w:p>
      <w:pPr>
        <w:widowControl w:val="0"/>
        <w:autoSpaceDE w:val="0"/>
        <w:autoSpaceDN w:val="0"/>
        <w:spacing w:before="0" w:after="200"/>
        <w:rPr>
          <w:b/>
          <w:noProof/>
        </w:rPr>
      </w:pPr>
      <w:r>
        <w:rPr>
          <w:b/>
          <w:noProof/>
        </w:rPr>
        <w:t>Час: записва се местното време, GMT или националното време, като се използва 24-часов формат и ясно се посочва кое време е използвано.</w:t>
      </w:r>
    </w:p>
    <w:p>
      <w:pPr>
        <w:widowControl w:val="0"/>
        <w:autoSpaceDE w:val="0"/>
        <w:autoSpaceDN w:val="0"/>
        <w:spacing w:before="0" w:after="200"/>
        <w:rPr>
          <w:noProof/>
        </w:rPr>
      </w:pPr>
      <w:r>
        <w:rPr>
          <w:b/>
          <w:bCs/>
          <w:noProof/>
        </w:rPr>
        <w:t>ОПЕРАЦИЯ</w:t>
      </w:r>
    </w:p>
    <w:p>
      <w:pPr>
        <w:widowControl w:val="0"/>
        <w:autoSpaceDE w:val="0"/>
        <w:autoSpaceDN w:val="0"/>
        <w:spacing w:before="0" w:after="200"/>
        <w:ind w:left="426" w:firstLine="294"/>
        <w:rPr>
          <w:b/>
          <w:noProof/>
        </w:rPr>
      </w:pPr>
      <w:r>
        <w:rPr>
          <w:b/>
          <w:noProof/>
        </w:rPr>
        <w:t>Парагади:</w:t>
      </w:r>
    </w:p>
    <w:p>
      <w:pPr>
        <w:widowControl w:val="0"/>
        <w:autoSpaceDE w:val="0"/>
        <w:autoSpaceDN w:val="0"/>
        <w:adjustRightInd w:val="0"/>
        <w:spacing w:before="0" w:after="200"/>
        <w:rPr>
          <w:noProof/>
        </w:rPr>
      </w:pPr>
      <w:r>
        <w:rPr>
          <w:noProof/>
        </w:rPr>
        <w:t>Дата на залагане</w:t>
      </w:r>
    </w:p>
    <w:p>
      <w:pPr>
        <w:widowControl w:val="0"/>
        <w:autoSpaceDE w:val="0"/>
        <w:autoSpaceDN w:val="0"/>
        <w:adjustRightInd w:val="0"/>
        <w:spacing w:before="0" w:after="200"/>
        <w:rPr>
          <w:noProof/>
        </w:rPr>
      </w:pPr>
      <w:r>
        <w:rPr>
          <w:noProof/>
        </w:rPr>
        <w:t>Местоположение (изразено в географска ширина и географска дължина): по избор може да се използва или местоположението по обяд, или местоположението при залагане на уреда, или кодът на зоната, в която се извършва операцията (например ИИЗ на Сейшелските острови, открито море и др.)</w:t>
      </w:r>
    </w:p>
    <w:p>
      <w:pPr>
        <w:widowControl w:val="0"/>
        <w:autoSpaceDE w:val="0"/>
        <w:autoSpaceDN w:val="0"/>
        <w:adjustRightInd w:val="0"/>
        <w:spacing w:before="0" w:after="200"/>
        <w:rPr>
          <w:noProof/>
        </w:rPr>
      </w:pPr>
      <w:r>
        <w:rPr>
          <w:noProof/>
        </w:rPr>
        <w:t>Час на залагане на уреда и, когато е възможно, час на изтегляне на уреда</w:t>
      </w:r>
    </w:p>
    <w:p>
      <w:pPr>
        <w:widowControl w:val="0"/>
        <w:autoSpaceDE w:val="0"/>
        <w:autoSpaceDN w:val="0"/>
        <w:adjustRightInd w:val="0"/>
        <w:spacing w:before="0" w:after="200"/>
        <w:rPr>
          <w:noProof/>
        </w:rPr>
      </w:pPr>
      <w:r>
        <w:rPr>
          <w:noProof/>
        </w:rPr>
        <w:t>Брой куки между поплавъците: ако броят на куките между поплавъците при едно залагане е различен, се записва най-представителният (средният) брой</w:t>
      </w:r>
    </w:p>
    <w:p>
      <w:pPr>
        <w:widowControl w:val="0"/>
        <w:autoSpaceDE w:val="0"/>
        <w:autoSpaceDN w:val="0"/>
        <w:adjustRightInd w:val="0"/>
        <w:spacing w:before="0" w:after="200"/>
        <w:rPr>
          <w:noProof/>
        </w:rPr>
      </w:pPr>
      <w:r>
        <w:rPr>
          <w:noProof/>
        </w:rPr>
        <w:t>Общ брой куки, използвани при залагането</w:t>
      </w:r>
    </w:p>
    <w:p>
      <w:pPr>
        <w:widowControl w:val="0"/>
        <w:autoSpaceDE w:val="0"/>
        <w:autoSpaceDN w:val="0"/>
        <w:adjustRightInd w:val="0"/>
        <w:spacing w:before="0" w:after="200"/>
        <w:rPr>
          <w:noProof/>
        </w:rPr>
      </w:pPr>
      <w:r>
        <w:rPr>
          <w:noProof/>
        </w:rPr>
        <w:t>Брой на светещите ампули, използвани при залагането</w:t>
      </w:r>
    </w:p>
    <w:p>
      <w:pPr>
        <w:widowControl w:val="0"/>
        <w:autoSpaceDE w:val="0"/>
        <w:autoSpaceDN w:val="0"/>
        <w:adjustRightInd w:val="0"/>
        <w:spacing w:before="0" w:after="200"/>
        <w:rPr>
          <w:noProof/>
        </w:rPr>
      </w:pPr>
      <w:r>
        <w:rPr>
          <w:noProof/>
        </w:rPr>
        <w:t>Вид на стръвта, използвана при залагането (напр. риба, калмари и др.)</w:t>
      </w:r>
    </w:p>
    <w:p>
      <w:pPr>
        <w:widowControl w:val="0"/>
        <w:autoSpaceDE w:val="0"/>
        <w:autoSpaceDN w:val="0"/>
        <w:adjustRightInd w:val="0"/>
        <w:spacing w:before="0" w:after="200"/>
        <w:rPr>
          <w:noProof/>
        </w:rPr>
      </w:pPr>
      <w:r>
        <w:rPr>
          <w:noProof/>
        </w:rPr>
        <w:t xml:space="preserve">Температура на морската повърхност на обяд с един знак след десетичната запетая (XX,X </w:t>
      </w:r>
      <w:r>
        <w:rPr>
          <w:noProof/>
          <w:vertAlign w:val="superscript"/>
        </w:rPr>
        <w:t>o</w:t>
      </w:r>
      <w:r>
        <w:rPr>
          <w:noProof/>
        </w:rPr>
        <w:t>C) (незадължителна информация)</w:t>
      </w:r>
    </w:p>
    <w:p>
      <w:pPr>
        <w:widowControl w:val="0"/>
        <w:autoSpaceDE w:val="0"/>
        <w:autoSpaceDN w:val="0"/>
        <w:spacing w:before="0" w:after="200"/>
        <w:ind w:left="426" w:firstLine="294"/>
        <w:rPr>
          <w:b/>
          <w:noProof/>
        </w:rPr>
      </w:pPr>
      <w:r>
        <w:rPr>
          <w:b/>
          <w:noProof/>
        </w:rPr>
        <w:t>Мрежи гъргър:</w:t>
      </w:r>
    </w:p>
    <w:p>
      <w:pPr>
        <w:autoSpaceDE w:val="0"/>
        <w:autoSpaceDN w:val="0"/>
        <w:adjustRightInd w:val="0"/>
        <w:spacing w:before="0" w:after="200"/>
        <w:rPr>
          <w:noProof/>
          <w:color w:val="000000"/>
        </w:rPr>
      </w:pPr>
      <w:r>
        <w:rPr>
          <w:noProof/>
          <w:color w:val="000000"/>
        </w:rPr>
        <w:t>Дата на залагане</w:t>
      </w:r>
    </w:p>
    <w:p>
      <w:pPr>
        <w:autoSpaceDE w:val="0"/>
        <w:autoSpaceDN w:val="0"/>
        <w:adjustRightInd w:val="0"/>
        <w:spacing w:before="0" w:after="200"/>
        <w:rPr>
          <w:noProof/>
          <w:color w:val="000000"/>
        </w:rPr>
      </w:pPr>
      <w:r>
        <w:rPr>
          <w:noProof/>
          <w:color w:val="000000"/>
        </w:rPr>
        <w:t>Вид операция: залагане на риболовен уред или разполагане на ново УПР</w:t>
      </w:r>
    </w:p>
    <w:p>
      <w:pPr>
        <w:autoSpaceDE w:val="0"/>
        <w:autoSpaceDN w:val="0"/>
        <w:adjustRightInd w:val="0"/>
        <w:spacing w:before="0" w:after="200"/>
        <w:rPr>
          <w:noProof/>
          <w:color w:val="000000"/>
        </w:rPr>
      </w:pPr>
      <w:r>
        <w:rPr>
          <w:noProof/>
          <w:color w:val="000000"/>
        </w:rPr>
        <w:t>Местоположение (изразено в географска ширина и географска дължина) и час на операцията; ако не се извършва операция през деня, се посочва местоположението по обяд</w:t>
      </w:r>
    </w:p>
    <w:p>
      <w:pPr>
        <w:autoSpaceDE w:val="0"/>
        <w:autoSpaceDN w:val="0"/>
        <w:adjustRightInd w:val="0"/>
        <w:spacing w:before="0" w:after="200"/>
        <w:rPr>
          <w:noProof/>
          <w:color w:val="000000"/>
        </w:rPr>
      </w:pPr>
      <w:r>
        <w:rPr>
          <w:noProof/>
          <w:color w:val="000000"/>
        </w:rPr>
        <w:t>При залагане на риболовен уред: посочва се дали операцията е била успешна, нулева, задоволителна; вид на пасажа (свободно плуващ или привлечен с УПР). Ако пасажът е привлечен с УПР, се посочва типът (напр. дървени трупи или други естествени предмети, плаващи УПР, закотвени УПР и др.) — вж. МОУ 18/08</w:t>
      </w:r>
      <w:r>
        <w:rPr>
          <w:noProof/>
          <w:color w:val="FF0000"/>
          <w:u w:val="single"/>
        </w:rPr>
        <w:t xml:space="preserve"> </w:t>
      </w:r>
    </w:p>
    <w:p>
      <w:pPr>
        <w:autoSpaceDE w:val="0"/>
        <w:autoSpaceDN w:val="0"/>
        <w:spacing w:before="0" w:after="200"/>
        <w:ind w:left="1440"/>
        <w:rPr>
          <w:noProof/>
          <w:color w:val="000000"/>
        </w:rPr>
      </w:pPr>
      <w:r>
        <w:rPr>
          <w:i/>
          <w:noProof/>
          <w:color w:val="000000"/>
        </w:rPr>
        <w:t xml:space="preserve">Процедури относно план за управление на устройствата за привличане на рибата (УПР), включващ ограничение на броя на УПР, по-подробни спецификации за докладване на улова от УПР и разработване на </w:t>
      </w:r>
      <w:r>
        <w:rPr>
          <w:i/>
          <w:noProof/>
          <w:color w:val="000000"/>
        </w:rPr>
        <w:lastRenderedPageBreak/>
        <w:t>усъвършенствани УПР за намаляване на случаите на оплитане на нецелеви видове</w:t>
      </w:r>
      <w:r>
        <w:rPr>
          <w:noProof/>
          <w:color w:val="000000"/>
        </w:rPr>
        <w:t xml:space="preserve"> (или всяка последваща резолюция, заменяща посочената)</w:t>
      </w:r>
    </w:p>
    <w:p>
      <w:pPr>
        <w:autoSpaceDE w:val="0"/>
        <w:autoSpaceDN w:val="0"/>
        <w:adjustRightInd w:val="0"/>
        <w:spacing w:before="0" w:after="200"/>
        <w:rPr>
          <w:noProof/>
          <w:color w:val="000000"/>
        </w:rPr>
      </w:pPr>
      <w:r>
        <w:rPr>
          <w:noProof/>
          <w:color w:val="000000"/>
        </w:rPr>
        <w:t xml:space="preserve">Температура на морската повърхност на обяд с един знак след десетичната запетая (XX,X </w:t>
      </w:r>
      <w:r>
        <w:rPr>
          <w:noProof/>
          <w:color w:val="000000"/>
          <w:vertAlign w:val="superscript"/>
        </w:rPr>
        <w:t>o</w:t>
      </w:r>
      <w:r>
        <w:rPr>
          <w:noProof/>
          <w:color w:val="000000"/>
        </w:rPr>
        <w:t>C) (незадължителна информация)</w:t>
      </w:r>
    </w:p>
    <w:p>
      <w:pPr>
        <w:autoSpaceDE w:val="0"/>
        <w:autoSpaceDN w:val="0"/>
        <w:spacing w:before="0" w:after="200"/>
        <w:ind w:firstLine="720"/>
        <w:rPr>
          <w:b/>
          <w:bCs/>
          <w:noProof/>
          <w:color w:val="000000"/>
        </w:rPr>
      </w:pPr>
      <w:r>
        <w:rPr>
          <w:b/>
          <w:bCs/>
          <w:noProof/>
          <w:color w:val="000000"/>
        </w:rPr>
        <w:t>Хрилни мрежи:</w:t>
      </w:r>
    </w:p>
    <w:p>
      <w:pPr>
        <w:autoSpaceDE w:val="0"/>
        <w:autoSpaceDN w:val="0"/>
        <w:adjustRightInd w:val="0"/>
        <w:spacing w:before="0" w:after="200"/>
        <w:rPr>
          <w:noProof/>
          <w:color w:val="000000"/>
        </w:rPr>
      </w:pPr>
      <w:r>
        <w:rPr>
          <w:noProof/>
          <w:color w:val="000000"/>
        </w:rPr>
        <w:t>Дата на залагане: записва се датата за всяко залагане или ден в морето (за дни без залагане)</w:t>
      </w:r>
    </w:p>
    <w:p>
      <w:pPr>
        <w:autoSpaceDE w:val="0"/>
        <w:autoSpaceDN w:val="0"/>
        <w:adjustRightInd w:val="0"/>
        <w:spacing w:before="0" w:after="200"/>
        <w:rPr>
          <w:noProof/>
          <w:color w:val="000000"/>
        </w:rPr>
      </w:pPr>
      <w:r>
        <w:rPr>
          <w:noProof/>
          <w:color w:val="000000"/>
        </w:rPr>
        <w:t>Обща дължина на мрежата (m): дължина на плаващото въже, използвано при всяко залагане (m)</w:t>
      </w:r>
    </w:p>
    <w:p>
      <w:pPr>
        <w:autoSpaceDE w:val="0"/>
        <w:autoSpaceDN w:val="0"/>
        <w:adjustRightInd w:val="0"/>
        <w:spacing w:before="0" w:after="200"/>
        <w:rPr>
          <w:noProof/>
          <w:color w:val="000000"/>
        </w:rPr>
      </w:pPr>
      <w:r>
        <w:rPr>
          <w:noProof/>
          <w:color w:val="000000"/>
        </w:rPr>
        <w:t>Начален час на риболовната операция: записва се часът, в който се залага всеки уред и, по възможност, часът на неговото изтегляне</w:t>
      </w:r>
    </w:p>
    <w:p>
      <w:pPr>
        <w:autoSpaceDE w:val="0"/>
        <w:autoSpaceDN w:val="0"/>
        <w:adjustRightInd w:val="0"/>
        <w:spacing w:before="0" w:after="200"/>
        <w:rPr>
          <w:noProof/>
          <w:color w:val="000000"/>
        </w:rPr>
      </w:pPr>
      <w:r>
        <w:rPr>
          <w:noProof/>
          <w:color w:val="000000"/>
        </w:rPr>
        <w:t>Начално и крайно местоположение (изразено в географска ширина и географска дължина): записват се началната и крайната географска ширина и географска дължина, т.е. зоната, в която е заложен риболовният уред; в дните, в които няма заложен уред, се записват географската ширина и географската дължина на обяд</w:t>
      </w:r>
    </w:p>
    <w:p>
      <w:pPr>
        <w:autoSpaceDE w:val="0"/>
        <w:autoSpaceDN w:val="0"/>
        <w:adjustRightInd w:val="0"/>
        <w:spacing w:before="0" w:after="200"/>
        <w:rPr>
          <w:noProof/>
          <w:color w:val="000000"/>
        </w:rPr>
      </w:pPr>
      <w:r>
        <w:rPr>
          <w:noProof/>
          <w:color w:val="000000"/>
        </w:rPr>
        <w:t>Дълбочина, на която е поставена мрежата (m): приблизителна дълбочина, на която е поставена хрилната мрежа</w:t>
      </w:r>
    </w:p>
    <w:p>
      <w:pPr>
        <w:autoSpaceDE w:val="0"/>
        <w:autoSpaceDN w:val="0"/>
        <w:spacing w:before="0" w:after="200"/>
        <w:ind w:left="425" w:firstLine="295"/>
        <w:rPr>
          <w:b/>
          <w:bCs/>
          <w:noProof/>
          <w:color w:val="000000"/>
        </w:rPr>
      </w:pPr>
      <w:r>
        <w:rPr>
          <w:b/>
          <w:bCs/>
          <w:noProof/>
          <w:color w:val="000000"/>
        </w:rPr>
        <w:t>Кораби, съоръжени с въдици:</w:t>
      </w:r>
    </w:p>
    <w:p>
      <w:pPr>
        <w:autoSpaceDE w:val="0"/>
        <w:autoSpaceDN w:val="0"/>
        <w:spacing w:before="0" w:after="200"/>
        <w:ind w:left="1440"/>
        <w:rPr>
          <w:bCs/>
          <w:noProof/>
          <w:color w:val="000000"/>
        </w:rPr>
      </w:pPr>
      <w:r>
        <w:rPr>
          <w:bCs/>
          <w:noProof/>
          <w:color w:val="000000"/>
        </w:rPr>
        <w:t>Информацията за риболовното усилие се записва в риболовните дневници по дни. Информацията за улова се записва в риболовните дневници по рейс или, когато е възможно, по риболовни дни.</w:t>
      </w:r>
    </w:p>
    <w:p>
      <w:pPr>
        <w:autoSpaceDE w:val="0"/>
        <w:autoSpaceDN w:val="0"/>
        <w:adjustRightInd w:val="0"/>
        <w:spacing w:before="0" w:after="200"/>
        <w:rPr>
          <w:noProof/>
          <w:color w:val="000000"/>
        </w:rPr>
      </w:pPr>
      <w:r>
        <w:rPr>
          <w:noProof/>
          <w:color w:val="000000"/>
        </w:rPr>
        <w:t>Дата на операцията: записва се денят или датата</w:t>
      </w:r>
    </w:p>
    <w:p>
      <w:pPr>
        <w:autoSpaceDE w:val="0"/>
        <w:autoSpaceDN w:val="0"/>
        <w:adjustRightInd w:val="0"/>
        <w:spacing w:before="0" w:after="200"/>
        <w:rPr>
          <w:noProof/>
          <w:color w:val="000000"/>
        </w:rPr>
      </w:pPr>
      <w:r>
        <w:rPr>
          <w:noProof/>
          <w:color w:val="000000"/>
        </w:rPr>
        <w:t>Местоположение (изразено в географска ширина и географска дължина) по обяд</w:t>
      </w:r>
    </w:p>
    <w:p>
      <w:pPr>
        <w:autoSpaceDE w:val="0"/>
        <w:autoSpaceDN w:val="0"/>
        <w:adjustRightInd w:val="0"/>
        <w:spacing w:before="0" w:after="200"/>
        <w:rPr>
          <w:noProof/>
          <w:color w:val="000000"/>
        </w:rPr>
      </w:pPr>
      <w:r>
        <w:rPr>
          <w:noProof/>
          <w:color w:val="000000"/>
        </w:rPr>
        <w:t>Брой въдици, използвани през съответния ден</w:t>
      </w:r>
    </w:p>
    <w:p>
      <w:pPr>
        <w:autoSpaceDE w:val="0"/>
        <w:autoSpaceDN w:val="0"/>
        <w:adjustRightInd w:val="0"/>
        <w:spacing w:before="0" w:after="200"/>
        <w:rPr>
          <w:noProof/>
          <w:color w:val="000000"/>
        </w:rPr>
      </w:pPr>
      <w:r>
        <w:rPr>
          <w:noProof/>
          <w:color w:val="000000"/>
        </w:rPr>
        <w:t>Начален час на риболова (записва се часът непосредствено след като е приключил уловът на стръв и корабът се е отправил към океана с цел риболов; ако курсът е неколкодневен, се записва часът, в който започва търсенето) и краен час на риболова (записва се часът непосредствено след приключване на риболова от последния пасаж; ако курсът е неколкодневен, се записва часът на прекратяване на риболова от последния пасаж). Ако курсът е неколкодневен, се записва броят на риболовните дни.</w:t>
      </w:r>
    </w:p>
    <w:p>
      <w:pPr>
        <w:autoSpaceDE w:val="0"/>
        <w:autoSpaceDN w:val="0"/>
        <w:adjustRightInd w:val="0"/>
        <w:spacing w:before="0" w:after="200"/>
        <w:rPr>
          <w:noProof/>
          <w:color w:val="000000"/>
        </w:rPr>
      </w:pPr>
      <w:r>
        <w:rPr>
          <w:noProof/>
          <w:color w:val="000000"/>
        </w:rPr>
        <w:t>Вид на пасажа: привлечен с УПР и/или свободно плуващ</w:t>
      </w:r>
    </w:p>
    <w:p>
      <w:pPr>
        <w:widowControl w:val="0"/>
        <w:autoSpaceDE w:val="0"/>
        <w:autoSpaceDN w:val="0"/>
        <w:spacing w:before="0" w:after="200"/>
        <w:rPr>
          <w:noProof/>
        </w:rPr>
      </w:pPr>
      <w:r>
        <w:rPr>
          <w:b/>
          <w:bCs/>
          <w:noProof/>
        </w:rPr>
        <w:t>УЛОВ</w:t>
      </w:r>
    </w:p>
    <w:p>
      <w:pPr>
        <w:widowControl w:val="0"/>
        <w:tabs>
          <w:tab w:val="left" w:pos="426"/>
        </w:tabs>
        <w:autoSpaceDE w:val="0"/>
        <w:autoSpaceDN w:val="0"/>
        <w:adjustRightInd w:val="0"/>
        <w:spacing w:before="0" w:after="200"/>
        <w:rPr>
          <w:noProof/>
        </w:rPr>
      </w:pPr>
      <w:r>
        <w:rPr>
          <w:noProof/>
        </w:rPr>
        <w:t>Тегло на улова (kg) или брой екземпляри по видове за всяко залагане/хвърляне/операция за всеки вид риба и начин на преработка в раздел „Видове“ по-долу:</w:t>
      </w:r>
    </w:p>
    <w:p>
      <w:pPr>
        <w:widowControl w:val="0"/>
        <w:tabs>
          <w:tab w:val="left" w:pos="426"/>
        </w:tabs>
        <w:autoSpaceDE w:val="0"/>
        <w:autoSpaceDN w:val="0"/>
        <w:adjustRightInd w:val="0"/>
        <w:spacing w:before="0" w:after="200"/>
        <w:rPr>
          <w:noProof/>
        </w:rPr>
      </w:pPr>
      <w:r>
        <w:rPr>
          <w:noProof/>
        </w:rPr>
        <w:t>С парагади — по брой екземпляри и тегло</w:t>
      </w:r>
    </w:p>
    <w:p>
      <w:pPr>
        <w:widowControl w:val="0"/>
        <w:tabs>
          <w:tab w:val="left" w:pos="426"/>
        </w:tabs>
        <w:autoSpaceDE w:val="0"/>
        <w:autoSpaceDN w:val="0"/>
        <w:adjustRightInd w:val="0"/>
        <w:spacing w:before="0" w:after="200"/>
        <w:rPr>
          <w:noProof/>
        </w:rPr>
      </w:pPr>
      <w:r>
        <w:rPr>
          <w:noProof/>
        </w:rPr>
        <w:t>С мрежи гъргър — по тегло</w:t>
      </w:r>
    </w:p>
    <w:p>
      <w:pPr>
        <w:widowControl w:val="0"/>
        <w:tabs>
          <w:tab w:val="left" w:pos="426"/>
        </w:tabs>
        <w:autoSpaceDE w:val="0"/>
        <w:autoSpaceDN w:val="0"/>
        <w:adjustRightInd w:val="0"/>
        <w:spacing w:before="0" w:after="200"/>
        <w:rPr>
          <w:noProof/>
        </w:rPr>
      </w:pPr>
      <w:r>
        <w:rPr>
          <w:noProof/>
        </w:rPr>
        <w:t>С хрилни мрежи — по тегло</w:t>
      </w:r>
    </w:p>
    <w:p>
      <w:pPr>
        <w:widowControl w:val="0"/>
        <w:tabs>
          <w:tab w:val="left" w:pos="426"/>
        </w:tabs>
        <w:autoSpaceDE w:val="0"/>
        <w:autoSpaceDN w:val="0"/>
        <w:adjustRightInd w:val="0"/>
        <w:spacing w:before="0" w:after="200"/>
        <w:rPr>
          <w:bCs/>
          <w:noProof/>
        </w:rPr>
      </w:pPr>
      <w:r>
        <w:rPr>
          <w:noProof/>
        </w:rPr>
        <w:t>С въдици — по тегло или брой екземпляри</w:t>
      </w:r>
    </w:p>
    <w:p>
      <w:pPr>
        <w:keepNext/>
        <w:widowControl w:val="0"/>
        <w:autoSpaceDE w:val="0"/>
        <w:autoSpaceDN w:val="0"/>
        <w:spacing w:before="0" w:after="200"/>
        <w:rPr>
          <w:b/>
          <w:bCs/>
          <w:noProof/>
        </w:rPr>
      </w:pPr>
      <w:r>
        <w:rPr>
          <w:b/>
          <w:bCs/>
          <w:noProof/>
        </w:rPr>
        <w:t>ВИДОВЕ</w:t>
      </w:r>
    </w:p>
    <w:p>
      <w:pPr>
        <w:keepNext/>
        <w:autoSpaceDE w:val="0"/>
        <w:autoSpaceDN w:val="0"/>
        <w:spacing w:before="0" w:after="200"/>
        <w:ind w:firstLine="720"/>
        <w:rPr>
          <w:b/>
          <w:noProof/>
        </w:rPr>
      </w:pPr>
      <w:r>
        <w:rPr>
          <w:b/>
          <w:noProof/>
        </w:rPr>
        <w:t>Парагади</w:t>
      </w:r>
    </w:p>
    <w:tbl>
      <w:tblPr>
        <w:tblW w:w="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338"/>
        <w:gridCol w:w="791"/>
        <w:gridCol w:w="4609"/>
        <w:gridCol w:w="918"/>
      </w:tblGrid>
      <w:tr>
        <w:trPr>
          <w:jc w:val="center"/>
        </w:trPr>
        <w:tc>
          <w:tcPr>
            <w:tcW w:w="4338" w:type="dxa"/>
            <w:tcBorders>
              <w:top w:val="single" w:sz="4" w:space="0" w:color="000000"/>
              <w:left w:val="single" w:sz="4" w:space="0" w:color="000000"/>
              <w:bottom w:val="single" w:sz="4" w:space="0" w:color="000000"/>
              <w:right w:val="single" w:sz="4" w:space="0" w:color="000000"/>
            </w:tcBorders>
            <w:hideMark/>
          </w:tcPr>
          <w:p>
            <w:pPr>
              <w:keepNext/>
              <w:autoSpaceDE w:val="0"/>
              <w:autoSpaceDN w:val="0"/>
              <w:spacing w:line="276" w:lineRule="auto"/>
              <w:rPr>
                <w:b/>
                <w:noProof/>
              </w:rPr>
            </w:pPr>
            <w:r>
              <w:rPr>
                <w:b/>
                <w:noProof/>
              </w:rPr>
              <w:t>Първични видове</w:t>
            </w:r>
          </w:p>
        </w:tc>
        <w:tc>
          <w:tcPr>
            <w:tcW w:w="791" w:type="dxa"/>
            <w:tcBorders>
              <w:top w:val="single" w:sz="4" w:space="0" w:color="000000"/>
              <w:left w:val="single" w:sz="4" w:space="0" w:color="000000"/>
              <w:bottom w:val="single" w:sz="4" w:space="0" w:color="000000"/>
              <w:right w:val="single" w:sz="4" w:space="0" w:color="000000"/>
            </w:tcBorders>
            <w:hideMark/>
          </w:tcPr>
          <w:p>
            <w:pPr>
              <w:keepNext/>
              <w:autoSpaceDE w:val="0"/>
              <w:autoSpaceDN w:val="0"/>
              <w:spacing w:line="276" w:lineRule="auto"/>
              <w:jc w:val="center"/>
              <w:rPr>
                <w:b/>
                <w:noProof/>
              </w:rPr>
            </w:pPr>
            <w:r>
              <w:rPr>
                <w:b/>
                <w:noProof/>
              </w:rPr>
              <w:t>Код по ФАО</w:t>
            </w:r>
          </w:p>
        </w:tc>
        <w:tc>
          <w:tcPr>
            <w:tcW w:w="4609" w:type="dxa"/>
            <w:tcBorders>
              <w:top w:val="single" w:sz="4" w:space="0" w:color="000000"/>
              <w:left w:val="single" w:sz="4" w:space="0" w:color="000000"/>
              <w:bottom w:val="single" w:sz="4" w:space="0" w:color="000000"/>
              <w:right w:val="single" w:sz="4" w:space="0" w:color="000000"/>
            </w:tcBorders>
            <w:hideMark/>
          </w:tcPr>
          <w:p>
            <w:pPr>
              <w:keepNext/>
              <w:autoSpaceDE w:val="0"/>
              <w:autoSpaceDN w:val="0"/>
              <w:spacing w:line="276" w:lineRule="auto"/>
              <w:rPr>
                <w:b/>
                <w:noProof/>
              </w:rPr>
            </w:pPr>
            <w:r>
              <w:rPr>
                <w:b/>
                <w:noProof/>
              </w:rPr>
              <w:t>Други видове</w:t>
            </w:r>
          </w:p>
        </w:tc>
        <w:tc>
          <w:tcPr>
            <w:tcW w:w="918" w:type="dxa"/>
            <w:tcBorders>
              <w:top w:val="single" w:sz="4" w:space="0" w:color="000000"/>
              <w:left w:val="single" w:sz="4" w:space="0" w:color="000000"/>
              <w:bottom w:val="single" w:sz="4" w:space="0" w:color="000000"/>
              <w:right w:val="single" w:sz="4" w:space="0" w:color="000000"/>
            </w:tcBorders>
            <w:hideMark/>
          </w:tcPr>
          <w:p>
            <w:pPr>
              <w:keepNext/>
              <w:autoSpaceDE w:val="0"/>
              <w:autoSpaceDN w:val="0"/>
              <w:spacing w:line="276" w:lineRule="auto"/>
              <w:jc w:val="center"/>
              <w:rPr>
                <w:b/>
                <w:noProof/>
              </w:rPr>
            </w:pPr>
            <w:r>
              <w:rPr>
                <w:b/>
                <w:noProof/>
              </w:rPr>
              <w:t>Код по ФАО</w:t>
            </w:r>
          </w:p>
        </w:tc>
      </w:tr>
      <w:tr>
        <w:trPr>
          <w:jc w:val="center"/>
        </w:trPr>
        <w:tc>
          <w:tcPr>
            <w:tcW w:w="4338"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rPr>
                <w:noProof/>
              </w:rPr>
            </w:pPr>
            <w:r>
              <w:rPr>
                <w:noProof/>
              </w:rPr>
              <w:t>Южен червен тон (</w:t>
            </w:r>
            <w:r>
              <w:rPr>
                <w:i/>
                <w:noProof/>
              </w:rPr>
              <w:t>Thunnus maccoyii</w:t>
            </w:r>
            <w:r>
              <w:rPr>
                <w:noProof/>
              </w:rPr>
              <w:t>)</w:t>
            </w:r>
          </w:p>
        </w:tc>
        <w:tc>
          <w:tcPr>
            <w:tcW w:w="791"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jc w:val="center"/>
              <w:rPr>
                <w:noProof/>
              </w:rPr>
            </w:pPr>
            <w:r>
              <w:rPr>
                <w:noProof/>
              </w:rPr>
              <w:t>SBF</w:t>
            </w:r>
          </w:p>
        </w:tc>
        <w:tc>
          <w:tcPr>
            <w:tcW w:w="4609"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rPr>
                <w:b/>
                <w:noProof/>
              </w:rPr>
            </w:pPr>
            <w:r>
              <w:rPr>
                <w:noProof/>
              </w:rPr>
              <w:t>Късорил копиеносец (</w:t>
            </w:r>
            <w:r>
              <w:rPr>
                <w:i/>
                <w:noProof/>
              </w:rPr>
              <w:t>Tetrapturus angustirostris</w:t>
            </w:r>
            <w:r>
              <w:rPr>
                <w:noProof/>
              </w:rPr>
              <w:t>)</w:t>
            </w:r>
          </w:p>
        </w:tc>
        <w:tc>
          <w:tcPr>
            <w:tcW w:w="918"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jc w:val="center"/>
              <w:rPr>
                <w:noProof/>
              </w:rPr>
            </w:pPr>
            <w:r>
              <w:rPr>
                <w:noProof/>
              </w:rPr>
              <w:t>SSP</w:t>
            </w:r>
          </w:p>
        </w:tc>
      </w:tr>
      <w:tr>
        <w:trPr>
          <w:jc w:val="center"/>
        </w:trPr>
        <w:tc>
          <w:tcPr>
            <w:tcW w:w="4338"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rPr>
                <w:noProof/>
              </w:rPr>
            </w:pPr>
            <w:r>
              <w:rPr>
                <w:noProof/>
              </w:rPr>
              <w:t>Бял тон (</w:t>
            </w:r>
            <w:r>
              <w:rPr>
                <w:i/>
                <w:noProof/>
              </w:rPr>
              <w:t>Thunnus alalunga</w:t>
            </w:r>
            <w:r>
              <w:rPr>
                <w:noProof/>
              </w:rPr>
              <w:t>)</w:t>
            </w:r>
          </w:p>
        </w:tc>
        <w:tc>
          <w:tcPr>
            <w:tcW w:w="791"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jc w:val="center"/>
              <w:rPr>
                <w:noProof/>
              </w:rPr>
            </w:pPr>
            <w:r>
              <w:rPr>
                <w:noProof/>
              </w:rPr>
              <w:t>ALB</w:t>
            </w:r>
          </w:p>
        </w:tc>
        <w:tc>
          <w:tcPr>
            <w:tcW w:w="4609"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rPr>
                <w:noProof/>
              </w:rPr>
            </w:pPr>
            <w:r>
              <w:rPr>
                <w:noProof/>
              </w:rPr>
              <w:t>Синя акула (</w:t>
            </w:r>
            <w:r>
              <w:rPr>
                <w:i/>
                <w:noProof/>
              </w:rPr>
              <w:t>Prionace glauca</w:t>
            </w:r>
            <w:r>
              <w:rPr>
                <w:noProof/>
              </w:rPr>
              <w:t>)</w:t>
            </w:r>
          </w:p>
        </w:tc>
        <w:tc>
          <w:tcPr>
            <w:tcW w:w="918"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jc w:val="center"/>
              <w:rPr>
                <w:noProof/>
              </w:rPr>
            </w:pPr>
            <w:r>
              <w:rPr>
                <w:noProof/>
              </w:rPr>
              <w:t>BSH</w:t>
            </w:r>
          </w:p>
        </w:tc>
      </w:tr>
      <w:tr>
        <w:trPr>
          <w:jc w:val="center"/>
        </w:trPr>
        <w:tc>
          <w:tcPr>
            <w:tcW w:w="4338"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rPr>
                <w:noProof/>
              </w:rPr>
            </w:pPr>
            <w:r>
              <w:rPr>
                <w:noProof/>
              </w:rPr>
              <w:t>Големоок тон (</w:t>
            </w:r>
            <w:r>
              <w:rPr>
                <w:i/>
                <w:noProof/>
              </w:rPr>
              <w:t>Thunnus obesus</w:t>
            </w:r>
            <w:r>
              <w:rPr>
                <w:noProof/>
              </w:rPr>
              <w:t>)</w:t>
            </w:r>
          </w:p>
        </w:tc>
        <w:tc>
          <w:tcPr>
            <w:tcW w:w="791"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jc w:val="center"/>
              <w:rPr>
                <w:noProof/>
              </w:rPr>
            </w:pPr>
            <w:r>
              <w:rPr>
                <w:noProof/>
              </w:rPr>
              <w:t>BET</w:t>
            </w:r>
          </w:p>
        </w:tc>
        <w:tc>
          <w:tcPr>
            <w:tcW w:w="4609"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rPr>
                <w:noProof/>
              </w:rPr>
            </w:pPr>
            <w:r>
              <w:rPr>
                <w:noProof/>
              </w:rPr>
              <w:t>Акули мако (</w:t>
            </w:r>
            <w:r>
              <w:rPr>
                <w:i/>
                <w:noProof/>
              </w:rPr>
              <w:t>Isurus</w:t>
            </w:r>
            <w:r>
              <w:rPr>
                <w:noProof/>
              </w:rPr>
              <w:t xml:space="preserve"> spp.)</w:t>
            </w:r>
          </w:p>
        </w:tc>
        <w:tc>
          <w:tcPr>
            <w:tcW w:w="918"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jc w:val="center"/>
              <w:rPr>
                <w:noProof/>
              </w:rPr>
            </w:pPr>
            <w:r>
              <w:rPr>
                <w:noProof/>
              </w:rPr>
              <w:t>MAK</w:t>
            </w:r>
          </w:p>
        </w:tc>
      </w:tr>
      <w:tr>
        <w:trPr>
          <w:jc w:val="center"/>
        </w:trPr>
        <w:tc>
          <w:tcPr>
            <w:tcW w:w="4338"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rPr>
                <w:noProof/>
              </w:rPr>
            </w:pPr>
            <w:r>
              <w:rPr>
                <w:noProof/>
              </w:rPr>
              <w:t>Жълтопер тунец (</w:t>
            </w:r>
            <w:r>
              <w:rPr>
                <w:i/>
                <w:noProof/>
              </w:rPr>
              <w:t>Thunnus albacares</w:t>
            </w:r>
            <w:r>
              <w:rPr>
                <w:noProof/>
              </w:rPr>
              <w:t>)</w:t>
            </w:r>
          </w:p>
        </w:tc>
        <w:tc>
          <w:tcPr>
            <w:tcW w:w="791"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jc w:val="center"/>
              <w:rPr>
                <w:noProof/>
              </w:rPr>
            </w:pPr>
            <w:r>
              <w:rPr>
                <w:noProof/>
              </w:rPr>
              <w:t>YFT</w:t>
            </w:r>
          </w:p>
        </w:tc>
        <w:tc>
          <w:tcPr>
            <w:tcW w:w="4609"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rPr>
                <w:noProof/>
              </w:rPr>
            </w:pPr>
            <w:r>
              <w:rPr>
                <w:noProof/>
              </w:rPr>
              <w:t>Селдова акула (</w:t>
            </w:r>
            <w:r>
              <w:rPr>
                <w:i/>
                <w:noProof/>
              </w:rPr>
              <w:t>Lamna nasus</w:t>
            </w:r>
            <w:r>
              <w:rPr>
                <w:noProof/>
              </w:rPr>
              <w:t>)</w:t>
            </w:r>
          </w:p>
        </w:tc>
        <w:tc>
          <w:tcPr>
            <w:tcW w:w="918"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jc w:val="center"/>
              <w:rPr>
                <w:noProof/>
              </w:rPr>
            </w:pPr>
            <w:r>
              <w:rPr>
                <w:noProof/>
              </w:rPr>
              <w:t>POR</w:t>
            </w:r>
          </w:p>
        </w:tc>
      </w:tr>
      <w:tr>
        <w:trPr>
          <w:jc w:val="center"/>
        </w:trPr>
        <w:tc>
          <w:tcPr>
            <w:tcW w:w="4338"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rPr>
                <w:noProof/>
              </w:rPr>
            </w:pPr>
            <w:r>
              <w:rPr>
                <w:noProof/>
              </w:rPr>
              <w:t>Ивичест тунец (</w:t>
            </w:r>
            <w:r>
              <w:rPr>
                <w:i/>
                <w:noProof/>
              </w:rPr>
              <w:t>Katsuwonus pelamis</w:t>
            </w:r>
            <w:r>
              <w:rPr>
                <w:noProof/>
              </w:rPr>
              <w:t>)</w:t>
            </w:r>
          </w:p>
        </w:tc>
        <w:tc>
          <w:tcPr>
            <w:tcW w:w="791"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jc w:val="center"/>
              <w:rPr>
                <w:noProof/>
              </w:rPr>
            </w:pPr>
            <w:r>
              <w:rPr>
                <w:noProof/>
              </w:rPr>
              <w:t>SKJ</w:t>
            </w:r>
          </w:p>
        </w:tc>
        <w:tc>
          <w:tcPr>
            <w:tcW w:w="4609"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rPr>
                <w:noProof/>
              </w:rPr>
            </w:pPr>
            <w:r>
              <w:rPr>
                <w:noProof/>
              </w:rPr>
              <w:t>Чукоглави акули (</w:t>
            </w:r>
            <w:r>
              <w:rPr>
                <w:i/>
                <w:noProof/>
              </w:rPr>
              <w:t>Sphyrna</w:t>
            </w:r>
            <w:r>
              <w:rPr>
                <w:noProof/>
              </w:rPr>
              <w:t xml:space="preserve"> spp.)</w:t>
            </w:r>
          </w:p>
        </w:tc>
        <w:tc>
          <w:tcPr>
            <w:tcW w:w="918"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jc w:val="center"/>
              <w:rPr>
                <w:noProof/>
              </w:rPr>
            </w:pPr>
            <w:r>
              <w:rPr>
                <w:noProof/>
              </w:rPr>
              <w:t>SPN</w:t>
            </w:r>
          </w:p>
        </w:tc>
      </w:tr>
      <w:tr>
        <w:trPr>
          <w:jc w:val="center"/>
        </w:trPr>
        <w:tc>
          <w:tcPr>
            <w:tcW w:w="4338"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rPr>
                <w:noProof/>
              </w:rPr>
            </w:pPr>
            <w:r>
              <w:rPr>
                <w:noProof/>
              </w:rPr>
              <w:t>Риба меч (</w:t>
            </w:r>
            <w:r>
              <w:rPr>
                <w:i/>
                <w:iCs/>
                <w:noProof/>
              </w:rPr>
              <w:t>Xiphias gladius</w:t>
            </w:r>
            <w:r>
              <w:rPr>
                <w:noProof/>
              </w:rPr>
              <w:t>)</w:t>
            </w:r>
          </w:p>
        </w:tc>
        <w:tc>
          <w:tcPr>
            <w:tcW w:w="791"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jc w:val="center"/>
              <w:rPr>
                <w:noProof/>
              </w:rPr>
            </w:pPr>
            <w:r>
              <w:rPr>
                <w:noProof/>
              </w:rPr>
              <w:t>SWO</w:t>
            </w:r>
          </w:p>
        </w:tc>
        <w:tc>
          <w:tcPr>
            <w:tcW w:w="4609"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rPr>
                <w:noProof/>
              </w:rPr>
            </w:pPr>
            <w:r>
              <w:rPr>
                <w:noProof/>
              </w:rPr>
              <w:t>Копринена акула (</w:t>
            </w:r>
            <w:r>
              <w:rPr>
                <w:i/>
                <w:noProof/>
              </w:rPr>
              <w:t>Carcharhinus falciformis</w:t>
            </w:r>
            <w:r>
              <w:rPr>
                <w:noProof/>
              </w:rPr>
              <w:t>)</w:t>
            </w:r>
          </w:p>
        </w:tc>
        <w:tc>
          <w:tcPr>
            <w:tcW w:w="918"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jc w:val="center"/>
              <w:rPr>
                <w:noProof/>
              </w:rPr>
            </w:pPr>
            <w:r>
              <w:rPr>
                <w:noProof/>
              </w:rPr>
              <w:t>FAL</w:t>
            </w:r>
          </w:p>
        </w:tc>
      </w:tr>
      <w:tr>
        <w:trPr>
          <w:jc w:val="center"/>
        </w:trPr>
        <w:tc>
          <w:tcPr>
            <w:tcW w:w="4338"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rPr>
                <w:noProof/>
              </w:rPr>
            </w:pPr>
            <w:r>
              <w:rPr>
                <w:noProof/>
              </w:rPr>
              <w:t>Ивичест марлин (</w:t>
            </w:r>
            <w:r>
              <w:rPr>
                <w:i/>
                <w:noProof/>
              </w:rPr>
              <w:t>Tetrapturus audax</w:t>
            </w:r>
            <w:r>
              <w:rPr>
                <w:noProof/>
              </w:rPr>
              <w:t xml:space="preserve">) </w:t>
            </w:r>
          </w:p>
        </w:tc>
        <w:tc>
          <w:tcPr>
            <w:tcW w:w="791"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jc w:val="center"/>
              <w:rPr>
                <w:noProof/>
              </w:rPr>
            </w:pPr>
            <w:r>
              <w:rPr>
                <w:noProof/>
              </w:rPr>
              <w:t>MLS</w:t>
            </w:r>
          </w:p>
        </w:tc>
        <w:tc>
          <w:tcPr>
            <w:tcW w:w="4609"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rPr>
                <w:b/>
                <w:noProof/>
              </w:rPr>
            </w:pPr>
            <w:r>
              <w:rPr>
                <w:noProof/>
              </w:rPr>
              <w:t>Други костни риби</w:t>
            </w:r>
          </w:p>
        </w:tc>
        <w:tc>
          <w:tcPr>
            <w:tcW w:w="918"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jc w:val="center"/>
              <w:rPr>
                <w:noProof/>
              </w:rPr>
            </w:pPr>
            <w:r>
              <w:rPr>
                <w:noProof/>
              </w:rPr>
              <w:t>MZZ</w:t>
            </w:r>
          </w:p>
        </w:tc>
      </w:tr>
      <w:tr>
        <w:trPr>
          <w:jc w:val="center"/>
        </w:trPr>
        <w:tc>
          <w:tcPr>
            <w:tcW w:w="4338"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rPr>
                <w:noProof/>
              </w:rPr>
            </w:pPr>
            <w:r>
              <w:rPr>
                <w:noProof/>
              </w:rPr>
              <w:t>Син марлин (</w:t>
            </w:r>
            <w:r>
              <w:rPr>
                <w:i/>
                <w:noProof/>
              </w:rPr>
              <w:t>Makaira nigricans</w:t>
            </w:r>
            <w:r>
              <w:rPr>
                <w:noProof/>
              </w:rPr>
              <w:t>)</w:t>
            </w:r>
          </w:p>
        </w:tc>
        <w:tc>
          <w:tcPr>
            <w:tcW w:w="791"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jc w:val="center"/>
              <w:rPr>
                <w:noProof/>
              </w:rPr>
            </w:pPr>
            <w:r>
              <w:rPr>
                <w:noProof/>
              </w:rPr>
              <w:t>BUM</w:t>
            </w:r>
          </w:p>
        </w:tc>
        <w:tc>
          <w:tcPr>
            <w:tcW w:w="4609"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rPr>
                <w:noProof/>
              </w:rPr>
            </w:pPr>
            <w:r>
              <w:rPr>
                <w:noProof/>
              </w:rPr>
              <w:t>Други акули</w:t>
            </w:r>
          </w:p>
        </w:tc>
        <w:tc>
          <w:tcPr>
            <w:tcW w:w="918"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jc w:val="center"/>
              <w:rPr>
                <w:noProof/>
              </w:rPr>
            </w:pPr>
            <w:r>
              <w:rPr>
                <w:noProof/>
              </w:rPr>
              <w:t>SKH</w:t>
            </w:r>
          </w:p>
        </w:tc>
      </w:tr>
      <w:tr>
        <w:trPr>
          <w:jc w:val="center"/>
        </w:trPr>
        <w:tc>
          <w:tcPr>
            <w:tcW w:w="4338"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rPr>
                <w:noProof/>
              </w:rPr>
            </w:pPr>
            <w:r>
              <w:rPr>
                <w:noProof/>
              </w:rPr>
              <w:t>Черен марлин (</w:t>
            </w:r>
            <w:r>
              <w:rPr>
                <w:i/>
                <w:noProof/>
              </w:rPr>
              <w:t>Makaira indica</w:t>
            </w:r>
            <w:r>
              <w:rPr>
                <w:noProof/>
              </w:rPr>
              <w:t>)</w:t>
            </w:r>
          </w:p>
        </w:tc>
        <w:tc>
          <w:tcPr>
            <w:tcW w:w="791"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jc w:val="center"/>
              <w:rPr>
                <w:noProof/>
              </w:rPr>
            </w:pPr>
            <w:r>
              <w:rPr>
                <w:noProof/>
              </w:rPr>
              <w:t>BLM</w:t>
            </w:r>
          </w:p>
        </w:tc>
        <w:tc>
          <w:tcPr>
            <w:tcW w:w="4609"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rPr>
                <w:noProof/>
              </w:rPr>
            </w:pPr>
            <w:r>
              <w:rPr>
                <w:noProof/>
              </w:rPr>
              <w:t>Морски птици (брой)</w:t>
            </w:r>
            <w:r>
              <w:rPr>
                <w:rStyle w:val="FootnoteReference"/>
                <w:noProof/>
              </w:rPr>
              <w:footnoteReference w:id="1"/>
            </w:r>
          </w:p>
        </w:tc>
        <w:tc>
          <w:tcPr>
            <w:tcW w:w="918" w:type="dxa"/>
            <w:tcBorders>
              <w:top w:val="single" w:sz="4" w:space="0" w:color="000000"/>
              <w:left w:val="single" w:sz="4" w:space="0" w:color="000000"/>
              <w:bottom w:val="single" w:sz="4" w:space="0" w:color="000000"/>
              <w:right w:val="single" w:sz="4" w:space="0" w:color="000000"/>
            </w:tcBorders>
          </w:tcPr>
          <w:p>
            <w:pPr>
              <w:autoSpaceDE w:val="0"/>
              <w:autoSpaceDN w:val="0"/>
              <w:spacing w:line="276" w:lineRule="auto"/>
              <w:jc w:val="center"/>
              <w:rPr>
                <w:noProof/>
                <w:lang w:eastAsia="en-GB"/>
              </w:rPr>
            </w:pPr>
          </w:p>
        </w:tc>
      </w:tr>
      <w:tr>
        <w:trPr>
          <w:jc w:val="center"/>
        </w:trPr>
        <w:tc>
          <w:tcPr>
            <w:tcW w:w="4338"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rPr>
                <w:noProof/>
              </w:rPr>
            </w:pPr>
            <w:r>
              <w:rPr>
                <w:noProof/>
              </w:rPr>
              <w:t>Атлантически ветроход (</w:t>
            </w:r>
            <w:r>
              <w:rPr>
                <w:i/>
                <w:noProof/>
              </w:rPr>
              <w:t>Istiophorus platypterus</w:t>
            </w:r>
            <w:r>
              <w:rPr>
                <w:noProof/>
              </w:rPr>
              <w:t>)</w:t>
            </w:r>
          </w:p>
        </w:tc>
        <w:tc>
          <w:tcPr>
            <w:tcW w:w="791"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jc w:val="center"/>
              <w:rPr>
                <w:noProof/>
              </w:rPr>
            </w:pPr>
            <w:r>
              <w:rPr>
                <w:noProof/>
              </w:rPr>
              <w:t>SFA</w:t>
            </w:r>
          </w:p>
        </w:tc>
        <w:tc>
          <w:tcPr>
            <w:tcW w:w="4609"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rPr>
                <w:noProof/>
              </w:rPr>
            </w:pPr>
            <w:r>
              <w:rPr>
                <w:noProof/>
              </w:rPr>
              <w:t>Морски бозайници (брой)</w:t>
            </w:r>
          </w:p>
        </w:tc>
        <w:tc>
          <w:tcPr>
            <w:tcW w:w="918"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jc w:val="center"/>
              <w:rPr>
                <w:noProof/>
              </w:rPr>
            </w:pPr>
            <w:r>
              <w:rPr>
                <w:noProof/>
              </w:rPr>
              <w:t>MAM</w:t>
            </w:r>
          </w:p>
        </w:tc>
      </w:tr>
      <w:tr>
        <w:trPr>
          <w:jc w:val="center"/>
        </w:trPr>
        <w:tc>
          <w:tcPr>
            <w:tcW w:w="4338" w:type="dxa"/>
            <w:tcBorders>
              <w:top w:val="single" w:sz="4" w:space="0" w:color="000000"/>
              <w:left w:val="single" w:sz="4" w:space="0" w:color="000000"/>
              <w:bottom w:val="single" w:sz="4" w:space="0" w:color="000000"/>
              <w:right w:val="single" w:sz="4" w:space="0" w:color="000000"/>
            </w:tcBorders>
          </w:tcPr>
          <w:p>
            <w:pPr>
              <w:autoSpaceDE w:val="0"/>
              <w:autoSpaceDN w:val="0"/>
              <w:spacing w:line="276" w:lineRule="auto"/>
              <w:rPr>
                <w:noProof/>
                <w:lang w:eastAsia="en-GB"/>
              </w:rPr>
            </w:pPr>
          </w:p>
        </w:tc>
        <w:tc>
          <w:tcPr>
            <w:tcW w:w="791" w:type="dxa"/>
            <w:tcBorders>
              <w:top w:val="single" w:sz="4" w:space="0" w:color="000000"/>
              <w:left w:val="single" w:sz="4" w:space="0" w:color="000000"/>
              <w:bottom w:val="single" w:sz="4" w:space="0" w:color="000000"/>
              <w:right w:val="single" w:sz="4" w:space="0" w:color="000000"/>
            </w:tcBorders>
          </w:tcPr>
          <w:p>
            <w:pPr>
              <w:autoSpaceDE w:val="0"/>
              <w:autoSpaceDN w:val="0"/>
              <w:spacing w:line="276" w:lineRule="auto"/>
              <w:jc w:val="center"/>
              <w:rPr>
                <w:noProof/>
                <w:lang w:eastAsia="en-GB"/>
              </w:rPr>
            </w:pPr>
          </w:p>
        </w:tc>
        <w:tc>
          <w:tcPr>
            <w:tcW w:w="4609"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rPr>
                <w:noProof/>
              </w:rPr>
            </w:pPr>
            <w:r>
              <w:rPr>
                <w:noProof/>
              </w:rPr>
              <w:t>Морски костенурки (брой)</w:t>
            </w:r>
          </w:p>
        </w:tc>
        <w:tc>
          <w:tcPr>
            <w:tcW w:w="918"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jc w:val="center"/>
              <w:rPr>
                <w:noProof/>
              </w:rPr>
            </w:pPr>
            <w:r>
              <w:rPr>
                <w:noProof/>
              </w:rPr>
              <w:t>TTX</w:t>
            </w:r>
          </w:p>
        </w:tc>
      </w:tr>
      <w:tr>
        <w:trPr>
          <w:jc w:val="center"/>
        </w:trPr>
        <w:tc>
          <w:tcPr>
            <w:tcW w:w="4338" w:type="dxa"/>
            <w:tcBorders>
              <w:top w:val="single" w:sz="4" w:space="0" w:color="000000"/>
              <w:left w:val="single" w:sz="4" w:space="0" w:color="000000"/>
              <w:bottom w:val="single" w:sz="4" w:space="0" w:color="000000"/>
              <w:right w:val="single" w:sz="4" w:space="0" w:color="000000"/>
            </w:tcBorders>
          </w:tcPr>
          <w:p>
            <w:pPr>
              <w:autoSpaceDE w:val="0"/>
              <w:autoSpaceDN w:val="0"/>
              <w:spacing w:line="276" w:lineRule="auto"/>
              <w:rPr>
                <w:noProof/>
                <w:lang w:eastAsia="en-GB"/>
              </w:rPr>
            </w:pPr>
          </w:p>
        </w:tc>
        <w:tc>
          <w:tcPr>
            <w:tcW w:w="791" w:type="dxa"/>
            <w:tcBorders>
              <w:top w:val="single" w:sz="4" w:space="0" w:color="000000"/>
              <w:left w:val="single" w:sz="4" w:space="0" w:color="000000"/>
              <w:bottom w:val="single" w:sz="4" w:space="0" w:color="000000"/>
              <w:right w:val="single" w:sz="4" w:space="0" w:color="000000"/>
            </w:tcBorders>
          </w:tcPr>
          <w:p>
            <w:pPr>
              <w:autoSpaceDE w:val="0"/>
              <w:autoSpaceDN w:val="0"/>
              <w:spacing w:line="276" w:lineRule="auto"/>
              <w:jc w:val="center"/>
              <w:rPr>
                <w:noProof/>
                <w:lang w:eastAsia="en-GB"/>
              </w:rPr>
            </w:pPr>
          </w:p>
        </w:tc>
        <w:tc>
          <w:tcPr>
            <w:tcW w:w="4609"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rPr>
                <w:noProof/>
              </w:rPr>
            </w:pPr>
            <w:r>
              <w:rPr>
                <w:noProof/>
              </w:rPr>
              <w:t>Акули лисици (</w:t>
            </w:r>
            <w:r>
              <w:rPr>
                <w:i/>
                <w:noProof/>
              </w:rPr>
              <w:t>Alopias</w:t>
            </w:r>
            <w:r>
              <w:rPr>
                <w:noProof/>
              </w:rPr>
              <w:t xml:space="preserve"> spp.)</w:t>
            </w:r>
          </w:p>
        </w:tc>
        <w:tc>
          <w:tcPr>
            <w:tcW w:w="918"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jc w:val="center"/>
              <w:rPr>
                <w:noProof/>
              </w:rPr>
            </w:pPr>
            <w:r>
              <w:rPr>
                <w:noProof/>
              </w:rPr>
              <w:t>THR</w:t>
            </w:r>
          </w:p>
        </w:tc>
      </w:tr>
      <w:tr>
        <w:trPr>
          <w:jc w:val="center"/>
        </w:trPr>
        <w:tc>
          <w:tcPr>
            <w:tcW w:w="4338" w:type="dxa"/>
            <w:tcBorders>
              <w:top w:val="single" w:sz="4" w:space="0" w:color="000000"/>
              <w:left w:val="single" w:sz="4" w:space="0" w:color="000000"/>
              <w:bottom w:val="single" w:sz="4" w:space="0" w:color="000000"/>
              <w:right w:val="single" w:sz="4" w:space="0" w:color="000000"/>
            </w:tcBorders>
          </w:tcPr>
          <w:p>
            <w:pPr>
              <w:autoSpaceDE w:val="0"/>
              <w:autoSpaceDN w:val="0"/>
              <w:spacing w:line="276" w:lineRule="auto"/>
              <w:rPr>
                <w:noProof/>
                <w:lang w:eastAsia="en-GB"/>
              </w:rPr>
            </w:pPr>
          </w:p>
        </w:tc>
        <w:tc>
          <w:tcPr>
            <w:tcW w:w="791" w:type="dxa"/>
            <w:tcBorders>
              <w:top w:val="single" w:sz="4" w:space="0" w:color="000000"/>
              <w:left w:val="single" w:sz="4" w:space="0" w:color="000000"/>
              <w:bottom w:val="single" w:sz="4" w:space="0" w:color="000000"/>
              <w:right w:val="single" w:sz="4" w:space="0" w:color="000000"/>
            </w:tcBorders>
          </w:tcPr>
          <w:p>
            <w:pPr>
              <w:autoSpaceDE w:val="0"/>
              <w:autoSpaceDN w:val="0"/>
              <w:spacing w:line="276" w:lineRule="auto"/>
              <w:jc w:val="center"/>
              <w:rPr>
                <w:noProof/>
                <w:lang w:eastAsia="en-GB"/>
              </w:rPr>
            </w:pPr>
          </w:p>
        </w:tc>
        <w:tc>
          <w:tcPr>
            <w:tcW w:w="4609"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jc w:val="left"/>
              <w:rPr>
                <w:noProof/>
              </w:rPr>
            </w:pPr>
            <w:r>
              <w:rPr>
                <w:noProof/>
              </w:rPr>
              <w:t>Дългокрила акула (</w:t>
            </w:r>
            <w:r>
              <w:rPr>
                <w:i/>
                <w:noProof/>
              </w:rPr>
              <w:t>Carcharhinus longimanus</w:t>
            </w:r>
            <w:r>
              <w:rPr>
                <w:noProof/>
              </w:rPr>
              <w:t xml:space="preserve">) </w:t>
            </w:r>
          </w:p>
        </w:tc>
        <w:tc>
          <w:tcPr>
            <w:tcW w:w="918"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jc w:val="center"/>
              <w:rPr>
                <w:noProof/>
              </w:rPr>
            </w:pPr>
            <w:r>
              <w:rPr>
                <w:noProof/>
              </w:rPr>
              <w:t>OCS</w:t>
            </w:r>
          </w:p>
        </w:tc>
      </w:tr>
      <w:tr>
        <w:trPr>
          <w:jc w:val="center"/>
        </w:trPr>
        <w:tc>
          <w:tcPr>
            <w:tcW w:w="4338" w:type="dxa"/>
            <w:tcBorders>
              <w:top w:val="single" w:sz="4" w:space="0" w:color="000000"/>
              <w:left w:val="single" w:sz="4" w:space="0" w:color="000000"/>
              <w:bottom w:val="single" w:sz="4" w:space="0" w:color="000000"/>
              <w:right w:val="single" w:sz="4" w:space="0" w:color="000000"/>
            </w:tcBorders>
          </w:tcPr>
          <w:p>
            <w:pPr>
              <w:keepNext/>
              <w:keepLines/>
              <w:autoSpaceDE w:val="0"/>
              <w:autoSpaceDN w:val="0"/>
              <w:spacing w:line="276" w:lineRule="auto"/>
              <w:rPr>
                <w:noProof/>
                <w:lang w:eastAsia="en-GB"/>
              </w:rPr>
            </w:pPr>
          </w:p>
        </w:tc>
        <w:tc>
          <w:tcPr>
            <w:tcW w:w="791" w:type="dxa"/>
            <w:tcBorders>
              <w:top w:val="single" w:sz="4" w:space="0" w:color="000000"/>
              <w:left w:val="single" w:sz="4" w:space="0" w:color="000000"/>
              <w:bottom w:val="single" w:sz="4" w:space="0" w:color="000000"/>
              <w:right w:val="single" w:sz="4" w:space="0" w:color="000000"/>
            </w:tcBorders>
          </w:tcPr>
          <w:p>
            <w:pPr>
              <w:keepNext/>
              <w:keepLines/>
              <w:autoSpaceDE w:val="0"/>
              <w:autoSpaceDN w:val="0"/>
              <w:spacing w:line="276" w:lineRule="auto"/>
              <w:jc w:val="center"/>
              <w:rPr>
                <w:noProof/>
                <w:lang w:eastAsia="en-GB"/>
              </w:rPr>
            </w:pPr>
          </w:p>
        </w:tc>
        <w:tc>
          <w:tcPr>
            <w:tcW w:w="4609" w:type="dxa"/>
            <w:tcBorders>
              <w:top w:val="single" w:sz="4" w:space="0" w:color="000000"/>
              <w:left w:val="single" w:sz="4" w:space="0" w:color="000000"/>
              <w:bottom w:val="single" w:sz="4" w:space="0" w:color="000000"/>
              <w:right w:val="single" w:sz="4" w:space="0" w:color="000000"/>
            </w:tcBorders>
            <w:hideMark/>
          </w:tcPr>
          <w:p>
            <w:pPr>
              <w:keepNext/>
              <w:keepLines/>
              <w:autoSpaceDE w:val="0"/>
              <w:autoSpaceDN w:val="0"/>
              <w:spacing w:line="276" w:lineRule="auto"/>
              <w:rPr>
                <w:b/>
                <w:noProof/>
              </w:rPr>
            </w:pPr>
            <w:r>
              <w:rPr>
                <w:b/>
                <w:noProof/>
              </w:rPr>
              <w:t>Незадължителни видове, подлежащи на записване</w:t>
            </w:r>
          </w:p>
        </w:tc>
        <w:tc>
          <w:tcPr>
            <w:tcW w:w="918" w:type="dxa"/>
            <w:tcBorders>
              <w:top w:val="single" w:sz="4" w:space="0" w:color="000000"/>
              <w:left w:val="single" w:sz="4" w:space="0" w:color="000000"/>
              <w:bottom w:val="single" w:sz="4" w:space="0" w:color="000000"/>
              <w:right w:val="single" w:sz="4" w:space="0" w:color="000000"/>
            </w:tcBorders>
          </w:tcPr>
          <w:p>
            <w:pPr>
              <w:keepNext/>
              <w:keepLines/>
              <w:autoSpaceDE w:val="0"/>
              <w:autoSpaceDN w:val="0"/>
              <w:spacing w:line="276" w:lineRule="auto"/>
              <w:jc w:val="center"/>
              <w:rPr>
                <w:noProof/>
                <w:lang w:eastAsia="en-GB"/>
              </w:rPr>
            </w:pPr>
          </w:p>
        </w:tc>
      </w:tr>
      <w:tr>
        <w:trPr>
          <w:jc w:val="center"/>
        </w:trPr>
        <w:tc>
          <w:tcPr>
            <w:tcW w:w="4338" w:type="dxa"/>
            <w:tcBorders>
              <w:top w:val="single" w:sz="4" w:space="0" w:color="000000"/>
              <w:left w:val="single" w:sz="4" w:space="0" w:color="000000"/>
              <w:bottom w:val="single" w:sz="4" w:space="0" w:color="000000"/>
              <w:right w:val="single" w:sz="4" w:space="0" w:color="000000"/>
            </w:tcBorders>
          </w:tcPr>
          <w:p>
            <w:pPr>
              <w:keepNext/>
              <w:keepLines/>
              <w:autoSpaceDE w:val="0"/>
              <w:autoSpaceDN w:val="0"/>
              <w:spacing w:line="276" w:lineRule="auto"/>
              <w:rPr>
                <w:noProof/>
                <w:lang w:eastAsia="en-GB"/>
              </w:rPr>
            </w:pPr>
          </w:p>
        </w:tc>
        <w:tc>
          <w:tcPr>
            <w:tcW w:w="791" w:type="dxa"/>
            <w:tcBorders>
              <w:top w:val="single" w:sz="4" w:space="0" w:color="000000"/>
              <w:left w:val="single" w:sz="4" w:space="0" w:color="000000"/>
              <w:bottom w:val="single" w:sz="4" w:space="0" w:color="000000"/>
              <w:right w:val="single" w:sz="4" w:space="0" w:color="000000"/>
            </w:tcBorders>
          </w:tcPr>
          <w:p>
            <w:pPr>
              <w:keepNext/>
              <w:keepLines/>
              <w:autoSpaceDE w:val="0"/>
              <w:autoSpaceDN w:val="0"/>
              <w:spacing w:line="276" w:lineRule="auto"/>
              <w:jc w:val="center"/>
              <w:rPr>
                <w:noProof/>
                <w:lang w:eastAsia="en-GB"/>
              </w:rPr>
            </w:pPr>
          </w:p>
        </w:tc>
        <w:tc>
          <w:tcPr>
            <w:tcW w:w="4609" w:type="dxa"/>
            <w:tcBorders>
              <w:top w:val="single" w:sz="4" w:space="0" w:color="000000"/>
              <w:left w:val="single" w:sz="4" w:space="0" w:color="000000"/>
              <w:bottom w:val="single" w:sz="4" w:space="0" w:color="000000"/>
              <w:right w:val="single" w:sz="4" w:space="0" w:color="000000"/>
            </w:tcBorders>
            <w:hideMark/>
          </w:tcPr>
          <w:p>
            <w:pPr>
              <w:keepNext/>
              <w:keepLines/>
              <w:autoSpaceDE w:val="0"/>
              <w:autoSpaceDN w:val="0"/>
              <w:spacing w:line="276" w:lineRule="auto"/>
              <w:rPr>
                <w:noProof/>
              </w:rPr>
            </w:pPr>
            <w:r>
              <w:rPr>
                <w:noProof/>
              </w:rPr>
              <w:t>Тигрова акула (</w:t>
            </w:r>
            <w:r>
              <w:rPr>
                <w:i/>
                <w:noProof/>
              </w:rPr>
              <w:t>Galeocerdo Cuvier</w:t>
            </w:r>
            <w:r>
              <w:rPr>
                <w:noProof/>
              </w:rPr>
              <w:t>)</w:t>
            </w:r>
          </w:p>
        </w:tc>
        <w:tc>
          <w:tcPr>
            <w:tcW w:w="918" w:type="dxa"/>
            <w:tcBorders>
              <w:top w:val="single" w:sz="4" w:space="0" w:color="000000"/>
              <w:left w:val="single" w:sz="4" w:space="0" w:color="000000"/>
              <w:bottom w:val="single" w:sz="4" w:space="0" w:color="000000"/>
              <w:right w:val="single" w:sz="4" w:space="0" w:color="000000"/>
            </w:tcBorders>
            <w:hideMark/>
          </w:tcPr>
          <w:p>
            <w:pPr>
              <w:keepNext/>
              <w:keepLines/>
              <w:autoSpaceDE w:val="0"/>
              <w:autoSpaceDN w:val="0"/>
              <w:spacing w:line="276" w:lineRule="auto"/>
              <w:jc w:val="center"/>
              <w:rPr>
                <w:noProof/>
              </w:rPr>
            </w:pPr>
            <w:r>
              <w:rPr>
                <w:noProof/>
              </w:rPr>
              <w:t>TIG</w:t>
            </w:r>
          </w:p>
        </w:tc>
      </w:tr>
      <w:tr>
        <w:trPr>
          <w:jc w:val="center"/>
        </w:trPr>
        <w:tc>
          <w:tcPr>
            <w:tcW w:w="4338" w:type="dxa"/>
            <w:tcBorders>
              <w:top w:val="single" w:sz="4" w:space="0" w:color="000000"/>
              <w:left w:val="single" w:sz="4" w:space="0" w:color="000000"/>
              <w:bottom w:val="single" w:sz="4" w:space="0" w:color="000000"/>
              <w:right w:val="single" w:sz="4" w:space="0" w:color="000000"/>
            </w:tcBorders>
          </w:tcPr>
          <w:p>
            <w:pPr>
              <w:keepNext/>
              <w:keepLines/>
              <w:autoSpaceDE w:val="0"/>
              <w:autoSpaceDN w:val="0"/>
              <w:spacing w:line="276" w:lineRule="auto"/>
              <w:rPr>
                <w:noProof/>
                <w:lang w:eastAsia="en-GB"/>
              </w:rPr>
            </w:pPr>
          </w:p>
        </w:tc>
        <w:tc>
          <w:tcPr>
            <w:tcW w:w="791" w:type="dxa"/>
            <w:tcBorders>
              <w:top w:val="single" w:sz="4" w:space="0" w:color="000000"/>
              <w:left w:val="single" w:sz="4" w:space="0" w:color="000000"/>
              <w:bottom w:val="single" w:sz="4" w:space="0" w:color="000000"/>
              <w:right w:val="single" w:sz="4" w:space="0" w:color="000000"/>
            </w:tcBorders>
          </w:tcPr>
          <w:p>
            <w:pPr>
              <w:keepNext/>
              <w:keepLines/>
              <w:autoSpaceDE w:val="0"/>
              <w:autoSpaceDN w:val="0"/>
              <w:spacing w:line="276" w:lineRule="auto"/>
              <w:jc w:val="center"/>
              <w:rPr>
                <w:noProof/>
                <w:lang w:eastAsia="en-GB"/>
              </w:rPr>
            </w:pPr>
          </w:p>
        </w:tc>
        <w:tc>
          <w:tcPr>
            <w:tcW w:w="4609" w:type="dxa"/>
            <w:tcBorders>
              <w:top w:val="single" w:sz="4" w:space="0" w:color="000000"/>
              <w:left w:val="single" w:sz="4" w:space="0" w:color="000000"/>
              <w:bottom w:val="single" w:sz="4" w:space="0" w:color="000000"/>
              <w:right w:val="single" w:sz="4" w:space="0" w:color="000000"/>
            </w:tcBorders>
            <w:hideMark/>
          </w:tcPr>
          <w:p>
            <w:pPr>
              <w:keepNext/>
              <w:keepLines/>
              <w:autoSpaceDE w:val="0"/>
              <w:autoSpaceDN w:val="0"/>
              <w:spacing w:line="276" w:lineRule="auto"/>
              <w:rPr>
                <w:noProof/>
              </w:rPr>
            </w:pPr>
            <w:r>
              <w:rPr>
                <w:noProof/>
              </w:rPr>
              <w:t>Крокодилова акула (</w:t>
            </w:r>
            <w:r>
              <w:rPr>
                <w:i/>
                <w:noProof/>
              </w:rPr>
              <w:t>Pseudocarcharias kamoharai</w:t>
            </w:r>
            <w:r>
              <w:rPr>
                <w:noProof/>
              </w:rPr>
              <w:t>)</w:t>
            </w:r>
          </w:p>
        </w:tc>
        <w:tc>
          <w:tcPr>
            <w:tcW w:w="918" w:type="dxa"/>
            <w:tcBorders>
              <w:top w:val="single" w:sz="4" w:space="0" w:color="000000"/>
              <w:left w:val="single" w:sz="4" w:space="0" w:color="000000"/>
              <w:bottom w:val="single" w:sz="4" w:space="0" w:color="000000"/>
              <w:right w:val="single" w:sz="4" w:space="0" w:color="000000"/>
            </w:tcBorders>
            <w:hideMark/>
          </w:tcPr>
          <w:p>
            <w:pPr>
              <w:keepNext/>
              <w:keepLines/>
              <w:autoSpaceDE w:val="0"/>
              <w:autoSpaceDN w:val="0"/>
              <w:spacing w:line="276" w:lineRule="auto"/>
              <w:jc w:val="center"/>
              <w:rPr>
                <w:noProof/>
              </w:rPr>
            </w:pPr>
            <w:r>
              <w:rPr>
                <w:noProof/>
              </w:rPr>
              <w:t>PSK</w:t>
            </w:r>
          </w:p>
        </w:tc>
      </w:tr>
      <w:tr>
        <w:trPr>
          <w:jc w:val="center"/>
        </w:trPr>
        <w:tc>
          <w:tcPr>
            <w:tcW w:w="4338" w:type="dxa"/>
            <w:tcBorders>
              <w:top w:val="single" w:sz="4" w:space="0" w:color="000000"/>
              <w:left w:val="single" w:sz="4" w:space="0" w:color="000000"/>
              <w:bottom w:val="single" w:sz="4" w:space="0" w:color="000000"/>
              <w:right w:val="single" w:sz="4" w:space="0" w:color="000000"/>
            </w:tcBorders>
          </w:tcPr>
          <w:p>
            <w:pPr>
              <w:keepNext/>
              <w:keepLines/>
              <w:autoSpaceDE w:val="0"/>
              <w:autoSpaceDN w:val="0"/>
              <w:spacing w:line="276" w:lineRule="auto"/>
              <w:rPr>
                <w:noProof/>
                <w:lang w:eastAsia="en-GB"/>
              </w:rPr>
            </w:pPr>
          </w:p>
        </w:tc>
        <w:tc>
          <w:tcPr>
            <w:tcW w:w="791" w:type="dxa"/>
            <w:tcBorders>
              <w:top w:val="single" w:sz="4" w:space="0" w:color="000000"/>
              <w:left w:val="single" w:sz="4" w:space="0" w:color="000000"/>
              <w:bottom w:val="single" w:sz="4" w:space="0" w:color="000000"/>
              <w:right w:val="single" w:sz="4" w:space="0" w:color="000000"/>
            </w:tcBorders>
          </w:tcPr>
          <w:p>
            <w:pPr>
              <w:keepNext/>
              <w:keepLines/>
              <w:autoSpaceDE w:val="0"/>
              <w:autoSpaceDN w:val="0"/>
              <w:spacing w:line="276" w:lineRule="auto"/>
              <w:jc w:val="center"/>
              <w:rPr>
                <w:noProof/>
                <w:lang w:eastAsia="en-GB"/>
              </w:rPr>
            </w:pPr>
          </w:p>
        </w:tc>
        <w:tc>
          <w:tcPr>
            <w:tcW w:w="4609" w:type="dxa"/>
            <w:tcBorders>
              <w:top w:val="single" w:sz="4" w:space="0" w:color="000000"/>
              <w:left w:val="single" w:sz="4" w:space="0" w:color="000000"/>
              <w:bottom w:val="single" w:sz="4" w:space="0" w:color="000000"/>
              <w:right w:val="single" w:sz="4" w:space="0" w:color="000000"/>
            </w:tcBorders>
            <w:hideMark/>
          </w:tcPr>
          <w:p>
            <w:pPr>
              <w:keepNext/>
              <w:keepLines/>
              <w:autoSpaceDE w:val="0"/>
              <w:autoSpaceDN w:val="0"/>
              <w:spacing w:line="276" w:lineRule="auto"/>
              <w:rPr>
                <w:noProof/>
              </w:rPr>
            </w:pPr>
            <w:r>
              <w:rPr>
                <w:noProof/>
              </w:rPr>
              <w:t>Голяма бяла акула (</w:t>
            </w:r>
            <w:r>
              <w:rPr>
                <w:i/>
                <w:noProof/>
              </w:rPr>
              <w:t>Carcharodon carcharias</w:t>
            </w:r>
            <w:r>
              <w:rPr>
                <w:noProof/>
              </w:rPr>
              <w:t>)</w:t>
            </w:r>
          </w:p>
        </w:tc>
        <w:tc>
          <w:tcPr>
            <w:tcW w:w="918" w:type="dxa"/>
            <w:tcBorders>
              <w:top w:val="single" w:sz="4" w:space="0" w:color="000000"/>
              <w:left w:val="single" w:sz="4" w:space="0" w:color="000000"/>
              <w:bottom w:val="single" w:sz="4" w:space="0" w:color="000000"/>
              <w:right w:val="single" w:sz="4" w:space="0" w:color="000000"/>
            </w:tcBorders>
            <w:hideMark/>
          </w:tcPr>
          <w:p>
            <w:pPr>
              <w:keepNext/>
              <w:keepLines/>
              <w:autoSpaceDE w:val="0"/>
              <w:autoSpaceDN w:val="0"/>
              <w:spacing w:line="276" w:lineRule="auto"/>
              <w:jc w:val="center"/>
              <w:rPr>
                <w:noProof/>
              </w:rPr>
            </w:pPr>
            <w:r>
              <w:rPr>
                <w:noProof/>
              </w:rPr>
              <w:t>WSH</w:t>
            </w:r>
          </w:p>
        </w:tc>
      </w:tr>
      <w:tr>
        <w:trPr>
          <w:trHeight w:val="263"/>
          <w:jc w:val="center"/>
        </w:trPr>
        <w:tc>
          <w:tcPr>
            <w:tcW w:w="4338" w:type="dxa"/>
            <w:tcBorders>
              <w:top w:val="single" w:sz="4" w:space="0" w:color="000000"/>
              <w:left w:val="single" w:sz="4" w:space="0" w:color="000000"/>
              <w:bottom w:val="single" w:sz="4" w:space="0" w:color="000000"/>
              <w:right w:val="single" w:sz="4" w:space="0" w:color="000000"/>
            </w:tcBorders>
          </w:tcPr>
          <w:p>
            <w:pPr>
              <w:keepNext/>
              <w:keepLines/>
              <w:autoSpaceDE w:val="0"/>
              <w:autoSpaceDN w:val="0"/>
              <w:spacing w:line="276" w:lineRule="auto"/>
              <w:rPr>
                <w:noProof/>
                <w:lang w:eastAsia="en-GB"/>
              </w:rPr>
            </w:pPr>
          </w:p>
        </w:tc>
        <w:tc>
          <w:tcPr>
            <w:tcW w:w="791" w:type="dxa"/>
            <w:tcBorders>
              <w:top w:val="single" w:sz="4" w:space="0" w:color="000000"/>
              <w:left w:val="single" w:sz="4" w:space="0" w:color="000000"/>
              <w:bottom w:val="single" w:sz="4" w:space="0" w:color="000000"/>
              <w:right w:val="single" w:sz="4" w:space="0" w:color="000000"/>
            </w:tcBorders>
          </w:tcPr>
          <w:p>
            <w:pPr>
              <w:keepNext/>
              <w:keepLines/>
              <w:autoSpaceDE w:val="0"/>
              <w:autoSpaceDN w:val="0"/>
              <w:spacing w:line="276" w:lineRule="auto"/>
              <w:jc w:val="center"/>
              <w:rPr>
                <w:noProof/>
                <w:lang w:eastAsia="en-GB"/>
              </w:rPr>
            </w:pPr>
          </w:p>
        </w:tc>
        <w:tc>
          <w:tcPr>
            <w:tcW w:w="4609" w:type="dxa"/>
            <w:tcBorders>
              <w:top w:val="single" w:sz="4" w:space="0" w:color="000000"/>
              <w:left w:val="single" w:sz="4" w:space="0" w:color="000000"/>
              <w:bottom w:val="single" w:sz="4" w:space="0" w:color="000000"/>
              <w:right w:val="single" w:sz="4" w:space="0" w:color="000000"/>
            </w:tcBorders>
            <w:hideMark/>
          </w:tcPr>
          <w:p>
            <w:pPr>
              <w:keepNext/>
              <w:keepLines/>
              <w:autoSpaceDE w:val="0"/>
              <w:autoSpaceDN w:val="0"/>
              <w:spacing w:line="276" w:lineRule="auto"/>
              <w:rPr>
                <w:noProof/>
              </w:rPr>
            </w:pPr>
            <w:r>
              <w:rPr>
                <w:noProof/>
              </w:rPr>
              <w:t>Манти и морски дяволи (</w:t>
            </w:r>
            <w:r>
              <w:rPr>
                <w:i/>
                <w:noProof/>
              </w:rPr>
              <w:t>Mobulidae</w:t>
            </w:r>
            <w:r>
              <w:rPr>
                <w:noProof/>
              </w:rPr>
              <w:t>)</w:t>
            </w:r>
          </w:p>
        </w:tc>
        <w:tc>
          <w:tcPr>
            <w:tcW w:w="918" w:type="dxa"/>
            <w:tcBorders>
              <w:top w:val="single" w:sz="4" w:space="0" w:color="000000"/>
              <w:left w:val="single" w:sz="4" w:space="0" w:color="000000"/>
              <w:bottom w:val="single" w:sz="4" w:space="0" w:color="000000"/>
              <w:right w:val="single" w:sz="4" w:space="0" w:color="000000"/>
            </w:tcBorders>
            <w:hideMark/>
          </w:tcPr>
          <w:p>
            <w:pPr>
              <w:keepNext/>
              <w:keepLines/>
              <w:autoSpaceDE w:val="0"/>
              <w:autoSpaceDN w:val="0"/>
              <w:spacing w:line="276" w:lineRule="auto"/>
              <w:jc w:val="center"/>
              <w:rPr>
                <w:noProof/>
              </w:rPr>
            </w:pPr>
            <w:r>
              <w:rPr>
                <w:noProof/>
              </w:rPr>
              <w:t>MAN</w:t>
            </w:r>
          </w:p>
        </w:tc>
      </w:tr>
      <w:tr>
        <w:trPr>
          <w:jc w:val="center"/>
        </w:trPr>
        <w:tc>
          <w:tcPr>
            <w:tcW w:w="4338" w:type="dxa"/>
            <w:tcBorders>
              <w:top w:val="single" w:sz="4" w:space="0" w:color="000000"/>
              <w:left w:val="single" w:sz="4" w:space="0" w:color="000000"/>
              <w:bottom w:val="single" w:sz="4" w:space="0" w:color="000000"/>
              <w:right w:val="single" w:sz="4" w:space="0" w:color="000000"/>
            </w:tcBorders>
          </w:tcPr>
          <w:p>
            <w:pPr>
              <w:keepNext/>
              <w:keepLines/>
              <w:autoSpaceDE w:val="0"/>
              <w:autoSpaceDN w:val="0"/>
              <w:spacing w:line="276" w:lineRule="auto"/>
              <w:rPr>
                <w:noProof/>
                <w:lang w:eastAsia="en-GB"/>
              </w:rPr>
            </w:pPr>
          </w:p>
        </w:tc>
        <w:tc>
          <w:tcPr>
            <w:tcW w:w="791" w:type="dxa"/>
            <w:tcBorders>
              <w:top w:val="single" w:sz="4" w:space="0" w:color="000000"/>
              <w:left w:val="single" w:sz="4" w:space="0" w:color="000000"/>
              <w:bottom w:val="single" w:sz="4" w:space="0" w:color="000000"/>
              <w:right w:val="single" w:sz="4" w:space="0" w:color="000000"/>
            </w:tcBorders>
          </w:tcPr>
          <w:p>
            <w:pPr>
              <w:keepNext/>
              <w:keepLines/>
              <w:autoSpaceDE w:val="0"/>
              <w:autoSpaceDN w:val="0"/>
              <w:spacing w:line="276" w:lineRule="auto"/>
              <w:jc w:val="center"/>
              <w:rPr>
                <w:noProof/>
                <w:lang w:eastAsia="en-GB"/>
              </w:rPr>
            </w:pPr>
          </w:p>
        </w:tc>
        <w:tc>
          <w:tcPr>
            <w:tcW w:w="4609" w:type="dxa"/>
            <w:tcBorders>
              <w:top w:val="single" w:sz="4" w:space="0" w:color="000000"/>
              <w:left w:val="single" w:sz="4" w:space="0" w:color="000000"/>
              <w:bottom w:val="single" w:sz="4" w:space="0" w:color="000000"/>
              <w:right w:val="single" w:sz="4" w:space="0" w:color="000000"/>
            </w:tcBorders>
            <w:hideMark/>
          </w:tcPr>
          <w:p>
            <w:pPr>
              <w:keepNext/>
              <w:keepLines/>
              <w:autoSpaceDE w:val="0"/>
              <w:autoSpaceDN w:val="0"/>
              <w:spacing w:line="276" w:lineRule="auto"/>
              <w:rPr>
                <w:noProof/>
              </w:rPr>
            </w:pPr>
            <w:r>
              <w:rPr>
                <w:noProof/>
              </w:rPr>
              <w:t>Виолетова морска котка (</w:t>
            </w:r>
            <w:r>
              <w:rPr>
                <w:i/>
                <w:noProof/>
              </w:rPr>
              <w:t>Pteroplatytrygon violacea</w:t>
            </w:r>
            <w:r>
              <w:rPr>
                <w:noProof/>
              </w:rPr>
              <w:t>)</w:t>
            </w:r>
          </w:p>
        </w:tc>
        <w:tc>
          <w:tcPr>
            <w:tcW w:w="918" w:type="dxa"/>
            <w:tcBorders>
              <w:top w:val="single" w:sz="4" w:space="0" w:color="000000"/>
              <w:left w:val="single" w:sz="4" w:space="0" w:color="000000"/>
              <w:bottom w:val="single" w:sz="4" w:space="0" w:color="000000"/>
              <w:right w:val="single" w:sz="4" w:space="0" w:color="000000"/>
            </w:tcBorders>
            <w:hideMark/>
          </w:tcPr>
          <w:p>
            <w:pPr>
              <w:keepNext/>
              <w:keepLines/>
              <w:autoSpaceDE w:val="0"/>
              <w:autoSpaceDN w:val="0"/>
              <w:spacing w:line="276" w:lineRule="auto"/>
              <w:jc w:val="center"/>
              <w:rPr>
                <w:noProof/>
              </w:rPr>
            </w:pPr>
            <w:r>
              <w:rPr>
                <w:noProof/>
              </w:rPr>
              <w:t>PLS</w:t>
            </w:r>
          </w:p>
        </w:tc>
      </w:tr>
      <w:tr>
        <w:trPr>
          <w:jc w:val="center"/>
        </w:trPr>
        <w:tc>
          <w:tcPr>
            <w:tcW w:w="4338" w:type="dxa"/>
            <w:tcBorders>
              <w:top w:val="single" w:sz="4" w:space="0" w:color="000000"/>
              <w:left w:val="single" w:sz="4" w:space="0" w:color="000000"/>
              <w:bottom w:val="single" w:sz="4" w:space="0" w:color="000000"/>
              <w:right w:val="single" w:sz="4" w:space="0" w:color="000000"/>
            </w:tcBorders>
          </w:tcPr>
          <w:p>
            <w:pPr>
              <w:keepNext/>
              <w:keepLines/>
              <w:autoSpaceDE w:val="0"/>
              <w:autoSpaceDN w:val="0"/>
              <w:spacing w:line="276" w:lineRule="auto"/>
              <w:jc w:val="center"/>
              <w:rPr>
                <w:noProof/>
                <w:lang w:eastAsia="en-GB"/>
              </w:rPr>
            </w:pPr>
          </w:p>
        </w:tc>
        <w:tc>
          <w:tcPr>
            <w:tcW w:w="791" w:type="dxa"/>
            <w:tcBorders>
              <w:top w:val="single" w:sz="4" w:space="0" w:color="000000"/>
              <w:left w:val="single" w:sz="4" w:space="0" w:color="000000"/>
              <w:bottom w:val="single" w:sz="4" w:space="0" w:color="000000"/>
              <w:right w:val="single" w:sz="4" w:space="0" w:color="000000"/>
            </w:tcBorders>
          </w:tcPr>
          <w:p>
            <w:pPr>
              <w:keepNext/>
              <w:keepLines/>
              <w:autoSpaceDE w:val="0"/>
              <w:autoSpaceDN w:val="0"/>
              <w:spacing w:line="276" w:lineRule="auto"/>
              <w:jc w:val="center"/>
              <w:rPr>
                <w:noProof/>
                <w:lang w:eastAsia="en-GB"/>
              </w:rPr>
            </w:pPr>
          </w:p>
        </w:tc>
        <w:tc>
          <w:tcPr>
            <w:tcW w:w="4609" w:type="dxa"/>
            <w:tcBorders>
              <w:top w:val="single" w:sz="4" w:space="0" w:color="000000"/>
              <w:left w:val="single" w:sz="4" w:space="0" w:color="000000"/>
              <w:bottom w:val="single" w:sz="4" w:space="0" w:color="000000"/>
              <w:right w:val="single" w:sz="4" w:space="0" w:color="000000"/>
            </w:tcBorders>
            <w:hideMark/>
          </w:tcPr>
          <w:p>
            <w:pPr>
              <w:keepNext/>
              <w:keepLines/>
              <w:autoSpaceDE w:val="0"/>
              <w:autoSpaceDN w:val="0"/>
              <w:spacing w:line="276" w:lineRule="auto"/>
              <w:rPr>
                <w:noProof/>
              </w:rPr>
            </w:pPr>
            <w:r>
              <w:rPr>
                <w:noProof/>
              </w:rPr>
              <w:t>Други скатове</w:t>
            </w:r>
          </w:p>
        </w:tc>
        <w:tc>
          <w:tcPr>
            <w:tcW w:w="918" w:type="dxa"/>
            <w:tcBorders>
              <w:top w:val="single" w:sz="4" w:space="0" w:color="000000"/>
              <w:left w:val="single" w:sz="4" w:space="0" w:color="000000"/>
              <w:bottom w:val="single" w:sz="4" w:space="0" w:color="000000"/>
              <w:right w:val="single" w:sz="4" w:space="0" w:color="000000"/>
            </w:tcBorders>
          </w:tcPr>
          <w:p>
            <w:pPr>
              <w:keepNext/>
              <w:keepLines/>
              <w:autoSpaceDE w:val="0"/>
              <w:autoSpaceDN w:val="0"/>
              <w:spacing w:line="276" w:lineRule="auto"/>
              <w:jc w:val="center"/>
              <w:rPr>
                <w:noProof/>
                <w:lang w:eastAsia="en-GB"/>
              </w:rPr>
            </w:pPr>
          </w:p>
        </w:tc>
      </w:tr>
    </w:tbl>
    <w:p>
      <w:pPr>
        <w:keepNext/>
        <w:autoSpaceDE w:val="0"/>
        <w:autoSpaceDN w:val="0"/>
        <w:spacing w:before="200"/>
        <w:ind w:firstLine="720"/>
        <w:rPr>
          <w:b/>
          <w:noProof/>
        </w:rPr>
      </w:pPr>
      <w:r>
        <w:rPr>
          <w:b/>
          <w:noProof/>
        </w:rPr>
        <w:t>Мрежи гъргър</w:t>
      </w:r>
    </w:p>
    <w:tbl>
      <w:tblPr>
        <w:tblW w:w="106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38"/>
        <w:gridCol w:w="810"/>
        <w:gridCol w:w="4590"/>
        <w:gridCol w:w="918"/>
      </w:tblGrid>
      <w:tr>
        <w:trPr>
          <w:jc w:val="center"/>
        </w:trPr>
        <w:tc>
          <w:tcPr>
            <w:tcW w:w="4338" w:type="dxa"/>
            <w:tcBorders>
              <w:top w:val="single" w:sz="4" w:space="0" w:color="000000"/>
              <w:left w:val="single" w:sz="4" w:space="0" w:color="000000"/>
              <w:bottom w:val="single" w:sz="4" w:space="0" w:color="000000"/>
              <w:right w:val="single" w:sz="4" w:space="0" w:color="000000"/>
            </w:tcBorders>
            <w:hideMark/>
          </w:tcPr>
          <w:p>
            <w:pPr>
              <w:keepNext/>
              <w:autoSpaceDE w:val="0"/>
              <w:autoSpaceDN w:val="0"/>
              <w:spacing w:line="276" w:lineRule="auto"/>
              <w:rPr>
                <w:b/>
                <w:noProof/>
              </w:rPr>
            </w:pPr>
            <w:r>
              <w:rPr>
                <w:b/>
                <w:noProof/>
              </w:rPr>
              <w:t>Първични видове</w:t>
            </w:r>
          </w:p>
        </w:tc>
        <w:tc>
          <w:tcPr>
            <w:tcW w:w="810" w:type="dxa"/>
            <w:tcBorders>
              <w:top w:val="single" w:sz="4" w:space="0" w:color="000000"/>
              <w:left w:val="single" w:sz="4" w:space="0" w:color="000000"/>
              <w:bottom w:val="single" w:sz="4" w:space="0" w:color="000000"/>
              <w:right w:val="single" w:sz="4" w:space="0" w:color="000000"/>
            </w:tcBorders>
            <w:hideMark/>
          </w:tcPr>
          <w:p>
            <w:pPr>
              <w:keepNext/>
              <w:autoSpaceDE w:val="0"/>
              <w:autoSpaceDN w:val="0"/>
              <w:spacing w:line="276" w:lineRule="auto"/>
              <w:jc w:val="center"/>
              <w:rPr>
                <w:b/>
                <w:noProof/>
              </w:rPr>
            </w:pPr>
            <w:r>
              <w:rPr>
                <w:b/>
                <w:noProof/>
              </w:rPr>
              <w:t>Код по ФАО</w:t>
            </w:r>
          </w:p>
        </w:tc>
        <w:tc>
          <w:tcPr>
            <w:tcW w:w="4590"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rPr>
                <w:b/>
                <w:noProof/>
              </w:rPr>
            </w:pPr>
            <w:r>
              <w:rPr>
                <w:b/>
                <w:noProof/>
              </w:rPr>
              <w:t>Други видове</w:t>
            </w:r>
          </w:p>
        </w:tc>
        <w:tc>
          <w:tcPr>
            <w:tcW w:w="918" w:type="dxa"/>
            <w:tcBorders>
              <w:top w:val="single" w:sz="4" w:space="0" w:color="000000"/>
              <w:left w:val="single" w:sz="4" w:space="0" w:color="000000"/>
              <w:bottom w:val="single" w:sz="4" w:space="0" w:color="000000"/>
              <w:right w:val="single" w:sz="4" w:space="0" w:color="000000"/>
            </w:tcBorders>
            <w:hideMark/>
          </w:tcPr>
          <w:p>
            <w:pPr>
              <w:keepNext/>
              <w:autoSpaceDE w:val="0"/>
              <w:autoSpaceDN w:val="0"/>
              <w:spacing w:line="276" w:lineRule="auto"/>
              <w:jc w:val="center"/>
              <w:rPr>
                <w:b/>
                <w:noProof/>
              </w:rPr>
            </w:pPr>
            <w:r>
              <w:rPr>
                <w:b/>
                <w:noProof/>
              </w:rPr>
              <w:t>Код по ФАО</w:t>
            </w:r>
          </w:p>
        </w:tc>
      </w:tr>
      <w:tr>
        <w:trPr>
          <w:jc w:val="center"/>
        </w:trPr>
        <w:tc>
          <w:tcPr>
            <w:tcW w:w="4338" w:type="dxa"/>
            <w:tcBorders>
              <w:top w:val="single" w:sz="4" w:space="0" w:color="000000"/>
              <w:left w:val="single" w:sz="4" w:space="0" w:color="000000"/>
              <w:bottom w:val="single" w:sz="4" w:space="0" w:color="000000"/>
              <w:right w:val="single" w:sz="4" w:space="0" w:color="000000"/>
            </w:tcBorders>
            <w:hideMark/>
          </w:tcPr>
          <w:p>
            <w:pPr>
              <w:keepNext/>
              <w:autoSpaceDE w:val="0"/>
              <w:autoSpaceDN w:val="0"/>
              <w:spacing w:line="276" w:lineRule="auto"/>
              <w:rPr>
                <w:noProof/>
              </w:rPr>
            </w:pPr>
            <w:r>
              <w:rPr>
                <w:noProof/>
              </w:rPr>
              <w:t>Бял тон (</w:t>
            </w:r>
            <w:r>
              <w:rPr>
                <w:i/>
                <w:noProof/>
              </w:rPr>
              <w:t>Thunnus alalunga</w:t>
            </w:r>
            <w:r>
              <w:rPr>
                <w:noProof/>
              </w:rPr>
              <w:t>)</w:t>
            </w:r>
          </w:p>
        </w:tc>
        <w:tc>
          <w:tcPr>
            <w:tcW w:w="810" w:type="dxa"/>
            <w:tcBorders>
              <w:top w:val="single" w:sz="4" w:space="0" w:color="000000"/>
              <w:left w:val="single" w:sz="4" w:space="0" w:color="000000"/>
              <w:bottom w:val="single" w:sz="4" w:space="0" w:color="000000"/>
              <w:right w:val="single" w:sz="4" w:space="0" w:color="000000"/>
            </w:tcBorders>
            <w:hideMark/>
          </w:tcPr>
          <w:p>
            <w:pPr>
              <w:keepNext/>
              <w:autoSpaceDE w:val="0"/>
              <w:autoSpaceDN w:val="0"/>
              <w:spacing w:line="276" w:lineRule="auto"/>
              <w:jc w:val="center"/>
              <w:rPr>
                <w:noProof/>
              </w:rPr>
            </w:pPr>
            <w:r>
              <w:rPr>
                <w:noProof/>
              </w:rPr>
              <w:t>ALB</w:t>
            </w:r>
          </w:p>
        </w:tc>
        <w:tc>
          <w:tcPr>
            <w:tcW w:w="4590"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rPr>
                <w:noProof/>
              </w:rPr>
            </w:pPr>
            <w:r>
              <w:rPr>
                <w:noProof/>
              </w:rPr>
              <w:t>Морски костенурки (брой)</w:t>
            </w:r>
          </w:p>
        </w:tc>
        <w:tc>
          <w:tcPr>
            <w:tcW w:w="918" w:type="dxa"/>
            <w:tcBorders>
              <w:top w:val="single" w:sz="4" w:space="0" w:color="000000"/>
              <w:left w:val="single" w:sz="4" w:space="0" w:color="000000"/>
              <w:bottom w:val="single" w:sz="4" w:space="0" w:color="000000"/>
              <w:right w:val="single" w:sz="4" w:space="0" w:color="000000"/>
            </w:tcBorders>
            <w:hideMark/>
          </w:tcPr>
          <w:p>
            <w:pPr>
              <w:keepNext/>
              <w:autoSpaceDE w:val="0"/>
              <w:autoSpaceDN w:val="0"/>
              <w:spacing w:line="276" w:lineRule="auto"/>
              <w:jc w:val="center"/>
              <w:rPr>
                <w:noProof/>
              </w:rPr>
            </w:pPr>
            <w:r>
              <w:rPr>
                <w:noProof/>
              </w:rPr>
              <w:t>TTX</w:t>
            </w:r>
          </w:p>
        </w:tc>
      </w:tr>
      <w:tr>
        <w:trPr>
          <w:jc w:val="center"/>
        </w:trPr>
        <w:tc>
          <w:tcPr>
            <w:tcW w:w="4338" w:type="dxa"/>
            <w:tcBorders>
              <w:top w:val="single" w:sz="4" w:space="0" w:color="000000"/>
              <w:left w:val="single" w:sz="4" w:space="0" w:color="000000"/>
              <w:bottom w:val="single" w:sz="4" w:space="0" w:color="000000"/>
              <w:right w:val="single" w:sz="4" w:space="0" w:color="000000"/>
            </w:tcBorders>
            <w:hideMark/>
          </w:tcPr>
          <w:p>
            <w:pPr>
              <w:keepNext/>
              <w:autoSpaceDE w:val="0"/>
              <w:autoSpaceDN w:val="0"/>
              <w:spacing w:line="276" w:lineRule="auto"/>
              <w:rPr>
                <w:noProof/>
              </w:rPr>
            </w:pPr>
            <w:r>
              <w:rPr>
                <w:noProof/>
              </w:rPr>
              <w:t>Големоок тон (</w:t>
            </w:r>
            <w:r>
              <w:rPr>
                <w:i/>
                <w:noProof/>
              </w:rPr>
              <w:t>Thunnus obesus</w:t>
            </w:r>
            <w:r>
              <w:rPr>
                <w:noProof/>
              </w:rPr>
              <w:t>)</w:t>
            </w:r>
          </w:p>
        </w:tc>
        <w:tc>
          <w:tcPr>
            <w:tcW w:w="810" w:type="dxa"/>
            <w:tcBorders>
              <w:top w:val="single" w:sz="4" w:space="0" w:color="000000"/>
              <w:left w:val="single" w:sz="4" w:space="0" w:color="000000"/>
              <w:bottom w:val="single" w:sz="4" w:space="0" w:color="000000"/>
              <w:right w:val="single" w:sz="4" w:space="0" w:color="000000"/>
            </w:tcBorders>
            <w:hideMark/>
          </w:tcPr>
          <w:p>
            <w:pPr>
              <w:keepNext/>
              <w:autoSpaceDE w:val="0"/>
              <w:autoSpaceDN w:val="0"/>
              <w:spacing w:line="276" w:lineRule="auto"/>
              <w:jc w:val="center"/>
              <w:rPr>
                <w:noProof/>
              </w:rPr>
            </w:pPr>
            <w:r>
              <w:rPr>
                <w:noProof/>
              </w:rPr>
              <w:t>BET</w:t>
            </w:r>
          </w:p>
        </w:tc>
        <w:tc>
          <w:tcPr>
            <w:tcW w:w="4590"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rPr>
                <w:noProof/>
              </w:rPr>
            </w:pPr>
            <w:r>
              <w:rPr>
                <w:noProof/>
              </w:rPr>
              <w:t>Морски бозайници (брой)</w:t>
            </w:r>
          </w:p>
        </w:tc>
        <w:tc>
          <w:tcPr>
            <w:tcW w:w="918" w:type="dxa"/>
            <w:tcBorders>
              <w:top w:val="single" w:sz="4" w:space="0" w:color="000000"/>
              <w:left w:val="single" w:sz="4" w:space="0" w:color="000000"/>
              <w:bottom w:val="single" w:sz="4" w:space="0" w:color="000000"/>
              <w:right w:val="single" w:sz="4" w:space="0" w:color="000000"/>
            </w:tcBorders>
            <w:hideMark/>
          </w:tcPr>
          <w:p>
            <w:pPr>
              <w:keepNext/>
              <w:autoSpaceDE w:val="0"/>
              <w:autoSpaceDN w:val="0"/>
              <w:spacing w:line="276" w:lineRule="auto"/>
              <w:jc w:val="center"/>
              <w:rPr>
                <w:noProof/>
              </w:rPr>
            </w:pPr>
            <w:r>
              <w:rPr>
                <w:noProof/>
              </w:rPr>
              <w:t>MAM</w:t>
            </w:r>
          </w:p>
        </w:tc>
      </w:tr>
      <w:tr>
        <w:trPr>
          <w:jc w:val="center"/>
        </w:trPr>
        <w:tc>
          <w:tcPr>
            <w:tcW w:w="4338"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rPr>
                <w:noProof/>
              </w:rPr>
            </w:pPr>
            <w:r>
              <w:rPr>
                <w:noProof/>
              </w:rPr>
              <w:t>Жълтопер тунец (</w:t>
            </w:r>
            <w:r>
              <w:rPr>
                <w:i/>
                <w:noProof/>
              </w:rPr>
              <w:t>Thunnus albacares</w:t>
            </w:r>
            <w:r>
              <w:rPr>
                <w:noProof/>
              </w:rPr>
              <w:t>)</w:t>
            </w:r>
          </w:p>
        </w:tc>
        <w:tc>
          <w:tcPr>
            <w:tcW w:w="810"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jc w:val="center"/>
              <w:rPr>
                <w:noProof/>
              </w:rPr>
            </w:pPr>
            <w:r>
              <w:rPr>
                <w:noProof/>
              </w:rPr>
              <w:t>YFT</w:t>
            </w:r>
          </w:p>
        </w:tc>
        <w:tc>
          <w:tcPr>
            <w:tcW w:w="4590" w:type="dxa"/>
            <w:tcBorders>
              <w:top w:val="single" w:sz="4" w:space="0" w:color="000000"/>
              <w:left w:val="single" w:sz="4" w:space="0" w:color="000000"/>
              <w:bottom w:val="single" w:sz="4" w:space="0" w:color="000000"/>
              <w:right w:val="single" w:sz="4" w:space="0" w:color="000000"/>
            </w:tcBorders>
            <w:hideMark/>
          </w:tcPr>
          <w:p>
            <w:pPr>
              <w:keepNext/>
              <w:autoSpaceDE w:val="0"/>
              <w:autoSpaceDN w:val="0"/>
              <w:spacing w:line="276" w:lineRule="auto"/>
              <w:rPr>
                <w:b/>
                <w:noProof/>
              </w:rPr>
            </w:pPr>
            <w:r>
              <w:rPr>
                <w:noProof/>
              </w:rPr>
              <w:t>Китови акули (</w:t>
            </w:r>
            <w:r>
              <w:rPr>
                <w:i/>
                <w:noProof/>
              </w:rPr>
              <w:t>Rhincodon typus</w:t>
            </w:r>
            <w:r>
              <w:rPr>
                <w:noProof/>
              </w:rPr>
              <w:t>) (брой)</w:t>
            </w:r>
          </w:p>
        </w:tc>
        <w:tc>
          <w:tcPr>
            <w:tcW w:w="918" w:type="dxa"/>
            <w:tcBorders>
              <w:top w:val="single" w:sz="4" w:space="0" w:color="000000"/>
              <w:left w:val="single" w:sz="4" w:space="0" w:color="000000"/>
              <w:bottom w:val="single" w:sz="4" w:space="0" w:color="000000"/>
              <w:right w:val="single" w:sz="4" w:space="0" w:color="000000"/>
            </w:tcBorders>
            <w:hideMark/>
          </w:tcPr>
          <w:p>
            <w:pPr>
              <w:keepNext/>
              <w:autoSpaceDE w:val="0"/>
              <w:autoSpaceDN w:val="0"/>
              <w:spacing w:line="276" w:lineRule="auto"/>
              <w:jc w:val="center"/>
              <w:rPr>
                <w:b/>
                <w:noProof/>
              </w:rPr>
            </w:pPr>
            <w:r>
              <w:rPr>
                <w:noProof/>
              </w:rPr>
              <w:t>RHN</w:t>
            </w:r>
          </w:p>
        </w:tc>
      </w:tr>
      <w:tr>
        <w:trPr>
          <w:jc w:val="center"/>
        </w:trPr>
        <w:tc>
          <w:tcPr>
            <w:tcW w:w="4338"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rPr>
                <w:noProof/>
              </w:rPr>
            </w:pPr>
            <w:r>
              <w:rPr>
                <w:noProof/>
              </w:rPr>
              <w:t>Ивичест тунец (</w:t>
            </w:r>
            <w:r>
              <w:rPr>
                <w:i/>
                <w:noProof/>
              </w:rPr>
              <w:t>Katsuwonus pelamis</w:t>
            </w:r>
            <w:r>
              <w:rPr>
                <w:noProof/>
              </w:rPr>
              <w:t>)</w:t>
            </w:r>
          </w:p>
        </w:tc>
        <w:tc>
          <w:tcPr>
            <w:tcW w:w="810"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jc w:val="center"/>
              <w:rPr>
                <w:noProof/>
              </w:rPr>
            </w:pPr>
            <w:r>
              <w:rPr>
                <w:noProof/>
              </w:rPr>
              <w:t>SKJ</w:t>
            </w:r>
          </w:p>
        </w:tc>
        <w:tc>
          <w:tcPr>
            <w:tcW w:w="4590" w:type="dxa"/>
            <w:tcBorders>
              <w:top w:val="single" w:sz="4" w:space="0" w:color="000000"/>
              <w:left w:val="single" w:sz="4" w:space="0" w:color="000000"/>
              <w:bottom w:val="single" w:sz="4" w:space="0" w:color="000000"/>
              <w:right w:val="single" w:sz="4" w:space="0" w:color="000000"/>
            </w:tcBorders>
            <w:hideMark/>
          </w:tcPr>
          <w:p>
            <w:pPr>
              <w:keepNext/>
              <w:autoSpaceDE w:val="0"/>
              <w:autoSpaceDN w:val="0"/>
              <w:spacing w:line="276" w:lineRule="auto"/>
              <w:rPr>
                <w:noProof/>
              </w:rPr>
            </w:pPr>
            <w:r>
              <w:rPr>
                <w:noProof/>
              </w:rPr>
              <w:t>Акули лисици (</w:t>
            </w:r>
            <w:r>
              <w:rPr>
                <w:i/>
                <w:noProof/>
              </w:rPr>
              <w:t>Alopias</w:t>
            </w:r>
            <w:r>
              <w:rPr>
                <w:noProof/>
              </w:rPr>
              <w:t xml:space="preserve"> spp.)</w:t>
            </w:r>
          </w:p>
        </w:tc>
        <w:tc>
          <w:tcPr>
            <w:tcW w:w="918" w:type="dxa"/>
            <w:tcBorders>
              <w:top w:val="single" w:sz="4" w:space="0" w:color="000000"/>
              <w:left w:val="single" w:sz="4" w:space="0" w:color="000000"/>
              <w:bottom w:val="single" w:sz="4" w:space="0" w:color="000000"/>
              <w:right w:val="single" w:sz="4" w:space="0" w:color="000000"/>
            </w:tcBorders>
            <w:hideMark/>
          </w:tcPr>
          <w:p>
            <w:pPr>
              <w:keepNext/>
              <w:autoSpaceDE w:val="0"/>
              <w:autoSpaceDN w:val="0"/>
              <w:spacing w:line="276" w:lineRule="auto"/>
              <w:jc w:val="center"/>
              <w:rPr>
                <w:noProof/>
              </w:rPr>
            </w:pPr>
            <w:r>
              <w:rPr>
                <w:noProof/>
              </w:rPr>
              <w:t>THR</w:t>
            </w:r>
          </w:p>
        </w:tc>
      </w:tr>
      <w:tr>
        <w:trPr>
          <w:jc w:val="center"/>
        </w:trPr>
        <w:tc>
          <w:tcPr>
            <w:tcW w:w="4338"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rPr>
                <w:noProof/>
              </w:rPr>
            </w:pPr>
            <w:r>
              <w:rPr>
                <w:noProof/>
              </w:rPr>
              <w:t>Други обхванати от IOTC видове</w:t>
            </w:r>
          </w:p>
        </w:tc>
        <w:tc>
          <w:tcPr>
            <w:tcW w:w="810" w:type="dxa"/>
            <w:tcBorders>
              <w:top w:val="single" w:sz="4" w:space="0" w:color="000000"/>
              <w:left w:val="single" w:sz="4" w:space="0" w:color="000000"/>
              <w:bottom w:val="single" w:sz="4" w:space="0" w:color="000000"/>
              <w:right w:val="single" w:sz="4" w:space="0" w:color="000000"/>
            </w:tcBorders>
          </w:tcPr>
          <w:p>
            <w:pPr>
              <w:autoSpaceDE w:val="0"/>
              <w:autoSpaceDN w:val="0"/>
              <w:spacing w:line="276" w:lineRule="auto"/>
              <w:jc w:val="center"/>
              <w:rPr>
                <w:noProof/>
                <w:lang w:eastAsia="en-GB"/>
              </w:rPr>
            </w:pPr>
          </w:p>
        </w:tc>
        <w:tc>
          <w:tcPr>
            <w:tcW w:w="4590" w:type="dxa"/>
            <w:tcBorders>
              <w:top w:val="single" w:sz="4" w:space="0" w:color="000000"/>
              <w:left w:val="single" w:sz="4" w:space="0" w:color="000000"/>
              <w:bottom w:val="single" w:sz="4" w:space="0" w:color="000000"/>
              <w:right w:val="single" w:sz="4" w:space="0" w:color="000000"/>
            </w:tcBorders>
            <w:hideMark/>
          </w:tcPr>
          <w:p>
            <w:pPr>
              <w:keepNext/>
              <w:autoSpaceDE w:val="0"/>
              <w:autoSpaceDN w:val="0"/>
              <w:spacing w:line="276" w:lineRule="auto"/>
              <w:jc w:val="left"/>
              <w:rPr>
                <w:noProof/>
              </w:rPr>
            </w:pPr>
            <w:r>
              <w:rPr>
                <w:noProof/>
              </w:rPr>
              <w:t>Дългокрила акула (</w:t>
            </w:r>
            <w:r>
              <w:rPr>
                <w:i/>
                <w:noProof/>
              </w:rPr>
              <w:t>Carcharhinus longimanus</w:t>
            </w:r>
            <w:r>
              <w:rPr>
                <w:noProof/>
              </w:rPr>
              <w:t>)</w:t>
            </w:r>
          </w:p>
        </w:tc>
        <w:tc>
          <w:tcPr>
            <w:tcW w:w="918" w:type="dxa"/>
            <w:tcBorders>
              <w:top w:val="single" w:sz="4" w:space="0" w:color="000000"/>
              <w:left w:val="single" w:sz="4" w:space="0" w:color="000000"/>
              <w:bottom w:val="single" w:sz="4" w:space="0" w:color="000000"/>
              <w:right w:val="single" w:sz="4" w:space="0" w:color="000000"/>
            </w:tcBorders>
            <w:hideMark/>
          </w:tcPr>
          <w:p>
            <w:pPr>
              <w:keepNext/>
              <w:autoSpaceDE w:val="0"/>
              <w:autoSpaceDN w:val="0"/>
              <w:spacing w:line="276" w:lineRule="auto"/>
              <w:jc w:val="center"/>
              <w:rPr>
                <w:noProof/>
              </w:rPr>
            </w:pPr>
            <w:r>
              <w:rPr>
                <w:noProof/>
              </w:rPr>
              <w:t>OCS</w:t>
            </w:r>
          </w:p>
        </w:tc>
      </w:tr>
      <w:tr>
        <w:trPr>
          <w:jc w:val="center"/>
        </w:trPr>
        <w:tc>
          <w:tcPr>
            <w:tcW w:w="4338" w:type="dxa"/>
            <w:tcBorders>
              <w:top w:val="single" w:sz="4" w:space="0" w:color="000000"/>
              <w:left w:val="single" w:sz="4" w:space="0" w:color="000000"/>
              <w:bottom w:val="single" w:sz="4" w:space="0" w:color="000000"/>
              <w:right w:val="single" w:sz="4" w:space="0" w:color="000000"/>
            </w:tcBorders>
          </w:tcPr>
          <w:p>
            <w:pPr>
              <w:autoSpaceDE w:val="0"/>
              <w:autoSpaceDN w:val="0"/>
              <w:spacing w:line="276" w:lineRule="auto"/>
              <w:rPr>
                <w:noProof/>
                <w:lang w:eastAsia="en-GB"/>
              </w:rPr>
            </w:pPr>
          </w:p>
        </w:tc>
        <w:tc>
          <w:tcPr>
            <w:tcW w:w="810" w:type="dxa"/>
            <w:tcBorders>
              <w:top w:val="single" w:sz="4" w:space="0" w:color="000000"/>
              <w:left w:val="single" w:sz="4" w:space="0" w:color="000000"/>
              <w:bottom w:val="single" w:sz="4" w:space="0" w:color="000000"/>
              <w:right w:val="single" w:sz="4" w:space="0" w:color="000000"/>
            </w:tcBorders>
          </w:tcPr>
          <w:p>
            <w:pPr>
              <w:autoSpaceDE w:val="0"/>
              <w:autoSpaceDN w:val="0"/>
              <w:spacing w:line="276" w:lineRule="auto"/>
              <w:jc w:val="center"/>
              <w:rPr>
                <w:noProof/>
                <w:lang w:eastAsia="en-GB"/>
              </w:rPr>
            </w:pPr>
          </w:p>
        </w:tc>
        <w:tc>
          <w:tcPr>
            <w:tcW w:w="4590" w:type="dxa"/>
            <w:tcBorders>
              <w:top w:val="single" w:sz="4" w:space="0" w:color="000000"/>
              <w:left w:val="single" w:sz="4" w:space="0" w:color="000000"/>
              <w:bottom w:val="single" w:sz="4" w:space="0" w:color="000000"/>
              <w:right w:val="single" w:sz="4" w:space="0" w:color="000000"/>
            </w:tcBorders>
            <w:hideMark/>
          </w:tcPr>
          <w:p>
            <w:pPr>
              <w:keepNext/>
              <w:autoSpaceDE w:val="0"/>
              <w:autoSpaceDN w:val="0"/>
              <w:spacing w:line="276" w:lineRule="auto"/>
              <w:rPr>
                <w:noProof/>
              </w:rPr>
            </w:pPr>
            <w:r>
              <w:rPr>
                <w:noProof/>
              </w:rPr>
              <w:t>Копринена акула (</w:t>
            </w:r>
            <w:r>
              <w:rPr>
                <w:i/>
                <w:iCs/>
                <w:noProof/>
              </w:rPr>
              <w:t>Carcharhinus falciformis</w:t>
            </w:r>
            <w:r>
              <w:rPr>
                <w:noProof/>
              </w:rPr>
              <w:t>)</w:t>
            </w:r>
          </w:p>
        </w:tc>
        <w:tc>
          <w:tcPr>
            <w:tcW w:w="918" w:type="dxa"/>
            <w:tcBorders>
              <w:top w:val="single" w:sz="4" w:space="0" w:color="000000"/>
              <w:left w:val="single" w:sz="4" w:space="0" w:color="000000"/>
              <w:bottom w:val="single" w:sz="4" w:space="0" w:color="000000"/>
              <w:right w:val="single" w:sz="4" w:space="0" w:color="000000"/>
            </w:tcBorders>
            <w:hideMark/>
          </w:tcPr>
          <w:p>
            <w:pPr>
              <w:keepNext/>
              <w:autoSpaceDE w:val="0"/>
              <w:autoSpaceDN w:val="0"/>
              <w:spacing w:line="276" w:lineRule="auto"/>
              <w:jc w:val="center"/>
              <w:rPr>
                <w:noProof/>
              </w:rPr>
            </w:pPr>
            <w:r>
              <w:rPr>
                <w:noProof/>
              </w:rPr>
              <w:t>FAL</w:t>
            </w:r>
          </w:p>
        </w:tc>
      </w:tr>
      <w:tr>
        <w:trPr>
          <w:jc w:val="center"/>
        </w:trPr>
        <w:tc>
          <w:tcPr>
            <w:tcW w:w="4338" w:type="dxa"/>
            <w:tcBorders>
              <w:top w:val="single" w:sz="4" w:space="0" w:color="000000"/>
              <w:left w:val="single" w:sz="4" w:space="0" w:color="000000"/>
              <w:bottom w:val="single" w:sz="4" w:space="0" w:color="000000"/>
              <w:right w:val="single" w:sz="4" w:space="0" w:color="000000"/>
            </w:tcBorders>
          </w:tcPr>
          <w:p>
            <w:pPr>
              <w:autoSpaceDE w:val="0"/>
              <w:autoSpaceDN w:val="0"/>
              <w:spacing w:line="276" w:lineRule="auto"/>
              <w:rPr>
                <w:noProof/>
                <w:lang w:eastAsia="en-GB"/>
              </w:rPr>
            </w:pPr>
          </w:p>
        </w:tc>
        <w:tc>
          <w:tcPr>
            <w:tcW w:w="810" w:type="dxa"/>
            <w:tcBorders>
              <w:top w:val="single" w:sz="4" w:space="0" w:color="000000"/>
              <w:left w:val="single" w:sz="4" w:space="0" w:color="000000"/>
              <w:bottom w:val="single" w:sz="4" w:space="0" w:color="000000"/>
              <w:right w:val="single" w:sz="4" w:space="0" w:color="000000"/>
            </w:tcBorders>
          </w:tcPr>
          <w:p>
            <w:pPr>
              <w:autoSpaceDE w:val="0"/>
              <w:autoSpaceDN w:val="0"/>
              <w:spacing w:line="276" w:lineRule="auto"/>
              <w:jc w:val="center"/>
              <w:rPr>
                <w:noProof/>
                <w:lang w:eastAsia="en-GB"/>
              </w:rPr>
            </w:pPr>
          </w:p>
        </w:tc>
        <w:tc>
          <w:tcPr>
            <w:tcW w:w="4590" w:type="dxa"/>
            <w:tcBorders>
              <w:top w:val="single" w:sz="4" w:space="0" w:color="000000"/>
              <w:left w:val="single" w:sz="4" w:space="0" w:color="000000"/>
              <w:bottom w:val="single" w:sz="4" w:space="0" w:color="000000"/>
              <w:right w:val="single" w:sz="4" w:space="0" w:color="000000"/>
            </w:tcBorders>
            <w:hideMark/>
          </w:tcPr>
          <w:p>
            <w:pPr>
              <w:keepNext/>
              <w:autoSpaceDE w:val="0"/>
              <w:autoSpaceDN w:val="0"/>
              <w:spacing w:line="276" w:lineRule="auto"/>
              <w:rPr>
                <w:b/>
                <w:noProof/>
              </w:rPr>
            </w:pPr>
            <w:r>
              <w:rPr>
                <w:b/>
                <w:noProof/>
              </w:rPr>
              <w:t>Незадължителни видове, подлежащи на записване</w:t>
            </w:r>
          </w:p>
        </w:tc>
        <w:tc>
          <w:tcPr>
            <w:tcW w:w="918" w:type="dxa"/>
            <w:tcBorders>
              <w:top w:val="single" w:sz="4" w:space="0" w:color="000000"/>
              <w:left w:val="single" w:sz="4" w:space="0" w:color="000000"/>
              <w:bottom w:val="single" w:sz="4" w:space="0" w:color="000000"/>
              <w:right w:val="single" w:sz="4" w:space="0" w:color="000000"/>
            </w:tcBorders>
            <w:hideMark/>
          </w:tcPr>
          <w:p>
            <w:pPr>
              <w:keepNext/>
              <w:autoSpaceDE w:val="0"/>
              <w:autoSpaceDN w:val="0"/>
              <w:spacing w:line="276" w:lineRule="auto"/>
              <w:jc w:val="center"/>
              <w:rPr>
                <w:b/>
                <w:noProof/>
              </w:rPr>
            </w:pPr>
            <w:r>
              <w:rPr>
                <w:b/>
                <w:noProof/>
              </w:rPr>
              <w:t>Код по ФАО</w:t>
            </w:r>
          </w:p>
        </w:tc>
      </w:tr>
      <w:tr>
        <w:trPr>
          <w:jc w:val="center"/>
        </w:trPr>
        <w:tc>
          <w:tcPr>
            <w:tcW w:w="4338" w:type="dxa"/>
            <w:tcBorders>
              <w:top w:val="single" w:sz="4" w:space="0" w:color="000000"/>
              <w:left w:val="single" w:sz="4" w:space="0" w:color="000000"/>
              <w:bottom w:val="single" w:sz="4" w:space="0" w:color="000000"/>
              <w:right w:val="single" w:sz="4" w:space="0" w:color="000000"/>
            </w:tcBorders>
          </w:tcPr>
          <w:p>
            <w:pPr>
              <w:autoSpaceDE w:val="0"/>
              <w:autoSpaceDN w:val="0"/>
              <w:spacing w:line="276" w:lineRule="auto"/>
              <w:rPr>
                <w:noProof/>
                <w:lang w:eastAsia="en-GB"/>
              </w:rPr>
            </w:pPr>
          </w:p>
        </w:tc>
        <w:tc>
          <w:tcPr>
            <w:tcW w:w="810" w:type="dxa"/>
            <w:tcBorders>
              <w:top w:val="single" w:sz="4" w:space="0" w:color="000000"/>
              <w:left w:val="single" w:sz="4" w:space="0" w:color="000000"/>
              <w:bottom w:val="single" w:sz="4" w:space="0" w:color="000000"/>
              <w:right w:val="single" w:sz="4" w:space="0" w:color="000000"/>
            </w:tcBorders>
          </w:tcPr>
          <w:p>
            <w:pPr>
              <w:autoSpaceDE w:val="0"/>
              <w:autoSpaceDN w:val="0"/>
              <w:spacing w:line="276" w:lineRule="auto"/>
              <w:jc w:val="center"/>
              <w:rPr>
                <w:noProof/>
                <w:lang w:eastAsia="en-GB"/>
              </w:rPr>
            </w:pPr>
          </w:p>
        </w:tc>
        <w:tc>
          <w:tcPr>
            <w:tcW w:w="4590"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rPr>
                <w:noProof/>
              </w:rPr>
            </w:pPr>
            <w:r>
              <w:rPr>
                <w:noProof/>
              </w:rPr>
              <w:t>Манти и морски дяволи (</w:t>
            </w:r>
            <w:r>
              <w:rPr>
                <w:i/>
                <w:noProof/>
              </w:rPr>
              <w:t>Mobulidae</w:t>
            </w:r>
            <w:r>
              <w:rPr>
                <w:noProof/>
              </w:rPr>
              <w:t>)</w:t>
            </w:r>
          </w:p>
        </w:tc>
        <w:tc>
          <w:tcPr>
            <w:tcW w:w="918"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jc w:val="center"/>
              <w:rPr>
                <w:noProof/>
              </w:rPr>
            </w:pPr>
            <w:r>
              <w:rPr>
                <w:noProof/>
              </w:rPr>
              <w:t>MAN</w:t>
            </w:r>
          </w:p>
        </w:tc>
      </w:tr>
      <w:tr>
        <w:trPr>
          <w:jc w:val="center"/>
        </w:trPr>
        <w:tc>
          <w:tcPr>
            <w:tcW w:w="4338" w:type="dxa"/>
            <w:tcBorders>
              <w:top w:val="single" w:sz="4" w:space="0" w:color="000000"/>
              <w:left w:val="single" w:sz="4" w:space="0" w:color="000000"/>
              <w:bottom w:val="single" w:sz="4" w:space="0" w:color="000000"/>
              <w:right w:val="single" w:sz="4" w:space="0" w:color="000000"/>
            </w:tcBorders>
          </w:tcPr>
          <w:p>
            <w:pPr>
              <w:autoSpaceDE w:val="0"/>
              <w:autoSpaceDN w:val="0"/>
              <w:spacing w:line="276" w:lineRule="auto"/>
              <w:rPr>
                <w:noProof/>
                <w:lang w:eastAsia="en-GB"/>
              </w:rPr>
            </w:pPr>
          </w:p>
        </w:tc>
        <w:tc>
          <w:tcPr>
            <w:tcW w:w="810" w:type="dxa"/>
            <w:tcBorders>
              <w:top w:val="single" w:sz="4" w:space="0" w:color="000000"/>
              <w:left w:val="single" w:sz="4" w:space="0" w:color="000000"/>
              <w:bottom w:val="single" w:sz="4" w:space="0" w:color="000000"/>
              <w:right w:val="single" w:sz="4" w:space="0" w:color="000000"/>
            </w:tcBorders>
          </w:tcPr>
          <w:p>
            <w:pPr>
              <w:autoSpaceDE w:val="0"/>
              <w:autoSpaceDN w:val="0"/>
              <w:spacing w:line="276" w:lineRule="auto"/>
              <w:jc w:val="center"/>
              <w:rPr>
                <w:noProof/>
                <w:lang w:eastAsia="en-GB"/>
              </w:rPr>
            </w:pPr>
          </w:p>
        </w:tc>
        <w:tc>
          <w:tcPr>
            <w:tcW w:w="4590"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rPr>
                <w:noProof/>
              </w:rPr>
            </w:pPr>
            <w:r>
              <w:rPr>
                <w:noProof/>
              </w:rPr>
              <w:t>Други акули</w:t>
            </w:r>
          </w:p>
        </w:tc>
        <w:tc>
          <w:tcPr>
            <w:tcW w:w="918"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jc w:val="center"/>
              <w:rPr>
                <w:noProof/>
              </w:rPr>
            </w:pPr>
            <w:r>
              <w:rPr>
                <w:noProof/>
              </w:rPr>
              <w:t>SKH</w:t>
            </w:r>
          </w:p>
        </w:tc>
      </w:tr>
      <w:tr>
        <w:trPr>
          <w:jc w:val="center"/>
        </w:trPr>
        <w:tc>
          <w:tcPr>
            <w:tcW w:w="4338" w:type="dxa"/>
            <w:tcBorders>
              <w:top w:val="single" w:sz="4" w:space="0" w:color="000000"/>
              <w:left w:val="single" w:sz="4" w:space="0" w:color="000000"/>
              <w:bottom w:val="single" w:sz="4" w:space="0" w:color="000000"/>
              <w:right w:val="single" w:sz="4" w:space="0" w:color="000000"/>
            </w:tcBorders>
          </w:tcPr>
          <w:p>
            <w:pPr>
              <w:autoSpaceDE w:val="0"/>
              <w:autoSpaceDN w:val="0"/>
              <w:spacing w:line="276" w:lineRule="auto"/>
              <w:rPr>
                <w:noProof/>
                <w:lang w:eastAsia="en-GB"/>
              </w:rPr>
            </w:pPr>
          </w:p>
        </w:tc>
        <w:tc>
          <w:tcPr>
            <w:tcW w:w="810" w:type="dxa"/>
            <w:tcBorders>
              <w:top w:val="single" w:sz="4" w:space="0" w:color="000000"/>
              <w:left w:val="single" w:sz="4" w:space="0" w:color="000000"/>
              <w:bottom w:val="single" w:sz="4" w:space="0" w:color="000000"/>
              <w:right w:val="single" w:sz="4" w:space="0" w:color="000000"/>
            </w:tcBorders>
          </w:tcPr>
          <w:p>
            <w:pPr>
              <w:autoSpaceDE w:val="0"/>
              <w:autoSpaceDN w:val="0"/>
              <w:spacing w:line="276" w:lineRule="auto"/>
              <w:jc w:val="center"/>
              <w:rPr>
                <w:noProof/>
                <w:lang w:eastAsia="en-GB"/>
              </w:rPr>
            </w:pPr>
          </w:p>
        </w:tc>
        <w:tc>
          <w:tcPr>
            <w:tcW w:w="4590"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rPr>
                <w:noProof/>
              </w:rPr>
            </w:pPr>
            <w:r>
              <w:rPr>
                <w:noProof/>
              </w:rPr>
              <w:t>Други скатове</w:t>
            </w:r>
          </w:p>
        </w:tc>
        <w:tc>
          <w:tcPr>
            <w:tcW w:w="918" w:type="dxa"/>
            <w:tcBorders>
              <w:top w:val="single" w:sz="4" w:space="0" w:color="000000"/>
              <w:left w:val="single" w:sz="4" w:space="0" w:color="000000"/>
              <w:bottom w:val="single" w:sz="4" w:space="0" w:color="000000"/>
              <w:right w:val="single" w:sz="4" w:space="0" w:color="000000"/>
            </w:tcBorders>
          </w:tcPr>
          <w:p>
            <w:pPr>
              <w:autoSpaceDE w:val="0"/>
              <w:autoSpaceDN w:val="0"/>
              <w:spacing w:line="276" w:lineRule="auto"/>
              <w:jc w:val="center"/>
              <w:rPr>
                <w:noProof/>
                <w:lang w:eastAsia="en-GB"/>
              </w:rPr>
            </w:pPr>
          </w:p>
        </w:tc>
      </w:tr>
      <w:tr>
        <w:trPr>
          <w:jc w:val="center"/>
        </w:trPr>
        <w:tc>
          <w:tcPr>
            <w:tcW w:w="4338" w:type="dxa"/>
            <w:tcBorders>
              <w:top w:val="single" w:sz="4" w:space="0" w:color="000000"/>
              <w:left w:val="single" w:sz="4" w:space="0" w:color="000000"/>
              <w:bottom w:val="single" w:sz="4" w:space="0" w:color="000000"/>
              <w:right w:val="single" w:sz="4" w:space="0" w:color="000000"/>
            </w:tcBorders>
          </w:tcPr>
          <w:p>
            <w:pPr>
              <w:autoSpaceDE w:val="0"/>
              <w:autoSpaceDN w:val="0"/>
              <w:spacing w:line="276" w:lineRule="auto"/>
              <w:rPr>
                <w:noProof/>
                <w:lang w:eastAsia="en-GB"/>
              </w:rPr>
            </w:pPr>
          </w:p>
        </w:tc>
        <w:tc>
          <w:tcPr>
            <w:tcW w:w="810" w:type="dxa"/>
            <w:tcBorders>
              <w:top w:val="single" w:sz="4" w:space="0" w:color="000000"/>
              <w:left w:val="single" w:sz="4" w:space="0" w:color="000000"/>
              <w:bottom w:val="single" w:sz="4" w:space="0" w:color="000000"/>
              <w:right w:val="single" w:sz="4" w:space="0" w:color="000000"/>
            </w:tcBorders>
          </w:tcPr>
          <w:p>
            <w:pPr>
              <w:autoSpaceDE w:val="0"/>
              <w:autoSpaceDN w:val="0"/>
              <w:spacing w:line="276" w:lineRule="auto"/>
              <w:jc w:val="center"/>
              <w:rPr>
                <w:noProof/>
                <w:lang w:eastAsia="en-GB"/>
              </w:rPr>
            </w:pPr>
          </w:p>
        </w:tc>
        <w:tc>
          <w:tcPr>
            <w:tcW w:w="4590"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rPr>
                <w:noProof/>
              </w:rPr>
            </w:pPr>
            <w:r>
              <w:rPr>
                <w:noProof/>
              </w:rPr>
              <w:t>Други костни риби</w:t>
            </w:r>
          </w:p>
        </w:tc>
        <w:tc>
          <w:tcPr>
            <w:tcW w:w="918"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jc w:val="center"/>
              <w:rPr>
                <w:noProof/>
              </w:rPr>
            </w:pPr>
            <w:r>
              <w:rPr>
                <w:noProof/>
              </w:rPr>
              <w:t>MZZ</w:t>
            </w:r>
          </w:p>
        </w:tc>
      </w:tr>
    </w:tbl>
    <w:p>
      <w:pPr>
        <w:keepNext/>
        <w:keepLines/>
        <w:autoSpaceDE w:val="0"/>
        <w:autoSpaceDN w:val="0"/>
        <w:spacing w:before="200"/>
        <w:ind w:firstLine="720"/>
        <w:rPr>
          <w:b/>
          <w:noProof/>
        </w:rPr>
      </w:pPr>
      <w:r>
        <w:rPr>
          <w:b/>
          <w:noProof/>
        </w:rPr>
        <w:t>Хрилни мрежи</w:t>
      </w:r>
    </w:p>
    <w:tbl>
      <w:tblPr>
        <w:tblW w:w="106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38"/>
        <w:gridCol w:w="802"/>
        <w:gridCol w:w="4598"/>
        <w:gridCol w:w="918"/>
      </w:tblGrid>
      <w:tr>
        <w:trPr>
          <w:jc w:val="center"/>
        </w:trPr>
        <w:tc>
          <w:tcPr>
            <w:tcW w:w="4338" w:type="dxa"/>
            <w:tcBorders>
              <w:top w:val="single" w:sz="4" w:space="0" w:color="000000"/>
              <w:left w:val="single" w:sz="4" w:space="0" w:color="000000"/>
              <w:bottom w:val="single" w:sz="4" w:space="0" w:color="000000"/>
              <w:right w:val="single" w:sz="4" w:space="0" w:color="000000"/>
            </w:tcBorders>
            <w:hideMark/>
          </w:tcPr>
          <w:p>
            <w:pPr>
              <w:keepNext/>
              <w:keepLines/>
              <w:autoSpaceDE w:val="0"/>
              <w:autoSpaceDN w:val="0"/>
              <w:spacing w:line="276" w:lineRule="auto"/>
              <w:rPr>
                <w:b/>
                <w:noProof/>
              </w:rPr>
            </w:pPr>
            <w:r>
              <w:rPr>
                <w:b/>
                <w:noProof/>
              </w:rPr>
              <w:t>Първични видове</w:t>
            </w:r>
          </w:p>
        </w:tc>
        <w:tc>
          <w:tcPr>
            <w:tcW w:w="802" w:type="dxa"/>
            <w:tcBorders>
              <w:top w:val="single" w:sz="4" w:space="0" w:color="000000"/>
              <w:left w:val="single" w:sz="4" w:space="0" w:color="000000"/>
              <w:bottom w:val="single" w:sz="4" w:space="0" w:color="000000"/>
              <w:right w:val="single" w:sz="4" w:space="0" w:color="000000"/>
            </w:tcBorders>
            <w:hideMark/>
          </w:tcPr>
          <w:p>
            <w:pPr>
              <w:keepNext/>
              <w:keepLines/>
              <w:autoSpaceDE w:val="0"/>
              <w:autoSpaceDN w:val="0"/>
              <w:spacing w:line="276" w:lineRule="auto"/>
              <w:jc w:val="center"/>
              <w:rPr>
                <w:b/>
                <w:noProof/>
              </w:rPr>
            </w:pPr>
            <w:r>
              <w:rPr>
                <w:b/>
                <w:noProof/>
              </w:rPr>
              <w:t>Код по ФАО</w:t>
            </w:r>
          </w:p>
        </w:tc>
        <w:tc>
          <w:tcPr>
            <w:tcW w:w="4598" w:type="dxa"/>
            <w:tcBorders>
              <w:top w:val="single" w:sz="4" w:space="0" w:color="000000"/>
              <w:left w:val="single" w:sz="4" w:space="0" w:color="000000"/>
              <w:bottom w:val="single" w:sz="4" w:space="0" w:color="000000"/>
              <w:right w:val="single" w:sz="4" w:space="0" w:color="000000"/>
            </w:tcBorders>
            <w:hideMark/>
          </w:tcPr>
          <w:p>
            <w:pPr>
              <w:keepNext/>
              <w:keepLines/>
              <w:autoSpaceDE w:val="0"/>
              <w:autoSpaceDN w:val="0"/>
              <w:spacing w:line="276" w:lineRule="auto"/>
              <w:rPr>
                <w:b/>
                <w:noProof/>
              </w:rPr>
            </w:pPr>
            <w:r>
              <w:rPr>
                <w:b/>
                <w:noProof/>
              </w:rPr>
              <w:t>Други видове</w:t>
            </w:r>
          </w:p>
        </w:tc>
        <w:tc>
          <w:tcPr>
            <w:tcW w:w="918" w:type="dxa"/>
            <w:tcBorders>
              <w:top w:val="single" w:sz="4" w:space="0" w:color="000000"/>
              <w:left w:val="single" w:sz="4" w:space="0" w:color="000000"/>
              <w:bottom w:val="single" w:sz="4" w:space="0" w:color="000000"/>
              <w:right w:val="single" w:sz="4" w:space="0" w:color="000000"/>
            </w:tcBorders>
            <w:hideMark/>
          </w:tcPr>
          <w:p>
            <w:pPr>
              <w:keepNext/>
              <w:keepLines/>
              <w:autoSpaceDE w:val="0"/>
              <w:autoSpaceDN w:val="0"/>
              <w:spacing w:line="276" w:lineRule="auto"/>
              <w:jc w:val="center"/>
              <w:rPr>
                <w:b/>
                <w:noProof/>
              </w:rPr>
            </w:pPr>
            <w:r>
              <w:rPr>
                <w:b/>
                <w:noProof/>
              </w:rPr>
              <w:t>Код по ФАО</w:t>
            </w:r>
          </w:p>
        </w:tc>
      </w:tr>
      <w:tr>
        <w:trPr>
          <w:jc w:val="center"/>
        </w:trPr>
        <w:tc>
          <w:tcPr>
            <w:tcW w:w="4338"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rPr>
                <w:noProof/>
              </w:rPr>
            </w:pPr>
            <w:r>
              <w:rPr>
                <w:noProof/>
              </w:rPr>
              <w:t>Бял тон (</w:t>
            </w:r>
            <w:r>
              <w:rPr>
                <w:i/>
                <w:noProof/>
              </w:rPr>
              <w:t>Thunnus alalunga</w:t>
            </w:r>
            <w:r>
              <w:rPr>
                <w:noProof/>
              </w:rPr>
              <w:t>)</w:t>
            </w:r>
          </w:p>
        </w:tc>
        <w:tc>
          <w:tcPr>
            <w:tcW w:w="802"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jc w:val="center"/>
              <w:rPr>
                <w:noProof/>
              </w:rPr>
            </w:pPr>
            <w:r>
              <w:rPr>
                <w:noProof/>
              </w:rPr>
              <w:t>ALB</w:t>
            </w:r>
          </w:p>
        </w:tc>
        <w:tc>
          <w:tcPr>
            <w:tcW w:w="4598"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rPr>
                <w:b/>
                <w:noProof/>
              </w:rPr>
            </w:pPr>
            <w:r>
              <w:rPr>
                <w:noProof/>
              </w:rPr>
              <w:t>Късорил копиеносец (</w:t>
            </w:r>
            <w:r>
              <w:rPr>
                <w:i/>
                <w:noProof/>
              </w:rPr>
              <w:t>Tetrapturus angustirostris</w:t>
            </w:r>
            <w:r>
              <w:rPr>
                <w:noProof/>
              </w:rPr>
              <w:t>)</w:t>
            </w:r>
          </w:p>
        </w:tc>
        <w:tc>
          <w:tcPr>
            <w:tcW w:w="918"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jc w:val="center"/>
              <w:rPr>
                <w:noProof/>
              </w:rPr>
            </w:pPr>
            <w:r>
              <w:rPr>
                <w:noProof/>
              </w:rPr>
              <w:t>SSP</w:t>
            </w:r>
          </w:p>
        </w:tc>
      </w:tr>
      <w:tr>
        <w:trPr>
          <w:jc w:val="center"/>
        </w:trPr>
        <w:tc>
          <w:tcPr>
            <w:tcW w:w="4338"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rPr>
                <w:noProof/>
              </w:rPr>
            </w:pPr>
            <w:r>
              <w:rPr>
                <w:noProof/>
              </w:rPr>
              <w:t>Големоок тон (</w:t>
            </w:r>
            <w:r>
              <w:rPr>
                <w:i/>
                <w:noProof/>
              </w:rPr>
              <w:t>Thunnus obesus</w:t>
            </w:r>
            <w:r>
              <w:rPr>
                <w:noProof/>
              </w:rPr>
              <w:t>)</w:t>
            </w:r>
          </w:p>
        </w:tc>
        <w:tc>
          <w:tcPr>
            <w:tcW w:w="802"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jc w:val="center"/>
              <w:rPr>
                <w:noProof/>
              </w:rPr>
            </w:pPr>
            <w:r>
              <w:rPr>
                <w:noProof/>
              </w:rPr>
              <w:t>BET</w:t>
            </w:r>
          </w:p>
        </w:tc>
        <w:tc>
          <w:tcPr>
            <w:tcW w:w="4598"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rPr>
                <w:noProof/>
              </w:rPr>
            </w:pPr>
            <w:r>
              <w:rPr>
                <w:noProof/>
              </w:rPr>
              <w:t>Синя акула (</w:t>
            </w:r>
            <w:r>
              <w:rPr>
                <w:i/>
                <w:noProof/>
              </w:rPr>
              <w:t>Prionace glauca</w:t>
            </w:r>
            <w:r>
              <w:rPr>
                <w:noProof/>
              </w:rPr>
              <w:t>)</w:t>
            </w:r>
          </w:p>
        </w:tc>
        <w:tc>
          <w:tcPr>
            <w:tcW w:w="918"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jc w:val="center"/>
              <w:rPr>
                <w:noProof/>
              </w:rPr>
            </w:pPr>
            <w:r>
              <w:rPr>
                <w:noProof/>
              </w:rPr>
              <w:t>BSH</w:t>
            </w:r>
          </w:p>
        </w:tc>
      </w:tr>
      <w:tr>
        <w:trPr>
          <w:jc w:val="center"/>
        </w:trPr>
        <w:tc>
          <w:tcPr>
            <w:tcW w:w="4338"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rPr>
                <w:noProof/>
              </w:rPr>
            </w:pPr>
            <w:r>
              <w:rPr>
                <w:noProof/>
              </w:rPr>
              <w:t>Жълтопер тунец (</w:t>
            </w:r>
            <w:r>
              <w:rPr>
                <w:i/>
                <w:noProof/>
              </w:rPr>
              <w:t>Thunnus albacares</w:t>
            </w:r>
            <w:r>
              <w:rPr>
                <w:noProof/>
              </w:rPr>
              <w:t>)</w:t>
            </w:r>
          </w:p>
        </w:tc>
        <w:tc>
          <w:tcPr>
            <w:tcW w:w="802"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jc w:val="center"/>
              <w:rPr>
                <w:noProof/>
              </w:rPr>
            </w:pPr>
            <w:r>
              <w:rPr>
                <w:noProof/>
              </w:rPr>
              <w:t>YFT</w:t>
            </w:r>
          </w:p>
        </w:tc>
        <w:tc>
          <w:tcPr>
            <w:tcW w:w="4598"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rPr>
                <w:noProof/>
              </w:rPr>
            </w:pPr>
            <w:r>
              <w:rPr>
                <w:noProof/>
              </w:rPr>
              <w:t>Акули мако (</w:t>
            </w:r>
            <w:r>
              <w:rPr>
                <w:i/>
                <w:noProof/>
              </w:rPr>
              <w:t>Isurus</w:t>
            </w:r>
            <w:r>
              <w:rPr>
                <w:noProof/>
              </w:rPr>
              <w:t xml:space="preserve"> spp.)</w:t>
            </w:r>
          </w:p>
        </w:tc>
        <w:tc>
          <w:tcPr>
            <w:tcW w:w="918"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jc w:val="center"/>
              <w:rPr>
                <w:noProof/>
              </w:rPr>
            </w:pPr>
            <w:r>
              <w:rPr>
                <w:noProof/>
              </w:rPr>
              <w:t>MAK</w:t>
            </w:r>
          </w:p>
        </w:tc>
      </w:tr>
      <w:tr>
        <w:trPr>
          <w:jc w:val="center"/>
        </w:trPr>
        <w:tc>
          <w:tcPr>
            <w:tcW w:w="4338"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rPr>
                <w:noProof/>
              </w:rPr>
            </w:pPr>
            <w:r>
              <w:rPr>
                <w:noProof/>
              </w:rPr>
              <w:t>Ивичест тунец (</w:t>
            </w:r>
            <w:r>
              <w:rPr>
                <w:i/>
                <w:noProof/>
              </w:rPr>
              <w:t>Katsuwonus pelamis</w:t>
            </w:r>
            <w:r>
              <w:rPr>
                <w:noProof/>
              </w:rPr>
              <w:t>)</w:t>
            </w:r>
          </w:p>
        </w:tc>
        <w:tc>
          <w:tcPr>
            <w:tcW w:w="802"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jc w:val="center"/>
              <w:rPr>
                <w:noProof/>
              </w:rPr>
            </w:pPr>
            <w:r>
              <w:rPr>
                <w:noProof/>
              </w:rPr>
              <w:t>SKJ</w:t>
            </w:r>
          </w:p>
        </w:tc>
        <w:tc>
          <w:tcPr>
            <w:tcW w:w="4598"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rPr>
                <w:noProof/>
              </w:rPr>
            </w:pPr>
            <w:r>
              <w:rPr>
                <w:noProof/>
              </w:rPr>
              <w:t>Селдова акула (</w:t>
            </w:r>
            <w:r>
              <w:rPr>
                <w:i/>
                <w:noProof/>
              </w:rPr>
              <w:t>Lamna nasus</w:t>
            </w:r>
            <w:r>
              <w:rPr>
                <w:noProof/>
              </w:rPr>
              <w:t>)</w:t>
            </w:r>
          </w:p>
        </w:tc>
        <w:tc>
          <w:tcPr>
            <w:tcW w:w="918"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jc w:val="center"/>
              <w:rPr>
                <w:noProof/>
              </w:rPr>
            </w:pPr>
            <w:r>
              <w:rPr>
                <w:noProof/>
              </w:rPr>
              <w:t>POR</w:t>
            </w:r>
          </w:p>
        </w:tc>
      </w:tr>
      <w:tr>
        <w:trPr>
          <w:jc w:val="center"/>
        </w:trPr>
        <w:tc>
          <w:tcPr>
            <w:tcW w:w="4338"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rPr>
                <w:noProof/>
              </w:rPr>
            </w:pPr>
            <w:r>
              <w:rPr>
                <w:noProof/>
              </w:rPr>
              <w:t>Дългоопашата риба тон (</w:t>
            </w:r>
            <w:r>
              <w:rPr>
                <w:i/>
                <w:noProof/>
              </w:rPr>
              <w:t>Thunnus tonggol</w:t>
            </w:r>
            <w:r>
              <w:rPr>
                <w:noProof/>
              </w:rPr>
              <w:t>)</w:t>
            </w:r>
          </w:p>
        </w:tc>
        <w:tc>
          <w:tcPr>
            <w:tcW w:w="802"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jc w:val="center"/>
              <w:rPr>
                <w:noProof/>
              </w:rPr>
            </w:pPr>
            <w:r>
              <w:rPr>
                <w:noProof/>
              </w:rPr>
              <w:t>LOT</w:t>
            </w:r>
          </w:p>
        </w:tc>
        <w:tc>
          <w:tcPr>
            <w:tcW w:w="4598"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rPr>
                <w:noProof/>
              </w:rPr>
            </w:pPr>
            <w:r>
              <w:rPr>
                <w:noProof/>
              </w:rPr>
              <w:t>Чукоглави акули (</w:t>
            </w:r>
            <w:r>
              <w:rPr>
                <w:i/>
                <w:noProof/>
              </w:rPr>
              <w:t>Sphyrna</w:t>
            </w:r>
            <w:r>
              <w:rPr>
                <w:noProof/>
              </w:rPr>
              <w:t xml:space="preserve"> spp.)</w:t>
            </w:r>
          </w:p>
        </w:tc>
        <w:tc>
          <w:tcPr>
            <w:tcW w:w="918"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jc w:val="center"/>
              <w:rPr>
                <w:noProof/>
              </w:rPr>
            </w:pPr>
            <w:r>
              <w:rPr>
                <w:noProof/>
              </w:rPr>
              <w:t>SPN</w:t>
            </w:r>
          </w:p>
        </w:tc>
      </w:tr>
      <w:tr>
        <w:trPr>
          <w:jc w:val="center"/>
        </w:trPr>
        <w:tc>
          <w:tcPr>
            <w:tcW w:w="4338"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rPr>
                <w:noProof/>
              </w:rPr>
            </w:pPr>
            <w:r>
              <w:rPr>
                <w:noProof/>
              </w:rPr>
              <w:t>Обикновена ауксида (</w:t>
            </w:r>
            <w:r>
              <w:rPr>
                <w:i/>
                <w:noProof/>
              </w:rPr>
              <w:t>Auxis thazard</w:t>
            </w:r>
            <w:r>
              <w:rPr>
                <w:noProof/>
              </w:rPr>
              <w:t>)</w:t>
            </w:r>
          </w:p>
        </w:tc>
        <w:tc>
          <w:tcPr>
            <w:tcW w:w="802"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jc w:val="center"/>
              <w:rPr>
                <w:noProof/>
              </w:rPr>
            </w:pPr>
            <w:r>
              <w:rPr>
                <w:noProof/>
              </w:rPr>
              <w:t>FRI</w:t>
            </w:r>
          </w:p>
        </w:tc>
        <w:tc>
          <w:tcPr>
            <w:tcW w:w="4598"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rPr>
                <w:noProof/>
              </w:rPr>
            </w:pPr>
            <w:r>
              <w:rPr>
                <w:noProof/>
              </w:rPr>
              <w:t>Други акули</w:t>
            </w:r>
            <w:r>
              <w:rPr>
                <w:b/>
                <w:noProof/>
              </w:rPr>
              <w:t xml:space="preserve"> </w:t>
            </w:r>
          </w:p>
        </w:tc>
        <w:tc>
          <w:tcPr>
            <w:tcW w:w="918"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jc w:val="center"/>
              <w:rPr>
                <w:noProof/>
              </w:rPr>
            </w:pPr>
            <w:r>
              <w:rPr>
                <w:noProof/>
              </w:rPr>
              <w:t>SKH</w:t>
            </w:r>
          </w:p>
        </w:tc>
      </w:tr>
      <w:tr>
        <w:trPr>
          <w:jc w:val="center"/>
        </w:trPr>
        <w:tc>
          <w:tcPr>
            <w:tcW w:w="4338"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rPr>
                <w:noProof/>
              </w:rPr>
            </w:pPr>
            <w:r>
              <w:rPr>
                <w:noProof/>
              </w:rPr>
              <w:t>Ивичеста ауксида (</w:t>
            </w:r>
            <w:r>
              <w:rPr>
                <w:i/>
                <w:noProof/>
              </w:rPr>
              <w:t>Auxis rochei</w:t>
            </w:r>
            <w:r>
              <w:rPr>
                <w:noProof/>
              </w:rPr>
              <w:t>)</w:t>
            </w:r>
          </w:p>
        </w:tc>
        <w:tc>
          <w:tcPr>
            <w:tcW w:w="802"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jc w:val="center"/>
              <w:rPr>
                <w:noProof/>
              </w:rPr>
            </w:pPr>
            <w:r>
              <w:rPr>
                <w:noProof/>
              </w:rPr>
              <w:t>BLT</w:t>
            </w:r>
          </w:p>
        </w:tc>
        <w:tc>
          <w:tcPr>
            <w:tcW w:w="4598"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rPr>
                <w:noProof/>
              </w:rPr>
            </w:pPr>
            <w:r>
              <w:rPr>
                <w:noProof/>
              </w:rPr>
              <w:t>Други костни риби</w:t>
            </w:r>
          </w:p>
        </w:tc>
        <w:tc>
          <w:tcPr>
            <w:tcW w:w="918"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jc w:val="center"/>
              <w:rPr>
                <w:noProof/>
              </w:rPr>
            </w:pPr>
            <w:r>
              <w:rPr>
                <w:noProof/>
              </w:rPr>
              <w:t>MZZ</w:t>
            </w:r>
          </w:p>
        </w:tc>
      </w:tr>
      <w:tr>
        <w:trPr>
          <w:jc w:val="center"/>
        </w:trPr>
        <w:tc>
          <w:tcPr>
            <w:tcW w:w="4338"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rPr>
                <w:noProof/>
              </w:rPr>
            </w:pPr>
            <w:r>
              <w:rPr>
                <w:noProof/>
              </w:rPr>
              <w:t>Малък източен тунец (</w:t>
            </w:r>
            <w:r>
              <w:rPr>
                <w:i/>
                <w:noProof/>
              </w:rPr>
              <w:t>Euthynnus affinis</w:t>
            </w:r>
            <w:r>
              <w:rPr>
                <w:noProof/>
              </w:rPr>
              <w:t>)</w:t>
            </w:r>
          </w:p>
        </w:tc>
        <w:tc>
          <w:tcPr>
            <w:tcW w:w="802"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jc w:val="center"/>
              <w:rPr>
                <w:noProof/>
              </w:rPr>
            </w:pPr>
            <w:r>
              <w:rPr>
                <w:noProof/>
              </w:rPr>
              <w:t>KAW</w:t>
            </w:r>
          </w:p>
        </w:tc>
        <w:tc>
          <w:tcPr>
            <w:tcW w:w="4598"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rPr>
                <w:noProof/>
              </w:rPr>
            </w:pPr>
            <w:r>
              <w:rPr>
                <w:noProof/>
              </w:rPr>
              <w:t>Морски костенурки (брой)</w:t>
            </w:r>
          </w:p>
        </w:tc>
        <w:tc>
          <w:tcPr>
            <w:tcW w:w="918"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jc w:val="center"/>
              <w:rPr>
                <w:noProof/>
              </w:rPr>
            </w:pPr>
            <w:r>
              <w:rPr>
                <w:noProof/>
              </w:rPr>
              <w:t>TTX</w:t>
            </w:r>
          </w:p>
        </w:tc>
      </w:tr>
      <w:tr>
        <w:trPr>
          <w:jc w:val="center"/>
        </w:trPr>
        <w:tc>
          <w:tcPr>
            <w:tcW w:w="4338"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rPr>
                <w:noProof/>
              </w:rPr>
            </w:pPr>
            <w:r>
              <w:rPr>
                <w:noProof/>
              </w:rPr>
              <w:t>Тесноивичеста кралска скумрия (</w:t>
            </w:r>
            <w:r>
              <w:rPr>
                <w:i/>
                <w:noProof/>
              </w:rPr>
              <w:t>Scomberomorus commerson</w:t>
            </w:r>
            <w:r>
              <w:rPr>
                <w:noProof/>
              </w:rPr>
              <w:t>)</w:t>
            </w:r>
          </w:p>
        </w:tc>
        <w:tc>
          <w:tcPr>
            <w:tcW w:w="802"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jc w:val="center"/>
              <w:rPr>
                <w:noProof/>
              </w:rPr>
            </w:pPr>
            <w:r>
              <w:rPr>
                <w:noProof/>
              </w:rPr>
              <w:t>COM</w:t>
            </w:r>
          </w:p>
        </w:tc>
        <w:tc>
          <w:tcPr>
            <w:tcW w:w="4598"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rPr>
                <w:noProof/>
              </w:rPr>
            </w:pPr>
            <w:r>
              <w:rPr>
                <w:noProof/>
              </w:rPr>
              <w:t>Морски бозайници (брой)</w:t>
            </w:r>
          </w:p>
        </w:tc>
        <w:tc>
          <w:tcPr>
            <w:tcW w:w="918"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jc w:val="center"/>
              <w:rPr>
                <w:noProof/>
              </w:rPr>
            </w:pPr>
            <w:r>
              <w:rPr>
                <w:noProof/>
              </w:rPr>
              <w:t>MAM</w:t>
            </w:r>
          </w:p>
        </w:tc>
      </w:tr>
      <w:tr>
        <w:trPr>
          <w:jc w:val="center"/>
        </w:trPr>
        <w:tc>
          <w:tcPr>
            <w:tcW w:w="4338"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rPr>
                <w:noProof/>
              </w:rPr>
            </w:pPr>
            <w:r>
              <w:rPr>
                <w:noProof/>
              </w:rPr>
              <w:t>Тесноивичеста кралска скумрия (</w:t>
            </w:r>
            <w:r>
              <w:rPr>
                <w:i/>
                <w:noProof/>
              </w:rPr>
              <w:t>Scomberomorus guttatus</w:t>
            </w:r>
            <w:r>
              <w:rPr>
                <w:noProof/>
              </w:rPr>
              <w:t>)</w:t>
            </w:r>
          </w:p>
        </w:tc>
        <w:tc>
          <w:tcPr>
            <w:tcW w:w="802"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jc w:val="center"/>
              <w:rPr>
                <w:noProof/>
              </w:rPr>
            </w:pPr>
            <w:r>
              <w:rPr>
                <w:noProof/>
              </w:rPr>
              <w:t>GUT</w:t>
            </w:r>
          </w:p>
        </w:tc>
        <w:tc>
          <w:tcPr>
            <w:tcW w:w="4598"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rPr>
                <w:noProof/>
              </w:rPr>
            </w:pPr>
            <w:r>
              <w:rPr>
                <w:noProof/>
              </w:rPr>
              <w:t>Китови акули (</w:t>
            </w:r>
            <w:r>
              <w:rPr>
                <w:i/>
                <w:noProof/>
              </w:rPr>
              <w:t>Rhincodon typus</w:t>
            </w:r>
            <w:r>
              <w:rPr>
                <w:noProof/>
              </w:rPr>
              <w:t>) (брой)</w:t>
            </w:r>
          </w:p>
        </w:tc>
        <w:tc>
          <w:tcPr>
            <w:tcW w:w="918"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jc w:val="center"/>
              <w:rPr>
                <w:noProof/>
              </w:rPr>
            </w:pPr>
            <w:r>
              <w:rPr>
                <w:noProof/>
              </w:rPr>
              <w:t>RHN</w:t>
            </w:r>
          </w:p>
        </w:tc>
      </w:tr>
      <w:tr>
        <w:trPr>
          <w:jc w:val="center"/>
        </w:trPr>
        <w:tc>
          <w:tcPr>
            <w:tcW w:w="4338"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rPr>
                <w:noProof/>
              </w:rPr>
            </w:pPr>
            <w:r>
              <w:rPr>
                <w:noProof/>
              </w:rPr>
              <w:t>Риба меч (</w:t>
            </w:r>
            <w:r>
              <w:rPr>
                <w:i/>
                <w:iCs/>
                <w:noProof/>
              </w:rPr>
              <w:t>Xiphias gladius</w:t>
            </w:r>
            <w:r>
              <w:rPr>
                <w:noProof/>
              </w:rPr>
              <w:t>)</w:t>
            </w:r>
          </w:p>
        </w:tc>
        <w:tc>
          <w:tcPr>
            <w:tcW w:w="802"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jc w:val="center"/>
              <w:rPr>
                <w:noProof/>
              </w:rPr>
            </w:pPr>
            <w:r>
              <w:rPr>
                <w:noProof/>
              </w:rPr>
              <w:t>SWO</w:t>
            </w:r>
          </w:p>
        </w:tc>
        <w:tc>
          <w:tcPr>
            <w:tcW w:w="4598"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rPr>
                <w:noProof/>
              </w:rPr>
            </w:pPr>
            <w:r>
              <w:rPr>
                <w:noProof/>
              </w:rPr>
              <w:t>Морски птици (брой)</w:t>
            </w:r>
            <w:r>
              <w:rPr>
                <w:rStyle w:val="FootnoteReference"/>
                <w:noProof/>
              </w:rPr>
              <w:footnoteReference w:id="2"/>
            </w:r>
          </w:p>
        </w:tc>
        <w:tc>
          <w:tcPr>
            <w:tcW w:w="918" w:type="dxa"/>
            <w:tcBorders>
              <w:top w:val="single" w:sz="4" w:space="0" w:color="000000"/>
              <w:left w:val="single" w:sz="4" w:space="0" w:color="000000"/>
              <w:bottom w:val="single" w:sz="4" w:space="0" w:color="000000"/>
              <w:right w:val="single" w:sz="4" w:space="0" w:color="000000"/>
            </w:tcBorders>
          </w:tcPr>
          <w:p>
            <w:pPr>
              <w:autoSpaceDE w:val="0"/>
              <w:autoSpaceDN w:val="0"/>
              <w:spacing w:line="276" w:lineRule="auto"/>
              <w:jc w:val="center"/>
              <w:rPr>
                <w:noProof/>
                <w:lang w:eastAsia="en-GB"/>
              </w:rPr>
            </w:pPr>
          </w:p>
        </w:tc>
      </w:tr>
      <w:tr>
        <w:trPr>
          <w:jc w:val="center"/>
        </w:trPr>
        <w:tc>
          <w:tcPr>
            <w:tcW w:w="4338"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rPr>
                <w:noProof/>
              </w:rPr>
            </w:pPr>
            <w:r>
              <w:rPr>
                <w:noProof/>
              </w:rPr>
              <w:t>Атлантически ветроход (</w:t>
            </w:r>
            <w:r>
              <w:rPr>
                <w:i/>
                <w:noProof/>
              </w:rPr>
              <w:t>Istiophorus platypterus</w:t>
            </w:r>
            <w:r>
              <w:rPr>
                <w:noProof/>
              </w:rPr>
              <w:t>)</w:t>
            </w:r>
          </w:p>
        </w:tc>
        <w:tc>
          <w:tcPr>
            <w:tcW w:w="802"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jc w:val="center"/>
              <w:rPr>
                <w:noProof/>
              </w:rPr>
            </w:pPr>
            <w:r>
              <w:rPr>
                <w:noProof/>
              </w:rPr>
              <w:t>SFA</w:t>
            </w:r>
          </w:p>
        </w:tc>
        <w:tc>
          <w:tcPr>
            <w:tcW w:w="4598"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rPr>
                <w:noProof/>
              </w:rPr>
            </w:pPr>
            <w:r>
              <w:rPr>
                <w:noProof/>
              </w:rPr>
              <w:t>Акули лисици (</w:t>
            </w:r>
            <w:r>
              <w:rPr>
                <w:i/>
                <w:noProof/>
              </w:rPr>
              <w:t>Alopias</w:t>
            </w:r>
            <w:r>
              <w:rPr>
                <w:noProof/>
              </w:rPr>
              <w:t xml:space="preserve"> spp.)</w:t>
            </w:r>
          </w:p>
        </w:tc>
        <w:tc>
          <w:tcPr>
            <w:tcW w:w="918"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jc w:val="center"/>
              <w:rPr>
                <w:noProof/>
              </w:rPr>
            </w:pPr>
            <w:r>
              <w:rPr>
                <w:noProof/>
              </w:rPr>
              <w:t>THR</w:t>
            </w:r>
          </w:p>
        </w:tc>
      </w:tr>
      <w:tr>
        <w:trPr>
          <w:jc w:val="center"/>
        </w:trPr>
        <w:tc>
          <w:tcPr>
            <w:tcW w:w="4338"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rPr>
                <w:noProof/>
              </w:rPr>
            </w:pPr>
            <w:r>
              <w:rPr>
                <w:noProof/>
              </w:rPr>
              <w:t>Марлини (</w:t>
            </w:r>
            <w:r>
              <w:rPr>
                <w:i/>
                <w:noProof/>
              </w:rPr>
              <w:t>Tetrapturus</w:t>
            </w:r>
            <w:r>
              <w:rPr>
                <w:noProof/>
              </w:rPr>
              <w:t xml:space="preserve"> spp, </w:t>
            </w:r>
            <w:r>
              <w:rPr>
                <w:i/>
                <w:noProof/>
              </w:rPr>
              <w:t>Makaira</w:t>
            </w:r>
            <w:r>
              <w:rPr>
                <w:noProof/>
              </w:rPr>
              <w:t xml:space="preserve"> spp.)</w:t>
            </w:r>
          </w:p>
        </w:tc>
        <w:tc>
          <w:tcPr>
            <w:tcW w:w="802"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jc w:val="center"/>
              <w:rPr>
                <w:noProof/>
              </w:rPr>
            </w:pPr>
            <w:r>
              <w:rPr>
                <w:noProof/>
              </w:rPr>
              <w:t>BIL</w:t>
            </w:r>
          </w:p>
        </w:tc>
        <w:tc>
          <w:tcPr>
            <w:tcW w:w="4598"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jc w:val="left"/>
              <w:rPr>
                <w:noProof/>
              </w:rPr>
            </w:pPr>
            <w:r>
              <w:rPr>
                <w:noProof/>
              </w:rPr>
              <w:t>Дългокрила акула (</w:t>
            </w:r>
            <w:r>
              <w:rPr>
                <w:i/>
                <w:noProof/>
              </w:rPr>
              <w:t>Carcharhinus longimanus</w:t>
            </w:r>
            <w:r>
              <w:rPr>
                <w:noProof/>
              </w:rPr>
              <w:t>)</w:t>
            </w:r>
            <w:r>
              <w:rPr>
                <w:i/>
                <w:noProof/>
              </w:rPr>
              <w:t xml:space="preserve"> </w:t>
            </w:r>
          </w:p>
        </w:tc>
        <w:tc>
          <w:tcPr>
            <w:tcW w:w="918"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jc w:val="center"/>
              <w:rPr>
                <w:noProof/>
              </w:rPr>
            </w:pPr>
            <w:r>
              <w:rPr>
                <w:noProof/>
              </w:rPr>
              <w:t>OCS</w:t>
            </w:r>
          </w:p>
        </w:tc>
      </w:tr>
      <w:tr>
        <w:trPr>
          <w:jc w:val="center"/>
        </w:trPr>
        <w:tc>
          <w:tcPr>
            <w:tcW w:w="4338"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rPr>
                <w:noProof/>
              </w:rPr>
            </w:pPr>
            <w:r>
              <w:rPr>
                <w:noProof/>
              </w:rPr>
              <w:t>Южен червен тон (</w:t>
            </w:r>
            <w:r>
              <w:rPr>
                <w:i/>
                <w:noProof/>
              </w:rPr>
              <w:t>Thunnus maccoyii</w:t>
            </w:r>
            <w:r>
              <w:rPr>
                <w:noProof/>
              </w:rPr>
              <w:t>)</w:t>
            </w:r>
          </w:p>
        </w:tc>
        <w:tc>
          <w:tcPr>
            <w:tcW w:w="802"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jc w:val="center"/>
              <w:rPr>
                <w:noProof/>
              </w:rPr>
            </w:pPr>
            <w:r>
              <w:rPr>
                <w:noProof/>
              </w:rPr>
              <w:t>SBF</w:t>
            </w:r>
          </w:p>
        </w:tc>
        <w:tc>
          <w:tcPr>
            <w:tcW w:w="4598"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rPr>
                <w:noProof/>
              </w:rPr>
            </w:pPr>
            <w:r>
              <w:rPr>
                <w:b/>
                <w:noProof/>
              </w:rPr>
              <w:t>Незадължителни видове, подлежащи на записване</w:t>
            </w:r>
          </w:p>
        </w:tc>
        <w:tc>
          <w:tcPr>
            <w:tcW w:w="918" w:type="dxa"/>
            <w:tcBorders>
              <w:top w:val="single" w:sz="4" w:space="0" w:color="000000"/>
              <w:left w:val="single" w:sz="4" w:space="0" w:color="000000"/>
              <w:bottom w:val="single" w:sz="4" w:space="0" w:color="000000"/>
              <w:right w:val="single" w:sz="4" w:space="0" w:color="000000"/>
            </w:tcBorders>
          </w:tcPr>
          <w:p>
            <w:pPr>
              <w:autoSpaceDE w:val="0"/>
              <w:autoSpaceDN w:val="0"/>
              <w:spacing w:line="276" w:lineRule="auto"/>
              <w:jc w:val="center"/>
              <w:rPr>
                <w:noProof/>
                <w:lang w:eastAsia="en-GB"/>
              </w:rPr>
            </w:pPr>
          </w:p>
        </w:tc>
      </w:tr>
      <w:tr>
        <w:trPr>
          <w:jc w:val="center"/>
        </w:trPr>
        <w:tc>
          <w:tcPr>
            <w:tcW w:w="4338" w:type="dxa"/>
            <w:tcBorders>
              <w:top w:val="single" w:sz="4" w:space="0" w:color="000000"/>
              <w:left w:val="single" w:sz="4" w:space="0" w:color="000000"/>
              <w:bottom w:val="single" w:sz="4" w:space="0" w:color="000000"/>
              <w:right w:val="single" w:sz="4" w:space="0" w:color="000000"/>
            </w:tcBorders>
          </w:tcPr>
          <w:p>
            <w:pPr>
              <w:autoSpaceDE w:val="0"/>
              <w:autoSpaceDN w:val="0"/>
              <w:spacing w:line="276" w:lineRule="auto"/>
              <w:rPr>
                <w:noProof/>
                <w:lang w:eastAsia="en-GB"/>
              </w:rPr>
            </w:pPr>
          </w:p>
        </w:tc>
        <w:tc>
          <w:tcPr>
            <w:tcW w:w="802" w:type="dxa"/>
            <w:tcBorders>
              <w:top w:val="single" w:sz="4" w:space="0" w:color="000000"/>
              <w:left w:val="single" w:sz="4" w:space="0" w:color="000000"/>
              <w:bottom w:val="single" w:sz="4" w:space="0" w:color="000000"/>
              <w:right w:val="single" w:sz="4" w:space="0" w:color="000000"/>
            </w:tcBorders>
          </w:tcPr>
          <w:p>
            <w:pPr>
              <w:autoSpaceDE w:val="0"/>
              <w:autoSpaceDN w:val="0"/>
              <w:spacing w:line="276" w:lineRule="auto"/>
              <w:jc w:val="center"/>
              <w:rPr>
                <w:noProof/>
                <w:lang w:eastAsia="en-GB"/>
              </w:rPr>
            </w:pPr>
          </w:p>
        </w:tc>
        <w:tc>
          <w:tcPr>
            <w:tcW w:w="4598"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rPr>
                <w:noProof/>
              </w:rPr>
            </w:pPr>
            <w:r>
              <w:rPr>
                <w:noProof/>
              </w:rPr>
              <w:t>Тигрова акула (</w:t>
            </w:r>
            <w:r>
              <w:rPr>
                <w:i/>
                <w:noProof/>
              </w:rPr>
              <w:t>Galeocerdo Cuvier</w:t>
            </w:r>
            <w:r>
              <w:rPr>
                <w:noProof/>
              </w:rPr>
              <w:t>)</w:t>
            </w:r>
          </w:p>
        </w:tc>
        <w:tc>
          <w:tcPr>
            <w:tcW w:w="918"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jc w:val="center"/>
              <w:rPr>
                <w:noProof/>
              </w:rPr>
            </w:pPr>
            <w:r>
              <w:rPr>
                <w:noProof/>
              </w:rPr>
              <w:t>TIG</w:t>
            </w:r>
          </w:p>
        </w:tc>
      </w:tr>
      <w:tr>
        <w:trPr>
          <w:jc w:val="center"/>
        </w:trPr>
        <w:tc>
          <w:tcPr>
            <w:tcW w:w="4338" w:type="dxa"/>
            <w:tcBorders>
              <w:top w:val="single" w:sz="4" w:space="0" w:color="000000"/>
              <w:left w:val="single" w:sz="4" w:space="0" w:color="000000"/>
              <w:bottom w:val="single" w:sz="4" w:space="0" w:color="000000"/>
              <w:right w:val="single" w:sz="4" w:space="0" w:color="000000"/>
            </w:tcBorders>
          </w:tcPr>
          <w:p>
            <w:pPr>
              <w:autoSpaceDE w:val="0"/>
              <w:autoSpaceDN w:val="0"/>
              <w:spacing w:line="276" w:lineRule="auto"/>
              <w:rPr>
                <w:noProof/>
                <w:lang w:eastAsia="en-GB"/>
              </w:rPr>
            </w:pPr>
          </w:p>
        </w:tc>
        <w:tc>
          <w:tcPr>
            <w:tcW w:w="802" w:type="dxa"/>
            <w:tcBorders>
              <w:top w:val="single" w:sz="4" w:space="0" w:color="000000"/>
              <w:left w:val="single" w:sz="4" w:space="0" w:color="000000"/>
              <w:bottom w:val="single" w:sz="4" w:space="0" w:color="000000"/>
              <w:right w:val="single" w:sz="4" w:space="0" w:color="000000"/>
            </w:tcBorders>
          </w:tcPr>
          <w:p>
            <w:pPr>
              <w:autoSpaceDE w:val="0"/>
              <w:autoSpaceDN w:val="0"/>
              <w:spacing w:line="276" w:lineRule="auto"/>
              <w:jc w:val="center"/>
              <w:rPr>
                <w:noProof/>
                <w:lang w:eastAsia="en-GB"/>
              </w:rPr>
            </w:pPr>
          </w:p>
        </w:tc>
        <w:tc>
          <w:tcPr>
            <w:tcW w:w="4598"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rPr>
                <w:noProof/>
              </w:rPr>
            </w:pPr>
            <w:r>
              <w:rPr>
                <w:noProof/>
              </w:rPr>
              <w:t>Крокодилова акула (</w:t>
            </w:r>
            <w:r>
              <w:rPr>
                <w:i/>
                <w:noProof/>
              </w:rPr>
              <w:t>Pseudocarcharias kamoharai</w:t>
            </w:r>
            <w:r>
              <w:rPr>
                <w:noProof/>
              </w:rPr>
              <w:t>)</w:t>
            </w:r>
          </w:p>
        </w:tc>
        <w:tc>
          <w:tcPr>
            <w:tcW w:w="918"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jc w:val="center"/>
              <w:rPr>
                <w:noProof/>
              </w:rPr>
            </w:pPr>
            <w:r>
              <w:rPr>
                <w:noProof/>
              </w:rPr>
              <w:t>PSK</w:t>
            </w:r>
          </w:p>
        </w:tc>
      </w:tr>
      <w:tr>
        <w:trPr>
          <w:jc w:val="center"/>
        </w:trPr>
        <w:tc>
          <w:tcPr>
            <w:tcW w:w="4338" w:type="dxa"/>
            <w:tcBorders>
              <w:top w:val="single" w:sz="4" w:space="0" w:color="000000"/>
              <w:left w:val="single" w:sz="4" w:space="0" w:color="000000"/>
              <w:bottom w:val="single" w:sz="4" w:space="0" w:color="000000"/>
              <w:right w:val="single" w:sz="4" w:space="0" w:color="000000"/>
            </w:tcBorders>
          </w:tcPr>
          <w:p>
            <w:pPr>
              <w:autoSpaceDE w:val="0"/>
              <w:autoSpaceDN w:val="0"/>
              <w:spacing w:line="276" w:lineRule="auto"/>
              <w:rPr>
                <w:noProof/>
                <w:lang w:eastAsia="en-GB"/>
              </w:rPr>
            </w:pPr>
          </w:p>
        </w:tc>
        <w:tc>
          <w:tcPr>
            <w:tcW w:w="802" w:type="dxa"/>
            <w:tcBorders>
              <w:top w:val="single" w:sz="4" w:space="0" w:color="000000"/>
              <w:left w:val="single" w:sz="4" w:space="0" w:color="000000"/>
              <w:bottom w:val="single" w:sz="4" w:space="0" w:color="000000"/>
              <w:right w:val="single" w:sz="4" w:space="0" w:color="000000"/>
            </w:tcBorders>
          </w:tcPr>
          <w:p>
            <w:pPr>
              <w:autoSpaceDE w:val="0"/>
              <w:autoSpaceDN w:val="0"/>
              <w:spacing w:line="276" w:lineRule="auto"/>
              <w:jc w:val="center"/>
              <w:rPr>
                <w:noProof/>
                <w:lang w:eastAsia="en-GB"/>
              </w:rPr>
            </w:pPr>
          </w:p>
        </w:tc>
        <w:tc>
          <w:tcPr>
            <w:tcW w:w="4598"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rPr>
                <w:noProof/>
              </w:rPr>
            </w:pPr>
            <w:r>
              <w:rPr>
                <w:noProof/>
              </w:rPr>
              <w:t>Манти и морски дяволи (</w:t>
            </w:r>
            <w:r>
              <w:rPr>
                <w:i/>
                <w:noProof/>
              </w:rPr>
              <w:t>Mobulidae</w:t>
            </w:r>
            <w:r>
              <w:rPr>
                <w:noProof/>
              </w:rPr>
              <w:t>)</w:t>
            </w:r>
          </w:p>
        </w:tc>
        <w:tc>
          <w:tcPr>
            <w:tcW w:w="918"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jc w:val="center"/>
              <w:rPr>
                <w:noProof/>
              </w:rPr>
            </w:pPr>
            <w:r>
              <w:rPr>
                <w:noProof/>
              </w:rPr>
              <w:t>MAN</w:t>
            </w:r>
          </w:p>
        </w:tc>
      </w:tr>
      <w:tr>
        <w:trPr>
          <w:trHeight w:val="71"/>
          <w:jc w:val="center"/>
        </w:trPr>
        <w:tc>
          <w:tcPr>
            <w:tcW w:w="4338" w:type="dxa"/>
            <w:tcBorders>
              <w:top w:val="single" w:sz="4" w:space="0" w:color="000000"/>
              <w:left w:val="single" w:sz="4" w:space="0" w:color="000000"/>
              <w:bottom w:val="single" w:sz="4" w:space="0" w:color="000000"/>
              <w:right w:val="single" w:sz="4" w:space="0" w:color="000000"/>
            </w:tcBorders>
          </w:tcPr>
          <w:p>
            <w:pPr>
              <w:autoSpaceDE w:val="0"/>
              <w:autoSpaceDN w:val="0"/>
              <w:spacing w:line="276" w:lineRule="auto"/>
              <w:rPr>
                <w:noProof/>
                <w:lang w:eastAsia="en-GB"/>
              </w:rPr>
            </w:pPr>
          </w:p>
        </w:tc>
        <w:tc>
          <w:tcPr>
            <w:tcW w:w="802" w:type="dxa"/>
            <w:tcBorders>
              <w:top w:val="single" w:sz="4" w:space="0" w:color="000000"/>
              <w:left w:val="single" w:sz="4" w:space="0" w:color="000000"/>
              <w:bottom w:val="single" w:sz="4" w:space="0" w:color="000000"/>
              <w:right w:val="single" w:sz="4" w:space="0" w:color="000000"/>
            </w:tcBorders>
          </w:tcPr>
          <w:p>
            <w:pPr>
              <w:autoSpaceDE w:val="0"/>
              <w:autoSpaceDN w:val="0"/>
              <w:spacing w:line="276" w:lineRule="auto"/>
              <w:jc w:val="center"/>
              <w:rPr>
                <w:noProof/>
                <w:lang w:eastAsia="en-GB"/>
              </w:rPr>
            </w:pPr>
          </w:p>
        </w:tc>
        <w:tc>
          <w:tcPr>
            <w:tcW w:w="4598" w:type="dxa"/>
            <w:tcBorders>
              <w:top w:val="single" w:sz="4" w:space="0" w:color="000000"/>
              <w:left w:val="single" w:sz="4" w:space="0" w:color="000000"/>
              <w:bottom w:val="single" w:sz="4" w:space="0" w:color="000000"/>
              <w:right w:val="single" w:sz="4" w:space="0" w:color="000000"/>
            </w:tcBorders>
            <w:vAlign w:val="bottom"/>
            <w:hideMark/>
          </w:tcPr>
          <w:p>
            <w:pPr>
              <w:autoSpaceDE w:val="0"/>
              <w:autoSpaceDN w:val="0"/>
              <w:spacing w:line="276" w:lineRule="auto"/>
              <w:rPr>
                <w:noProof/>
              </w:rPr>
            </w:pPr>
            <w:r>
              <w:rPr>
                <w:noProof/>
              </w:rPr>
              <w:t>Виолетова морска котка (</w:t>
            </w:r>
            <w:r>
              <w:rPr>
                <w:i/>
                <w:noProof/>
              </w:rPr>
              <w:t>Pteroplatytrygon violacea</w:t>
            </w:r>
            <w:r>
              <w:rPr>
                <w:noProof/>
              </w:rPr>
              <w:t>)</w:t>
            </w:r>
          </w:p>
        </w:tc>
        <w:tc>
          <w:tcPr>
            <w:tcW w:w="918"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jc w:val="center"/>
              <w:rPr>
                <w:noProof/>
              </w:rPr>
            </w:pPr>
            <w:r>
              <w:rPr>
                <w:noProof/>
              </w:rPr>
              <w:t>PLS</w:t>
            </w:r>
          </w:p>
        </w:tc>
      </w:tr>
      <w:tr>
        <w:trPr>
          <w:trHeight w:val="71"/>
          <w:jc w:val="center"/>
        </w:trPr>
        <w:tc>
          <w:tcPr>
            <w:tcW w:w="4338" w:type="dxa"/>
            <w:tcBorders>
              <w:top w:val="single" w:sz="4" w:space="0" w:color="000000"/>
              <w:left w:val="single" w:sz="4" w:space="0" w:color="000000"/>
              <w:bottom w:val="single" w:sz="4" w:space="0" w:color="000000"/>
              <w:right w:val="single" w:sz="4" w:space="0" w:color="000000"/>
            </w:tcBorders>
          </w:tcPr>
          <w:p>
            <w:pPr>
              <w:autoSpaceDE w:val="0"/>
              <w:autoSpaceDN w:val="0"/>
              <w:spacing w:line="276" w:lineRule="auto"/>
              <w:rPr>
                <w:noProof/>
                <w:lang w:eastAsia="en-GB"/>
              </w:rPr>
            </w:pPr>
          </w:p>
        </w:tc>
        <w:tc>
          <w:tcPr>
            <w:tcW w:w="802" w:type="dxa"/>
            <w:tcBorders>
              <w:top w:val="single" w:sz="4" w:space="0" w:color="000000"/>
              <w:left w:val="single" w:sz="4" w:space="0" w:color="000000"/>
              <w:bottom w:val="single" w:sz="4" w:space="0" w:color="000000"/>
              <w:right w:val="single" w:sz="4" w:space="0" w:color="000000"/>
            </w:tcBorders>
          </w:tcPr>
          <w:p>
            <w:pPr>
              <w:autoSpaceDE w:val="0"/>
              <w:autoSpaceDN w:val="0"/>
              <w:spacing w:line="276" w:lineRule="auto"/>
              <w:jc w:val="center"/>
              <w:rPr>
                <w:noProof/>
                <w:lang w:eastAsia="en-GB"/>
              </w:rPr>
            </w:pPr>
          </w:p>
        </w:tc>
        <w:tc>
          <w:tcPr>
            <w:tcW w:w="4598" w:type="dxa"/>
            <w:tcBorders>
              <w:top w:val="single" w:sz="4" w:space="0" w:color="000000"/>
              <w:left w:val="single" w:sz="4" w:space="0" w:color="000000"/>
              <w:bottom w:val="single" w:sz="4" w:space="0" w:color="000000"/>
              <w:right w:val="single" w:sz="4" w:space="0" w:color="000000"/>
            </w:tcBorders>
            <w:vAlign w:val="bottom"/>
            <w:hideMark/>
          </w:tcPr>
          <w:p>
            <w:pPr>
              <w:autoSpaceDE w:val="0"/>
              <w:autoSpaceDN w:val="0"/>
              <w:spacing w:line="276" w:lineRule="auto"/>
              <w:rPr>
                <w:noProof/>
              </w:rPr>
            </w:pPr>
            <w:r>
              <w:rPr>
                <w:noProof/>
              </w:rPr>
              <w:t>Други скатове</w:t>
            </w:r>
          </w:p>
        </w:tc>
        <w:tc>
          <w:tcPr>
            <w:tcW w:w="918" w:type="dxa"/>
            <w:tcBorders>
              <w:top w:val="single" w:sz="4" w:space="0" w:color="000000"/>
              <w:left w:val="single" w:sz="4" w:space="0" w:color="000000"/>
              <w:bottom w:val="single" w:sz="4" w:space="0" w:color="000000"/>
              <w:right w:val="single" w:sz="4" w:space="0" w:color="000000"/>
            </w:tcBorders>
          </w:tcPr>
          <w:p>
            <w:pPr>
              <w:autoSpaceDE w:val="0"/>
              <w:autoSpaceDN w:val="0"/>
              <w:spacing w:line="276" w:lineRule="auto"/>
              <w:jc w:val="center"/>
              <w:rPr>
                <w:noProof/>
                <w:lang w:eastAsia="en-GB"/>
              </w:rPr>
            </w:pPr>
          </w:p>
        </w:tc>
      </w:tr>
    </w:tbl>
    <w:p>
      <w:pPr>
        <w:spacing w:before="200"/>
        <w:ind w:firstLine="720"/>
        <w:rPr>
          <w:b/>
          <w:noProof/>
        </w:rPr>
      </w:pPr>
      <w:r>
        <w:rPr>
          <w:noProof/>
        </w:rPr>
        <w:br w:type="page"/>
      </w:r>
    </w:p>
    <w:p>
      <w:pPr>
        <w:spacing w:before="200"/>
        <w:ind w:firstLine="720"/>
        <w:rPr>
          <w:b/>
          <w:noProof/>
        </w:rPr>
      </w:pPr>
      <w:r>
        <w:rPr>
          <w:b/>
          <w:noProof/>
        </w:rPr>
        <w:t>Кораби, съоръжени с въдици</w:t>
      </w:r>
    </w:p>
    <w:tbl>
      <w:tblPr>
        <w:tblW w:w="106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38"/>
        <w:gridCol w:w="810"/>
        <w:gridCol w:w="4634"/>
        <w:gridCol w:w="864"/>
      </w:tblGrid>
      <w:tr>
        <w:trPr>
          <w:jc w:val="center"/>
        </w:trPr>
        <w:tc>
          <w:tcPr>
            <w:tcW w:w="4338"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rPr>
                <w:b/>
                <w:noProof/>
              </w:rPr>
            </w:pPr>
            <w:r>
              <w:rPr>
                <w:b/>
                <w:noProof/>
              </w:rPr>
              <w:t>Първични видове</w:t>
            </w:r>
          </w:p>
        </w:tc>
        <w:tc>
          <w:tcPr>
            <w:tcW w:w="810"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jc w:val="center"/>
              <w:rPr>
                <w:b/>
                <w:noProof/>
              </w:rPr>
            </w:pPr>
            <w:r>
              <w:rPr>
                <w:b/>
                <w:noProof/>
              </w:rPr>
              <w:t>Код по ФАО</w:t>
            </w:r>
          </w:p>
        </w:tc>
        <w:tc>
          <w:tcPr>
            <w:tcW w:w="4634"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rPr>
                <w:b/>
                <w:noProof/>
              </w:rPr>
            </w:pPr>
            <w:r>
              <w:rPr>
                <w:b/>
                <w:noProof/>
              </w:rPr>
              <w:t>Други видове</w:t>
            </w:r>
          </w:p>
        </w:tc>
        <w:tc>
          <w:tcPr>
            <w:tcW w:w="864"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jc w:val="center"/>
              <w:rPr>
                <w:b/>
                <w:noProof/>
              </w:rPr>
            </w:pPr>
            <w:r>
              <w:rPr>
                <w:b/>
                <w:noProof/>
              </w:rPr>
              <w:t>Код по ФАО</w:t>
            </w:r>
          </w:p>
        </w:tc>
      </w:tr>
      <w:tr>
        <w:trPr>
          <w:jc w:val="center"/>
        </w:trPr>
        <w:tc>
          <w:tcPr>
            <w:tcW w:w="4338"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rPr>
                <w:noProof/>
              </w:rPr>
            </w:pPr>
            <w:r>
              <w:rPr>
                <w:noProof/>
              </w:rPr>
              <w:t>Бял тон (</w:t>
            </w:r>
            <w:r>
              <w:rPr>
                <w:i/>
                <w:noProof/>
              </w:rPr>
              <w:t>Thunnus alalunga</w:t>
            </w:r>
            <w:r>
              <w:rPr>
                <w:noProof/>
              </w:rPr>
              <w:t>)</w:t>
            </w:r>
          </w:p>
        </w:tc>
        <w:tc>
          <w:tcPr>
            <w:tcW w:w="810"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jc w:val="center"/>
              <w:rPr>
                <w:noProof/>
              </w:rPr>
            </w:pPr>
            <w:r>
              <w:rPr>
                <w:noProof/>
              </w:rPr>
              <w:t>ALB</w:t>
            </w:r>
          </w:p>
        </w:tc>
        <w:tc>
          <w:tcPr>
            <w:tcW w:w="4634"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rPr>
                <w:noProof/>
              </w:rPr>
            </w:pPr>
            <w:r>
              <w:rPr>
                <w:noProof/>
              </w:rPr>
              <w:t>Други костни риби</w:t>
            </w:r>
          </w:p>
        </w:tc>
        <w:tc>
          <w:tcPr>
            <w:tcW w:w="864"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jc w:val="center"/>
              <w:rPr>
                <w:noProof/>
              </w:rPr>
            </w:pPr>
            <w:r>
              <w:rPr>
                <w:noProof/>
              </w:rPr>
              <w:t>MZZ</w:t>
            </w:r>
          </w:p>
        </w:tc>
      </w:tr>
      <w:tr>
        <w:trPr>
          <w:jc w:val="center"/>
        </w:trPr>
        <w:tc>
          <w:tcPr>
            <w:tcW w:w="4338"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rPr>
                <w:noProof/>
              </w:rPr>
            </w:pPr>
            <w:r>
              <w:rPr>
                <w:noProof/>
              </w:rPr>
              <w:t>Големоок тон (</w:t>
            </w:r>
            <w:r>
              <w:rPr>
                <w:i/>
                <w:noProof/>
              </w:rPr>
              <w:t>Thunnus obesus</w:t>
            </w:r>
            <w:r>
              <w:rPr>
                <w:noProof/>
              </w:rPr>
              <w:t>)</w:t>
            </w:r>
          </w:p>
        </w:tc>
        <w:tc>
          <w:tcPr>
            <w:tcW w:w="810"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jc w:val="center"/>
              <w:rPr>
                <w:noProof/>
              </w:rPr>
            </w:pPr>
            <w:r>
              <w:rPr>
                <w:noProof/>
              </w:rPr>
              <w:t>BET</w:t>
            </w:r>
          </w:p>
        </w:tc>
        <w:tc>
          <w:tcPr>
            <w:tcW w:w="4634"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rPr>
                <w:noProof/>
              </w:rPr>
            </w:pPr>
            <w:r>
              <w:rPr>
                <w:noProof/>
              </w:rPr>
              <w:t>Акули</w:t>
            </w:r>
            <w:r>
              <w:rPr>
                <w:b/>
                <w:noProof/>
              </w:rPr>
              <w:t xml:space="preserve"> </w:t>
            </w:r>
          </w:p>
        </w:tc>
        <w:tc>
          <w:tcPr>
            <w:tcW w:w="864"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jc w:val="center"/>
              <w:rPr>
                <w:noProof/>
              </w:rPr>
            </w:pPr>
            <w:r>
              <w:rPr>
                <w:noProof/>
              </w:rPr>
              <w:t>SKH</w:t>
            </w:r>
          </w:p>
        </w:tc>
      </w:tr>
      <w:tr>
        <w:trPr>
          <w:jc w:val="center"/>
        </w:trPr>
        <w:tc>
          <w:tcPr>
            <w:tcW w:w="4338"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rPr>
                <w:noProof/>
              </w:rPr>
            </w:pPr>
            <w:r>
              <w:rPr>
                <w:noProof/>
              </w:rPr>
              <w:t>Жълтопер тунец (</w:t>
            </w:r>
            <w:r>
              <w:rPr>
                <w:i/>
                <w:noProof/>
              </w:rPr>
              <w:t>Thunnus albacares</w:t>
            </w:r>
            <w:r>
              <w:rPr>
                <w:noProof/>
              </w:rPr>
              <w:t>)</w:t>
            </w:r>
          </w:p>
        </w:tc>
        <w:tc>
          <w:tcPr>
            <w:tcW w:w="810"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jc w:val="center"/>
              <w:rPr>
                <w:noProof/>
              </w:rPr>
            </w:pPr>
            <w:r>
              <w:rPr>
                <w:noProof/>
              </w:rPr>
              <w:t>YFT</w:t>
            </w:r>
          </w:p>
        </w:tc>
        <w:tc>
          <w:tcPr>
            <w:tcW w:w="4634"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rPr>
                <w:noProof/>
              </w:rPr>
            </w:pPr>
            <w:r>
              <w:rPr>
                <w:noProof/>
              </w:rPr>
              <w:t>Скатове</w:t>
            </w:r>
          </w:p>
        </w:tc>
        <w:tc>
          <w:tcPr>
            <w:tcW w:w="864" w:type="dxa"/>
            <w:tcBorders>
              <w:top w:val="single" w:sz="4" w:space="0" w:color="000000"/>
              <w:left w:val="single" w:sz="4" w:space="0" w:color="000000"/>
              <w:bottom w:val="single" w:sz="4" w:space="0" w:color="000000"/>
              <w:right w:val="single" w:sz="4" w:space="0" w:color="000000"/>
            </w:tcBorders>
          </w:tcPr>
          <w:p>
            <w:pPr>
              <w:autoSpaceDE w:val="0"/>
              <w:autoSpaceDN w:val="0"/>
              <w:spacing w:line="276" w:lineRule="auto"/>
              <w:jc w:val="center"/>
              <w:rPr>
                <w:noProof/>
                <w:lang w:eastAsia="en-GB"/>
              </w:rPr>
            </w:pPr>
          </w:p>
        </w:tc>
      </w:tr>
      <w:tr>
        <w:trPr>
          <w:jc w:val="center"/>
        </w:trPr>
        <w:tc>
          <w:tcPr>
            <w:tcW w:w="4338"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rPr>
                <w:noProof/>
              </w:rPr>
            </w:pPr>
            <w:r>
              <w:rPr>
                <w:noProof/>
              </w:rPr>
              <w:t>Ивичест тунец (</w:t>
            </w:r>
            <w:r>
              <w:rPr>
                <w:i/>
                <w:noProof/>
              </w:rPr>
              <w:t>Katsuwonus pelamis</w:t>
            </w:r>
            <w:r>
              <w:rPr>
                <w:noProof/>
              </w:rPr>
              <w:t>)</w:t>
            </w:r>
          </w:p>
        </w:tc>
        <w:tc>
          <w:tcPr>
            <w:tcW w:w="810"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jc w:val="center"/>
              <w:rPr>
                <w:noProof/>
              </w:rPr>
            </w:pPr>
            <w:r>
              <w:rPr>
                <w:noProof/>
              </w:rPr>
              <w:t>SKJ</w:t>
            </w:r>
          </w:p>
        </w:tc>
        <w:tc>
          <w:tcPr>
            <w:tcW w:w="4634"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rPr>
                <w:noProof/>
              </w:rPr>
            </w:pPr>
            <w:r>
              <w:rPr>
                <w:noProof/>
              </w:rPr>
              <w:t>Морски костенурки (брой)</w:t>
            </w:r>
          </w:p>
        </w:tc>
        <w:tc>
          <w:tcPr>
            <w:tcW w:w="864"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jc w:val="center"/>
              <w:rPr>
                <w:noProof/>
              </w:rPr>
            </w:pPr>
            <w:r>
              <w:rPr>
                <w:noProof/>
              </w:rPr>
              <w:t>TTX</w:t>
            </w:r>
          </w:p>
        </w:tc>
      </w:tr>
      <w:tr>
        <w:trPr>
          <w:jc w:val="center"/>
        </w:trPr>
        <w:tc>
          <w:tcPr>
            <w:tcW w:w="4338"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rPr>
                <w:noProof/>
              </w:rPr>
            </w:pPr>
            <w:r>
              <w:rPr>
                <w:noProof/>
              </w:rPr>
              <w:t>Обикновена ауксида и ивичеста ауксида (</w:t>
            </w:r>
            <w:r>
              <w:rPr>
                <w:i/>
                <w:noProof/>
              </w:rPr>
              <w:t>Auxis</w:t>
            </w:r>
            <w:r>
              <w:rPr>
                <w:noProof/>
              </w:rPr>
              <w:t xml:space="preserve"> spp.)</w:t>
            </w:r>
          </w:p>
        </w:tc>
        <w:tc>
          <w:tcPr>
            <w:tcW w:w="810"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jc w:val="center"/>
              <w:rPr>
                <w:noProof/>
              </w:rPr>
            </w:pPr>
            <w:r>
              <w:rPr>
                <w:noProof/>
              </w:rPr>
              <w:t>FRZ</w:t>
            </w:r>
          </w:p>
        </w:tc>
        <w:tc>
          <w:tcPr>
            <w:tcW w:w="4634" w:type="dxa"/>
            <w:tcBorders>
              <w:top w:val="single" w:sz="4" w:space="0" w:color="000000"/>
              <w:left w:val="single" w:sz="4" w:space="0" w:color="000000"/>
              <w:bottom w:val="single" w:sz="4" w:space="0" w:color="000000"/>
              <w:right w:val="single" w:sz="4" w:space="0" w:color="000000"/>
            </w:tcBorders>
          </w:tcPr>
          <w:p>
            <w:pPr>
              <w:autoSpaceDE w:val="0"/>
              <w:autoSpaceDN w:val="0"/>
              <w:spacing w:line="276" w:lineRule="auto"/>
              <w:rPr>
                <w:noProof/>
                <w:lang w:eastAsia="en-GB"/>
              </w:rPr>
            </w:pPr>
          </w:p>
        </w:tc>
        <w:tc>
          <w:tcPr>
            <w:tcW w:w="864" w:type="dxa"/>
            <w:tcBorders>
              <w:top w:val="single" w:sz="4" w:space="0" w:color="000000"/>
              <w:left w:val="single" w:sz="4" w:space="0" w:color="000000"/>
              <w:bottom w:val="single" w:sz="4" w:space="0" w:color="000000"/>
              <w:right w:val="single" w:sz="4" w:space="0" w:color="000000"/>
            </w:tcBorders>
          </w:tcPr>
          <w:p>
            <w:pPr>
              <w:autoSpaceDE w:val="0"/>
              <w:autoSpaceDN w:val="0"/>
              <w:spacing w:line="276" w:lineRule="auto"/>
              <w:jc w:val="center"/>
              <w:rPr>
                <w:noProof/>
                <w:lang w:eastAsia="en-GB"/>
              </w:rPr>
            </w:pPr>
          </w:p>
        </w:tc>
      </w:tr>
      <w:tr>
        <w:trPr>
          <w:jc w:val="center"/>
        </w:trPr>
        <w:tc>
          <w:tcPr>
            <w:tcW w:w="4338"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rPr>
                <w:noProof/>
              </w:rPr>
            </w:pPr>
            <w:r>
              <w:rPr>
                <w:noProof/>
              </w:rPr>
              <w:t>Малък източен тунец (</w:t>
            </w:r>
            <w:r>
              <w:rPr>
                <w:i/>
                <w:noProof/>
              </w:rPr>
              <w:t>Euthynnus affinis</w:t>
            </w:r>
            <w:r>
              <w:rPr>
                <w:noProof/>
              </w:rPr>
              <w:t>)</w:t>
            </w:r>
          </w:p>
        </w:tc>
        <w:tc>
          <w:tcPr>
            <w:tcW w:w="810"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jc w:val="center"/>
              <w:rPr>
                <w:noProof/>
              </w:rPr>
            </w:pPr>
            <w:r>
              <w:rPr>
                <w:noProof/>
              </w:rPr>
              <w:t>KAW</w:t>
            </w:r>
          </w:p>
        </w:tc>
        <w:tc>
          <w:tcPr>
            <w:tcW w:w="4634" w:type="dxa"/>
            <w:tcBorders>
              <w:top w:val="single" w:sz="4" w:space="0" w:color="000000"/>
              <w:left w:val="single" w:sz="4" w:space="0" w:color="000000"/>
              <w:bottom w:val="single" w:sz="4" w:space="0" w:color="000000"/>
              <w:right w:val="single" w:sz="4" w:space="0" w:color="000000"/>
            </w:tcBorders>
          </w:tcPr>
          <w:p>
            <w:pPr>
              <w:autoSpaceDE w:val="0"/>
              <w:autoSpaceDN w:val="0"/>
              <w:spacing w:line="276" w:lineRule="auto"/>
              <w:rPr>
                <w:noProof/>
                <w:lang w:eastAsia="en-GB"/>
              </w:rPr>
            </w:pPr>
          </w:p>
        </w:tc>
        <w:tc>
          <w:tcPr>
            <w:tcW w:w="864" w:type="dxa"/>
            <w:tcBorders>
              <w:top w:val="single" w:sz="4" w:space="0" w:color="000000"/>
              <w:left w:val="single" w:sz="4" w:space="0" w:color="000000"/>
              <w:bottom w:val="single" w:sz="4" w:space="0" w:color="000000"/>
              <w:right w:val="single" w:sz="4" w:space="0" w:color="000000"/>
            </w:tcBorders>
          </w:tcPr>
          <w:p>
            <w:pPr>
              <w:autoSpaceDE w:val="0"/>
              <w:autoSpaceDN w:val="0"/>
              <w:spacing w:line="276" w:lineRule="auto"/>
              <w:jc w:val="center"/>
              <w:rPr>
                <w:noProof/>
                <w:lang w:eastAsia="en-GB"/>
              </w:rPr>
            </w:pPr>
          </w:p>
        </w:tc>
      </w:tr>
      <w:tr>
        <w:trPr>
          <w:jc w:val="center"/>
        </w:trPr>
        <w:tc>
          <w:tcPr>
            <w:tcW w:w="4338"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rPr>
                <w:noProof/>
              </w:rPr>
            </w:pPr>
            <w:r>
              <w:rPr>
                <w:noProof/>
              </w:rPr>
              <w:t>Дългоопашата риба тон (</w:t>
            </w:r>
            <w:r>
              <w:rPr>
                <w:i/>
                <w:noProof/>
              </w:rPr>
              <w:t>Thunnus tonggol</w:t>
            </w:r>
            <w:r>
              <w:rPr>
                <w:noProof/>
              </w:rPr>
              <w:t>)</w:t>
            </w:r>
          </w:p>
        </w:tc>
        <w:tc>
          <w:tcPr>
            <w:tcW w:w="810"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jc w:val="center"/>
              <w:rPr>
                <w:noProof/>
              </w:rPr>
            </w:pPr>
            <w:r>
              <w:rPr>
                <w:noProof/>
              </w:rPr>
              <w:t>LOT</w:t>
            </w:r>
          </w:p>
        </w:tc>
        <w:tc>
          <w:tcPr>
            <w:tcW w:w="4634" w:type="dxa"/>
            <w:tcBorders>
              <w:top w:val="single" w:sz="4" w:space="0" w:color="000000"/>
              <w:left w:val="single" w:sz="4" w:space="0" w:color="000000"/>
              <w:bottom w:val="single" w:sz="4" w:space="0" w:color="000000"/>
              <w:right w:val="single" w:sz="4" w:space="0" w:color="000000"/>
            </w:tcBorders>
          </w:tcPr>
          <w:p>
            <w:pPr>
              <w:autoSpaceDE w:val="0"/>
              <w:autoSpaceDN w:val="0"/>
              <w:spacing w:line="276" w:lineRule="auto"/>
              <w:rPr>
                <w:noProof/>
                <w:lang w:eastAsia="en-GB"/>
              </w:rPr>
            </w:pPr>
          </w:p>
        </w:tc>
        <w:tc>
          <w:tcPr>
            <w:tcW w:w="864" w:type="dxa"/>
            <w:tcBorders>
              <w:top w:val="single" w:sz="4" w:space="0" w:color="000000"/>
              <w:left w:val="single" w:sz="4" w:space="0" w:color="000000"/>
              <w:bottom w:val="single" w:sz="4" w:space="0" w:color="000000"/>
              <w:right w:val="single" w:sz="4" w:space="0" w:color="000000"/>
            </w:tcBorders>
          </w:tcPr>
          <w:p>
            <w:pPr>
              <w:autoSpaceDE w:val="0"/>
              <w:autoSpaceDN w:val="0"/>
              <w:spacing w:line="276" w:lineRule="auto"/>
              <w:jc w:val="center"/>
              <w:rPr>
                <w:noProof/>
                <w:lang w:eastAsia="en-GB"/>
              </w:rPr>
            </w:pPr>
          </w:p>
        </w:tc>
      </w:tr>
      <w:tr>
        <w:trPr>
          <w:jc w:val="center"/>
        </w:trPr>
        <w:tc>
          <w:tcPr>
            <w:tcW w:w="4338"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jc w:val="left"/>
              <w:rPr>
                <w:noProof/>
              </w:rPr>
            </w:pPr>
            <w:r>
              <w:rPr>
                <w:noProof/>
              </w:rPr>
              <w:t>Тесноивичеста кралска скумрия (</w:t>
            </w:r>
            <w:r>
              <w:rPr>
                <w:i/>
                <w:noProof/>
              </w:rPr>
              <w:t>Scomberomorus commerson</w:t>
            </w:r>
            <w:r>
              <w:rPr>
                <w:noProof/>
              </w:rPr>
              <w:t>)</w:t>
            </w:r>
          </w:p>
        </w:tc>
        <w:tc>
          <w:tcPr>
            <w:tcW w:w="810"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jc w:val="center"/>
              <w:rPr>
                <w:noProof/>
              </w:rPr>
            </w:pPr>
            <w:r>
              <w:rPr>
                <w:noProof/>
              </w:rPr>
              <w:t>COM</w:t>
            </w:r>
          </w:p>
        </w:tc>
        <w:tc>
          <w:tcPr>
            <w:tcW w:w="4634" w:type="dxa"/>
            <w:tcBorders>
              <w:top w:val="single" w:sz="4" w:space="0" w:color="000000"/>
              <w:left w:val="single" w:sz="4" w:space="0" w:color="000000"/>
              <w:bottom w:val="single" w:sz="4" w:space="0" w:color="000000"/>
              <w:right w:val="single" w:sz="4" w:space="0" w:color="000000"/>
            </w:tcBorders>
          </w:tcPr>
          <w:p>
            <w:pPr>
              <w:autoSpaceDE w:val="0"/>
              <w:autoSpaceDN w:val="0"/>
              <w:spacing w:line="276" w:lineRule="auto"/>
              <w:rPr>
                <w:noProof/>
                <w:lang w:eastAsia="en-GB"/>
              </w:rPr>
            </w:pPr>
          </w:p>
        </w:tc>
        <w:tc>
          <w:tcPr>
            <w:tcW w:w="864" w:type="dxa"/>
            <w:tcBorders>
              <w:top w:val="single" w:sz="4" w:space="0" w:color="000000"/>
              <w:left w:val="single" w:sz="4" w:space="0" w:color="000000"/>
              <w:bottom w:val="single" w:sz="4" w:space="0" w:color="000000"/>
              <w:right w:val="single" w:sz="4" w:space="0" w:color="000000"/>
            </w:tcBorders>
          </w:tcPr>
          <w:p>
            <w:pPr>
              <w:autoSpaceDE w:val="0"/>
              <w:autoSpaceDN w:val="0"/>
              <w:spacing w:line="276" w:lineRule="auto"/>
              <w:jc w:val="center"/>
              <w:rPr>
                <w:noProof/>
                <w:lang w:eastAsia="en-GB"/>
              </w:rPr>
            </w:pPr>
          </w:p>
        </w:tc>
      </w:tr>
      <w:tr>
        <w:trPr>
          <w:trHeight w:val="305"/>
          <w:jc w:val="center"/>
        </w:trPr>
        <w:tc>
          <w:tcPr>
            <w:tcW w:w="4338" w:type="dxa"/>
            <w:tcBorders>
              <w:top w:val="single" w:sz="4" w:space="0" w:color="000000"/>
              <w:left w:val="single" w:sz="4" w:space="0" w:color="000000"/>
              <w:bottom w:val="single" w:sz="4" w:space="0" w:color="000000"/>
              <w:right w:val="single" w:sz="4" w:space="0" w:color="000000"/>
            </w:tcBorders>
            <w:hideMark/>
          </w:tcPr>
          <w:p>
            <w:pPr>
              <w:autoSpaceDE w:val="0"/>
              <w:autoSpaceDN w:val="0"/>
              <w:spacing w:line="276" w:lineRule="auto"/>
              <w:rPr>
                <w:noProof/>
              </w:rPr>
            </w:pPr>
            <w:r>
              <w:rPr>
                <w:noProof/>
              </w:rPr>
              <w:t>Други обхванати от IOTC видове</w:t>
            </w:r>
          </w:p>
        </w:tc>
        <w:tc>
          <w:tcPr>
            <w:tcW w:w="810" w:type="dxa"/>
            <w:tcBorders>
              <w:top w:val="single" w:sz="4" w:space="0" w:color="000000"/>
              <w:left w:val="single" w:sz="4" w:space="0" w:color="000000"/>
              <w:bottom w:val="single" w:sz="4" w:space="0" w:color="000000"/>
              <w:right w:val="single" w:sz="4" w:space="0" w:color="000000"/>
            </w:tcBorders>
          </w:tcPr>
          <w:p>
            <w:pPr>
              <w:autoSpaceDE w:val="0"/>
              <w:autoSpaceDN w:val="0"/>
              <w:spacing w:line="276" w:lineRule="auto"/>
              <w:jc w:val="center"/>
              <w:rPr>
                <w:noProof/>
                <w:lang w:eastAsia="en-GB"/>
              </w:rPr>
            </w:pPr>
          </w:p>
        </w:tc>
        <w:tc>
          <w:tcPr>
            <w:tcW w:w="4634" w:type="dxa"/>
            <w:tcBorders>
              <w:top w:val="single" w:sz="4" w:space="0" w:color="000000"/>
              <w:left w:val="single" w:sz="4" w:space="0" w:color="000000"/>
              <w:bottom w:val="single" w:sz="4" w:space="0" w:color="000000"/>
              <w:right w:val="single" w:sz="4" w:space="0" w:color="000000"/>
            </w:tcBorders>
          </w:tcPr>
          <w:p>
            <w:pPr>
              <w:autoSpaceDE w:val="0"/>
              <w:autoSpaceDN w:val="0"/>
              <w:spacing w:line="276" w:lineRule="auto"/>
              <w:rPr>
                <w:noProof/>
                <w:lang w:eastAsia="en-GB"/>
              </w:rPr>
            </w:pPr>
          </w:p>
        </w:tc>
        <w:tc>
          <w:tcPr>
            <w:tcW w:w="864" w:type="dxa"/>
            <w:tcBorders>
              <w:top w:val="single" w:sz="4" w:space="0" w:color="000000"/>
              <w:left w:val="single" w:sz="4" w:space="0" w:color="000000"/>
              <w:bottom w:val="single" w:sz="4" w:space="0" w:color="000000"/>
              <w:right w:val="single" w:sz="4" w:space="0" w:color="000000"/>
            </w:tcBorders>
          </w:tcPr>
          <w:p>
            <w:pPr>
              <w:autoSpaceDE w:val="0"/>
              <w:autoSpaceDN w:val="0"/>
              <w:spacing w:line="276" w:lineRule="auto"/>
              <w:jc w:val="center"/>
              <w:rPr>
                <w:noProof/>
                <w:lang w:eastAsia="en-GB"/>
              </w:rPr>
            </w:pPr>
          </w:p>
        </w:tc>
      </w:tr>
    </w:tbl>
    <w:p>
      <w:pPr>
        <w:keepNext/>
        <w:widowControl w:val="0"/>
        <w:autoSpaceDE w:val="0"/>
        <w:autoSpaceDN w:val="0"/>
        <w:spacing w:before="100" w:beforeAutospacing="1"/>
        <w:ind w:right="29"/>
        <w:rPr>
          <w:noProof/>
        </w:rPr>
      </w:pPr>
      <w:r>
        <w:rPr>
          <w:b/>
          <w:bCs/>
          <w:noProof/>
        </w:rPr>
        <w:t>ЗАБЕЛЕЖКИ</w:t>
      </w:r>
    </w:p>
    <w:p>
      <w:pPr>
        <w:autoSpaceDE w:val="0"/>
        <w:autoSpaceDN w:val="0"/>
        <w:adjustRightInd w:val="0"/>
        <w:spacing w:before="0" w:after="200"/>
        <w:ind w:right="29"/>
        <w:rPr>
          <w:noProof/>
          <w:color w:val="000000"/>
          <w:sz w:val="14"/>
          <w:szCs w:val="14"/>
        </w:rPr>
      </w:pPr>
      <w:r>
        <w:rPr>
          <w:noProof/>
          <w:color w:val="000000"/>
        </w:rPr>
        <w:t>Изхвърляните количества риба тон, тоноподобни видове и акули, които се записват по видове в тегло (kg) или брой за всички уреди, следва да бъдат записани в забележките.</w:t>
      </w:r>
      <w:r>
        <w:rPr>
          <w:noProof/>
          <w:color w:val="000000"/>
          <w:sz w:val="14"/>
          <w:szCs w:val="14"/>
        </w:rPr>
        <w:t xml:space="preserve"> </w:t>
      </w:r>
    </w:p>
    <w:p>
      <w:pPr>
        <w:autoSpaceDE w:val="0"/>
        <w:autoSpaceDN w:val="0"/>
        <w:adjustRightInd w:val="0"/>
        <w:spacing w:before="0" w:after="200"/>
        <w:ind w:right="29"/>
        <w:rPr>
          <w:noProof/>
          <w:color w:val="000000"/>
        </w:rPr>
      </w:pPr>
      <w:r>
        <w:rPr>
          <w:noProof/>
          <w:color w:val="000000"/>
        </w:rPr>
        <w:t>Всички взаимодействия с китови акули (</w:t>
      </w:r>
      <w:r>
        <w:rPr>
          <w:i/>
          <w:iCs/>
          <w:noProof/>
          <w:color w:val="000000"/>
        </w:rPr>
        <w:t>Rhincodon typus</w:t>
      </w:r>
      <w:r>
        <w:rPr>
          <w:noProof/>
          <w:color w:val="000000"/>
        </w:rPr>
        <w:t xml:space="preserve">), морски бозайници и морски птици следва да бъдат записани в забележките. </w:t>
      </w:r>
    </w:p>
    <w:p>
      <w:pPr>
        <w:autoSpaceDE w:val="0"/>
        <w:autoSpaceDN w:val="0"/>
        <w:adjustRightInd w:val="0"/>
        <w:spacing w:before="0" w:after="200"/>
        <w:ind w:right="29"/>
        <w:rPr>
          <w:noProof/>
          <w:color w:val="000000"/>
        </w:rPr>
      </w:pPr>
      <w:r>
        <w:rPr>
          <w:noProof/>
          <w:color w:val="000000"/>
        </w:rPr>
        <w:t xml:space="preserve">Всяка друга информация също се вписва в забележките. </w:t>
      </w:r>
    </w:p>
    <w:p>
      <w:pPr>
        <w:ind w:left="720" w:right="29"/>
        <w:rPr>
          <w:noProof/>
          <w:color w:val="000000"/>
        </w:rPr>
      </w:pPr>
      <w:r>
        <w:rPr>
          <w:b/>
          <w:bCs/>
          <w:noProof/>
          <w:color w:val="000000"/>
        </w:rPr>
        <w:t xml:space="preserve">Забележка: </w:t>
      </w:r>
      <w:r>
        <w:rPr>
          <w:noProof/>
          <w:color w:val="000000"/>
        </w:rPr>
        <w:t>Видовете, включени в риболовните дневници, се считат за минимално изискване. По избор следва да се добавят други често улавяни видове акули и/или риби, в случай че са били уловени в рамките на различните зони и видове риболов.</w:t>
      </w:r>
    </w:p>
    <w:p>
      <w:pPr>
        <w:tabs>
          <w:tab w:val="left" w:pos="8505"/>
        </w:tabs>
        <w:autoSpaceDE w:val="0"/>
        <w:autoSpaceDN w:val="0"/>
        <w:spacing w:after="0"/>
        <w:ind w:right="26"/>
        <w:jc w:val="center"/>
        <w:rPr>
          <w:rFonts w:eastAsia="Times New Roman"/>
          <w:b/>
          <w:noProof/>
          <w:lang w:eastAsia="fr-FR"/>
        </w:rPr>
      </w:pPr>
    </w:p>
    <w:p>
      <w:pPr>
        <w:rPr>
          <w:noProof/>
        </w:rPr>
      </w:pPr>
    </w:p>
    <w:p>
      <w:pPr>
        <w:spacing w:before="0" w:after="0"/>
        <w:jc w:val="left"/>
        <w:rPr>
          <w:noProof/>
        </w:rPr>
        <w:sectPr>
          <w:footerReference w:type="default" r:id="rId16"/>
          <w:footerReference w:type="first" r:id="rId17"/>
          <w:pgSz w:w="11907" w:h="16839"/>
          <w:pgMar w:top="1134" w:right="1417" w:bottom="1134" w:left="1417" w:header="709" w:footer="709" w:gutter="0"/>
          <w:cols w:space="720"/>
          <w:docGrid w:linePitch="326"/>
        </w:sectPr>
      </w:pPr>
    </w:p>
    <w:p>
      <w:pPr>
        <w:pStyle w:val="Annexetitre"/>
        <w:rPr>
          <w:noProof/>
        </w:rPr>
      </w:pPr>
      <w:r>
        <w:rPr>
          <w:noProof/>
        </w:rPr>
        <w:t>ПРИЛОЖЕНИЕ 2</w:t>
      </w:r>
    </w:p>
    <w:p>
      <w:pPr>
        <w:rPr>
          <w:noProof/>
        </w:rPr>
      </w:pPr>
    </w:p>
    <w:p>
      <w:pPr>
        <w:jc w:val="center"/>
        <w:rPr>
          <w:b/>
          <w:noProof/>
        </w:rPr>
      </w:pPr>
      <w:r>
        <w:rPr>
          <w:b/>
          <w:noProof/>
        </w:rPr>
        <w:t>НАСОКИ ЗА ИЗГОТВЯНЕ НА ПЛАНОВЕ ЗА УПРАВЛЕНИЕ НА ПЛАВАЩИ УПР</w:t>
      </w:r>
    </w:p>
    <w:p>
      <w:pPr>
        <w:rPr>
          <w:noProof/>
        </w:rPr>
      </w:pPr>
    </w:p>
    <w:p>
      <w:pPr>
        <w:rPr>
          <w:noProof/>
        </w:rPr>
      </w:pPr>
      <w:r>
        <w:rPr>
          <w:noProof/>
        </w:rPr>
        <w:t>С оглед на изпълнението на задълженията, произтичащи от плана за управление на плаващи УПР, който се представя на Комисията от държавите членки, чиито флотове извършват свързан с плаващи УПР риболов в зоната на компетентност на IOTC, планът трябва да включва:</w:t>
      </w:r>
    </w:p>
    <w:p>
      <w:pPr>
        <w:rPr>
          <w:noProof/>
        </w:rPr>
      </w:pPr>
      <w:r>
        <w:rPr>
          <w:noProof/>
        </w:rPr>
        <w:t>1. Цел</w:t>
      </w:r>
    </w:p>
    <w:p>
      <w:pPr>
        <w:rPr>
          <w:noProof/>
        </w:rPr>
      </w:pPr>
      <w:r>
        <w:rPr>
          <w:noProof/>
        </w:rPr>
        <w:t>2. Обхват</w:t>
      </w:r>
    </w:p>
    <w:p>
      <w:pPr>
        <w:rPr>
          <w:noProof/>
        </w:rPr>
      </w:pPr>
      <w:r>
        <w:rPr>
          <w:noProof/>
        </w:rPr>
        <w:t>Описание на неговото прилагане по отношение на:</w:t>
      </w:r>
    </w:p>
    <w:p>
      <w:pPr>
        <w:rPr>
          <w:noProof/>
        </w:rPr>
      </w:pPr>
      <w:r>
        <w:rPr>
          <w:noProof/>
        </w:rPr>
        <w:t>видовете кораби и помощните и транспортните кораби</w:t>
      </w:r>
    </w:p>
    <w:p>
      <w:pPr>
        <w:rPr>
          <w:noProof/>
        </w:rPr>
      </w:pPr>
      <w:r>
        <w:rPr>
          <w:noProof/>
        </w:rPr>
        <w:t>броя на плаващите УПР и броя на маяците на плаващите УПР, които трябва да се разположат</w:t>
      </w:r>
    </w:p>
    <w:p>
      <w:pPr>
        <w:rPr>
          <w:noProof/>
        </w:rPr>
      </w:pPr>
      <w:r>
        <w:rPr>
          <w:noProof/>
        </w:rPr>
        <w:t>процедурите за докладване във връзка с разполагането на плаващи УПР</w:t>
      </w:r>
    </w:p>
    <w:p>
      <w:pPr>
        <w:rPr>
          <w:noProof/>
        </w:rPr>
      </w:pPr>
      <w:r>
        <w:rPr>
          <w:noProof/>
        </w:rPr>
        <w:t>политиката за намаляване и оползотворяване на случайния прилов</w:t>
      </w:r>
    </w:p>
    <w:p>
      <w:pPr>
        <w:rPr>
          <w:noProof/>
        </w:rPr>
      </w:pPr>
      <w:r>
        <w:rPr>
          <w:noProof/>
        </w:rPr>
        <w:t>разглеждане на взаимодействието с други видове риболовни уреди</w:t>
      </w:r>
    </w:p>
    <w:p>
      <w:pPr>
        <w:rPr>
          <w:noProof/>
        </w:rPr>
      </w:pPr>
      <w:r>
        <w:rPr>
          <w:noProof/>
        </w:rPr>
        <w:t>планове за наблюдение и изтегляне на изгубени плаващи УПР</w:t>
      </w:r>
    </w:p>
    <w:p>
      <w:pPr>
        <w:rPr>
          <w:noProof/>
        </w:rPr>
      </w:pPr>
      <w:r>
        <w:rPr>
          <w:noProof/>
        </w:rPr>
        <w:t>декларация или политика относно собствеността върху плаващи УПР</w:t>
      </w:r>
    </w:p>
    <w:p>
      <w:pPr>
        <w:rPr>
          <w:noProof/>
        </w:rPr>
      </w:pPr>
      <w:r>
        <w:rPr>
          <w:noProof/>
        </w:rPr>
        <w:t>3. Институционални договорености за контрол на плановете за управление на плаващи УПР:</w:t>
      </w:r>
    </w:p>
    <w:p>
      <w:pPr>
        <w:rPr>
          <w:noProof/>
        </w:rPr>
      </w:pPr>
      <w:r>
        <w:rPr>
          <w:noProof/>
        </w:rPr>
        <w:t>институционални отговорности</w:t>
      </w:r>
    </w:p>
    <w:p>
      <w:pPr>
        <w:rPr>
          <w:noProof/>
        </w:rPr>
      </w:pPr>
      <w:r>
        <w:rPr>
          <w:noProof/>
        </w:rPr>
        <w:t>процедури във връзка със заявленията за одобрение на разполагането на плаващи УПР и/или маяци на плаващи УПР</w:t>
      </w:r>
    </w:p>
    <w:p>
      <w:pPr>
        <w:rPr>
          <w:noProof/>
        </w:rPr>
      </w:pPr>
      <w:r>
        <w:rPr>
          <w:noProof/>
        </w:rPr>
        <w:t>задължения на собствениците и капитаните на кораби по отношение на разполагането и използването на плаващи УПР и/или маяци на плаващи УПР</w:t>
      </w:r>
    </w:p>
    <w:p>
      <w:pPr>
        <w:rPr>
          <w:noProof/>
        </w:rPr>
      </w:pPr>
      <w:r>
        <w:rPr>
          <w:noProof/>
        </w:rPr>
        <w:t>политика за подмяна на плаващи УПР и/или маяци на плаващи УПР</w:t>
      </w:r>
    </w:p>
    <w:p>
      <w:pPr>
        <w:rPr>
          <w:noProof/>
        </w:rPr>
      </w:pPr>
      <w:r>
        <w:rPr>
          <w:noProof/>
        </w:rPr>
        <w:t>задължения за докладване</w:t>
      </w:r>
    </w:p>
    <w:p>
      <w:pPr>
        <w:rPr>
          <w:noProof/>
        </w:rPr>
      </w:pPr>
      <w:r>
        <w:rPr>
          <w:noProof/>
        </w:rPr>
        <w:t>4. Спецификации и изисквания за изработката на плаващи УПР:</w:t>
      </w:r>
    </w:p>
    <w:p>
      <w:pPr>
        <w:rPr>
          <w:noProof/>
        </w:rPr>
      </w:pPr>
      <w:r>
        <w:rPr>
          <w:noProof/>
        </w:rPr>
        <w:t>проектни характеристики на плаващите УПР (описание)</w:t>
      </w:r>
    </w:p>
    <w:p>
      <w:pPr>
        <w:rPr>
          <w:noProof/>
        </w:rPr>
      </w:pPr>
      <w:r>
        <w:rPr>
          <w:noProof/>
        </w:rPr>
        <w:t>маркировка и идентификатори на плаващите УПР, включително на техните маяци</w:t>
      </w:r>
    </w:p>
    <w:p>
      <w:pPr>
        <w:rPr>
          <w:noProof/>
        </w:rPr>
      </w:pPr>
      <w:r>
        <w:rPr>
          <w:noProof/>
        </w:rPr>
        <w:t>изисквания по отношение на осветлението</w:t>
      </w:r>
    </w:p>
    <w:p>
      <w:pPr>
        <w:rPr>
          <w:noProof/>
        </w:rPr>
      </w:pPr>
      <w:r>
        <w:rPr>
          <w:noProof/>
        </w:rPr>
        <w:t>радиолокационни отражатели</w:t>
      </w:r>
    </w:p>
    <w:p>
      <w:pPr>
        <w:rPr>
          <w:noProof/>
        </w:rPr>
      </w:pPr>
      <w:r>
        <w:rPr>
          <w:noProof/>
        </w:rPr>
        <w:t>разстояние на видимост</w:t>
      </w:r>
    </w:p>
    <w:p>
      <w:pPr>
        <w:rPr>
          <w:noProof/>
        </w:rPr>
      </w:pPr>
      <w:r>
        <w:rPr>
          <w:noProof/>
        </w:rPr>
        <w:t>радиобуйове (изискване за серийни номера)</w:t>
      </w:r>
    </w:p>
    <w:p>
      <w:pPr>
        <w:rPr>
          <w:noProof/>
        </w:rPr>
      </w:pPr>
      <w:r>
        <w:rPr>
          <w:noProof/>
        </w:rPr>
        <w:t>спътникови приемопредаватели (изискване за серийни номера)</w:t>
      </w:r>
    </w:p>
    <w:p>
      <w:pPr>
        <w:rPr>
          <w:noProof/>
        </w:rPr>
      </w:pPr>
      <w:r>
        <w:rPr>
          <w:noProof/>
        </w:rPr>
        <w:t>5. Приложими зони:</w:t>
      </w:r>
    </w:p>
    <w:p>
      <w:pPr>
        <w:rPr>
          <w:noProof/>
        </w:rPr>
      </w:pPr>
      <w:r>
        <w:rPr>
          <w:noProof/>
        </w:rPr>
        <w:t>подробни данни за всички забранени зони или периоди — напр. териториални води, морски пътища, близост до непромишлен риболов и др.</w:t>
      </w:r>
    </w:p>
    <w:p>
      <w:pPr>
        <w:rPr>
          <w:noProof/>
        </w:rPr>
      </w:pPr>
      <w:r>
        <w:rPr>
          <w:noProof/>
        </w:rPr>
        <w:t>6. Приложим период за плана за управление на плаващи УПР</w:t>
      </w:r>
    </w:p>
    <w:p>
      <w:pPr>
        <w:rPr>
          <w:noProof/>
        </w:rPr>
      </w:pPr>
      <w:r>
        <w:rPr>
          <w:noProof/>
        </w:rPr>
        <w:t>7. Средства за наблюдение и преглед на изпълнението на плана за управление на плаващи УПР</w:t>
      </w:r>
    </w:p>
    <w:p>
      <w:pPr>
        <w:rPr>
          <w:noProof/>
        </w:rPr>
      </w:pPr>
      <w:r>
        <w:rPr>
          <w:noProof/>
        </w:rPr>
        <w:t>8. Образец на дневник на плаващо УПР (данните, които трябва да се събират, са посочени в приложение 3)</w:t>
      </w:r>
    </w:p>
    <w:p>
      <w:pPr>
        <w:spacing w:before="0" w:after="200" w:line="276" w:lineRule="auto"/>
        <w:jc w:val="left"/>
        <w:rPr>
          <w:b/>
          <w:noProof/>
          <w:u w:val="single"/>
        </w:rPr>
      </w:pPr>
      <w:r>
        <w:rPr>
          <w:noProof/>
        </w:rPr>
        <w:br w:type="page"/>
      </w:r>
    </w:p>
    <w:p>
      <w:pPr>
        <w:pStyle w:val="Annexetitre"/>
        <w:rPr>
          <w:noProof/>
        </w:rPr>
      </w:pPr>
      <w:r>
        <w:rPr>
          <w:noProof/>
        </w:rPr>
        <w:t>ПРИЛОЖЕНИЕ 3</w:t>
      </w:r>
    </w:p>
    <w:p>
      <w:pPr>
        <w:spacing w:before="0" w:after="75"/>
        <w:jc w:val="left"/>
        <w:rPr>
          <w:rFonts w:eastAsia="Times New Roman"/>
          <w:b/>
          <w:bCs/>
          <w:noProof/>
          <w:szCs w:val="24"/>
        </w:rPr>
      </w:pPr>
      <w:r>
        <w:rPr>
          <w:b/>
          <w:bCs/>
          <w:noProof/>
          <w:szCs w:val="24"/>
        </w:rPr>
        <w:t>СЪБИРАНЕ НА ДАННИ ЗА ПЛАВАЩИ УПР</w:t>
      </w:r>
    </w:p>
    <w:p>
      <w:pPr>
        <w:spacing w:before="360" w:after="360"/>
        <w:jc w:val="left"/>
        <w:rPr>
          <w:rFonts w:eastAsia="Times New Roman"/>
          <w:noProof/>
          <w:szCs w:val="24"/>
        </w:rPr>
      </w:pPr>
      <w:r>
        <w:rPr>
          <w:noProof/>
        </w:rPr>
        <w:t xml:space="preserve">a) за всяка дейност, свързана с плаващо УПР — без значение дали е последвана от залагане или не, всеки риболовен, помощен и снабдителен кораб докладва следната информация: </w:t>
      </w:r>
      <w:r>
        <w:rPr>
          <w:noProof/>
        </w:rPr>
        <w:br/>
        <w:t xml:space="preserve">i. кораб (име и регистрационен номер на риболовния, помощния или снабдителния кораб); </w:t>
      </w:r>
      <w:r>
        <w:rPr>
          <w:noProof/>
        </w:rPr>
        <w:br/>
        <w:t xml:space="preserve">ii. местоположение (като географското местоположение на операцията, изразено в географска ширина и географска дължина и посочено в градуси и минути); </w:t>
      </w:r>
      <w:r>
        <w:rPr>
          <w:noProof/>
        </w:rPr>
        <w:br/>
        <w:t xml:space="preserve">iii. дата (във формат ДД/MM/ГГГГ, ден/месец/година); </w:t>
      </w:r>
      <w:r>
        <w:rPr>
          <w:noProof/>
        </w:rPr>
        <w:br/>
        <w:t xml:space="preserve">iv. идентификатор на плаващото УПР (идентификатор на плаващото УПР или на маяка); </w:t>
      </w:r>
      <w:r>
        <w:rPr>
          <w:noProof/>
        </w:rPr>
        <w:br/>
        <w:t xml:space="preserve">v. вид плаващо УПР (плаващо естествено УПР, плаващо изкуствено УПР); </w:t>
      </w:r>
      <w:r>
        <w:rPr>
          <w:noProof/>
        </w:rPr>
        <w:br/>
        <w:t xml:space="preserve">vi. проектни характеристики на плаващото УПР; </w:t>
      </w:r>
      <w:r>
        <w:rPr>
          <w:noProof/>
        </w:rPr>
        <w:br/>
        <w:t xml:space="preserve">• Размери и материал на плаващата част и на подводната висяща конструкция. </w:t>
      </w:r>
      <w:r>
        <w:rPr>
          <w:noProof/>
        </w:rPr>
        <w:br/>
        <w:t>vii. вид на дейността (посещение, разполагане, изтегляне на УПР за проверка и повторното му разполагане, прибиране, загуба, намеса за обслужване на електронното оборудване);</w:t>
      </w:r>
    </w:p>
    <w:p>
      <w:pPr>
        <w:spacing w:before="360" w:after="360"/>
        <w:jc w:val="left"/>
        <w:rPr>
          <w:rFonts w:eastAsia="Times New Roman"/>
          <w:noProof/>
          <w:szCs w:val="24"/>
        </w:rPr>
      </w:pPr>
      <w:r>
        <w:rPr>
          <w:noProof/>
        </w:rPr>
        <w:t>б) ако посещението е последвано от залагане на риболовен уред — резултатите от залагането, изразени като улов и прилов, независимо дали уловът и приловът са задържани на борда или са изхвърлени мъртви или живи. ДСС докладва на секретариата тези данни, обобщени за всеки кораб с разпределение по сектори от 1° x 1° (когато е приложимо) и по месеци.</w:t>
      </w:r>
    </w:p>
    <w:p>
      <w:pPr>
        <w:spacing w:before="0" w:after="75"/>
        <w:jc w:val="left"/>
        <w:rPr>
          <w:rFonts w:eastAsia="Times New Roman"/>
          <w:b/>
          <w:bCs/>
          <w:noProof/>
          <w:szCs w:val="24"/>
        </w:rPr>
      </w:pPr>
      <w:r>
        <w:rPr>
          <w:b/>
          <w:bCs/>
          <w:noProof/>
          <w:szCs w:val="24"/>
        </w:rPr>
        <w:t>СЪБИРАНЕ НА ДАННИ ЗА ЗАКОТВЕНИ УПР</w:t>
      </w:r>
    </w:p>
    <w:p>
      <w:pPr>
        <w:spacing w:before="360" w:after="360"/>
        <w:jc w:val="left"/>
        <w:rPr>
          <w:rFonts w:eastAsia="Times New Roman"/>
          <w:noProof/>
          <w:szCs w:val="24"/>
        </w:rPr>
      </w:pPr>
      <w:r>
        <w:rPr>
          <w:noProof/>
        </w:rPr>
        <w:t xml:space="preserve">а) всяка дейност около закотвено УПР; </w:t>
      </w:r>
      <w:r>
        <w:rPr>
          <w:noProof/>
        </w:rPr>
        <w:br/>
        <w:t xml:space="preserve">б) за всяка дейност, свързана със закотвено УПР (ремонт, намеса, закрепване и др.) — без значение дали е последвана от залагане или от други риболовни дейности: </w:t>
      </w:r>
      <w:r>
        <w:rPr>
          <w:noProof/>
        </w:rPr>
        <w:br/>
        <w:t xml:space="preserve">i. местоположение (като географското местоположение на операцията, изразено в географска ширина и географска дължина и посочено в градуси и минути); </w:t>
      </w:r>
      <w:r>
        <w:rPr>
          <w:noProof/>
        </w:rPr>
        <w:br/>
        <w:t xml:space="preserve">ii. дата (във формат ДД/MM/ГГГГ, ден/месец/година); </w:t>
      </w:r>
      <w:r>
        <w:rPr>
          <w:noProof/>
        </w:rPr>
        <w:br/>
        <w:t>iii. идентификатор на закотвеното УПР (маркировка на закотвеното УПР или идентификатор на маяка или всяка информация, която позволява идентифициране на собственика);</w:t>
      </w:r>
    </w:p>
    <w:p>
      <w:pPr>
        <w:spacing w:before="360" w:after="360"/>
        <w:jc w:val="left"/>
        <w:rPr>
          <w:rFonts w:eastAsia="Times New Roman"/>
          <w:noProof/>
          <w:szCs w:val="24"/>
        </w:rPr>
      </w:pPr>
      <w:r>
        <w:rPr>
          <w:noProof/>
        </w:rPr>
        <w:t>в) ако посещението е последвано от залагане на риболовен уред или от други риболовни дейности — резултатите от залагането, изразени като улов и прилов, независимо дали уловът и приловът са задържани на борда или са изхвърлени мъртви или живи.</w:t>
      </w:r>
    </w:p>
    <w:p>
      <w:pPr>
        <w:rPr>
          <w:noProof/>
          <w:szCs w:val="24"/>
        </w:rPr>
      </w:pPr>
    </w:p>
    <w:p>
      <w:pPr>
        <w:rPr>
          <w:noProof/>
        </w:rPr>
      </w:pPr>
    </w:p>
    <w:p>
      <w:pPr>
        <w:spacing w:before="0" w:after="0"/>
        <w:jc w:val="left"/>
        <w:rPr>
          <w:noProof/>
        </w:rPr>
        <w:sectPr>
          <w:pgSz w:w="11907" w:h="16839"/>
          <w:pgMar w:top="1134" w:right="1417" w:bottom="1134" w:left="1417" w:header="709" w:footer="709" w:gutter="0"/>
          <w:cols w:space="720"/>
          <w:docGrid w:linePitch="326"/>
        </w:sectPr>
      </w:pPr>
    </w:p>
    <w:p>
      <w:pPr>
        <w:pStyle w:val="Annexetitre"/>
        <w:rPr>
          <w:noProof/>
        </w:rPr>
      </w:pPr>
      <w:r>
        <w:rPr>
          <w:noProof/>
        </w:rPr>
        <w:t>ПРИЛОЖЕНИЕ 4</w:t>
      </w:r>
    </w:p>
    <w:p>
      <w:pPr>
        <w:spacing w:before="0" w:after="0"/>
        <w:jc w:val="center"/>
        <w:rPr>
          <w:rFonts w:eastAsia="Times New Roman"/>
          <w:b/>
          <w:noProof/>
          <w:szCs w:val="18"/>
          <w:u w:val="single"/>
        </w:rPr>
      </w:pPr>
      <w:r>
        <w:rPr>
          <w:b/>
          <w:noProof/>
          <w:szCs w:val="18"/>
          <w:u w:val="single"/>
        </w:rPr>
        <w:t>Мерки за ограничаване на рисковете за морските птици при риболов с парагади</w:t>
      </w:r>
    </w:p>
    <w:p>
      <w:pPr>
        <w:spacing w:before="0" w:after="0"/>
        <w:jc w:val="left"/>
        <w:rPr>
          <w:rFonts w:eastAsia="Times New Roman"/>
          <w:noProof/>
          <w:sz w:val="18"/>
          <w:szCs w:val="18"/>
          <w:lang w:eastAsia="en-IE"/>
        </w:rPr>
      </w:pPr>
    </w:p>
    <w:tbl>
      <w:tblPr>
        <w:tblW w:w="12600" w:type="dxa"/>
        <w:tblBorders>
          <w:top w:val="outset" w:sz="6" w:space="0" w:color="auto"/>
          <w:left w:val="outset" w:sz="6" w:space="0" w:color="auto"/>
          <w:bottom w:val="single" w:sz="36" w:space="0" w:color="0091D7"/>
          <w:right w:val="outset" w:sz="6" w:space="0" w:color="auto"/>
        </w:tblBorders>
        <w:tblCellMar>
          <w:left w:w="0" w:type="dxa"/>
          <w:right w:w="0" w:type="dxa"/>
        </w:tblCellMar>
        <w:tblLook w:val="04A0" w:firstRow="1" w:lastRow="0" w:firstColumn="1" w:lastColumn="0" w:noHBand="0" w:noVBand="1"/>
      </w:tblPr>
      <w:tblGrid>
        <w:gridCol w:w="2711"/>
        <w:gridCol w:w="3387"/>
        <w:gridCol w:w="6502"/>
      </w:tblGrid>
      <w:tr>
        <w:tc>
          <w:tcPr>
            <w:tcW w:w="1350" w:type="dxa"/>
            <w:tcBorders>
              <w:top w:val="single" w:sz="6" w:space="0" w:color="000000"/>
              <w:left w:val="single" w:sz="6" w:space="0" w:color="000000"/>
              <w:bottom w:val="single" w:sz="6" w:space="0" w:color="000000"/>
              <w:right w:val="single" w:sz="6" w:space="0" w:color="000000"/>
            </w:tcBorders>
            <w:tcMar>
              <w:top w:w="60" w:type="dxa"/>
              <w:left w:w="150" w:type="dxa"/>
              <w:bottom w:w="60" w:type="dxa"/>
              <w:right w:w="150" w:type="dxa"/>
            </w:tcMar>
            <w:vAlign w:val="center"/>
            <w:hideMark/>
          </w:tcPr>
          <w:p>
            <w:pPr>
              <w:spacing w:before="0" w:after="150" w:line="276" w:lineRule="auto"/>
              <w:jc w:val="left"/>
              <w:rPr>
                <w:rFonts w:ascii="Verdana" w:eastAsia="Times New Roman" w:hAnsi="Verdana"/>
                <w:noProof/>
                <w:sz w:val="18"/>
                <w:szCs w:val="18"/>
              </w:rPr>
            </w:pPr>
            <w:r>
              <w:rPr>
                <w:noProof/>
              </w:rPr>
              <w:t xml:space="preserve"> </w:t>
            </w:r>
            <w:r>
              <w:rPr>
                <w:noProof/>
              </w:rPr>
              <w:br/>
            </w:r>
            <w:r>
              <w:rPr>
                <w:rFonts w:ascii="Verdana" w:hAnsi="Verdana"/>
                <w:b/>
                <w:bCs/>
                <w:noProof/>
                <w:sz w:val="18"/>
                <w:szCs w:val="18"/>
              </w:rPr>
              <w:t>Ограничаване на рисковете</w:t>
            </w:r>
          </w:p>
        </w:tc>
        <w:tc>
          <w:tcPr>
            <w:tcW w:w="2235" w:type="dxa"/>
            <w:tcBorders>
              <w:top w:val="single" w:sz="6" w:space="0" w:color="000000"/>
              <w:left w:val="single" w:sz="6" w:space="0" w:color="000000"/>
              <w:bottom w:val="single" w:sz="6" w:space="0" w:color="000000"/>
              <w:right w:val="single" w:sz="6" w:space="0" w:color="000000"/>
            </w:tcBorders>
            <w:tcMar>
              <w:top w:w="60" w:type="dxa"/>
              <w:left w:w="150" w:type="dxa"/>
              <w:bottom w:w="60" w:type="dxa"/>
              <w:right w:w="150" w:type="dxa"/>
            </w:tcMar>
            <w:vAlign w:val="center"/>
            <w:hideMark/>
          </w:tcPr>
          <w:p>
            <w:pPr>
              <w:spacing w:before="0" w:after="150" w:line="276" w:lineRule="auto"/>
              <w:jc w:val="left"/>
              <w:rPr>
                <w:rFonts w:ascii="Verdana" w:eastAsia="Times New Roman" w:hAnsi="Verdana"/>
                <w:noProof/>
                <w:sz w:val="18"/>
                <w:szCs w:val="18"/>
              </w:rPr>
            </w:pPr>
            <w:r>
              <w:rPr>
                <w:rFonts w:ascii="Verdana" w:hAnsi="Verdana"/>
                <w:b/>
                <w:bCs/>
                <w:noProof/>
                <w:sz w:val="18"/>
                <w:szCs w:val="18"/>
              </w:rPr>
              <w:t>Описание</w:t>
            </w:r>
          </w:p>
        </w:tc>
        <w:tc>
          <w:tcPr>
            <w:tcW w:w="4290" w:type="dxa"/>
            <w:tcBorders>
              <w:top w:val="single" w:sz="6" w:space="0" w:color="000000"/>
              <w:left w:val="single" w:sz="6" w:space="0" w:color="000000"/>
              <w:bottom w:val="single" w:sz="6" w:space="0" w:color="000000"/>
              <w:right w:val="single" w:sz="6" w:space="0" w:color="000000"/>
            </w:tcBorders>
            <w:tcMar>
              <w:top w:w="60" w:type="dxa"/>
              <w:left w:w="150" w:type="dxa"/>
              <w:bottom w:w="60" w:type="dxa"/>
              <w:right w:w="150" w:type="dxa"/>
            </w:tcMar>
            <w:vAlign w:val="center"/>
            <w:hideMark/>
          </w:tcPr>
          <w:p>
            <w:pPr>
              <w:spacing w:before="0" w:after="150" w:line="276" w:lineRule="auto"/>
              <w:jc w:val="left"/>
              <w:rPr>
                <w:rFonts w:ascii="Verdana" w:eastAsia="Times New Roman" w:hAnsi="Verdana"/>
                <w:noProof/>
                <w:sz w:val="18"/>
                <w:szCs w:val="18"/>
              </w:rPr>
            </w:pPr>
            <w:r>
              <w:rPr>
                <w:rFonts w:ascii="Verdana" w:hAnsi="Verdana"/>
                <w:b/>
                <w:bCs/>
                <w:noProof/>
                <w:sz w:val="18"/>
                <w:szCs w:val="18"/>
              </w:rPr>
              <w:t>Спецификация</w:t>
            </w:r>
          </w:p>
        </w:tc>
      </w:tr>
      <w:tr>
        <w:tc>
          <w:tcPr>
            <w:tcW w:w="1350" w:type="dxa"/>
            <w:tcBorders>
              <w:top w:val="single" w:sz="6" w:space="0" w:color="000000"/>
              <w:left w:val="single" w:sz="6" w:space="0" w:color="000000"/>
              <w:bottom w:val="single" w:sz="6" w:space="0" w:color="000000"/>
              <w:right w:val="single" w:sz="6" w:space="0" w:color="000000"/>
            </w:tcBorders>
            <w:tcMar>
              <w:top w:w="60" w:type="dxa"/>
              <w:left w:w="150" w:type="dxa"/>
              <w:bottom w:w="60" w:type="dxa"/>
              <w:right w:w="150" w:type="dxa"/>
            </w:tcMar>
            <w:vAlign w:val="center"/>
            <w:hideMark/>
          </w:tcPr>
          <w:p>
            <w:pPr>
              <w:spacing w:before="0" w:after="150" w:line="276" w:lineRule="auto"/>
              <w:jc w:val="left"/>
              <w:rPr>
                <w:rFonts w:ascii="Verdana" w:eastAsia="Times New Roman" w:hAnsi="Verdana"/>
                <w:noProof/>
                <w:sz w:val="18"/>
                <w:szCs w:val="18"/>
              </w:rPr>
            </w:pPr>
            <w:r>
              <w:rPr>
                <w:rFonts w:ascii="Verdana" w:hAnsi="Verdana"/>
                <w:noProof/>
                <w:sz w:val="18"/>
                <w:szCs w:val="18"/>
              </w:rPr>
              <w:t>Нощно залагане при минимално осветление на палубата</w:t>
            </w:r>
          </w:p>
        </w:tc>
        <w:tc>
          <w:tcPr>
            <w:tcW w:w="2235" w:type="dxa"/>
            <w:tcBorders>
              <w:top w:val="single" w:sz="6" w:space="0" w:color="000000"/>
              <w:left w:val="single" w:sz="6" w:space="0" w:color="000000"/>
              <w:bottom w:val="single" w:sz="6" w:space="0" w:color="000000"/>
              <w:right w:val="single" w:sz="6" w:space="0" w:color="000000"/>
            </w:tcBorders>
            <w:tcMar>
              <w:top w:w="60" w:type="dxa"/>
              <w:left w:w="150" w:type="dxa"/>
              <w:bottom w:w="60" w:type="dxa"/>
              <w:right w:w="150" w:type="dxa"/>
            </w:tcMar>
            <w:vAlign w:val="center"/>
            <w:hideMark/>
          </w:tcPr>
          <w:p>
            <w:pPr>
              <w:spacing w:before="0" w:after="150" w:line="276" w:lineRule="auto"/>
              <w:jc w:val="left"/>
              <w:rPr>
                <w:rFonts w:ascii="Verdana" w:eastAsia="Times New Roman" w:hAnsi="Verdana"/>
                <w:noProof/>
                <w:sz w:val="18"/>
                <w:szCs w:val="18"/>
              </w:rPr>
            </w:pPr>
            <w:r>
              <w:rPr>
                <w:rFonts w:ascii="Verdana" w:hAnsi="Verdana"/>
                <w:noProof/>
                <w:sz w:val="18"/>
                <w:szCs w:val="18"/>
              </w:rPr>
              <w:t>Незалагане в часовете между навигационния изгрев и преди навигационния залез.</w:t>
            </w:r>
            <w:r>
              <w:rPr>
                <w:noProof/>
              </w:rPr>
              <w:t xml:space="preserve"> </w:t>
            </w:r>
            <w:r>
              <w:rPr>
                <w:noProof/>
              </w:rPr>
              <w:br/>
            </w:r>
            <w:r>
              <w:rPr>
                <w:rFonts w:ascii="Verdana" w:hAnsi="Verdana"/>
                <w:noProof/>
                <w:sz w:val="18"/>
                <w:szCs w:val="18"/>
              </w:rPr>
              <w:t>Осветлението на палубата трябва да е минимално.</w:t>
            </w:r>
          </w:p>
        </w:tc>
        <w:tc>
          <w:tcPr>
            <w:tcW w:w="4290" w:type="dxa"/>
            <w:tcBorders>
              <w:top w:val="single" w:sz="6" w:space="0" w:color="000000"/>
              <w:left w:val="single" w:sz="6" w:space="0" w:color="000000"/>
              <w:bottom w:val="single" w:sz="6" w:space="0" w:color="000000"/>
              <w:right w:val="single" w:sz="6" w:space="0" w:color="000000"/>
            </w:tcBorders>
            <w:tcMar>
              <w:top w:w="60" w:type="dxa"/>
              <w:left w:w="150" w:type="dxa"/>
              <w:bottom w:w="60" w:type="dxa"/>
              <w:right w:w="150" w:type="dxa"/>
            </w:tcMar>
            <w:vAlign w:val="center"/>
            <w:hideMark/>
          </w:tcPr>
          <w:p>
            <w:pPr>
              <w:spacing w:before="0" w:after="150" w:line="276" w:lineRule="auto"/>
              <w:jc w:val="left"/>
              <w:rPr>
                <w:rFonts w:ascii="Verdana" w:eastAsia="Times New Roman" w:hAnsi="Verdana"/>
                <w:noProof/>
                <w:sz w:val="18"/>
                <w:szCs w:val="18"/>
              </w:rPr>
            </w:pPr>
            <w:r>
              <w:rPr>
                <w:rFonts w:ascii="Verdana" w:hAnsi="Verdana"/>
                <w:noProof/>
                <w:sz w:val="18"/>
                <w:szCs w:val="18"/>
              </w:rPr>
              <w:t>Определенията за навигационен залез и навигационен изгрев са посочени в таблиците на навигационния алманах за съответната географска ширина, местно време и дата.</w:t>
            </w:r>
            <w:r>
              <w:rPr>
                <w:noProof/>
              </w:rPr>
              <w:t xml:space="preserve"> </w:t>
            </w:r>
            <w:r>
              <w:rPr>
                <w:noProof/>
              </w:rPr>
              <w:br/>
            </w:r>
            <w:r>
              <w:rPr>
                <w:rFonts w:ascii="Verdana" w:hAnsi="Verdana"/>
                <w:noProof/>
                <w:sz w:val="18"/>
                <w:szCs w:val="18"/>
              </w:rPr>
              <w:t>Минималното осветление на палубата не следва да нарушава минималните норми за безопасност и корабоплаване.</w:t>
            </w:r>
          </w:p>
        </w:tc>
      </w:tr>
      <w:tr>
        <w:tc>
          <w:tcPr>
            <w:tcW w:w="1350" w:type="dxa"/>
            <w:tcBorders>
              <w:top w:val="single" w:sz="6" w:space="0" w:color="000000"/>
              <w:left w:val="single" w:sz="6" w:space="0" w:color="000000"/>
              <w:bottom w:val="single" w:sz="6" w:space="0" w:color="000000"/>
              <w:right w:val="single" w:sz="6" w:space="0" w:color="000000"/>
            </w:tcBorders>
            <w:tcMar>
              <w:top w:w="60" w:type="dxa"/>
              <w:left w:w="150" w:type="dxa"/>
              <w:bottom w:w="60" w:type="dxa"/>
              <w:right w:w="150" w:type="dxa"/>
            </w:tcMar>
            <w:vAlign w:val="center"/>
            <w:hideMark/>
          </w:tcPr>
          <w:p>
            <w:pPr>
              <w:spacing w:before="0" w:after="150" w:line="276" w:lineRule="auto"/>
              <w:jc w:val="left"/>
              <w:rPr>
                <w:rFonts w:ascii="Verdana" w:eastAsia="Times New Roman" w:hAnsi="Verdana"/>
                <w:noProof/>
                <w:sz w:val="18"/>
                <w:szCs w:val="18"/>
              </w:rPr>
            </w:pPr>
            <w:r>
              <w:rPr>
                <w:rFonts w:ascii="Verdana" w:hAnsi="Verdana"/>
                <w:noProof/>
                <w:sz w:val="18"/>
                <w:szCs w:val="18"/>
              </w:rPr>
              <w:t>Серпентини за сплашване на птици (въдици със серпентини)</w:t>
            </w:r>
          </w:p>
        </w:tc>
        <w:tc>
          <w:tcPr>
            <w:tcW w:w="2235" w:type="dxa"/>
            <w:tcBorders>
              <w:top w:val="single" w:sz="6" w:space="0" w:color="000000"/>
              <w:left w:val="single" w:sz="6" w:space="0" w:color="000000"/>
              <w:bottom w:val="single" w:sz="6" w:space="0" w:color="000000"/>
              <w:right w:val="single" w:sz="6" w:space="0" w:color="000000"/>
            </w:tcBorders>
            <w:tcMar>
              <w:top w:w="60" w:type="dxa"/>
              <w:left w:w="150" w:type="dxa"/>
              <w:bottom w:w="60" w:type="dxa"/>
              <w:right w:w="150" w:type="dxa"/>
            </w:tcMar>
            <w:vAlign w:val="center"/>
            <w:hideMark/>
          </w:tcPr>
          <w:p>
            <w:pPr>
              <w:spacing w:before="0" w:after="150" w:line="276" w:lineRule="auto"/>
              <w:jc w:val="left"/>
              <w:rPr>
                <w:rFonts w:ascii="Verdana" w:eastAsia="Times New Roman" w:hAnsi="Verdana"/>
                <w:noProof/>
                <w:sz w:val="18"/>
                <w:szCs w:val="18"/>
              </w:rPr>
            </w:pPr>
            <w:r>
              <w:rPr>
                <w:rFonts w:ascii="Verdana" w:hAnsi="Verdana"/>
                <w:noProof/>
                <w:sz w:val="18"/>
                <w:szCs w:val="18"/>
              </w:rPr>
              <w:t>По цялото протежение на парагадите се разполагат серпентини за сплашване на птици, за да се държат птиците настрани от вторичните въдици.</w:t>
            </w:r>
          </w:p>
        </w:tc>
        <w:tc>
          <w:tcPr>
            <w:tcW w:w="4290" w:type="dxa"/>
            <w:tcBorders>
              <w:top w:val="single" w:sz="6" w:space="0" w:color="000000"/>
              <w:left w:val="single" w:sz="6" w:space="0" w:color="000000"/>
              <w:bottom w:val="single" w:sz="6" w:space="0" w:color="000000"/>
              <w:right w:val="single" w:sz="6" w:space="0" w:color="000000"/>
            </w:tcBorders>
            <w:tcMar>
              <w:top w:w="60" w:type="dxa"/>
              <w:left w:w="150" w:type="dxa"/>
              <w:bottom w:w="60" w:type="dxa"/>
              <w:right w:w="150" w:type="dxa"/>
            </w:tcMar>
            <w:vAlign w:val="center"/>
            <w:hideMark/>
          </w:tcPr>
          <w:p>
            <w:pPr>
              <w:spacing w:before="0" w:after="150" w:line="276" w:lineRule="auto"/>
              <w:jc w:val="left"/>
              <w:rPr>
                <w:rFonts w:ascii="Verdana" w:eastAsia="Times New Roman" w:hAnsi="Verdana"/>
                <w:noProof/>
                <w:sz w:val="18"/>
                <w:szCs w:val="18"/>
              </w:rPr>
            </w:pPr>
            <w:r>
              <w:rPr>
                <w:rFonts w:ascii="Verdana" w:hAnsi="Verdana"/>
                <w:noProof/>
                <w:sz w:val="18"/>
                <w:szCs w:val="18"/>
              </w:rPr>
              <w:t>За корабите с дължина, по-голяма или равна на 35 m:</w:t>
            </w:r>
          </w:p>
          <w:p>
            <w:pPr>
              <w:numPr>
                <w:ilvl w:val="0"/>
                <w:numId w:val="9"/>
              </w:numPr>
              <w:spacing w:before="0" w:after="0" w:line="276" w:lineRule="auto"/>
              <w:ind w:left="0"/>
              <w:jc w:val="left"/>
              <w:rPr>
                <w:rFonts w:ascii="Verdana" w:eastAsia="Times New Roman" w:hAnsi="Verdana"/>
                <w:noProof/>
                <w:sz w:val="18"/>
                <w:szCs w:val="18"/>
              </w:rPr>
            </w:pPr>
            <w:r>
              <w:rPr>
                <w:rFonts w:ascii="Verdana" w:hAnsi="Verdana"/>
                <w:noProof/>
                <w:sz w:val="18"/>
                <w:szCs w:val="18"/>
              </w:rPr>
              <w:t>Разполага се поне една серпентина за сплашване на птици. Когато е възможно, корабите се насърчават да използват втора въдица със серпентини и второ въже със знаменца при голямо изобилие или повишена активност на птиците; и двете въдици със серпентини следва да се разполагат едновременно — по една от всяка страна на залаганата въдица;</w:t>
            </w:r>
          </w:p>
          <w:p>
            <w:pPr>
              <w:numPr>
                <w:ilvl w:val="0"/>
                <w:numId w:val="9"/>
              </w:numPr>
              <w:spacing w:before="0" w:after="0" w:line="276" w:lineRule="auto"/>
              <w:ind w:left="0"/>
              <w:jc w:val="left"/>
              <w:rPr>
                <w:rFonts w:ascii="Verdana" w:eastAsia="Times New Roman" w:hAnsi="Verdana"/>
                <w:noProof/>
                <w:sz w:val="18"/>
                <w:szCs w:val="18"/>
              </w:rPr>
            </w:pPr>
            <w:r>
              <w:rPr>
                <w:rFonts w:ascii="Verdana" w:hAnsi="Verdana"/>
                <w:noProof/>
                <w:sz w:val="18"/>
                <w:szCs w:val="18"/>
              </w:rPr>
              <w:t>въздушният обхват на серпентините за сплашване на птици трябва да е по-голям или равен на 100 m;</w:t>
            </w:r>
          </w:p>
          <w:p>
            <w:pPr>
              <w:numPr>
                <w:ilvl w:val="0"/>
                <w:numId w:val="9"/>
              </w:numPr>
              <w:spacing w:before="0" w:after="0" w:line="276" w:lineRule="auto"/>
              <w:ind w:left="0"/>
              <w:jc w:val="left"/>
              <w:rPr>
                <w:rFonts w:ascii="Verdana" w:eastAsia="Times New Roman" w:hAnsi="Verdana"/>
                <w:noProof/>
                <w:sz w:val="18"/>
                <w:szCs w:val="18"/>
              </w:rPr>
            </w:pPr>
            <w:r>
              <w:rPr>
                <w:rFonts w:ascii="Verdana" w:hAnsi="Verdana"/>
                <w:noProof/>
                <w:sz w:val="18"/>
                <w:szCs w:val="18"/>
              </w:rPr>
              <w:t>трябва да се използват достатъчно дълги серпентини, достигащи до морската повърхност при безветрие;</w:t>
            </w:r>
          </w:p>
          <w:p>
            <w:pPr>
              <w:numPr>
                <w:ilvl w:val="0"/>
                <w:numId w:val="9"/>
              </w:numPr>
              <w:spacing w:before="0" w:after="0" w:line="276" w:lineRule="auto"/>
              <w:ind w:left="0"/>
              <w:jc w:val="left"/>
              <w:rPr>
                <w:rFonts w:ascii="Verdana" w:eastAsia="Times New Roman" w:hAnsi="Verdana"/>
                <w:noProof/>
                <w:sz w:val="18"/>
                <w:szCs w:val="18"/>
              </w:rPr>
            </w:pPr>
            <w:r>
              <w:rPr>
                <w:rFonts w:ascii="Verdana" w:hAnsi="Verdana"/>
                <w:noProof/>
                <w:sz w:val="18"/>
                <w:szCs w:val="18"/>
              </w:rPr>
              <w:t>дългите серпентини трябва да са на разстояния, не по-големи от 5 m.</w:t>
            </w:r>
          </w:p>
          <w:p>
            <w:pPr>
              <w:spacing w:before="0" w:after="0" w:line="276" w:lineRule="auto"/>
              <w:jc w:val="left"/>
              <w:rPr>
                <w:rFonts w:ascii="Verdana" w:eastAsia="Times New Roman" w:hAnsi="Verdana"/>
                <w:noProof/>
                <w:sz w:val="18"/>
                <w:szCs w:val="18"/>
              </w:rPr>
            </w:pPr>
            <w:r>
              <w:rPr>
                <w:rFonts w:ascii="Verdana" w:hAnsi="Verdana"/>
                <w:noProof/>
                <w:sz w:val="18"/>
                <w:szCs w:val="18"/>
              </w:rPr>
              <w:t>За корабите с дължина, по-малка от 35 m:</w:t>
            </w:r>
          </w:p>
          <w:p>
            <w:pPr>
              <w:numPr>
                <w:ilvl w:val="0"/>
                <w:numId w:val="10"/>
              </w:numPr>
              <w:spacing w:before="0" w:after="0" w:line="276" w:lineRule="auto"/>
              <w:ind w:left="0"/>
              <w:jc w:val="left"/>
              <w:rPr>
                <w:rFonts w:ascii="Verdana" w:eastAsia="Times New Roman" w:hAnsi="Verdana"/>
                <w:noProof/>
                <w:sz w:val="18"/>
                <w:szCs w:val="18"/>
              </w:rPr>
            </w:pPr>
            <w:r>
              <w:rPr>
                <w:rFonts w:ascii="Verdana" w:hAnsi="Verdana"/>
                <w:noProof/>
                <w:sz w:val="18"/>
                <w:szCs w:val="18"/>
              </w:rPr>
              <w:t>Разполага се поне една серпентина за сплашване на птици.</w:t>
            </w:r>
          </w:p>
          <w:p>
            <w:pPr>
              <w:numPr>
                <w:ilvl w:val="0"/>
                <w:numId w:val="10"/>
              </w:numPr>
              <w:spacing w:before="0" w:after="0" w:line="276" w:lineRule="auto"/>
              <w:ind w:left="0"/>
              <w:jc w:val="left"/>
              <w:rPr>
                <w:rFonts w:ascii="Verdana" w:eastAsia="Times New Roman" w:hAnsi="Verdana"/>
                <w:noProof/>
                <w:sz w:val="18"/>
                <w:szCs w:val="18"/>
              </w:rPr>
            </w:pPr>
            <w:r>
              <w:rPr>
                <w:rFonts w:ascii="Verdana" w:hAnsi="Verdana"/>
                <w:noProof/>
                <w:sz w:val="18"/>
                <w:szCs w:val="18"/>
              </w:rPr>
              <w:t>Въздушният обхват трябва да е по-голям или равен на 75 m.</w:t>
            </w:r>
          </w:p>
          <w:p>
            <w:pPr>
              <w:numPr>
                <w:ilvl w:val="0"/>
                <w:numId w:val="10"/>
              </w:numPr>
              <w:spacing w:before="0" w:after="0" w:line="276" w:lineRule="auto"/>
              <w:ind w:left="0"/>
              <w:jc w:val="left"/>
              <w:rPr>
                <w:rFonts w:ascii="Verdana" w:eastAsia="Times New Roman" w:hAnsi="Verdana"/>
                <w:noProof/>
                <w:sz w:val="18"/>
                <w:szCs w:val="18"/>
              </w:rPr>
            </w:pPr>
            <w:r>
              <w:rPr>
                <w:rFonts w:ascii="Verdana" w:hAnsi="Verdana"/>
                <w:noProof/>
                <w:sz w:val="18"/>
                <w:szCs w:val="18"/>
              </w:rPr>
              <w:t>Трябва да се използват дълги и/или къси (но по-дълги от 1 m) серпентини, които да се поставят на разстояния, както следва:</w:t>
            </w:r>
          </w:p>
          <w:p>
            <w:pPr>
              <w:numPr>
                <w:ilvl w:val="0"/>
                <w:numId w:val="11"/>
              </w:numPr>
              <w:spacing w:before="0" w:after="0" w:line="276" w:lineRule="auto"/>
              <w:ind w:left="0"/>
              <w:jc w:val="left"/>
              <w:rPr>
                <w:rFonts w:ascii="Verdana" w:eastAsia="Times New Roman" w:hAnsi="Verdana"/>
                <w:noProof/>
                <w:sz w:val="18"/>
                <w:szCs w:val="18"/>
              </w:rPr>
            </w:pPr>
            <w:r>
              <w:rPr>
                <w:rFonts w:ascii="Verdana" w:hAnsi="Verdana"/>
                <w:noProof/>
                <w:sz w:val="18"/>
                <w:szCs w:val="18"/>
              </w:rPr>
              <w:t>Къси: на интервали, не по-големи от 2 m.</w:t>
            </w:r>
          </w:p>
          <w:p>
            <w:pPr>
              <w:numPr>
                <w:ilvl w:val="0"/>
                <w:numId w:val="11"/>
              </w:numPr>
              <w:spacing w:before="0" w:after="0" w:line="276" w:lineRule="auto"/>
              <w:ind w:left="0"/>
              <w:jc w:val="left"/>
              <w:rPr>
                <w:rFonts w:ascii="Verdana" w:eastAsia="Times New Roman" w:hAnsi="Verdana"/>
                <w:noProof/>
                <w:sz w:val="18"/>
                <w:szCs w:val="18"/>
              </w:rPr>
            </w:pPr>
            <w:r>
              <w:rPr>
                <w:rFonts w:ascii="Verdana" w:hAnsi="Verdana"/>
                <w:noProof/>
                <w:sz w:val="18"/>
                <w:szCs w:val="18"/>
              </w:rPr>
              <w:t>Дълги: на интервали, не по-големи от 5 m за първите 55 m от серпентината за сплашване на птици.</w:t>
            </w:r>
          </w:p>
          <w:p>
            <w:pPr>
              <w:spacing w:before="0" w:after="0" w:line="276" w:lineRule="auto"/>
              <w:jc w:val="left"/>
              <w:rPr>
                <w:rFonts w:ascii="Verdana" w:eastAsia="Times New Roman" w:hAnsi="Verdana"/>
                <w:noProof/>
                <w:sz w:val="18"/>
                <w:szCs w:val="18"/>
              </w:rPr>
            </w:pPr>
            <w:r>
              <w:rPr>
                <w:rFonts w:ascii="Verdana" w:hAnsi="Verdana"/>
                <w:noProof/>
                <w:sz w:val="18"/>
                <w:szCs w:val="18"/>
              </w:rPr>
              <w:t>В приложение 5 към настоящия регламент са предоставени допълнителни насоки относно проектните характеристики и разгъването на серпентините за сплашване на птици.</w:t>
            </w:r>
          </w:p>
        </w:tc>
      </w:tr>
      <w:tr>
        <w:tc>
          <w:tcPr>
            <w:tcW w:w="1350" w:type="dxa"/>
            <w:tcBorders>
              <w:top w:val="single" w:sz="6" w:space="0" w:color="000000"/>
              <w:left w:val="single" w:sz="6" w:space="0" w:color="000000"/>
              <w:bottom w:val="single" w:sz="6" w:space="0" w:color="000000"/>
              <w:right w:val="single" w:sz="6" w:space="0" w:color="000000"/>
            </w:tcBorders>
            <w:tcMar>
              <w:top w:w="60" w:type="dxa"/>
              <w:left w:w="150" w:type="dxa"/>
              <w:bottom w:w="60" w:type="dxa"/>
              <w:right w:w="150" w:type="dxa"/>
            </w:tcMar>
            <w:vAlign w:val="center"/>
            <w:hideMark/>
          </w:tcPr>
          <w:p>
            <w:pPr>
              <w:spacing w:before="0" w:after="0" w:line="276" w:lineRule="auto"/>
              <w:jc w:val="left"/>
              <w:rPr>
                <w:rFonts w:ascii="Verdana" w:eastAsia="Times New Roman" w:hAnsi="Verdana"/>
                <w:noProof/>
                <w:sz w:val="18"/>
                <w:szCs w:val="18"/>
              </w:rPr>
            </w:pPr>
            <w:r>
              <w:rPr>
                <w:rFonts w:ascii="Verdana" w:hAnsi="Verdana"/>
                <w:noProof/>
                <w:sz w:val="18"/>
                <w:szCs w:val="18"/>
              </w:rPr>
              <w:t>Парагади с тежести</w:t>
            </w:r>
          </w:p>
        </w:tc>
        <w:tc>
          <w:tcPr>
            <w:tcW w:w="2235" w:type="dxa"/>
            <w:tcBorders>
              <w:top w:val="single" w:sz="6" w:space="0" w:color="000000"/>
              <w:left w:val="single" w:sz="6" w:space="0" w:color="000000"/>
              <w:bottom w:val="single" w:sz="6" w:space="0" w:color="000000"/>
              <w:right w:val="single" w:sz="6" w:space="0" w:color="000000"/>
            </w:tcBorders>
            <w:tcMar>
              <w:top w:w="60" w:type="dxa"/>
              <w:left w:w="150" w:type="dxa"/>
              <w:bottom w:w="60" w:type="dxa"/>
              <w:right w:w="150" w:type="dxa"/>
            </w:tcMar>
            <w:vAlign w:val="center"/>
            <w:hideMark/>
          </w:tcPr>
          <w:p>
            <w:pPr>
              <w:spacing w:before="0" w:after="0" w:line="276" w:lineRule="auto"/>
              <w:jc w:val="left"/>
              <w:rPr>
                <w:rFonts w:ascii="Verdana" w:eastAsia="Times New Roman" w:hAnsi="Verdana"/>
                <w:noProof/>
                <w:sz w:val="18"/>
                <w:szCs w:val="18"/>
              </w:rPr>
            </w:pPr>
            <w:r>
              <w:rPr>
                <w:rFonts w:ascii="Verdana" w:hAnsi="Verdana"/>
                <w:noProof/>
                <w:sz w:val="18"/>
                <w:szCs w:val="18"/>
              </w:rPr>
              <w:t>Парагадни тежести, които трябва да се разположат на въдицата с разклонения преди залагане.</w:t>
            </w:r>
          </w:p>
        </w:tc>
        <w:tc>
          <w:tcPr>
            <w:tcW w:w="4290" w:type="dxa"/>
            <w:tcBorders>
              <w:top w:val="single" w:sz="6" w:space="0" w:color="000000"/>
              <w:left w:val="single" w:sz="6" w:space="0" w:color="000000"/>
              <w:bottom w:val="single" w:sz="6" w:space="0" w:color="000000"/>
              <w:right w:val="single" w:sz="6" w:space="0" w:color="000000"/>
            </w:tcBorders>
            <w:tcMar>
              <w:top w:w="60" w:type="dxa"/>
              <w:left w:w="150" w:type="dxa"/>
              <w:bottom w:w="60" w:type="dxa"/>
              <w:right w:w="150" w:type="dxa"/>
            </w:tcMar>
            <w:vAlign w:val="center"/>
            <w:hideMark/>
          </w:tcPr>
          <w:p>
            <w:pPr>
              <w:spacing w:before="0" w:after="0" w:line="276" w:lineRule="auto"/>
              <w:jc w:val="left"/>
              <w:rPr>
                <w:rFonts w:ascii="Verdana" w:eastAsia="Times New Roman" w:hAnsi="Verdana"/>
                <w:noProof/>
                <w:sz w:val="18"/>
                <w:szCs w:val="18"/>
              </w:rPr>
            </w:pPr>
            <w:r>
              <w:rPr>
                <w:rFonts w:ascii="Verdana" w:hAnsi="Verdana"/>
                <w:noProof/>
                <w:sz w:val="18"/>
                <w:szCs w:val="18"/>
              </w:rPr>
              <w:t>С общо тегло над 45 g, ако са прикрепени на разстояние до 1 m от куката; или</w:t>
            </w:r>
            <w:r>
              <w:rPr>
                <w:noProof/>
              </w:rPr>
              <w:t xml:space="preserve"> </w:t>
            </w:r>
            <w:r>
              <w:rPr>
                <w:noProof/>
              </w:rPr>
              <w:br/>
            </w:r>
            <w:r>
              <w:rPr>
                <w:rFonts w:ascii="Verdana" w:hAnsi="Verdana"/>
                <w:noProof/>
                <w:sz w:val="18"/>
                <w:szCs w:val="18"/>
              </w:rPr>
              <w:t>с общо тегло над 60 g, ако са прикрепени на разстояние до 3,5 m от куката; или</w:t>
            </w:r>
            <w:r>
              <w:rPr>
                <w:noProof/>
              </w:rPr>
              <w:t xml:space="preserve"> </w:t>
            </w:r>
            <w:r>
              <w:rPr>
                <w:noProof/>
              </w:rPr>
              <w:br/>
            </w:r>
            <w:r>
              <w:rPr>
                <w:rFonts w:ascii="Verdana" w:hAnsi="Verdana"/>
                <w:noProof/>
                <w:sz w:val="18"/>
                <w:szCs w:val="18"/>
              </w:rPr>
              <w:t>с общо тегло над 98 g, ако са прикрепени на разстояние до 4 m от куката.</w:t>
            </w:r>
          </w:p>
        </w:tc>
      </w:tr>
    </w:tbl>
    <w:p>
      <w:pPr>
        <w:spacing w:before="0" w:after="0"/>
        <w:jc w:val="left"/>
        <w:rPr>
          <w:noProof/>
        </w:rPr>
        <w:sectPr>
          <w:headerReference w:type="default" r:id="rId18"/>
          <w:footerReference w:type="default" r:id="rId19"/>
          <w:headerReference w:type="first" r:id="rId20"/>
          <w:footerReference w:type="first" r:id="rId21"/>
          <w:pgSz w:w="16839" w:h="11907" w:orient="landscape"/>
          <w:pgMar w:top="1417" w:right="1134" w:bottom="1417" w:left="1134" w:header="709" w:footer="709" w:gutter="0"/>
          <w:cols w:space="720"/>
          <w:docGrid w:linePitch="326"/>
        </w:sectPr>
      </w:pPr>
    </w:p>
    <w:p>
      <w:pPr>
        <w:pStyle w:val="Annexetitre"/>
        <w:rPr>
          <w:noProof/>
        </w:rPr>
      </w:pPr>
      <w:r>
        <w:rPr>
          <w:noProof/>
        </w:rPr>
        <w:t>ПРИЛОЖЕНИЕ 5</w:t>
      </w:r>
    </w:p>
    <w:p>
      <w:pPr>
        <w:spacing w:before="0" w:after="75"/>
        <w:jc w:val="left"/>
        <w:rPr>
          <w:rFonts w:eastAsia="Times New Roman"/>
          <w:b/>
          <w:bCs/>
          <w:noProof/>
          <w:szCs w:val="24"/>
        </w:rPr>
      </w:pPr>
      <w:r>
        <w:rPr>
          <w:b/>
          <w:bCs/>
          <w:noProof/>
          <w:szCs w:val="24"/>
        </w:rPr>
        <w:t>Допълнителни насоки за изработване и използване на въдиците със серпентини</w:t>
      </w:r>
    </w:p>
    <w:p>
      <w:pPr>
        <w:spacing w:before="360" w:after="360"/>
        <w:jc w:val="left"/>
        <w:rPr>
          <w:rFonts w:eastAsia="Times New Roman"/>
          <w:noProof/>
          <w:szCs w:val="24"/>
        </w:rPr>
      </w:pPr>
      <w:r>
        <w:rPr>
          <w:b/>
          <w:bCs/>
          <w:noProof/>
          <w:szCs w:val="24"/>
        </w:rPr>
        <w:t>Въведение</w:t>
      </w:r>
    </w:p>
    <w:p>
      <w:pPr>
        <w:spacing w:before="360" w:after="360"/>
        <w:rPr>
          <w:rFonts w:eastAsia="Times New Roman"/>
          <w:noProof/>
          <w:szCs w:val="24"/>
        </w:rPr>
      </w:pPr>
      <w:r>
        <w:rPr>
          <w:noProof/>
        </w:rPr>
        <w:t>Минималните технически стандарти за разгъването на въдици със серпентини са посочени в приложение 4 към настоящия регламент и не се повтарят в настоящото приложение. Настоящите допълнителни насоки са предназначени да подпомогнат подготовката и изпълнението на разпоредбите относно въдиците със серпентини при корабите с парагади. Макар че насоките са сравнително конкретни, се насърчава подобряването на ефективността на въдиците със серпентини чрез експериментиране, при условие че се извършва съгласно изискванията на приложение 4 към регламента. Насоките отчитат екологични и оперативни променливи величини като климатични условия, бързина на замятане и размер на кораба, всяка от които влияе върху действието и модела на въдиците със серпентини при защита на стръвта от птиците. В зависимост от тези променливи е възможна промяна в проектните характеристики и начина на употреба на въдиците със серпентини, при условие че не се нарушава ефективността на въдиците. Очакваното по-нататъшно усъвършенстване на проектните характеристики на въдиците със серпентини налага преразглеждане на тези насоки в бъдеще.</w:t>
      </w:r>
    </w:p>
    <w:p>
      <w:pPr>
        <w:spacing w:before="360" w:after="360"/>
        <w:jc w:val="left"/>
        <w:rPr>
          <w:rFonts w:eastAsia="Times New Roman"/>
          <w:noProof/>
          <w:szCs w:val="24"/>
        </w:rPr>
      </w:pPr>
      <w:r>
        <w:rPr>
          <w:b/>
          <w:bCs/>
          <w:noProof/>
          <w:szCs w:val="24"/>
        </w:rPr>
        <w:t>Проектни характеристики на въдиците със серпентини (вж. фигура 1)</w:t>
      </w:r>
    </w:p>
    <w:p>
      <w:pPr>
        <w:spacing w:before="360" w:after="360"/>
        <w:jc w:val="left"/>
        <w:rPr>
          <w:rFonts w:eastAsia="Times New Roman"/>
          <w:noProof/>
          <w:szCs w:val="24"/>
        </w:rPr>
      </w:pPr>
      <w:r>
        <w:rPr>
          <w:noProof/>
        </w:rPr>
        <w:t xml:space="preserve">1. Подходящо теглено устройство върху намиращата се във водата част на въдицата със серпентини може да подобри въздушния обхват. </w:t>
      </w:r>
      <w:r>
        <w:rPr>
          <w:noProof/>
        </w:rPr>
        <w:br/>
        <w:t xml:space="preserve">2. Частта на въдицата над водата трябва да бъде достатъчно лека, за да се движи непредвидимо, чрез което да се избегне птиците да привикнат с движенията ѝ, и достатъчно тежка, за да се избегне извиване на въдицата от вятъра. </w:t>
      </w:r>
      <w:r>
        <w:rPr>
          <w:noProof/>
        </w:rPr>
        <w:br/>
        <w:t xml:space="preserve">3. Най-подходящо е въдицата да се прикрепи към кораба чрез здрав шарнир, за да се намали оплитането ѝ. </w:t>
      </w:r>
      <w:r>
        <w:rPr>
          <w:noProof/>
        </w:rPr>
        <w:br/>
        <w:t xml:space="preserve">4. Серпентините трябва да са изработени от ярък на цвят материал, при който се получава непредвидимо бързо движение (например здраво фино влакно, поставено в червена полиуретанова тръбичка), и прикрепени към въдицата посредством здрав трипътен шарнир (който от своя страна намалява оплитането). </w:t>
      </w:r>
      <w:r>
        <w:rPr>
          <w:noProof/>
        </w:rPr>
        <w:br/>
        <w:t xml:space="preserve">5. Всяка серпентина трябва да се състои от две или повече нишки. </w:t>
      </w:r>
      <w:r>
        <w:rPr>
          <w:noProof/>
        </w:rPr>
        <w:br/>
        <w:t>6. Всяка двойка серпентини трябва да може да се разглобява с клещи, така че да има начин за по-ефикасно складиране на въдицата.</w:t>
      </w:r>
    </w:p>
    <w:p>
      <w:pPr>
        <w:spacing w:before="360" w:after="360"/>
        <w:jc w:val="left"/>
        <w:rPr>
          <w:rFonts w:eastAsia="Times New Roman"/>
          <w:noProof/>
          <w:szCs w:val="24"/>
        </w:rPr>
      </w:pPr>
      <w:r>
        <w:rPr>
          <w:b/>
          <w:bCs/>
          <w:noProof/>
          <w:szCs w:val="24"/>
        </w:rPr>
        <w:t>Разполагане на въдиците със серпентини</w:t>
      </w:r>
    </w:p>
    <w:p>
      <w:pPr>
        <w:spacing w:before="360" w:after="360"/>
        <w:jc w:val="left"/>
        <w:rPr>
          <w:rFonts w:eastAsia="Times New Roman"/>
          <w:noProof/>
          <w:szCs w:val="24"/>
        </w:rPr>
      </w:pPr>
      <w:r>
        <w:rPr>
          <w:noProof/>
        </w:rPr>
        <w:t xml:space="preserve">1. Въдицата се окачва на прът, прикрепен към кораба. Прътът трябва да е максимално високо, така че въдицата със стръвта да е на добро разстояние от кърмата на кораба и да не се оплита в риболовните съоръжения. По-голямата височина на пръта дава по-добра защита на стръвта. Така например височина от около 7 m над водата осигурява около 100 m защитно разстояние за стръвта. </w:t>
      </w:r>
      <w:r>
        <w:rPr>
          <w:noProof/>
        </w:rPr>
        <w:br/>
        <w:t xml:space="preserve">2. Ако корабите използват само една въдица със серпентини, тя трябва да се залага на наветрената страна на потъващата стръв. Ако куките със стръв се поставят извън килватера, точката на прикрепяне на въдицата със серпентини към кораба трябва да се намира на няколко метра извън борда на кораба от страната, от която се залага стръвта. Ако корабите използват две въдици със серпентини, куките със стръв трябва да се залагат в зоната, ограничена от тези две въдици със серпентини. </w:t>
      </w:r>
      <w:r>
        <w:rPr>
          <w:noProof/>
        </w:rPr>
        <w:br/>
        <w:t xml:space="preserve">3. Насърчава се използването на много въдици със серпентини, за да се осигури още по-добра защита на стръвта от птиците. </w:t>
      </w:r>
      <w:r>
        <w:rPr>
          <w:noProof/>
        </w:rPr>
        <w:br/>
        <w:t xml:space="preserve">4. Тъй като има възможност за скъсване и оплитане, на борда трябва да се носят резервни въдици със серпентини, за да се заменят с тях повредените въдици и да се осигури безпрепятствено продължаване на риболовните операции. За да се сведат до минимум проблемите, свързани с безопасността и експлоатацията, във въдицата със серпентини може да се монтират звена за откъсване, в случай че някоя парагада се усуче или оплете в подводната част на въдицата със серпентини. </w:t>
      </w:r>
      <w:r>
        <w:rPr>
          <w:noProof/>
        </w:rPr>
        <w:br/>
        <w:t xml:space="preserve">5. Когато рибарите използват машина за хвърляне на стръв (МХС), те трябва да осигурят координиране между въдицата със серпентини и машината: i) като се гарантира, че МХС изхвърля стръвта директно в пространството, което е защитено от въдицата със серпентини; и ii) когато се използва МХС (или няколко МХС), която позволява изхвърляне и от левия, и от десния борд, трябва да се използват две въдици със серпентини. </w:t>
      </w:r>
      <w:r>
        <w:rPr>
          <w:noProof/>
        </w:rPr>
        <w:br/>
        <w:t xml:space="preserve">6. Когато вторичната въдица се хвърля на ръка, рибарите следва да вземат мерки куките със стръв и навитите секции на вторичната въдица да се хвърлят в пространството, което е защитено от въдицата със серпентини, като се избягва завихрянето от витлото, което може да намали скоростта на потъване. </w:t>
      </w:r>
      <w:r>
        <w:rPr>
          <w:noProof/>
        </w:rPr>
        <w:br/>
        <w:t>7. Рибарите се насърчават да използват ръчни, електрически или хидравлични лебедки за по-лесно разгъване и набиране на въдиците със серпентини.</w:t>
      </w:r>
    </w:p>
    <w:p>
      <w:pPr>
        <w:rPr>
          <w:noProof/>
        </w:rPr>
      </w:pPr>
    </w:p>
    <w:p>
      <w:pPr>
        <w:rPr>
          <w:noProof/>
        </w:rPr>
      </w:pPr>
      <w:r>
        <w:rPr>
          <w:noProof/>
          <w:lang w:val="en-GB" w:eastAsia="en-GB"/>
        </w:rPr>
        <w:drawing>
          <wp:inline distT="0" distB="0" distL="0" distR="0">
            <wp:extent cx="5631180" cy="4221480"/>
            <wp:effectExtent l="0" t="0" r="7620" b="7620"/>
            <wp:docPr id="1" name="Picture 1" descr="fig1_res15_01_Plan de travai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1_res15_01_Plan de travail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31180" cy="4221480"/>
                    </a:xfrm>
                    <a:prstGeom prst="rect">
                      <a:avLst/>
                    </a:prstGeom>
                    <a:noFill/>
                    <a:ln>
                      <a:noFill/>
                    </a:ln>
                  </pic:spPr>
                </pic:pic>
              </a:graphicData>
            </a:graphic>
          </wp:inline>
        </w:drawing>
      </w:r>
    </w:p>
    <w:p>
      <w:pPr>
        <w:rPr>
          <w:noProof/>
        </w:rPr>
      </w:pPr>
    </w:p>
    <w:p>
      <w:pPr>
        <w:widowControl w:val="0"/>
        <w:autoSpaceDE w:val="0"/>
        <w:autoSpaceDN w:val="0"/>
        <w:ind w:right="-46"/>
        <w:rPr>
          <w:noProof/>
        </w:rPr>
      </w:pPr>
      <w:r>
        <w:rPr>
          <w:noProof/>
        </w:rPr>
        <w:t>Парагади (конфигурация на уреда): Средна дължина на вторичната въдица (m): права дължина (m) между скобата и куката.</w:t>
      </w:r>
    </w:p>
    <w:p>
      <w:pPr>
        <w:widowControl w:val="0"/>
        <w:autoSpaceDE w:val="0"/>
        <w:autoSpaceDN w:val="0"/>
        <w:ind w:right="-46"/>
        <w:rPr>
          <w:rFonts w:eastAsia="Times New Roman"/>
          <w:noProof/>
        </w:rPr>
      </w:pPr>
      <w:r>
        <w:rPr>
          <w:noProof/>
        </w:rPr>
        <w:t xml:space="preserve">Превод: </w:t>
      </w:r>
    </w:p>
    <w:p>
      <w:pPr>
        <w:widowControl w:val="0"/>
        <w:autoSpaceDE w:val="0"/>
        <w:autoSpaceDN w:val="0"/>
        <w:ind w:right="-46"/>
        <w:rPr>
          <w:rFonts w:eastAsia="Times New Roman"/>
          <w:noProof/>
        </w:rPr>
      </w:pPr>
      <w:r>
        <w:rPr>
          <w:noProof/>
        </w:rPr>
        <w:t>Float — Поплавък</w:t>
      </w:r>
    </w:p>
    <w:p>
      <w:pPr>
        <w:widowControl w:val="0"/>
        <w:autoSpaceDE w:val="0"/>
        <w:autoSpaceDN w:val="0"/>
        <w:ind w:right="-46"/>
        <w:rPr>
          <w:rFonts w:eastAsia="Times New Roman"/>
          <w:noProof/>
        </w:rPr>
      </w:pPr>
      <w:r>
        <w:rPr>
          <w:noProof/>
        </w:rPr>
        <w:t>Sea level — Морско равнище</w:t>
      </w:r>
    </w:p>
    <w:p>
      <w:pPr>
        <w:widowControl w:val="0"/>
        <w:autoSpaceDE w:val="0"/>
        <w:autoSpaceDN w:val="0"/>
        <w:ind w:right="-46"/>
        <w:rPr>
          <w:rFonts w:eastAsia="Times New Roman"/>
          <w:noProof/>
        </w:rPr>
      </w:pPr>
      <w:r>
        <w:rPr>
          <w:noProof/>
        </w:rPr>
        <w:t>Sea-surface temperature — Температура на морската повърхност</w:t>
      </w:r>
    </w:p>
    <w:p>
      <w:pPr>
        <w:widowControl w:val="0"/>
        <w:autoSpaceDE w:val="0"/>
        <w:autoSpaceDN w:val="0"/>
        <w:ind w:right="-46"/>
        <w:rPr>
          <w:rFonts w:eastAsia="Times New Roman"/>
          <w:noProof/>
        </w:rPr>
      </w:pPr>
      <w:r>
        <w:rPr>
          <w:noProof/>
        </w:rPr>
        <w:t xml:space="preserve">Float line length — Дължина на плаващото въже </w:t>
      </w:r>
    </w:p>
    <w:p>
      <w:pPr>
        <w:widowControl w:val="0"/>
        <w:autoSpaceDE w:val="0"/>
        <w:autoSpaceDN w:val="0"/>
        <w:ind w:right="-46"/>
        <w:rPr>
          <w:rFonts w:eastAsia="Times New Roman"/>
          <w:noProof/>
        </w:rPr>
      </w:pPr>
      <w:r>
        <w:rPr>
          <w:noProof/>
        </w:rPr>
        <w:t>Main line material — Материал на основното въже</w:t>
      </w:r>
    </w:p>
    <w:p>
      <w:pPr>
        <w:widowControl w:val="0"/>
        <w:autoSpaceDE w:val="0"/>
        <w:autoSpaceDN w:val="0"/>
        <w:ind w:right="-46"/>
        <w:rPr>
          <w:rFonts w:eastAsia="Times New Roman"/>
          <w:noProof/>
        </w:rPr>
      </w:pPr>
      <w:r>
        <w:rPr>
          <w:noProof/>
        </w:rPr>
        <w:t>Average length between branches — Средно разстояние между вторичните въдици</w:t>
      </w:r>
    </w:p>
    <w:p>
      <w:pPr>
        <w:widowControl w:val="0"/>
        <w:autoSpaceDE w:val="0"/>
        <w:autoSpaceDN w:val="0"/>
        <w:ind w:right="-46"/>
        <w:rPr>
          <w:rFonts w:eastAsia="Times New Roman"/>
          <w:noProof/>
        </w:rPr>
      </w:pPr>
      <w:r>
        <w:rPr>
          <w:noProof/>
        </w:rPr>
        <w:t>Branch line length — Дължина на вторичната въдица</w:t>
      </w:r>
    </w:p>
    <w:p>
      <w:pPr>
        <w:widowControl w:val="0"/>
        <w:autoSpaceDE w:val="0"/>
        <w:autoSpaceDN w:val="0"/>
        <w:ind w:right="-46"/>
        <w:rPr>
          <w:rFonts w:eastAsia="Times New Roman"/>
          <w:noProof/>
        </w:rPr>
      </w:pPr>
      <w:r>
        <w:rPr>
          <w:noProof/>
        </w:rPr>
        <w:t>Light sticks — Светещи ампули</w:t>
      </w:r>
    </w:p>
    <w:p>
      <w:pPr>
        <w:widowControl w:val="0"/>
        <w:autoSpaceDE w:val="0"/>
        <w:autoSpaceDN w:val="0"/>
        <w:ind w:right="-46"/>
        <w:rPr>
          <w:rFonts w:eastAsia="Times New Roman"/>
          <w:noProof/>
        </w:rPr>
      </w:pPr>
      <w:r>
        <w:rPr>
          <w:noProof/>
        </w:rPr>
        <w:t>Leader/trace type — Вид на повода</w:t>
      </w:r>
    </w:p>
    <w:p>
      <w:pPr>
        <w:widowControl w:val="0"/>
        <w:autoSpaceDE w:val="0"/>
        <w:autoSpaceDN w:val="0"/>
        <w:ind w:right="-46"/>
        <w:rPr>
          <w:rFonts w:eastAsia="Times New Roman"/>
          <w:noProof/>
        </w:rPr>
      </w:pPr>
      <w:r>
        <w:rPr>
          <w:noProof/>
        </w:rPr>
        <w:t>Hook type — Вид на куките</w:t>
      </w:r>
    </w:p>
    <w:p>
      <w:pPr>
        <w:widowControl w:val="0"/>
        <w:autoSpaceDE w:val="0"/>
        <w:autoSpaceDN w:val="0"/>
        <w:ind w:right="-46"/>
        <w:rPr>
          <w:rFonts w:eastAsia="Times New Roman"/>
          <w:noProof/>
        </w:rPr>
      </w:pPr>
      <w:r>
        <w:rPr>
          <w:noProof/>
        </w:rPr>
        <w:t>Bait type — Вид на стръвта</w:t>
      </w:r>
    </w:p>
    <w:p>
      <w:pPr>
        <w:widowControl w:val="0"/>
        <w:autoSpaceDE w:val="0"/>
        <w:autoSpaceDN w:val="0"/>
        <w:ind w:right="-46"/>
        <w:rPr>
          <w:rFonts w:eastAsia="Times New Roman"/>
          <w:noProof/>
        </w:rPr>
      </w:pPr>
      <w:r>
        <w:rPr>
          <w:noProof/>
        </w:rPr>
        <w:t>Hooks between floats (hooks per basket) — Куки между поплавъците (брой куки за всеки кош)</w:t>
      </w:r>
    </w:p>
    <w:p>
      <w:pPr>
        <w:rPr>
          <w:noProof/>
        </w:rPr>
      </w:pPr>
    </w:p>
    <w:p>
      <w:pPr>
        <w:spacing w:before="0" w:after="0"/>
        <w:jc w:val="left"/>
        <w:rPr>
          <w:noProof/>
        </w:rPr>
        <w:sectPr>
          <w:headerReference w:type="default" r:id="rId23"/>
          <w:footerReference w:type="default" r:id="rId24"/>
          <w:headerReference w:type="first" r:id="rId25"/>
          <w:footerReference w:type="first" r:id="rId26"/>
          <w:pgSz w:w="11907" w:h="16839"/>
          <w:pgMar w:top="1134" w:right="1417" w:bottom="1134" w:left="1417" w:header="709" w:footer="709" w:gutter="0"/>
          <w:cols w:space="720"/>
          <w:docGrid w:linePitch="326"/>
        </w:sectPr>
      </w:pPr>
    </w:p>
    <w:p>
      <w:pPr>
        <w:pStyle w:val="Annexetitre"/>
        <w:rPr>
          <w:noProof/>
        </w:rPr>
      </w:pPr>
      <w:r>
        <w:rPr>
          <w:noProof/>
        </w:rPr>
        <w:t>ПРИЛОЖЕНИЕ 6</w:t>
      </w:r>
    </w:p>
    <w:p>
      <w:pPr>
        <w:pStyle w:val="NormalWeb"/>
        <w:spacing w:before="0" w:beforeAutospacing="0" w:after="0" w:afterAutospacing="0"/>
        <w:jc w:val="center"/>
        <w:rPr>
          <w:rStyle w:val="Strong"/>
          <w:noProof/>
          <w:lang w:val="bg-BG"/>
        </w:rPr>
      </w:pPr>
      <w:r>
        <w:rPr>
          <w:rStyle w:val="Strong"/>
          <w:noProof/>
          <w:lang w:val="bg-BG"/>
        </w:rPr>
        <w:t>Общи разпоредби на договорите за чартиране</w:t>
      </w:r>
    </w:p>
    <w:p>
      <w:pPr>
        <w:pStyle w:val="NormalWeb"/>
        <w:spacing w:before="0" w:beforeAutospacing="0" w:after="0" w:afterAutospacing="0"/>
        <w:rPr>
          <w:noProof/>
          <w:lang w:val="bg-BG"/>
        </w:rPr>
      </w:pPr>
    </w:p>
    <w:p>
      <w:pPr>
        <w:spacing w:before="0" w:after="0"/>
        <w:jc w:val="left"/>
        <w:rPr>
          <w:noProof/>
          <w:szCs w:val="24"/>
        </w:rPr>
      </w:pPr>
      <w:r>
        <w:rPr>
          <w:noProof/>
        </w:rPr>
        <w:t>Договорите за чартиране трябва да съдържат следните условия:</w:t>
      </w:r>
    </w:p>
    <w:p>
      <w:pPr>
        <w:pStyle w:val="NormalWeb"/>
        <w:spacing w:before="0" w:beforeAutospacing="0" w:after="0" w:afterAutospacing="0"/>
        <w:rPr>
          <w:noProof/>
          <w:lang w:val="bg-BG"/>
        </w:rPr>
      </w:pPr>
      <w:r>
        <w:rPr>
          <w:noProof/>
          <w:lang w:val="bg-BG"/>
        </w:rPr>
        <w:t>ДСС на знамето е дала писмено съгласие за договора за чартиране;</w:t>
      </w:r>
    </w:p>
    <w:p>
      <w:pPr>
        <w:pStyle w:val="NormalWeb"/>
        <w:spacing w:before="0" w:beforeAutospacing="0" w:after="0" w:afterAutospacing="0"/>
        <w:rPr>
          <w:noProof/>
          <w:lang w:val="bg-BG"/>
        </w:rPr>
      </w:pPr>
      <w:r>
        <w:rPr>
          <w:noProof/>
          <w:lang w:val="bg-BG"/>
        </w:rPr>
        <w:t>продължителността на риболовните операции по договора за чартиране не надвишава общо 12 месеца през която и да е календарна година;</w:t>
      </w:r>
    </w:p>
    <w:p>
      <w:pPr>
        <w:pStyle w:val="NormalWeb"/>
        <w:spacing w:before="0" w:beforeAutospacing="0" w:after="0" w:afterAutospacing="0"/>
        <w:rPr>
          <w:noProof/>
          <w:lang w:val="bg-BG"/>
        </w:rPr>
      </w:pPr>
      <w:r>
        <w:rPr>
          <w:noProof/>
          <w:lang w:val="bg-BG"/>
        </w:rPr>
        <w:t>риболовните кораби, наемани по договор за чартиране, се регистрират в отговорните ДСС, които изрично се съгласяват да спазват мерките на IOTC за опазване и управление и да ги налагат на своите кораби. Всички ДСС на знамето изпълняват ефективно задължението си да контролират своите риболовни кораби, за да гарантират спазването на мерките на IOTC за опазване и управление.</w:t>
      </w:r>
    </w:p>
    <w:p>
      <w:pPr>
        <w:pStyle w:val="NormalWeb"/>
        <w:spacing w:before="0" w:beforeAutospacing="0" w:after="0" w:afterAutospacing="0"/>
        <w:rPr>
          <w:noProof/>
          <w:lang w:val="bg-BG"/>
        </w:rPr>
      </w:pPr>
      <w:r>
        <w:rPr>
          <w:noProof/>
          <w:lang w:val="bg-BG"/>
        </w:rPr>
        <w:t>Риболовните кораби, наемани по договор за чартиране, са вписани в регистъра на IOTC на корабите с разрешение да извършват дейност в зоната на компетентност на IOTC.</w:t>
      </w:r>
    </w:p>
    <w:p>
      <w:pPr>
        <w:pStyle w:val="NormalWeb"/>
        <w:spacing w:before="0" w:beforeAutospacing="0" w:after="0" w:afterAutospacing="0"/>
        <w:rPr>
          <w:noProof/>
          <w:lang w:val="bg-BG"/>
        </w:rPr>
      </w:pPr>
      <w:r>
        <w:rPr>
          <w:noProof/>
          <w:lang w:val="bg-BG"/>
        </w:rPr>
        <w:t>Без да се засягат задълженията на чартиращата ДСС, ДСС на знамето гарантира, че чартираните кораби спазват законодателството както на чартиращата ДСС, така и на ДСС на знамето, и че изпълняват приложимите мерки за опазване и управление, установени от IOTC, в съответствие с техните права, задължения и юрисдикция съгласно международното право. Ако чартираните кораби разполагат с разрешение от чартиращата ДСС да извършват риболов в открито море, ДСС на знамето отговаря за контрола на риболова в открито море, извършван съгласно договореността за чартиране. Чартираните кораби докладват данните от VMS и данните за улова както на ДСС (чартиращи и на знамето), така и на секретариата на IOTC.</w:t>
      </w:r>
    </w:p>
    <w:p>
      <w:pPr>
        <w:pStyle w:val="NormalWeb"/>
        <w:spacing w:before="0" w:beforeAutospacing="0" w:after="0" w:afterAutospacing="0"/>
        <w:rPr>
          <w:noProof/>
          <w:lang w:val="bg-BG"/>
        </w:rPr>
      </w:pPr>
      <w:r>
        <w:rPr>
          <w:noProof/>
          <w:lang w:val="bg-BG"/>
        </w:rPr>
        <w:t>Целият улов (както от минали периоди, така и към момента/в бъдеще), включително приловът и изхвърлянията, извършен съгласно договора за чартиране, се приспада от квотата или възможностите за риболов на чартиращата ДСС. Присъствието на наблюдатели (както в минали периоди, така и към момента/в бъдеще) на борда на такива кораби също се приспада от процента на присъствие на наблюдатели за чартиращата ДСС за времето, през което корабът извършва риболов по договора за чартиране.</w:t>
      </w:r>
    </w:p>
    <w:p>
      <w:pPr>
        <w:pStyle w:val="NormalWeb"/>
        <w:spacing w:before="0" w:beforeAutospacing="0" w:after="0" w:afterAutospacing="0"/>
        <w:rPr>
          <w:noProof/>
          <w:lang w:val="bg-BG"/>
        </w:rPr>
      </w:pPr>
      <w:r>
        <w:rPr>
          <w:noProof/>
          <w:lang w:val="bg-BG"/>
        </w:rPr>
        <w:t>Чартиращата ДСС докладва на IOTC целия улов, включително прилова и изхвърлянията, както и всяка друга информация, изисквана от IOTC и обхваната от схемата за уведомяване за чартирани кораби, предвидена в част IV от МОУ 19/07.</w:t>
      </w:r>
    </w:p>
    <w:p>
      <w:pPr>
        <w:pStyle w:val="NormalWeb"/>
        <w:spacing w:before="0" w:beforeAutospacing="0" w:after="0" w:afterAutospacing="0"/>
        <w:rPr>
          <w:noProof/>
          <w:lang w:val="bg-BG"/>
        </w:rPr>
      </w:pPr>
      <w:r>
        <w:rPr>
          <w:noProof/>
          <w:lang w:val="bg-BG"/>
        </w:rPr>
        <w:t>За целите на ефективното управление на риболова се използват системи за наблюдение на корабите (VMS) и, когато е целесъобразно, инструменти за разграничаване на риболовните зони, като например тагове или маркировки за риба, съгласно съответните мерки на IOTC за опазване и управление.</w:t>
      </w:r>
    </w:p>
    <w:p>
      <w:pPr>
        <w:pStyle w:val="NormalWeb"/>
        <w:spacing w:before="0" w:beforeAutospacing="0" w:after="0" w:afterAutospacing="0"/>
        <w:rPr>
          <w:noProof/>
          <w:lang w:val="bg-BG"/>
        </w:rPr>
      </w:pPr>
      <w:r>
        <w:rPr>
          <w:noProof/>
          <w:lang w:val="bg-BG"/>
        </w:rPr>
        <w:t>При най-малко 5 % от риболовното усилие трябва да присъстват наблюдатели.</w:t>
      </w:r>
    </w:p>
    <w:p>
      <w:pPr>
        <w:pStyle w:val="NormalWeb"/>
        <w:spacing w:before="0" w:beforeAutospacing="0" w:after="0" w:afterAutospacing="0"/>
        <w:rPr>
          <w:noProof/>
          <w:lang w:val="bg-BG"/>
        </w:rPr>
      </w:pPr>
      <w:r>
        <w:rPr>
          <w:noProof/>
          <w:lang w:val="bg-BG"/>
        </w:rPr>
        <w:t>Чартираните кораби трябва да разполагат с разрешение за риболов, издадено от чартиращата ДСС, и да не фигурират в списъка на IOTC на кораби, извършващи ННН риболов, и/или в аналогичен списък на друга РОУР.</w:t>
      </w:r>
    </w:p>
    <w:p>
      <w:pPr>
        <w:pStyle w:val="NormalWeb"/>
        <w:spacing w:before="0" w:beforeAutospacing="0" w:after="0" w:afterAutospacing="0"/>
        <w:rPr>
          <w:noProof/>
          <w:lang w:val="bg-BG"/>
        </w:rPr>
      </w:pPr>
      <w:r>
        <w:rPr>
          <w:noProof/>
          <w:lang w:val="bg-BG"/>
        </w:rPr>
        <w:t>На кораби, опериращи по силата на договори за чартиране, не се разрешава да използват — доколкото това е възможно — квотата (ако има такава), нито правата на улов на ДСС на знамето. На чартираните кораби не се разрешава при никакви условия да извършват риболов в рамките на повече от един договор за чартиране едновременно.</w:t>
      </w:r>
    </w:p>
    <w:p>
      <w:pPr>
        <w:pStyle w:val="NormalWeb"/>
        <w:spacing w:before="0" w:beforeAutospacing="0" w:after="0" w:afterAutospacing="0"/>
        <w:rPr>
          <w:noProof/>
          <w:lang w:val="bg-BG"/>
        </w:rPr>
      </w:pPr>
      <w:r>
        <w:rPr>
          <w:noProof/>
          <w:lang w:val="bg-BG"/>
        </w:rPr>
        <w:t>Освен ако не е изрично предвидено в договора за чартиране и в съответствие с приложимите национални законови и подзаконови актове, уловът на чартираните кораби се разтоварва единствено в пристанищата на договарящата страна чартьор или под прекия ѝ надзор, за да се гарантира, че дейностите на чартираните кораби не компрометират мерките на IOTC за опазване и управление.</w:t>
      </w:r>
    </w:p>
    <w:p>
      <w:pPr>
        <w:spacing w:before="0" w:after="0"/>
        <w:jc w:val="left"/>
        <w:rPr>
          <w:noProof/>
          <w:szCs w:val="24"/>
        </w:rPr>
      </w:pPr>
      <w:r>
        <w:rPr>
          <w:noProof/>
        </w:rPr>
        <w:t>Чартираният кораб трябва по всяко време да разполага с копие от документацията по чартирането</w:t>
      </w:r>
      <w:r>
        <w:rPr>
          <w:noProof/>
          <w:szCs w:val="24"/>
        </w:rPr>
        <w:t xml:space="preserve"> </w:t>
      </w:r>
    </w:p>
    <w:p>
      <w:pPr>
        <w:pStyle w:val="NormalWeb"/>
        <w:spacing w:before="0" w:beforeAutospacing="0" w:after="0" w:afterAutospacing="0"/>
        <w:rPr>
          <w:noProof/>
          <w:color w:val="636363"/>
          <w:lang w:val="bg-BG"/>
        </w:rPr>
      </w:pPr>
      <w:r>
        <w:rPr>
          <w:noProof/>
          <w:lang w:val="bg-BG"/>
        </w:rPr>
        <w:t>.</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17</w:t>
    </w:r>
    <w:r>
      <w:fldChar w:fldCharType="end"/>
    </w:r>
    <w:r>
      <w:tab/>
    </w:r>
    <w:r>
      <w:tab/>
    </w:r>
    <w:r>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Когато дадена ДСС изпълнява изцяло програмата за наблюдение, представянето на данни за морските птици не е задължително.</w:t>
      </w:r>
    </w:p>
  </w:footnote>
  <w:footnote w:id="2">
    <w:p>
      <w:pPr>
        <w:pStyle w:val="FootnoteText"/>
      </w:pPr>
      <w:r>
        <w:rPr>
          <w:rStyle w:val="FootnoteReference"/>
        </w:rPr>
        <w:footnoteRef/>
      </w:r>
      <w:r>
        <w:tab/>
        <w:t>Когато дадена ДСС изпълнява изцяло програмата за наблюдение, представянето на данни за морските птици не е задължително.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568A1D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4BACA28"/>
    <w:lvl w:ilvl="0">
      <w:start w:val="1"/>
      <w:numFmt w:val="decimal"/>
      <w:pStyle w:val="ListNumber3"/>
      <w:lvlText w:val="%1."/>
      <w:lvlJc w:val="left"/>
      <w:pPr>
        <w:tabs>
          <w:tab w:val="num" w:pos="926"/>
        </w:tabs>
        <w:ind w:left="926" w:hanging="360"/>
      </w:pPr>
    </w:lvl>
  </w:abstractNum>
  <w:abstractNum w:abstractNumId="2">
    <w:nsid w:val="FFFFFF7F"/>
    <w:multiLevelType w:val="singleLevel"/>
    <w:tmpl w:val="AA5C28C4"/>
    <w:lvl w:ilvl="0">
      <w:start w:val="1"/>
      <w:numFmt w:val="decimal"/>
      <w:pStyle w:val="ListNumber2"/>
      <w:lvlText w:val="%1."/>
      <w:lvlJc w:val="left"/>
      <w:pPr>
        <w:tabs>
          <w:tab w:val="num" w:pos="643"/>
        </w:tabs>
        <w:ind w:left="643" w:hanging="360"/>
      </w:pPr>
    </w:lvl>
  </w:abstractNum>
  <w:abstractNum w:abstractNumId="3">
    <w:nsid w:val="FFFFFF81"/>
    <w:multiLevelType w:val="singleLevel"/>
    <w:tmpl w:val="09241D1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71C7BC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CFAF54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F94B3A4"/>
    <w:lvl w:ilvl="0">
      <w:start w:val="1"/>
      <w:numFmt w:val="decimal"/>
      <w:pStyle w:val="ListNumber"/>
      <w:lvlText w:val="%1."/>
      <w:lvlJc w:val="left"/>
      <w:pPr>
        <w:tabs>
          <w:tab w:val="num" w:pos="360"/>
        </w:tabs>
        <w:ind w:left="360" w:hanging="360"/>
      </w:pPr>
    </w:lvl>
  </w:abstractNum>
  <w:abstractNum w:abstractNumId="7">
    <w:nsid w:val="FFFFFF89"/>
    <w:multiLevelType w:val="singleLevel"/>
    <w:tmpl w:val="68BA303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1EC4E16"/>
    <w:multiLevelType w:val="multilevel"/>
    <w:tmpl w:val="DD56A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34BE2BD4"/>
    <w:multiLevelType w:val="multilevel"/>
    <w:tmpl w:val="4E683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0E55DFA"/>
    <w:multiLevelType w:val="multilevel"/>
    <w:tmpl w:val="1152C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3"/>
  </w:num>
  <w:num w:numId="10">
    <w:abstractNumId w:val="23"/>
  </w:num>
  <w:num w:numId="11">
    <w:abstractNumId w:val="8"/>
  </w:num>
  <w:num w:numId="12">
    <w:abstractNumId w:val="20"/>
  </w:num>
  <w:num w:numId="13">
    <w:abstractNumId w:val="14"/>
  </w:num>
  <w:num w:numId="14">
    <w:abstractNumId w:val="22"/>
  </w:num>
  <w:num w:numId="15">
    <w:abstractNumId w:val="12"/>
  </w:num>
  <w:num w:numId="16">
    <w:abstractNumId w:val="15"/>
  </w:num>
  <w:num w:numId="17">
    <w:abstractNumId w:val="10"/>
  </w:num>
  <w:num w:numId="18">
    <w:abstractNumId w:val="21"/>
  </w:num>
  <w:num w:numId="19">
    <w:abstractNumId w:val="9"/>
  </w:num>
  <w:num w:numId="20">
    <w:abstractNumId w:val="16"/>
  </w:num>
  <w:num w:numId="21">
    <w:abstractNumId w:val="18"/>
  </w:num>
  <w:num w:numId="22">
    <w:abstractNumId w:val="19"/>
  </w:num>
  <w:num w:numId="23">
    <w:abstractNumId w:val="11"/>
  </w:num>
  <w:num w:numId="24">
    <w:abstractNumId w:val="17"/>
  </w:num>
  <w:num w:numId="25">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hideGrammaticalErrors/>
  <w:attachedTemplate r:id="rId1"/>
  <w:revisionView w:markup="0"/>
  <w:defaultTabStop w:val="720"/>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3-04 08:28:3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31"/>
    <w:docVar w:name="DQCResult_ModifiedMarkers" w:val="0;0"/>
    <w:docVar w:name="DQCResult_ModifiedNumbering" w:val="0;0"/>
    <w:docVar w:name="DQCResult_Objects" w:val="0;0"/>
    <w:docVar w:name="DQCResult_Sections" w:val="0;0"/>
    <w:docVar w:name="DQCResult_StructureCheck" w:val="0;0"/>
    <w:docVar w:name="DQCResult_SuperfluousWhitespace" w:val="0;11"/>
    <w:docVar w:name="DQCResult_UnknownFonts" w:val="0;0"/>
    <w:docVar w:name="DQCResult_UnknownStyles" w:val="0;15"/>
    <w:docVar w:name="DQCStatus" w:val="Green"/>
    <w:docVar w:name="DQCVersion" w:val="3"/>
    <w:docVar w:name="DQCWithWarnings" w:val="0"/>
    <w:docVar w:name="LW_ACCOMPAGNANT" w:val="\u1082?\u1098?\u1084?"/>
    <w:docVar w:name="LW_ACCOMPAGNANT.CP" w:val="\u1082?\u1098?\u1084?"/>
    <w:docVar w:name="LW_ANNEX_NBR_FIRST" w:val="1"/>
    <w:docVar w:name="LW_ANNEX_NBR_LAST" w:val="6"/>
    <w:docVar w:name="LW_ANNEX_UNIQUE" w:val="0"/>
    <w:docVar w:name="LW_CORRIGENDUM" w:val="&lt;UNUSED&gt;"/>
    <w:docVar w:name="LW_COVERPAGE_EXISTS" w:val="True"/>
    <w:docVar w:name="LW_COVERPAGE_GUID" w:val="3EE2B408-BDFB-490A-B195-D808E7A76B3F"/>
    <w:docVar w:name="LW_COVERPAGE_TYPE" w:val="1"/>
    <w:docVar w:name="LW_CROSSREFERENCE" w:val="&lt;UNUSED&gt;"/>
    <w:docVar w:name="LW_DocType" w:val="ANNEX"/>
    <w:docVar w:name="LW_EMISSION" w:val="11.3.2021"/>
    <w:docVar w:name="LW_EMISSION_ISODATE" w:val="2021-03-11"/>
    <w:docVar w:name="LW_EMISSION_LOCATION" w:val="BRX"/>
    <w:docVar w:name="LW_EMISSION_PREFIX" w:val="Брюксел,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79?\u1072? \u1086?\u1087?\u1088?\u1077?\u1076?\u1077?\u1083?\u1103?\u1085?\u1077? \u1085?\u1072? \u1084?\u1077?\u1088?\u1082?\u1080? \u1079?\u1072? \u1091?\u1087?\u1088?\u1072?\u1074?\u1083?\u1077?\u1085?\u1080?\u1077?, \u1086?\u1087?\u1072?\u1079?\u1074?\u1072?\u1085?\u1077? \u1080? \u1082?\u1086?\u1085?\u1090?\u1088?\u1086?\u1083?, \u1087?\u1088?\u1080?\u1083?\u1086?\u1078?\u1080?\u1084?\u1080? \u1074? \u1079?\u1086?\u1085?\u1072?\u1090?\u1072? \u1085?\u1072? \u1082?\u1086?\u1084?\u1087?\u1077?\u1090?\u1077?\u1085?\u1090?\u1085?\u1086?\u1089?\u1090? \u1085?\u1072? \u1050?\u1086?\u1084?\u1080?\u1089?\u1080?\u1103?\u1090?\u1072? \u1087?\u1086? \u1088?\u1080?\u1073?\u1072?\u1090?\u1072? \u1090?\u1086?\u1085? \u1074? \u1048?\u1085?\u1076?\u1080?\u1081?\u1089?\u1082?\u1080?\u1103? \u1086?\u1082?\u1077?\u1072?\u1085?, \u1080? \u1079?\u1072? \u1080?\u1079?\u1084?\u1077?\u1085?\u1077?\u1085?\u1080?\u1077? \u1085?\u1072? \u1088?\u1077?\u1075?\u1083?\u1072?\u1084?\u1077?\u1085?\u1090?\u1080? (\u1045?\u1054?) \u8470? 1936/2001, (\u1045?\u1054?) \u8470? 1984/2003 \u1080? (\u1045?\u1054?) \u8470? 520/2007 \u1085?\u1072? \u1057?\u1098?\u1074?\u1077?\u1090?\u1072?"/>
    <w:docVar w:name="LW_OBJETACTEPRINCIPAL.CP" w:val="\u1079?\u1072? \u1086?\u1087?\u1088?\u1077?\u1076?\u1077?\u1083?\u1103?\u1085?\u1077? \u1085?\u1072? \u1084?\u1077?\u1088?\u1082?\u1080? \u1079?\u1072? \u1091?\u1087?\u1088?\u1072?\u1074?\u1083?\u1077?\u1085?\u1080?\u1077?, \u1086?\u1087?\u1072?\u1079?\u1074?\u1072?\u1085?\u1077? \u1080? \u1082?\u1086?\u1085?\u1090?\u1088?\u1086?\u1083?, \u1087?\u1088?\u1080?\u1083?\u1086?\u1078?\u1080?\u1084?\u1080? \u1074? \u1079?\u1086?\u1085?\u1072?\u1090?\u1072? \u1085?\u1072? \u1082?\u1086?\u1084?\u1087?\u1077?\u1090?\u1077?\u1085?\u1090?\u1085?\u1086?\u1089?\u1090? \u1085?\u1072? \u1050?\u1086?\u1084?\u1080?\u1089?\u1080?\u1103?\u1090?\u1072? \u1087?\u1086? \u1088?\u1080?\u1073?\u1072?\u1090?\u1072? \u1090?\u1086?\u1085? \u1074? \u1048?\u1085?\u1076?\u1080?\u1081?\u1089?\u1082?\u1080?\u1103? \u1086?\u1082?\u1077?\u1072?\u1085?, \u1080? \u1079?\u1072? \u1080?\u1079?\u1084?\u1077?\u1085?\u1077?\u1085?\u1080?\u1077? \u1085?\u1072? \u1088?\u1077?\u1075?\u1083?\u1072?\u1084?\u1077?\u1085?\u1090?\u1080? (\u1045?\u1054?) \u8470? 1936/2001, (\u1045?\u1054?) \u8470? 1984/2003 \u1080? (\u1045?\u1054?) \u8470? 520/2007 \u1085?\u1072? \u1057?\u1098?\u1074?\u1077?\u1090?\u1072?"/>
    <w:docVar w:name="LW_PART_NBR" w:val="&lt;UNUSED&gt;"/>
    <w:docVar w:name="LW_PART_NBR_TOTAL" w:val="&lt;UNUSED&gt;"/>
    <w:docVar w:name="LW_REF.INST.NEW" w:val="COM"/>
    <w:docVar w:name="LW_REF.INST.NEW_ADOPTED" w:val="final"/>
    <w:docVar w:name="LW_REF.INST.NEW_TEXT" w:val="(2021) 11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u1055?\u1056?\u1048?\u1051?\u1054?\u1046?\u1045?\u1053?\u1048?\u1071?"/>
    <w:docVar w:name="LW_TYPE.DOC.CP" w:val="\u1055?\u1056?\u1048?\u1051?\u1054?\u1046?\u1045?\u1053?\u1048?\u1071?"/>
    <w:docVar w:name="LW_TYPEACTEPRINCIPAL" w:val="\u1055?\u1088?\u1077?\u1076?\u1083?\u1086?\u1078?\u1077?\u1085?\u1080?\u1077? \u1079?\u1072?_x000b__x000b_\u1056?\u1045?\u1043?\u1051?\u1040?\u1052?\u1045?\u1053?\u1058? \u1053?\u1040? \u1045?\u1042?\u1056?\u1054?\u1055?\u1045?\u1049?\u1057?\u1050?\u1048?\u1071? \u1055?\u1040?\u1056?\u1051?\u1040?\u1052?\u1045?\u1053?\u1058? \u1048? \u1053?\u1040? \u1057?\u1066?\u1042?\u1045?\u1058?\u1040? "/>
    <w:docVar w:name="LW_TYPEACTEPRINCIPAL.CP" w:val="\u1055?\u1088?\u1077?\u1076?\u1083?\u1086?\u1078?\u1077?\u1085?\u1080?\u1077? \u1079?\u1072?_x000b__x000b_\u1056?\u1045?\u1043?\u1051?\u1040?\u1052?\u1045?\u1053?\u1058? \u1053?\u1040? \u1045?\u1042?\u1056?\u1054?\u1055?\u1045?\u1049?\u1057?\u1050?\u1048?\u1071? \u1055?\u1040?\u1056?\u1051?\u1040?\u1052?\u1045?\u1053?\u1058? \u1048? \u1053?\u1040? \u1057?\u1066?\u1042?\u1045?\u1058?\u1040? "/>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uiPriority w:val="99"/>
    <w:rPr>
      <w:color w:val="0000FF"/>
      <w:u w:val="single"/>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val="en-IE" w:eastAsia="en-IE"/>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uiPriority w:val="99"/>
    <w:rPr>
      <w:color w:val="0000FF"/>
      <w:u w:val="single"/>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val="en-IE" w:eastAsia="en-IE"/>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64226">
      <w:bodyDiv w:val="1"/>
      <w:marLeft w:val="0"/>
      <w:marRight w:val="0"/>
      <w:marTop w:val="0"/>
      <w:marBottom w:val="0"/>
      <w:divBdr>
        <w:top w:val="none" w:sz="0" w:space="0" w:color="auto"/>
        <w:left w:val="none" w:sz="0" w:space="0" w:color="auto"/>
        <w:bottom w:val="none" w:sz="0" w:space="0" w:color="auto"/>
        <w:right w:val="none" w:sz="0" w:space="0" w:color="auto"/>
      </w:divBdr>
    </w:div>
    <w:div w:id="856390074">
      <w:bodyDiv w:val="1"/>
      <w:marLeft w:val="0"/>
      <w:marRight w:val="0"/>
      <w:marTop w:val="0"/>
      <w:marBottom w:val="0"/>
      <w:divBdr>
        <w:top w:val="none" w:sz="0" w:space="0" w:color="auto"/>
        <w:left w:val="none" w:sz="0" w:space="0" w:color="auto"/>
        <w:bottom w:val="none" w:sz="0" w:space="0" w:color="auto"/>
        <w:right w:val="none" w:sz="0" w:space="0" w:color="auto"/>
      </w:divBdr>
      <w:divsChild>
        <w:div w:id="1823505788">
          <w:marLeft w:val="0"/>
          <w:marRight w:val="0"/>
          <w:marTop w:val="0"/>
          <w:marBottom w:val="75"/>
          <w:divBdr>
            <w:top w:val="none" w:sz="0" w:space="0" w:color="auto"/>
            <w:left w:val="none" w:sz="0" w:space="0" w:color="auto"/>
            <w:bottom w:val="none" w:sz="0" w:space="0" w:color="auto"/>
            <w:right w:val="none" w:sz="0" w:space="0" w:color="auto"/>
          </w:divBdr>
          <w:divsChild>
            <w:div w:id="2134788491">
              <w:marLeft w:val="0"/>
              <w:marRight w:val="0"/>
              <w:marTop w:val="0"/>
              <w:marBottom w:val="0"/>
              <w:divBdr>
                <w:top w:val="none" w:sz="0" w:space="0" w:color="auto"/>
                <w:left w:val="none" w:sz="0" w:space="0" w:color="auto"/>
                <w:bottom w:val="none" w:sz="0" w:space="0" w:color="auto"/>
                <w:right w:val="none" w:sz="0" w:space="0" w:color="auto"/>
              </w:divBdr>
              <w:divsChild>
                <w:div w:id="189924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666193">
          <w:marLeft w:val="0"/>
          <w:marRight w:val="0"/>
          <w:marTop w:val="0"/>
          <w:marBottom w:val="0"/>
          <w:divBdr>
            <w:top w:val="none" w:sz="0" w:space="0" w:color="auto"/>
            <w:left w:val="none" w:sz="0" w:space="0" w:color="auto"/>
            <w:bottom w:val="none" w:sz="0" w:space="0" w:color="auto"/>
            <w:right w:val="none" w:sz="0" w:space="0" w:color="auto"/>
          </w:divBdr>
          <w:divsChild>
            <w:div w:id="1902716243">
              <w:marLeft w:val="0"/>
              <w:marRight w:val="0"/>
              <w:marTop w:val="0"/>
              <w:marBottom w:val="0"/>
              <w:divBdr>
                <w:top w:val="none" w:sz="0" w:space="0" w:color="auto"/>
                <w:left w:val="none" w:sz="0" w:space="0" w:color="auto"/>
                <w:bottom w:val="none" w:sz="0" w:space="0" w:color="auto"/>
                <w:right w:val="none" w:sz="0" w:space="0" w:color="auto"/>
              </w:divBdr>
              <w:divsChild>
                <w:div w:id="83533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581625">
      <w:bodyDiv w:val="1"/>
      <w:marLeft w:val="0"/>
      <w:marRight w:val="0"/>
      <w:marTop w:val="0"/>
      <w:marBottom w:val="0"/>
      <w:divBdr>
        <w:top w:val="none" w:sz="0" w:space="0" w:color="auto"/>
        <w:left w:val="none" w:sz="0" w:space="0" w:color="auto"/>
        <w:bottom w:val="none" w:sz="0" w:space="0" w:color="auto"/>
        <w:right w:val="none" w:sz="0" w:space="0" w:color="auto"/>
      </w:divBdr>
    </w:div>
    <w:div w:id="1663042029">
      <w:bodyDiv w:val="1"/>
      <w:marLeft w:val="0"/>
      <w:marRight w:val="0"/>
      <w:marTop w:val="0"/>
      <w:marBottom w:val="0"/>
      <w:divBdr>
        <w:top w:val="none" w:sz="0" w:space="0" w:color="auto"/>
        <w:left w:val="none" w:sz="0" w:space="0" w:color="auto"/>
        <w:bottom w:val="none" w:sz="0" w:space="0" w:color="auto"/>
        <w:right w:val="none" w:sz="0" w:space="0" w:color="auto"/>
      </w:divBdr>
      <w:divsChild>
        <w:div w:id="374161699">
          <w:marLeft w:val="0"/>
          <w:marRight w:val="0"/>
          <w:marTop w:val="0"/>
          <w:marBottom w:val="0"/>
          <w:divBdr>
            <w:top w:val="none" w:sz="0" w:space="0" w:color="auto"/>
            <w:left w:val="none" w:sz="0" w:space="0" w:color="auto"/>
            <w:bottom w:val="none" w:sz="0" w:space="0" w:color="auto"/>
            <w:right w:val="none" w:sz="0" w:space="0" w:color="auto"/>
          </w:divBdr>
          <w:divsChild>
            <w:div w:id="246698717">
              <w:marLeft w:val="0"/>
              <w:marRight w:val="0"/>
              <w:marTop w:val="0"/>
              <w:marBottom w:val="0"/>
              <w:divBdr>
                <w:top w:val="none" w:sz="0" w:space="0" w:color="auto"/>
                <w:left w:val="none" w:sz="0" w:space="0" w:color="auto"/>
                <w:bottom w:val="none" w:sz="0" w:space="0" w:color="auto"/>
                <w:right w:val="none" w:sz="0" w:space="0" w:color="auto"/>
              </w:divBdr>
              <w:divsChild>
                <w:div w:id="2112892031">
                  <w:marLeft w:val="0"/>
                  <w:marRight w:val="0"/>
                  <w:marTop w:val="0"/>
                  <w:marBottom w:val="0"/>
                  <w:divBdr>
                    <w:top w:val="none" w:sz="0" w:space="0" w:color="auto"/>
                    <w:left w:val="none" w:sz="0" w:space="0" w:color="auto"/>
                    <w:bottom w:val="none" w:sz="0" w:space="0" w:color="auto"/>
                    <w:right w:val="none" w:sz="0" w:space="0" w:color="auto"/>
                  </w:divBdr>
                  <w:divsChild>
                    <w:div w:id="828792125">
                      <w:marLeft w:val="0"/>
                      <w:marRight w:val="0"/>
                      <w:marTop w:val="0"/>
                      <w:marBottom w:val="75"/>
                      <w:divBdr>
                        <w:top w:val="none" w:sz="0" w:space="0" w:color="auto"/>
                        <w:left w:val="none" w:sz="0" w:space="0" w:color="auto"/>
                        <w:bottom w:val="none" w:sz="0" w:space="0" w:color="auto"/>
                        <w:right w:val="none" w:sz="0" w:space="0" w:color="auto"/>
                      </w:divBdr>
                      <w:divsChild>
                        <w:div w:id="826088765">
                          <w:marLeft w:val="0"/>
                          <w:marRight w:val="0"/>
                          <w:marTop w:val="0"/>
                          <w:marBottom w:val="0"/>
                          <w:divBdr>
                            <w:top w:val="none" w:sz="0" w:space="0" w:color="auto"/>
                            <w:left w:val="none" w:sz="0" w:space="0" w:color="auto"/>
                            <w:bottom w:val="none" w:sz="0" w:space="0" w:color="auto"/>
                            <w:right w:val="none" w:sz="0" w:space="0" w:color="auto"/>
                          </w:divBdr>
                          <w:divsChild>
                            <w:div w:id="20006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86428">
                      <w:marLeft w:val="0"/>
                      <w:marRight w:val="0"/>
                      <w:marTop w:val="0"/>
                      <w:marBottom w:val="0"/>
                      <w:divBdr>
                        <w:top w:val="none" w:sz="0" w:space="0" w:color="auto"/>
                        <w:left w:val="none" w:sz="0" w:space="0" w:color="auto"/>
                        <w:bottom w:val="none" w:sz="0" w:space="0" w:color="auto"/>
                        <w:right w:val="none" w:sz="0" w:space="0" w:color="auto"/>
                      </w:divBdr>
                      <w:divsChild>
                        <w:div w:id="1960985551">
                          <w:marLeft w:val="0"/>
                          <w:marRight w:val="0"/>
                          <w:marTop w:val="0"/>
                          <w:marBottom w:val="0"/>
                          <w:divBdr>
                            <w:top w:val="none" w:sz="0" w:space="0" w:color="auto"/>
                            <w:left w:val="none" w:sz="0" w:space="0" w:color="auto"/>
                            <w:bottom w:val="none" w:sz="0" w:space="0" w:color="auto"/>
                            <w:right w:val="none" w:sz="0" w:space="0" w:color="auto"/>
                          </w:divBdr>
                          <w:divsChild>
                            <w:div w:id="58172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766622">
          <w:marLeft w:val="0"/>
          <w:marRight w:val="0"/>
          <w:marTop w:val="0"/>
          <w:marBottom w:val="0"/>
          <w:divBdr>
            <w:top w:val="none" w:sz="0" w:space="0" w:color="auto"/>
            <w:left w:val="none" w:sz="0" w:space="0" w:color="auto"/>
            <w:bottom w:val="none" w:sz="0" w:space="0" w:color="auto"/>
            <w:right w:val="none" w:sz="0" w:space="0" w:color="auto"/>
          </w:divBdr>
          <w:divsChild>
            <w:div w:id="2056195774">
              <w:marLeft w:val="0"/>
              <w:marRight w:val="0"/>
              <w:marTop w:val="0"/>
              <w:marBottom w:val="0"/>
              <w:divBdr>
                <w:top w:val="none" w:sz="0" w:space="0" w:color="auto"/>
                <w:left w:val="none" w:sz="0" w:space="0" w:color="auto"/>
                <w:bottom w:val="none" w:sz="0" w:space="0" w:color="auto"/>
                <w:right w:val="none" w:sz="0" w:space="0" w:color="auto"/>
              </w:divBdr>
              <w:divsChild>
                <w:div w:id="1825513661">
                  <w:marLeft w:val="0"/>
                  <w:marRight w:val="0"/>
                  <w:marTop w:val="0"/>
                  <w:marBottom w:val="0"/>
                  <w:divBdr>
                    <w:top w:val="none" w:sz="0" w:space="0" w:color="auto"/>
                    <w:left w:val="none" w:sz="0" w:space="0" w:color="auto"/>
                    <w:bottom w:val="none" w:sz="0" w:space="0" w:color="auto"/>
                    <w:right w:val="none" w:sz="0" w:space="0" w:color="auto"/>
                  </w:divBdr>
                  <w:divsChild>
                    <w:div w:id="443310570">
                      <w:marLeft w:val="0"/>
                      <w:marRight w:val="0"/>
                      <w:marTop w:val="0"/>
                      <w:marBottom w:val="75"/>
                      <w:divBdr>
                        <w:top w:val="none" w:sz="0" w:space="0" w:color="auto"/>
                        <w:left w:val="none" w:sz="0" w:space="0" w:color="auto"/>
                        <w:bottom w:val="none" w:sz="0" w:space="0" w:color="auto"/>
                        <w:right w:val="none" w:sz="0" w:space="0" w:color="auto"/>
                      </w:divBdr>
                      <w:divsChild>
                        <w:div w:id="293484535">
                          <w:marLeft w:val="0"/>
                          <w:marRight w:val="0"/>
                          <w:marTop w:val="0"/>
                          <w:marBottom w:val="0"/>
                          <w:divBdr>
                            <w:top w:val="none" w:sz="0" w:space="0" w:color="auto"/>
                            <w:left w:val="none" w:sz="0" w:space="0" w:color="auto"/>
                            <w:bottom w:val="none" w:sz="0" w:space="0" w:color="auto"/>
                            <w:right w:val="none" w:sz="0" w:space="0" w:color="auto"/>
                          </w:divBdr>
                          <w:divsChild>
                            <w:div w:id="3863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7774">
                      <w:marLeft w:val="0"/>
                      <w:marRight w:val="0"/>
                      <w:marTop w:val="0"/>
                      <w:marBottom w:val="0"/>
                      <w:divBdr>
                        <w:top w:val="none" w:sz="0" w:space="0" w:color="auto"/>
                        <w:left w:val="none" w:sz="0" w:space="0" w:color="auto"/>
                        <w:bottom w:val="none" w:sz="0" w:space="0" w:color="auto"/>
                        <w:right w:val="none" w:sz="0" w:space="0" w:color="auto"/>
                      </w:divBdr>
                      <w:divsChild>
                        <w:div w:id="301037089">
                          <w:marLeft w:val="0"/>
                          <w:marRight w:val="0"/>
                          <w:marTop w:val="0"/>
                          <w:marBottom w:val="0"/>
                          <w:divBdr>
                            <w:top w:val="none" w:sz="0" w:space="0" w:color="auto"/>
                            <w:left w:val="none" w:sz="0" w:space="0" w:color="auto"/>
                            <w:bottom w:val="none" w:sz="0" w:space="0" w:color="auto"/>
                            <w:right w:val="none" w:sz="0" w:space="0" w:color="auto"/>
                          </w:divBdr>
                          <w:divsChild>
                            <w:div w:id="175073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78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jpe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17249-6EB9-46F0-B2FF-62417C2D4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18</Pages>
  <Words>3589</Words>
  <Characters>20388</Characters>
  <Application>Microsoft Office Word</Application>
  <DocSecurity>0</DocSecurity>
  <Lines>703</Lines>
  <Paragraphs>406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BLAZKIEWICZ Bernard (MARE)</dc:creator>
  <cp:keywords/>
  <dc:description/>
  <cp:lastModifiedBy>WES PDFC Administrator</cp:lastModifiedBy>
  <cp:revision>9</cp:revision>
  <dcterms:created xsi:type="dcterms:W3CDTF">2021-03-03T08:54:00Z</dcterms:created>
  <dcterms:modified xsi:type="dcterms:W3CDTF">2021-03-04T07:28:00Z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6</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