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D693320-1FE6-496C-BC29-B39E13B5F482"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480" w:after="240" w:line="240" w:lineRule="auto"/>
        <w:jc w:val="center"/>
        <w:rPr>
          <w:rFonts w:ascii="Times New Roman" w:eastAsia="Calibri" w:hAnsi="Times New Roman" w:cs="Times New Roman"/>
          <w:b/>
          <w:noProof/>
          <w:sz w:val="24"/>
          <w:szCs w:val="24"/>
        </w:rPr>
      </w:pPr>
      <w:bookmarkStart w:id="1" w:name="_GoBack"/>
      <w:bookmarkEnd w:id="1"/>
      <w:r>
        <w:rPr>
          <w:rFonts w:ascii="Times New Roman" w:hAnsi="Times New Roman"/>
          <w:b/>
          <w:noProof/>
          <w:sz w:val="24"/>
          <w:szCs w:val="24"/>
        </w:rPr>
        <w:lastRenderedPageBreak/>
        <w:t>RAPPORT DE LA COMMISSION AU PARLEMENT EUROPÉEN ET AU CONSEIL</w:t>
      </w:r>
    </w:p>
    <w:p>
      <w:pPr>
        <w:spacing w:after="240" w:line="276" w:lineRule="auto"/>
        <w:jc w:val="center"/>
        <w:rPr>
          <w:rFonts w:ascii="Times New Roman" w:eastAsia="Calibri" w:hAnsi="Times New Roman" w:cs="Times New Roman"/>
          <w:b/>
          <w:noProof/>
          <w:sz w:val="24"/>
          <w:szCs w:val="24"/>
        </w:rPr>
      </w:pPr>
      <w:r>
        <w:rPr>
          <w:rFonts w:ascii="Times New Roman" w:hAnsi="Times New Roman"/>
          <w:b/>
          <w:noProof/>
          <w:sz w:val="24"/>
          <w:szCs w:val="24"/>
        </w:rPr>
        <w:t>concernant l’exercice du pouvoir d’adopter des actes délégués conféré à la Commission en vertu du règlement (UE) 2018/974 relatif aux statistiques des transports de marchandises par voies navigables intérieures</w:t>
      </w:r>
    </w:p>
    <w:p>
      <w:pPr>
        <w:numPr>
          <w:ilvl w:val="0"/>
          <w:numId w:val="2"/>
        </w:numPr>
        <w:spacing w:before="480" w:after="240" w:line="276" w:lineRule="auto"/>
        <w:ind w:left="680" w:hanging="680"/>
        <w:jc w:val="both"/>
        <w:rPr>
          <w:rFonts w:ascii="Times New Roman" w:eastAsia="Calibri" w:hAnsi="Times New Roman" w:cs="Times New Roman"/>
          <w:b/>
          <w:noProof/>
          <w:sz w:val="24"/>
          <w:szCs w:val="24"/>
        </w:rPr>
      </w:pPr>
      <w:r>
        <w:rPr>
          <w:rFonts w:ascii="Times New Roman" w:hAnsi="Times New Roman"/>
          <w:b/>
          <w:noProof/>
          <w:sz w:val="24"/>
          <w:szCs w:val="24"/>
        </w:rPr>
        <w:t>INTRODUCTION</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Le règlement (UE) 2018/974 du Parlement européen et du Conseil</w:t>
      </w:r>
      <w:r>
        <w:rPr>
          <w:rStyle w:val="FootnoteReference"/>
          <w:rFonts w:ascii="Times New Roman" w:eastAsia="Calibri" w:hAnsi="Times New Roman" w:cs="Times New Roman"/>
          <w:noProof/>
          <w:sz w:val="24"/>
          <w:szCs w:val="24"/>
          <w:lang w:eastAsia="en-US"/>
        </w:rPr>
        <w:footnoteReference w:id="1"/>
      </w:r>
      <w:r>
        <w:rPr>
          <w:rFonts w:ascii="Times New Roman" w:hAnsi="Times New Roman"/>
          <w:noProof/>
          <w:sz w:val="24"/>
          <w:szCs w:val="24"/>
        </w:rPr>
        <w:t xml:space="preserve"> habilite la Commission à adopter des actes délégués conformément à l’article 10 aux fins suivantes:</w:t>
      </w:r>
    </w:p>
    <w:p>
      <w:pPr>
        <w:numPr>
          <w:ilvl w:val="0"/>
          <w:numId w:val="5"/>
        </w:numPr>
        <w:spacing w:before="120" w:after="120" w:line="276" w:lineRule="auto"/>
        <w:ind w:left="681" w:hanging="397"/>
        <w:jc w:val="both"/>
        <w:rPr>
          <w:rFonts w:ascii="Times New Roman" w:eastAsia="Calibri" w:hAnsi="Times New Roman" w:cs="Times New Roman"/>
          <w:noProof/>
          <w:sz w:val="24"/>
          <w:szCs w:val="24"/>
        </w:rPr>
      </w:pPr>
      <w:r>
        <w:rPr>
          <w:rFonts w:ascii="Times New Roman" w:hAnsi="Times New Roman"/>
          <w:noProof/>
          <w:sz w:val="24"/>
          <w:szCs w:val="24"/>
        </w:rPr>
        <w:t>pour augmenter le seuil de couverture statistique des transports de marchandises par voies navigables intérieures, afin de prendre en compte les évolutions économiques et techniques (voir article 2, paragraphe 5);</w:t>
      </w:r>
    </w:p>
    <w:p>
      <w:pPr>
        <w:numPr>
          <w:ilvl w:val="0"/>
          <w:numId w:val="5"/>
        </w:numPr>
        <w:spacing w:before="120" w:after="120" w:line="276" w:lineRule="auto"/>
        <w:ind w:left="681" w:hanging="397"/>
        <w:jc w:val="both"/>
        <w:rPr>
          <w:rFonts w:ascii="Times New Roman" w:eastAsia="Calibri" w:hAnsi="Times New Roman" w:cs="Times New Roman"/>
          <w:noProof/>
          <w:sz w:val="24"/>
          <w:szCs w:val="24"/>
        </w:rPr>
      </w:pPr>
      <w:r>
        <w:rPr>
          <w:rFonts w:ascii="Times New Roman" w:hAnsi="Times New Roman"/>
          <w:noProof/>
          <w:sz w:val="24"/>
          <w:szCs w:val="24"/>
        </w:rPr>
        <w:t>pour adapter les définitions ou prévoir de nouvelles définitions, afin de prendre en compte les définitions pertinentes modifiées ou adoptées au niveau international (voir article 3);</w:t>
      </w:r>
    </w:p>
    <w:p>
      <w:pPr>
        <w:numPr>
          <w:ilvl w:val="0"/>
          <w:numId w:val="5"/>
        </w:numPr>
        <w:spacing w:before="120" w:after="240" w:line="276" w:lineRule="auto"/>
        <w:ind w:left="681" w:hanging="397"/>
        <w:jc w:val="both"/>
        <w:rPr>
          <w:rFonts w:ascii="Times New Roman" w:eastAsia="Calibri" w:hAnsi="Times New Roman" w:cs="Times New Roman"/>
          <w:noProof/>
          <w:sz w:val="24"/>
          <w:szCs w:val="24"/>
        </w:rPr>
      </w:pPr>
      <w:r>
        <w:rPr>
          <w:rFonts w:ascii="Times New Roman" w:hAnsi="Times New Roman"/>
          <w:noProof/>
          <w:sz w:val="24"/>
          <w:szCs w:val="24"/>
        </w:rPr>
        <w:t>pour prendre en compte les modifications intervenues dans la codification et la nomenclature au niveau international ou dans les actes législatifs pertinents de l’Union (voir article 4, paragraphe 4).</w:t>
      </w:r>
    </w:p>
    <w:p>
      <w:pPr>
        <w:spacing w:after="240" w:line="276" w:lineRule="auto"/>
        <w:jc w:val="both"/>
        <w:rPr>
          <w:rFonts w:ascii="Times New Roman" w:eastAsia="Calibri" w:hAnsi="Times New Roman" w:cs="Times New Roman"/>
          <w:noProof/>
          <w:sz w:val="24"/>
          <w:szCs w:val="24"/>
        </w:rPr>
      </w:pPr>
      <w:r>
        <w:rPr>
          <w:rFonts w:ascii="Times New Roman" w:hAnsi="Times New Roman"/>
          <w:noProof/>
          <w:sz w:val="24"/>
          <w:szCs w:val="24"/>
        </w:rPr>
        <w:t>En vertu de l’article 2, paragraphe 5, de l’article 3 et de l’article 4, paragraphe 4, lorsqu’elle exerce cette compétence, la Commission doit veiller à ce que les actes délégués n’imposent pas une charge supplémentaire significative aux États membres ou aux répondants. En outre, la Commission doit motiver les mesures prévues dans ces actes délégués, en recourant, le cas échéant, à une analyse du rapport coût-efficacité qui évalue la charge pesant sur les répondants et les coûts de production.</w:t>
      </w:r>
    </w:p>
    <w:p>
      <w:pPr>
        <w:spacing w:after="240" w:line="276" w:lineRule="auto"/>
        <w:jc w:val="both"/>
        <w:rPr>
          <w:rFonts w:ascii="Times New Roman" w:eastAsia="Calibri" w:hAnsi="Times New Roman" w:cs="Times New Roman"/>
          <w:noProof/>
          <w:sz w:val="24"/>
          <w:szCs w:val="24"/>
        </w:rPr>
      </w:pPr>
      <w:r>
        <w:rPr>
          <w:rFonts w:ascii="Times New Roman" w:hAnsi="Times New Roman"/>
          <w:noProof/>
          <w:sz w:val="24"/>
          <w:szCs w:val="24"/>
        </w:rPr>
        <w:t>Comme indiqué à l’article 10, paragraphe 4, avant l’adoption d’un acte délégué, la Commission doit consulter les experts désignés par chaque État membre, conformément aux principes définis dans l’accord interinstitutionnel du 13 avril 2016 «Mieux légiférer»</w:t>
      </w:r>
      <w:r>
        <w:rPr>
          <w:rStyle w:val="FootnoteReference"/>
          <w:rFonts w:ascii="Times New Roman" w:eastAsia="Calibri" w:hAnsi="Times New Roman" w:cs="Times New Roman"/>
          <w:noProof/>
          <w:sz w:val="24"/>
          <w:szCs w:val="24"/>
          <w:lang w:eastAsia="en-US"/>
        </w:rPr>
        <w:footnoteReference w:id="2"/>
      </w:r>
      <w:r>
        <w:rPr>
          <w:rFonts w:ascii="Times New Roman" w:hAnsi="Times New Roman"/>
          <w:noProof/>
          <w:sz w:val="24"/>
          <w:szCs w:val="24"/>
        </w:rPr>
        <w:t xml:space="preserve">. </w:t>
      </w:r>
    </w:p>
    <w:p>
      <w:pPr>
        <w:numPr>
          <w:ilvl w:val="0"/>
          <w:numId w:val="2"/>
        </w:numPr>
        <w:spacing w:before="480" w:after="240" w:line="276" w:lineRule="auto"/>
        <w:ind w:left="680" w:hanging="680"/>
        <w:jc w:val="both"/>
        <w:rPr>
          <w:rFonts w:ascii="Times New Roman" w:eastAsia="Calibri" w:hAnsi="Times New Roman" w:cs="Times New Roman"/>
          <w:b/>
          <w:noProof/>
          <w:sz w:val="24"/>
          <w:szCs w:val="24"/>
        </w:rPr>
      </w:pPr>
      <w:r>
        <w:rPr>
          <w:rFonts w:ascii="Times New Roman" w:hAnsi="Times New Roman"/>
          <w:b/>
          <w:noProof/>
          <w:sz w:val="24"/>
          <w:szCs w:val="24"/>
        </w:rPr>
        <w:t>BASE JURIDIQUE</w:t>
      </w:r>
    </w:p>
    <w:p>
      <w:pPr>
        <w:spacing w:after="240" w:line="276" w:lineRule="auto"/>
        <w:jc w:val="both"/>
        <w:rPr>
          <w:rFonts w:ascii="Times New Roman" w:eastAsia="Calibri" w:hAnsi="Times New Roman" w:cs="Times New Roman"/>
          <w:noProof/>
          <w:sz w:val="24"/>
          <w:szCs w:val="24"/>
        </w:rPr>
      </w:pPr>
      <w:r>
        <w:rPr>
          <w:rFonts w:ascii="Times New Roman" w:hAnsi="Times New Roman"/>
          <w:noProof/>
          <w:sz w:val="24"/>
          <w:szCs w:val="24"/>
        </w:rPr>
        <w:t>Le présent rapport est requis au titre du règlement (UE) 2018/974, qui, en son article 10, paragraphe 2, indique que le pouvoir d’adopter des actes délégués est conféré à la Commission pour une période de cinq ans à compter du 7 décembre 2016. La Commission doit élaborer un rapport relatif à la délégation de pouvoir au plus tard neuf mois avant la fin de la période de cinq ans. Le présent rapport est le premier à avoir été établi en application de cette obligation.</w:t>
      </w:r>
    </w:p>
    <w:p>
      <w:pPr>
        <w:numPr>
          <w:ilvl w:val="0"/>
          <w:numId w:val="2"/>
        </w:numPr>
        <w:spacing w:before="480" w:after="240" w:line="276" w:lineRule="auto"/>
        <w:ind w:left="680" w:hanging="680"/>
        <w:jc w:val="both"/>
        <w:rPr>
          <w:rFonts w:ascii="Times New Roman" w:eastAsia="Calibri" w:hAnsi="Times New Roman" w:cs="Times New Roman"/>
          <w:b/>
          <w:noProof/>
          <w:sz w:val="24"/>
          <w:szCs w:val="24"/>
        </w:rPr>
      </w:pPr>
      <w:r>
        <w:rPr>
          <w:rFonts w:ascii="Times New Roman" w:hAnsi="Times New Roman"/>
          <w:b/>
          <w:noProof/>
          <w:sz w:val="24"/>
          <w:szCs w:val="24"/>
        </w:rPr>
        <w:t>EXERCICE DE LA DÉLÉGATION</w:t>
      </w:r>
    </w:p>
    <w:p>
      <w:pPr>
        <w:spacing w:after="240"/>
        <w:jc w:val="both"/>
        <w:rPr>
          <w:noProof/>
        </w:rPr>
      </w:pPr>
      <w:r>
        <w:rPr>
          <w:rFonts w:ascii="Times New Roman" w:hAnsi="Times New Roman"/>
          <w:noProof/>
          <w:sz w:val="24"/>
        </w:rPr>
        <w:t>La Commission n’a pas encore exercé le pouvoir d’adopter des actes délégués qui lui a été conféré par le règlement (UE) 2018/974.</w:t>
      </w:r>
    </w:p>
    <w:p>
      <w:pPr>
        <w:spacing w:after="240"/>
        <w:jc w:val="both"/>
        <w:rPr>
          <w:rFonts w:ascii="Times New Roman" w:hAnsi="Times New Roman"/>
          <w:noProof/>
          <w:sz w:val="24"/>
        </w:rPr>
      </w:pPr>
      <w:r>
        <w:rPr>
          <w:rFonts w:ascii="Times New Roman" w:hAnsi="Times New Roman"/>
          <w:noProof/>
          <w:sz w:val="24"/>
        </w:rPr>
        <w:t>La Commission examine régulièrement les améliorations qui pourraient être apportées aux statistiques des transports par voies navigables intérieures avec le groupe d’experts sur les statistiques des transports par voies navigables intérieures et le groupe de coordination des statistiques des transports.</w:t>
      </w:r>
      <w:r>
        <w:rPr>
          <w:rFonts w:ascii="Times New Roman" w:hAnsi="Times New Roman"/>
          <w:noProof/>
          <w:sz w:val="24"/>
          <w:szCs w:val="24"/>
        </w:rPr>
        <w:t xml:space="preserve"> </w:t>
      </w:r>
      <w:r>
        <w:rPr>
          <w:rFonts w:ascii="Times New Roman" w:hAnsi="Times New Roman"/>
          <w:noProof/>
          <w:sz w:val="24"/>
        </w:rPr>
        <w:t>Lors de ces discussions, il est également tenu compte des coûts et charges susceptibles de peser sur les pays ou sur les répondants.</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Les besoins statistiques concernant la stratégie de mobilité durable et intelligente</w:t>
      </w:r>
      <w:r>
        <w:rPr>
          <w:rFonts w:ascii="Times New Roman" w:hAnsi="Times New Roman"/>
          <w:noProof/>
          <w:sz w:val="24"/>
          <w:szCs w:val="24"/>
          <w:vertAlign w:val="superscript"/>
          <w:lang w:eastAsia="de-DE"/>
        </w:rPr>
        <w:footnoteReference w:id="3"/>
      </w:r>
      <w:r>
        <w:rPr>
          <w:rFonts w:ascii="Times New Roman" w:hAnsi="Times New Roman"/>
          <w:noProof/>
          <w:sz w:val="24"/>
          <w:szCs w:val="24"/>
        </w:rPr>
        <w:t xml:space="preserve"> ainsi que les initiatives énoncées dans la communication de la Commission sur le pacte vert pour l’Europe</w:t>
      </w:r>
      <w:r>
        <w:rPr>
          <w:rStyle w:val="FootnoteReference"/>
          <w:rFonts w:ascii="Times New Roman" w:hAnsi="Times New Roman"/>
          <w:noProof/>
          <w:sz w:val="24"/>
          <w:szCs w:val="24"/>
          <w:lang w:eastAsia="de-DE"/>
        </w:rPr>
        <w:footnoteReference w:id="4"/>
      </w:r>
      <w:r>
        <w:rPr>
          <w:rFonts w:ascii="Times New Roman" w:hAnsi="Times New Roman"/>
          <w:noProof/>
          <w:sz w:val="24"/>
          <w:szCs w:val="24"/>
        </w:rPr>
        <w:t xml:space="preserve"> pourraient, à l’avenir, obliger la Commission à adopter des actes délégués. De tels actes permettront d’adapter les statistiques des transports par voies navigables intérieures aux évolutions économiques et techniques, mais aussi de prendre en compte les modifications intervenues dans les définitions, la codification et la nomenclature au niveau de l’UE ou au niveau international.</w:t>
      </w:r>
    </w:p>
    <w:p>
      <w:pPr>
        <w:numPr>
          <w:ilvl w:val="0"/>
          <w:numId w:val="2"/>
        </w:numPr>
        <w:spacing w:before="480" w:after="240" w:line="276" w:lineRule="auto"/>
        <w:ind w:left="680" w:hanging="680"/>
        <w:jc w:val="both"/>
        <w:rPr>
          <w:rFonts w:ascii="Times New Roman" w:eastAsia="Calibri" w:hAnsi="Times New Roman" w:cs="Times New Roman"/>
          <w:b/>
          <w:noProof/>
          <w:sz w:val="24"/>
          <w:szCs w:val="24"/>
        </w:rPr>
      </w:pPr>
      <w:r>
        <w:rPr>
          <w:rFonts w:ascii="Times New Roman" w:hAnsi="Times New Roman"/>
          <w:b/>
          <w:noProof/>
          <w:sz w:val="24"/>
          <w:szCs w:val="24"/>
        </w:rPr>
        <w:t>CONCLUSIONS</w:t>
      </w:r>
    </w:p>
    <w:p>
      <w:pPr>
        <w:spacing w:before="120" w:after="120" w:line="240" w:lineRule="auto"/>
        <w:jc w:val="both"/>
        <w:rPr>
          <w:rFonts w:ascii="Times New Roman" w:hAnsi="Times New Roman"/>
          <w:noProof/>
          <w:sz w:val="24"/>
        </w:rPr>
      </w:pPr>
      <w:r>
        <w:rPr>
          <w:rFonts w:ascii="Times New Roman" w:hAnsi="Times New Roman"/>
          <w:noProof/>
          <w:sz w:val="24"/>
        </w:rPr>
        <w:t>La Commission n’a pas encore exercé le pouvoir d’adopter des actes délégués qui lui a été conféré par le règlement (UE) 2018/974.</w:t>
      </w:r>
    </w:p>
    <w:p>
      <w:pPr>
        <w:spacing w:after="240" w:line="276" w:lineRule="auto"/>
        <w:jc w:val="both"/>
        <w:rPr>
          <w:rFonts w:ascii="Times New Roman" w:eastAsia="Calibri" w:hAnsi="Times New Roman" w:cs="Times New Roman"/>
          <w:noProof/>
          <w:sz w:val="24"/>
          <w:szCs w:val="24"/>
        </w:rPr>
      </w:pPr>
      <w:r>
        <w:rPr>
          <w:rFonts w:ascii="Times New Roman" w:hAnsi="Times New Roman"/>
          <w:noProof/>
          <w:sz w:val="24"/>
        </w:rPr>
        <w:t>La Commission estime qu’elle devrait continuer à disposer de ces pouvoirs délégués, étant donné qu’il pourrait être nécessaire, à l’avenir, d’adopter des actes délégués pour soutenir l’évolution des statistiques des transports par voies navigables intérieures.</w:t>
      </w:r>
      <w:r>
        <w:rPr>
          <w:rFonts w:ascii="Times New Roman" w:hAnsi="Times New Roman"/>
          <w:noProof/>
          <w:sz w:val="24"/>
          <w:szCs w:val="24"/>
        </w:rPr>
        <w:t xml:space="preserve"> </w:t>
      </w:r>
    </w:p>
    <w:p>
      <w:pPr>
        <w:spacing w:after="240" w:line="276" w:lineRule="auto"/>
        <w:jc w:val="both"/>
        <w:rPr>
          <w:noProof/>
        </w:rPr>
      </w:pPr>
    </w:p>
    <w:p>
      <w:pPr>
        <w:spacing w:after="240" w:line="276" w:lineRule="auto"/>
        <w:jc w:val="both"/>
        <w:rPr>
          <w:noProof/>
        </w:rPr>
      </w:pPr>
    </w:p>
    <w:p>
      <w:pPr>
        <w:spacing w:after="240" w:line="276" w:lineRule="auto"/>
        <w:jc w:val="both"/>
        <w:rPr>
          <w:noProof/>
        </w:rPr>
      </w:pPr>
    </w:p>
    <w:p>
      <w:pPr>
        <w:spacing w:after="240" w:line="276" w:lineRule="auto"/>
        <w:jc w:val="both"/>
        <w:rPr>
          <w:noProof/>
        </w:rPr>
      </w:pPr>
    </w:p>
    <w:p>
      <w:pPr>
        <w:spacing w:after="240" w:line="276" w:lineRule="auto"/>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Yu Gothic UI"/>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609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39149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284" w:hanging="284"/>
        <w:rPr>
          <w:rStyle w:val="Hyperlink"/>
          <w:rFonts w:ascii="Times New Roman" w:hAnsi="Times New Roman"/>
          <w:color w:val="auto"/>
          <w:u w:val="none"/>
        </w:rPr>
      </w:pPr>
      <w:r>
        <w:rPr>
          <w:rStyle w:val="FootnoteReference"/>
        </w:rPr>
        <w:footnoteRef/>
      </w:r>
      <w:r>
        <w:t xml:space="preserve"> </w:t>
      </w:r>
      <w:r>
        <w:tab/>
      </w:r>
      <w:r>
        <w:rPr>
          <w:rFonts w:ascii="Times New Roman" w:hAnsi="Times New Roman"/>
        </w:rPr>
        <w:t>Règlement (UE) 2018/974 du Parlement européen et du Conseil du 4 juillet 2018 relatif aux statistiques des transports de marchandises par voies navigables intérieures (JO L 179 du 16.7.2018, p. 14)</w:t>
      </w:r>
      <w:r>
        <w:rPr>
          <w:rStyle w:val="Hyperlink"/>
          <w:rFonts w:ascii="Times New Roman" w:hAnsi="Times New Roman"/>
          <w:color w:val="auto"/>
          <w:u w:val="none"/>
        </w:rPr>
        <w:t>.</w:t>
      </w:r>
    </w:p>
  </w:footnote>
  <w:footnote w:id="2">
    <w:p>
      <w:pPr>
        <w:pStyle w:val="FootnoteText"/>
        <w:spacing w:before="60"/>
        <w:ind w:left="284" w:hanging="284"/>
        <w:rPr>
          <w:rStyle w:val="Hyperlink"/>
          <w:rFonts w:ascii="Times New Roman" w:hAnsi="Times New Roman"/>
          <w:color w:val="auto"/>
          <w:u w:val="none"/>
          <w:lang w:val="en-US"/>
        </w:rPr>
      </w:pPr>
      <w:r>
        <w:rPr>
          <w:rStyle w:val="FootnoteReference"/>
        </w:rPr>
        <w:footnoteRef/>
      </w:r>
      <w:r>
        <w:rPr>
          <w:lang w:val="en-US"/>
        </w:rPr>
        <w:t xml:space="preserve"> </w:t>
      </w:r>
      <w:r>
        <w:rPr>
          <w:lang w:val="en-US"/>
        </w:rPr>
        <w:tab/>
      </w:r>
      <w:r>
        <w:rPr>
          <w:rFonts w:ascii="Times New Roman" w:hAnsi="Times New Roman"/>
          <w:lang w:val="en-US"/>
        </w:rPr>
        <w:t>JO L 123 du 12.5.2016, p. 1.</w:t>
      </w:r>
    </w:p>
  </w:footnote>
  <w:footnote w:id="3">
    <w:p>
      <w:pPr>
        <w:pStyle w:val="FootnoteText"/>
        <w:spacing w:after="0"/>
        <w:rPr>
          <w:lang w:val="en-US"/>
        </w:rPr>
      </w:pPr>
      <w:r>
        <w:rPr>
          <w:rFonts w:ascii="Times New Roman" w:hAnsi="Times New Roman"/>
          <w:vertAlign w:val="superscript"/>
        </w:rPr>
        <w:footnoteRef/>
      </w:r>
      <w:r>
        <w:rPr>
          <w:rFonts w:ascii="Times New Roman" w:hAnsi="Times New Roman"/>
          <w:lang w:val="en-US"/>
        </w:rPr>
        <w:t xml:space="preserve"> COM(2020) 789 final.</w:t>
      </w:r>
    </w:p>
  </w:footnote>
  <w:footnote w:id="4">
    <w:p>
      <w:pPr>
        <w:pStyle w:val="FootnoteText"/>
        <w:rPr>
          <w:lang w:val="en-US"/>
        </w:rPr>
      </w:pPr>
      <w:r>
        <w:rPr>
          <w:rStyle w:val="FootnoteReference"/>
          <w:rFonts w:ascii="Times New Roman" w:hAnsi="Times New Roman"/>
        </w:rPr>
        <w:footnoteRef/>
      </w:r>
      <w:r>
        <w:rPr>
          <w:rFonts w:ascii="Times New Roman" w:hAnsi="Times New Roman"/>
          <w:lang w:val="en-US"/>
        </w:rPr>
        <w:t xml:space="preserve"> COM(2019) 640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10C4"/>
    <w:multiLevelType w:val="hybridMultilevel"/>
    <w:tmpl w:val="E15881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B155F3"/>
    <w:multiLevelType w:val="hybridMultilevel"/>
    <w:tmpl w:val="2CAE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063AF2"/>
    <w:multiLevelType w:val="hybridMultilevel"/>
    <w:tmpl w:val="23CCC4EE"/>
    <w:lvl w:ilvl="0" w:tplc="01EC09CE">
      <w:start w:val="1"/>
      <w:numFmt w:val="bullet"/>
      <w:lvlText w:val=""/>
      <w:lvlJc w:val="left"/>
      <w:pPr>
        <w:ind w:left="2216" w:hanging="360"/>
      </w:pPr>
      <w:rPr>
        <w:rFonts w:ascii="Symbol" w:hAnsi="Symbol" w:hint="default"/>
      </w:rPr>
    </w:lvl>
    <w:lvl w:ilvl="1" w:tplc="08090003" w:tentative="1">
      <w:start w:val="1"/>
      <w:numFmt w:val="bullet"/>
      <w:lvlText w:val="o"/>
      <w:lvlJc w:val="left"/>
      <w:pPr>
        <w:ind w:left="2936" w:hanging="360"/>
      </w:pPr>
      <w:rPr>
        <w:rFonts w:ascii="Courier New" w:hAnsi="Courier New" w:cs="Courier New" w:hint="default"/>
      </w:rPr>
    </w:lvl>
    <w:lvl w:ilvl="2" w:tplc="08090005" w:tentative="1">
      <w:start w:val="1"/>
      <w:numFmt w:val="bullet"/>
      <w:lvlText w:val=""/>
      <w:lvlJc w:val="left"/>
      <w:pPr>
        <w:ind w:left="3656" w:hanging="360"/>
      </w:pPr>
      <w:rPr>
        <w:rFonts w:ascii="Wingdings" w:hAnsi="Wingdings" w:hint="default"/>
      </w:rPr>
    </w:lvl>
    <w:lvl w:ilvl="3" w:tplc="08090001" w:tentative="1">
      <w:start w:val="1"/>
      <w:numFmt w:val="bullet"/>
      <w:lvlText w:val=""/>
      <w:lvlJc w:val="left"/>
      <w:pPr>
        <w:ind w:left="4376" w:hanging="360"/>
      </w:pPr>
      <w:rPr>
        <w:rFonts w:ascii="Symbol" w:hAnsi="Symbol" w:hint="default"/>
      </w:rPr>
    </w:lvl>
    <w:lvl w:ilvl="4" w:tplc="08090003" w:tentative="1">
      <w:start w:val="1"/>
      <w:numFmt w:val="bullet"/>
      <w:lvlText w:val="o"/>
      <w:lvlJc w:val="left"/>
      <w:pPr>
        <w:ind w:left="5096" w:hanging="360"/>
      </w:pPr>
      <w:rPr>
        <w:rFonts w:ascii="Courier New" w:hAnsi="Courier New" w:cs="Courier New" w:hint="default"/>
      </w:rPr>
    </w:lvl>
    <w:lvl w:ilvl="5" w:tplc="08090005" w:tentative="1">
      <w:start w:val="1"/>
      <w:numFmt w:val="bullet"/>
      <w:lvlText w:val=""/>
      <w:lvlJc w:val="left"/>
      <w:pPr>
        <w:ind w:left="5816" w:hanging="360"/>
      </w:pPr>
      <w:rPr>
        <w:rFonts w:ascii="Wingdings" w:hAnsi="Wingdings" w:hint="default"/>
      </w:rPr>
    </w:lvl>
    <w:lvl w:ilvl="6" w:tplc="08090001" w:tentative="1">
      <w:start w:val="1"/>
      <w:numFmt w:val="bullet"/>
      <w:lvlText w:val=""/>
      <w:lvlJc w:val="left"/>
      <w:pPr>
        <w:ind w:left="6536" w:hanging="360"/>
      </w:pPr>
      <w:rPr>
        <w:rFonts w:ascii="Symbol" w:hAnsi="Symbol" w:hint="default"/>
      </w:rPr>
    </w:lvl>
    <w:lvl w:ilvl="7" w:tplc="08090003" w:tentative="1">
      <w:start w:val="1"/>
      <w:numFmt w:val="bullet"/>
      <w:lvlText w:val="o"/>
      <w:lvlJc w:val="left"/>
      <w:pPr>
        <w:ind w:left="7256" w:hanging="360"/>
      </w:pPr>
      <w:rPr>
        <w:rFonts w:ascii="Courier New" w:hAnsi="Courier New" w:cs="Courier New" w:hint="default"/>
      </w:rPr>
    </w:lvl>
    <w:lvl w:ilvl="8" w:tplc="08090005" w:tentative="1">
      <w:start w:val="1"/>
      <w:numFmt w:val="bullet"/>
      <w:lvlText w:val=""/>
      <w:lvlJc w:val="left"/>
      <w:pPr>
        <w:ind w:left="7976" w:hanging="360"/>
      </w:pPr>
      <w:rPr>
        <w:rFonts w:ascii="Wingdings" w:hAnsi="Wingdings" w:hint="default"/>
      </w:rPr>
    </w:lvl>
  </w:abstractNum>
  <w:abstractNum w:abstractNumId="3">
    <w:nsid w:val="355F3A3C"/>
    <w:multiLevelType w:val="hybridMultilevel"/>
    <w:tmpl w:val="0B1CA37E"/>
    <w:lvl w:ilvl="0" w:tplc="08090017">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6412804"/>
    <w:multiLevelType w:val="hybridMultilevel"/>
    <w:tmpl w:val="9906E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9EC207B"/>
    <w:multiLevelType w:val="hybridMultilevel"/>
    <w:tmpl w:val="6BA88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D693320-1FE6-496C-BC29-B39E13B5F482"/>
    <w:docVar w:name="LW_COVERPAGE_TYPE" w:val="1"/>
    <w:docVar w:name="LW_CROSSREFERENCE" w:val="&lt;UNUSED&gt;"/>
    <w:docVar w:name="LW_DocType" w:val="NORMAL"/>
    <w:docVar w:name="LW_EMISSION" w:val="12.3.2021"/>
    <w:docVar w:name="LW_EMISSION_ISODATE" w:val="2021-03-1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1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ant l\u8217?exercice du pouvoir d\u8217?adopter des actes délégués conféré à la Commission en vertu du règlement (UE) 2018/974 relatif aux statistiques des transports de marchandises par voies navigables intérieure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semiHidden/>
    <w:unhideWhenUsed/>
    <w:pPr>
      <w:spacing w:after="200" w:line="276"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eastAsia="en-US"/>
    </w:rPr>
  </w:style>
  <w:style w:type="character" w:styleId="FootnoteReference">
    <w:name w:val="footnote reference"/>
    <w:semiHidden/>
    <w:rPr>
      <w:shd w:val="clear" w:color="auto" w:fill="auto"/>
      <w:vertAlign w:val="superscript"/>
    </w:r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line="276" w:lineRule="auto"/>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line="276" w:lineRule="auto"/>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line="276" w:lineRule="auto"/>
      <w:ind w:left="5103"/>
    </w:pPr>
    <w:rPr>
      <w:rFonts w:ascii="Times New Roman" w:eastAsiaTheme="minorHAnsi" w:hAnsi="Times New Roman" w:cs="Times New Roman"/>
      <w:i/>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semiHidden/>
    <w:unhideWhenUsed/>
    <w:pPr>
      <w:spacing w:after="200" w:line="276"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eastAsia="en-US"/>
    </w:rPr>
  </w:style>
  <w:style w:type="character" w:styleId="FootnoteReference">
    <w:name w:val="footnote reference"/>
    <w:semiHidden/>
    <w:rPr>
      <w:shd w:val="clear" w:color="auto" w:fill="auto"/>
      <w:vertAlign w:val="superscript"/>
    </w:r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line="276" w:lineRule="auto"/>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line="276" w:lineRule="auto"/>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line="276" w:lineRule="auto"/>
      <w:ind w:left="5103"/>
    </w:pPr>
    <w:rPr>
      <w:rFonts w:ascii="Times New Roman" w:eastAsiaTheme="minorHAnsi" w:hAnsi="Times New Roman" w:cs="Times New Roman"/>
      <w:i/>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75579DA-B54B-43A1-AAFF-C077364F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587</Words>
  <Characters>3289</Characters>
  <Application>Microsoft Office Word</Application>
  <DocSecurity>0</DocSecurity>
  <Lines>59</Lines>
  <Paragraphs>21</Paragraphs>
  <ScaleCrop>false</ScaleCrop>
  <HeadingPairs>
    <vt:vector size="2" baseType="variant">
      <vt:variant>
        <vt:lpstr>Title</vt:lpstr>
      </vt:variant>
      <vt:variant>
        <vt:i4>1</vt:i4>
      </vt:variant>
    </vt:vector>
  </HeadingPairs>
  <TitlesOfParts>
    <vt:vector size="1" baseType="lpstr">
      <vt:lpstr>Report_Exercise of power to adopt delegated acts_Inland waterways_2020</vt:lpstr>
    </vt:vector>
  </TitlesOfParts>
  <Manager/>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Report_Exercise of power to adopt delegated acts_Inland waterways_2020</dc:title>
  <dc:subject>Report_Exercise of power to adopt delegated acts_Inland waterways_2020</dc:subject>
  <dc:creator/>
  <cp:keywords/>
  <dc:description/>
  <cp:lastModifiedBy>WES PDFC Administrator</cp:lastModifiedBy>
  <cp:revision>18</cp:revision>
  <dcterms:created xsi:type="dcterms:W3CDTF">2021-02-11T10:59:00Z</dcterms:created>
  <dcterms:modified xsi:type="dcterms:W3CDTF">2021-03-12T09:44:00Z</dcterms:modified>
  <cp:category>Inland waterways transport statistics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6.0.1, Build 20180503</vt:lpwstr>
  </property>
</Properties>
</file>