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4D56B2C7-70C6-4AEC-BF67-3C0E10105116" style="width:450.35pt;height:379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Default"/>
        <w:rPr>
          <w:rFonts w:ascii="Times New Roman" w:eastAsiaTheme="minorHAnsi" w:hAnsi="Times New Roman" w:cs="Times New Roman"/>
          <w:noProof/>
        </w:rPr>
      </w:pP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рамките на Съвместния комитет за биологичните продукти (наричан по-долу „съвместният комитет“), създаден със Споразумението между Европейския съюз, от една страна, и Република Чили, от друга страна, във връзка с предвиденото приемане на процедурния му правилник.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 xml:space="preserve">2.1 Споразумение между ЕС и Република Чили относно търговията с биологични продукти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eastAsia="Arial Unicode MS"/>
          <w:noProof/>
          <w:szCs w:val="24"/>
        </w:rPr>
      </w:pPr>
      <w:r>
        <w:rPr>
          <w:noProof/>
        </w:rPr>
        <w:t>Със Споразумението между Европейския съюз и Република Чили относно търговията с биологични продукти се създава съвместният комитет.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eastAsia="Arial Unicode MS"/>
          <w:noProof/>
          <w:szCs w:val="24"/>
        </w:rPr>
      </w:pPr>
      <w:r>
        <w:rPr>
          <w:noProof/>
        </w:rPr>
        <w:t>С настоящия акт се изготвя процедурният правилник на комитета. След като са установени справедливи и ясни правила, ще има възможност за успешни дискусии в рамките на съвместния комитет за биологичните продукти ЕС – Чили.</w:t>
      </w:r>
    </w:p>
    <w:p>
      <w:pPr>
        <w:pStyle w:val="ManualHeading2"/>
        <w:rPr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>Съвместен комитет между партньори в търговията с биологични продукти се създава за първи път, докато в рамките на други международни търговски споразумения такъв комитет е обичайна практика. Споразумението между ЕС и Чили е първото международно споразумение, подписано за търговията с биологични продукти.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ПРАВНО ОСНОВАНИЕ, СУБСИДИАРНОСТ И ПРОПОРЦИОНАЛНОСТ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  <w:u w:color="000000"/>
          <w:bdr w:val="nil"/>
        </w:rPr>
        <w:t>•</w:t>
      </w:r>
      <w:r>
        <w:rPr>
          <w:noProof/>
        </w:rPr>
        <w:tab/>
        <w:t>Правно основание</w:t>
      </w:r>
    </w:p>
    <w:p>
      <w:pPr>
        <w:autoSpaceDE w:val="0"/>
        <w:autoSpaceDN w:val="0"/>
        <w:adjustRightInd w:val="0"/>
        <w:spacing w:before="0" w:after="0"/>
        <w:jc w:val="left"/>
        <w:rPr>
          <w:noProof/>
        </w:rPr>
      </w:pPr>
      <w:r>
        <w:rPr>
          <w:noProof/>
        </w:rPr>
        <w:t>В съответствие с Решение (ЕС) 2017/436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споразумението бе подписано на 27 април 2017 г., а в съответствие с Решение (ЕС) 2017/2307 на Съвета за сключване на споразумението</w:t>
      </w:r>
      <w:r>
        <w:rPr>
          <w:rStyle w:val="FootnoteReference"/>
          <w:noProof/>
          <w:lang w:eastAsia="en-GB"/>
        </w:rPr>
        <w:footnoteReference w:id="2"/>
      </w:r>
      <w:r>
        <w:rPr>
          <w:noProof/>
        </w:rPr>
        <w:t xml:space="preserve"> то е одобрено и влезе в сила на 1 януари 2018 г.</w:t>
      </w:r>
      <w:r>
        <w:rPr>
          <w:rStyle w:val="FootnoteReference"/>
          <w:noProof/>
          <w:lang w:eastAsia="en-GB"/>
        </w:rPr>
        <w:footnoteReference w:id="3"/>
      </w:r>
    </w:p>
    <w:p>
      <w:pPr>
        <w:pStyle w:val="ManualHeading2"/>
        <w:rPr>
          <w:bCs/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В член 218, параграф 9 от Договора за функционирането на Европейския съюз (ДФЕС) се предвижда приемането на решения за установяване на </w:t>
      </w:r>
      <w:r>
        <w:rPr>
          <w:i/>
          <w:iCs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lastRenderedPageBreak/>
        <w:t xml:space="preserve">Понятието </w:t>
      </w:r>
      <w:r>
        <w:rPr>
          <w:i/>
          <w:iCs/>
          <w:noProof/>
        </w:rPr>
        <w:t>актове с правно действие</w:t>
      </w:r>
      <w:r>
        <w:rPr>
          <w:noProof/>
        </w:rPr>
        <w:t xml:space="preserve">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</w:t>
      </w:r>
      <w:r>
        <w:rPr>
          <w:i/>
          <w:iCs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.</w:t>
      </w:r>
      <w:r>
        <w:rPr>
          <w:rStyle w:val="FootnoteReference"/>
          <w:noProof/>
        </w:rPr>
        <w:footnoteReference w:id="4"/>
      </w:r>
    </w:p>
    <w:p>
      <w:pPr>
        <w:pStyle w:val="ManualHeading3"/>
        <w:rPr>
          <w:bCs/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Съвместният комитет е орган, създаден със споразумение, а именно със Споразумението между Европейския съюз и Република Чили относно търговията с биологични продукти.</w:t>
      </w:r>
    </w:p>
    <w:p>
      <w:pPr>
        <w:rPr>
          <w:noProof/>
          <w:color w:val="008000"/>
        </w:rPr>
      </w:pPr>
      <w:r>
        <w:rPr>
          <w:noProof/>
        </w:rPr>
        <w:t>Актът, който съвместният комитет има за задача да приеме, представлява акт с правно действие. Предвиденият акт ще бъде обвързващ съгласно международното право в съответствие с член 8 от Споразумението между Европейския съюз и Република Чили относно търговията с биологични продукти.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bCs/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bCs/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bCs/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Предвиденият акт преследва цели и съдържа елементи в областта на общата търговска политика. Тези елементи на предвидения акт са неразривно свързани, без никой от тях да е акцесорен по отношение на другия.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включва следните разпоредби: член 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на предложеното решение следва да бъде член 207 от ДФЕС във връзка с член 218, параграф 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  <w:szCs w:val="24"/>
        </w:rPr>
      </w:pPr>
      <w:r>
        <w:rPr>
          <w:noProof/>
        </w:rPr>
        <w:t>Не се прилага.</w:t>
      </w:r>
    </w:p>
    <w:p>
      <w:pPr>
        <w:rPr>
          <w:noProof/>
          <w:szCs w:val="24"/>
        </w:rPr>
      </w:pPr>
    </w:p>
    <w:p>
      <w:pPr>
        <w:rPr>
          <w:noProof/>
        </w:rPr>
        <w:sectPr>
          <w:footerReference w:type="default" r:id="rId11"/>
          <w:footerReference w:type="first" r:id="rId12"/>
          <w:footnotePr>
            <w:numRestart w:val="eachSect"/>
          </w:footnotePr>
          <w:pgSz w:w="11900" w:h="16838"/>
          <w:pgMar w:top="1440" w:right="1440" w:bottom="515" w:left="1440" w:header="0" w:footer="621" w:gutter="0"/>
          <w:cols w:space="0" w:equalWidth="0">
            <w:col w:w="9026"/>
          </w:cols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2021/0072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позицията, която трябва да се заеме от името на Европейския съюз в рамките на Съвместния комитет за биологичните продукти, създаден със Споразумението между Европейския съюз и Република Чили относно търговията с биологични продукти, във връзка с приемането на процедурния му правилник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</w:t>
      </w:r>
      <w:r>
        <w:t xml:space="preserve"> </w:t>
      </w:r>
      <w:r>
        <w:rPr>
          <w:noProof/>
        </w:rPr>
        <w:t>207, параграф 4, първа алинея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bookmarkStart w:id="1" w:name="DQPStarAt1DQPStarAt27EAAEBD20DF4D5290796"/>
      <w:r>
        <w:t>(1)</w:t>
      </w:r>
      <w:r>
        <w:tab/>
      </w:r>
      <w:r>
        <w:rPr>
          <w:noProof/>
        </w:rPr>
        <w:t>Споразумението между Европейския съюз и Република Чили относно търговията с биологични продукти (наричано по-долу „споразумението“) бе сключено от Съюза с Решение (ЕС) 2017/2307 на Съвета</w:t>
      </w:r>
      <w:r>
        <w:rPr>
          <w:rStyle w:val="FootnoteReference"/>
          <w:noProof/>
          <w:lang w:eastAsia="en-GB"/>
        </w:rPr>
        <w:footnoteReference w:id="5"/>
      </w:r>
      <w:r>
        <w:rPr>
          <w:noProof/>
        </w:rPr>
        <w:t xml:space="preserve"> и влезе в сила на 1 януари 2018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член 8 от споразумението се създава Съвместен комитет за биологичните продукти (наричан по-долу „съвместният комитет“), с цел да управлява прилагането на споразумението и да взема решенията, необходими за неговото прилагане и правилното му действие.</w:t>
      </w:r>
    </w:p>
    <w:bookmarkEnd w:id="1"/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Съгласно член 8, параграф 5 от споразумението съвместният комитет приема свой процедурен правилник.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 цел да се гарантира правилното прилагане на споразумението, процедурният правилник на съвместния комитет следва да бъде приет.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в рамките на съвместния комитет във връзка с процедурния му правилник, тъй като посоченият правилник ще бъде обвързващ за Съюза,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spacing w:line="237" w:lineRule="auto"/>
        <w:ind w:right="266"/>
        <w:rPr>
          <w:rFonts w:eastAsia="Times New Roman"/>
          <w:noProof/>
        </w:rPr>
      </w:pPr>
      <w:r>
        <w:rPr>
          <w:noProof/>
        </w:rPr>
        <w:t>Позицията, която трябва да се заеме от името на Съюза в рамките на Съвместния комитет за биологичните продукти, създаден със Споразумението между Европейския съюз и Република Чили относно търговията с биологични продукти, във връзка с приемането на процедурния му правилник, се основава на проекта на решение на съвместния комитет, съдържащ се в приложението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keepNext/>
        <w:rPr>
          <w:noProof/>
        </w:rPr>
      </w:pPr>
      <w:r>
        <w:rPr>
          <w:noProof/>
        </w:rPr>
        <w:tab/>
        <w:t>Председател</w:t>
      </w:r>
    </w:p>
    <w:p>
      <w:pPr>
        <w:pStyle w:val="Personnequisigne"/>
        <w:rPr>
          <w:noProof/>
        </w:rPr>
      </w:pPr>
      <w:r>
        <w:rPr>
          <w:noProof/>
        </w:rPr>
        <w:tab/>
      </w:r>
    </w:p>
    <w:sectPr>
      <w:footnotePr>
        <w:numRestart w:val="eachPage"/>
      </w:footnotePr>
      <w:pgSz w:w="11900" w:h="16838"/>
      <w:pgMar w:top="1440" w:right="1440" w:bottom="851" w:left="1440" w:header="0" w:footer="621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ОВ </w:t>
      </w:r>
      <w:r>
        <w:t>L </w:t>
      </w:r>
      <w:r>
        <w:rPr>
          <w:lang w:val="ru-RU"/>
        </w:rPr>
        <w:t>67, 14.3.2017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33.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ОВ </w:t>
      </w:r>
      <w:r>
        <w:t>L </w:t>
      </w:r>
      <w:r>
        <w:rPr>
          <w:lang w:val="ru-RU"/>
        </w:rPr>
        <w:t>331, 14.12.2017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1.</w:t>
      </w:r>
    </w:p>
  </w:footnote>
  <w:footnote w:id="3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t>O</w:t>
      </w:r>
      <w:r>
        <w:rPr>
          <w:lang w:val="ru-RU"/>
        </w:rPr>
        <w:t xml:space="preserve">В </w:t>
      </w:r>
      <w:r>
        <w:t>L</w:t>
      </w:r>
      <w:r>
        <w:rPr>
          <w:lang w:val="ru-RU"/>
        </w:rPr>
        <w:t xml:space="preserve"> 331, 14.12.2017 г., стр. 4.</w:t>
      </w:r>
    </w:p>
  </w:footnote>
  <w:footnote w:id="4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Решение на Съда на Европейския съюз от 7 октомври 2014 г., Германия/Съвет, </w:t>
      </w:r>
      <w:r>
        <w:t>C</w:t>
      </w:r>
      <w:r>
        <w:rPr>
          <w:lang w:val="ru-RU"/>
        </w:rPr>
        <w:t xml:space="preserve">-399/12, </w:t>
      </w:r>
      <w:r>
        <w:t>ECLI</w:t>
      </w:r>
      <w:r>
        <w:rPr>
          <w:lang w:val="ru-RU"/>
        </w:rPr>
        <w:t>:</w:t>
      </w:r>
      <w:r>
        <w:t>EU</w:t>
      </w:r>
      <w:r>
        <w:rPr>
          <w:lang w:val="ru-RU"/>
        </w:rPr>
        <w:t>:</w:t>
      </w:r>
      <w:r>
        <w:t>C</w:t>
      </w:r>
      <w:r>
        <w:rPr>
          <w:lang w:val="ru-RU"/>
        </w:rPr>
        <w:t>:2014:2258, т. 61—64.</w:t>
      </w:r>
    </w:p>
  </w:footnote>
  <w:footnote w:id="5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Решение (ЕС) 2017/2307 на Съвета от 9 октомври 2017 г. за сключване на Споразумение между Европейския съюз и Република Чили относно търговията с биологични продукти (ОВ </w:t>
      </w:r>
      <w:r>
        <w:t>L</w:t>
      </w:r>
      <w:r>
        <w:rPr>
          <w:lang w:val="ru-RU"/>
        </w:rPr>
        <w:t xml:space="preserve"> 331,   </w:t>
      </w:r>
    </w:p>
    <w:p>
      <w:pPr>
        <w:pStyle w:val="FootnoteText"/>
      </w:pPr>
      <w:r>
        <w:rPr>
          <w:lang w:val="ru-RU"/>
        </w:rPr>
        <w:t xml:space="preserve">              </w:t>
      </w:r>
      <w:r>
        <w:t>14.12.2017 г., стр.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58884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DDA4E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1C234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AF0BE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81ABB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51CDE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154DE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3326C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17 11:03:1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D56B2C7-70C6-4AEC-BF67-3C0E10105116"/>
    <w:docVar w:name="LW_COVERPAGE_TYPE" w:val="1"/>
    <w:docVar w:name="LW_CROSSREFERENCE" w:val="&lt;UNUSED&gt;"/>
    <w:docVar w:name="LW_DocType" w:val="COM"/>
    <w:docVar w:name="LW_EMISSION" w:val="26.3.2021"/>
    <w:docVar w:name="LW_EMISSION_ISODATE" w:val="2021-03-2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72"/>
    <w:docVar w:name="LW_REF.II.NEW.CP_YEAR" w:val="2021"/>
    <w:docVar w:name="LW_REF.INST.NEW" w:val="COM"/>
    <w:docVar w:name="LW_REF.INST.NEW_ADOPTED" w:val="final"/>
    <w:docVar w:name="LW_REF.INST.NEW_TEXT" w:val="(2021) 1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79?\u1072? \u1073?\u1080?\u1086?\u1083?\u1086?\u1075?\u1080?\u1095?\u1085?\u1080?\u1090?\u1077? \u1087?\u1088?\u1086?\u1076?\u1091?\u1082?\u1090?\u1080?, \u1089?\u1098?\u1079?\u1076?\u1072?\u1076?\u1077?\u1085? \u1089?\u1098?\u1089? \u1057?\u1087?\u1086?\u1088?\u1072?\u1079?\u1091?\u1084?\u1077?\u1085?\u1080?\u1077?\u1090?\u1086? \u1084?\u1077?\u1078?\u1076?\u1091? \u1045?\u1074?\u1088?\u1086?\u1087?\u1077?\u1081?\u1089?\u1082?\u1080?\u1103? \u1089?\u1098?\u1102?\u1079? \u1080? \u1056?\u1077?\u1087?\u1091?\u1073?\u1083?\u1080?\u1082?\u1072? \u1063?\u1080?\u1083?\u1080? \u1086?\u1090?\u1085?\u1086?\u1089?\u1085?\u1086? \u1090?\u1098?\u1088?\u1075?\u1086?\u1074?\u1080?\u1103?\u1090?\u1072? \u1089? \u1073?\u1080?\u1086?\u1083?\u1086?\u1075?\u1080?\u1095?\u1085?\u1080? \u1087?\u1088?\u1086?\u1076?\u1091?\u1082?\u1090?\u1080?, \u1074?\u1098?\u1074? \u1074?\u1088?\u1098?\u1079?\u1082?\u1072? \u1089? \u1087?\u1088?\u1080?\u1077?\u1084?\u1072?\u1085?\u1077?\u1090?\u1086? \u1085?\u1072? \u1087?\u1088?\u1086?\u1094?\u1077?\u1076?\u1091?\u1088?\u1085?\u1080?\u1103? \u1084?\u1091? \u1087?\u1088?\u1072?\u1074?\u1080?\u1083?\u1085?\u1080?\u108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M1">
    <w:name w:val="CM1"/>
    <w:basedOn w:val="Default"/>
    <w:next w:val="Default"/>
    <w:uiPriority w:val="99"/>
    <w:rPr>
      <w:rFonts w:eastAsiaTheme="minorHAnsi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Pr>
      <w:rFonts w:eastAsiaTheme="minorHAnsi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Pr>
      <w:rFonts w:eastAsia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M1">
    <w:name w:val="CM1"/>
    <w:basedOn w:val="Default"/>
    <w:next w:val="Default"/>
    <w:uiPriority w:val="99"/>
    <w:rPr>
      <w:rFonts w:eastAsiaTheme="minorHAnsi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Pr>
      <w:rFonts w:eastAsiaTheme="minorHAnsi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Pr>
      <w:rFonts w:eastAsia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588927-A6E0-4831-8BE3-50C48406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929</Words>
  <Characters>5399</Characters>
  <Application>Microsoft Office Word</Application>
  <DocSecurity>0</DocSecurity>
  <Lines>117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19</cp:revision>
  <dcterms:created xsi:type="dcterms:W3CDTF">2021-03-12T10:39:00Z</dcterms:created>
  <dcterms:modified xsi:type="dcterms:W3CDTF">2021-03-17T10:03:00Z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