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6D71738-1B85-4E1E-B4E1-A3D476606512" style="width:450.75pt;height:3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32"/>
          <w:szCs w:val="20"/>
        </w:rPr>
      </w:pPr>
      <w:bookmarkStart w:id="1" w:name="_GoBack"/>
      <w:bookmarkEnd w:id="1"/>
      <w:r>
        <w:rPr>
          <w:rFonts w:ascii="Times New Roman" w:hAnsi="Times New Roman"/>
          <w:b/>
          <w:noProof/>
          <w:sz w:val="32"/>
          <w:szCs w:val="20"/>
        </w:rPr>
        <w:lastRenderedPageBreak/>
        <w:t>Достижения на правото на ЕС и документи за политиката относно правата на детето</w:t>
      </w:r>
    </w:p>
    <w:tbl>
      <w:tblPr>
        <w:tblStyle w:val="TableGrid"/>
        <w:tblW w:w="0" w:type="auto"/>
        <w:tblLook w:val="04A0" w:firstRow="1" w:lastRow="0" w:firstColumn="1" w:lastColumn="0" w:noHBand="0" w:noVBand="1"/>
      </w:tblPr>
      <w:tblGrid>
        <w:gridCol w:w="9166"/>
      </w:tblGrid>
      <w:tr>
        <w:tc>
          <w:tcPr>
            <w:tcW w:w="9166" w:type="dxa"/>
          </w:tcPr>
          <w:p>
            <w:pPr>
              <w:rPr>
                <w:noProof/>
                <w:lang w:val="ru-RU"/>
              </w:rPr>
            </w:pPr>
          </w:p>
          <w:p>
            <w:pPr>
              <w:rPr>
                <w:noProof/>
              </w:rPr>
            </w:pPr>
            <w:r>
              <w:rPr>
                <w:noProof/>
              </w:rPr>
              <w:t xml:space="preserve">В настоящия документ са изброени </w:t>
            </w:r>
            <w:r>
              <w:rPr>
                <w:b/>
                <w:noProof/>
              </w:rPr>
              <w:t>най-подходящите</w:t>
            </w:r>
            <w:r>
              <w:rPr>
                <w:b/>
                <w:noProof/>
                <w:vertAlign w:val="superscript"/>
                <w:lang w:val="en-IE"/>
              </w:rPr>
              <w:footnoteReference w:id="1"/>
            </w:r>
            <w:r>
              <w:rPr>
                <w:noProof/>
              </w:rPr>
              <w:t xml:space="preserve"> </w:t>
            </w:r>
            <w:r>
              <w:rPr>
                <w:b/>
                <w:noProof/>
              </w:rPr>
              <w:t xml:space="preserve">правни и политически инструменти за правата на детето </w:t>
            </w:r>
            <w:r>
              <w:rPr>
                <w:noProof/>
              </w:rPr>
              <w:t xml:space="preserve">. </w:t>
            </w:r>
          </w:p>
          <w:p>
            <w:pPr>
              <w:rPr>
                <w:noProof/>
              </w:rPr>
            </w:pPr>
            <w:r>
              <w:rPr>
                <w:noProof/>
              </w:rPr>
              <w:t>Те са организирани в съответствие с тематичните раздели на стратегията на ЕС за правата на детето.</w:t>
            </w:r>
          </w:p>
          <w:p>
            <w:pPr>
              <w:rPr>
                <w:noProof/>
                <w:lang w:val="ru-RU"/>
              </w:rPr>
            </w:pPr>
          </w:p>
          <w:p>
            <w:pPr>
              <w:rPr>
                <w:i/>
                <w:noProof/>
                <w:sz w:val="20"/>
                <w:lang w:val="ru-RU"/>
              </w:rPr>
            </w:pPr>
          </w:p>
          <w:p>
            <w:pPr>
              <w:rPr>
                <w:noProof/>
                <w:sz w:val="20"/>
              </w:rPr>
            </w:pPr>
            <w:r>
              <w:rPr>
                <w:i/>
                <w:noProof/>
                <w:sz w:val="20"/>
              </w:rPr>
              <w:t>Всички правни инструменти и инструменти на политиката са свързани помежду си</w:t>
            </w:r>
          </w:p>
          <w:p>
            <w:pPr>
              <w:rPr>
                <w:i/>
                <w:noProof/>
                <w:lang w:val="ru-RU"/>
              </w:rPr>
            </w:pPr>
          </w:p>
        </w:tc>
      </w:tr>
    </w:tbl>
    <w:p>
      <w:pPr>
        <w:rPr>
          <w:rFonts w:ascii="Times New Roman" w:hAnsi="Times New Roman" w:cs="Times New Roman"/>
          <w:b/>
          <w:noProof/>
          <w:sz w:val="24"/>
          <w:szCs w:val="20"/>
        </w:rPr>
      </w:pPr>
    </w:p>
    <w:p>
      <w:pPr>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Първично право</w:t>
      </w:r>
    </w:p>
    <w:p>
      <w:pPr>
        <w:rPr>
          <w:rFonts w:ascii="Times New Roman" w:hAnsi="Times New Roman" w:cs="Times New Roman"/>
          <w:noProof/>
          <w:spacing w:val="-4"/>
          <w:sz w:val="24"/>
          <w:szCs w:val="20"/>
        </w:rPr>
      </w:pPr>
      <w:hyperlink r:id="rId16" w:history="1">
        <w:r>
          <w:rPr>
            <w:rFonts w:ascii="Times New Roman" w:hAnsi="Times New Roman"/>
            <w:b/>
            <w:noProof/>
            <w:spacing w:val="-4"/>
            <w:sz w:val="24"/>
            <w:szCs w:val="20"/>
          </w:rPr>
          <w:t>Договор за Европейския съюз</w:t>
        </w:r>
        <w:r>
          <w:rPr>
            <w:rFonts w:ascii="Times New Roman" w:hAnsi="Times New Roman"/>
            <w:noProof/>
            <w:spacing w:val="-4"/>
            <w:sz w:val="24"/>
            <w:szCs w:val="20"/>
          </w:rPr>
          <w:t xml:space="preserve"> (2012/C326/01)</w:t>
        </w:r>
      </w:hyperlink>
      <w:r>
        <w:rPr>
          <w:rFonts w:ascii="Times New Roman" w:hAnsi="Times New Roman"/>
          <w:noProof/>
          <w:spacing w:val="-4"/>
          <w:sz w:val="24"/>
          <w:szCs w:val="20"/>
        </w:rPr>
        <w:t xml:space="preserve"> — по-специално член 3, параграфи 3 и 5  </w:t>
      </w:r>
    </w:p>
    <w:p>
      <w:pPr>
        <w:rPr>
          <w:rFonts w:ascii="Times New Roman" w:hAnsi="Times New Roman"/>
          <w:noProof/>
          <w:sz w:val="24"/>
          <w:szCs w:val="20"/>
        </w:rPr>
      </w:pPr>
      <w:hyperlink r:id="rId17" w:history="1">
        <w:r>
          <w:rPr>
            <w:rFonts w:ascii="Times New Roman" w:hAnsi="Times New Roman"/>
            <w:b/>
            <w:noProof/>
            <w:sz w:val="24"/>
            <w:szCs w:val="20"/>
          </w:rPr>
          <w:t>Договора за функционирането на Европейския съюз.</w:t>
        </w:r>
      </w:hyperlink>
      <w:r>
        <w:rPr>
          <w:b/>
          <w:noProof/>
        </w:rPr>
        <w:t xml:space="preserve"> </w:t>
      </w:r>
      <w:r>
        <w:rPr>
          <w:rFonts w:ascii="Times New Roman" w:hAnsi="Times New Roman"/>
          <w:noProof/>
          <w:sz w:val="24"/>
          <w:szCs w:val="20"/>
        </w:rPr>
        <w:t>(2012/C 326/01)</w:t>
      </w:r>
    </w:p>
    <w:p>
      <w:pPr>
        <w:rPr>
          <w:rFonts w:ascii="Times New Roman" w:hAnsi="Times New Roman" w:cs="Times New Roman"/>
          <w:noProof/>
          <w:sz w:val="24"/>
          <w:szCs w:val="20"/>
        </w:rPr>
      </w:pPr>
      <w:hyperlink r:id="rId18" w:history="1">
        <w:r>
          <w:rPr>
            <w:rFonts w:ascii="Times New Roman" w:hAnsi="Times New Roman"/>
            <w:b/>
            <w:noProof/>
            <w:sz w:val="24"/>
            <w:szCs w:val="20"/>
          </w:rPr>
          <w:t>Харта на основните права на ЕС</w:t>
        </w:r>
        <w:r>
          <w:rPr>
            <w:rFonts w:ascii="Times New Roman" w:hAnsi="Times New Roman"/>
            <w:noProof/>
            <w:sz w:val="24"/>
            <w:szCs w:val="20"/>
          </w:rPr>
          <w:t xml:space="preserve"> (2012/C 326/02) </w:t>
        </w:r>
      </w:hyperlink>
      <w:r>
        <w:rPr>
          <w:rFonts w:ascii="Times New Roman" w:hAnsi="Times New Roman"/>
          <w:noProof/>
          <w:sz w:val="24"/>
          <w:szCs w:val="20"/>
        </w:rPr>
        <w:t>— по-специално член 24 относно правата на детето и член 7 за правото да създадеш семейство; Член 14 относно правото на образование, член 32 относно забраната на детския труд и закрилата на младите хора на работното място и член 33 относно семейния и професионалния живот</w:t>
      </w:r>
    </w:p>
    <w:p>
      <w:pPr>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Документи за политиката относно правата на детето </w:t>
      </w:r>
    </w:p>
    <w:p>
      <w:pPr>
        <w:rPr>
          <w:rStyle w:val="Hyperlink"/>
          <w:rFonts w:ascii="Times New Roman" w:hAnsi="Times New Roman" w:cs="Times New Roman"/>
          <w:noProof/>
          <w:sz w:val="24"/>
          <w:szCs w:val="20"/>
        </w:rPr>
      </w:pPr>
      <w:r>
        <w:rPr>
          <w:rFonts w:ascii="Times New Roman" w:hAnsi="Times New Roman" w:cs="Times New Roman"/>
          <w:b/>
          <w:noProof/>
          <w:sz w:val="24"/>
          <w:szCs w:val="20"/>
        </w:rPr>
        <w:fldChar w:fldCharType="begin" w:fldLock="1"/>
      </w:r>
      <w:r>
        <w:rPr>
          <w:rFonts w:ascii="Times New Roman" w:hAnsi="Times New Roman" w:cs="Times New Roman"/>
          <w:b/>
          <w:noProof/>
          <w:sz w:val="24"/>
          <w:szCs w:val="20"/>
        </w:rPr>
        <w:instrText xml:space="preserve"> HYPERLINK "https://ec.europa.eu/info/sites/info/files/political-guidelines-next-commission_en_0.pdf" </w:instrText>
      </w:r>
      <w:r>
        <w:rPr>
          <w:rFonts w:ascii="Times New Roman" w:hAnsi="Times New Roman" w:cs="Times New Roman"/>
          <w:b/>
          <w:noProof/>
          <w:sz w:val="24"/>
          <w:szCs w:val="20"/>
        </w:rPr>
        <w:fldChar w:fldCharType="separate"/>
      </w:r>
      <w:r>
        <w:rPr>
          <w:rStyle w:val="Hyperlink"/>
          <w:rFonts w:ascii="Times New Roman" w:hAnsi="Times New Roman"/>
          <w:b/>
          <w:noProof/>
          <w:sz w:val="24"/>
          <w:szCs w:val="20"/>
        </w:rPr>
        <w:t>Политически насоки</w:t>
      </w:r>
      <w:r>
        <w:rPr>
          <w:rStyle w:val="Hyperlink"/>
          <w:rFonts w:ascii="Times New Roman" w:hAnsi="Times New Roman"/>
          <w:noProof/>
          <w:sz w:val="24"/>
          <w:szCs w:val="20"/>
        </w:rPr>
        <w:t xml:space="preserve"> на Европейската комисия за периода 2019—2024 г. </w:t>
      </w:r>
      <w:r>
        <w:rPr>
          <w:rStyle w:val="Hyperlink"/>
          <w:rFonts w:ascii="Times New Roman" w:hAnsi="Times New Roman"/>
          <w:b/>
          <w:noProof/>
          <w:sz w:val="24"/>
          <w:szCs w:val="20"/>
        </w:rPr>
        <w:t>„Съюз с по-големи амбиции. Моята програма за Европа“</w:t>
      </w:r>
      <w:r>
        <w:rPr>
          <w:rStyle w:val="Hyperlink"/>
          <w:rFonts w:ascii="Times New Roman" w:hAnsi="Times New Roman"/>
          <w:noProof/>
          <w:sz w:val="24"/>
          <w:szCs w:val="20"/>
        </w:rPr>
        <w:t xml:space="preserve"> от председателя Урсула фон дер Лайен, юли 2019 г.</w:t>
      </w:r>
    </w:p>
    <w:p>
      <w:pPr>
        <w:rPr>
          <w:rFonts w:ascii="Times New Roman" w:hAnsi="Times New Roman" w:cs="Times New Roman"/>
          <w:noProof/>
          <w:sz w:val="24"/>
          <w:szCs w:val="20"/>
        </w:rPr>
      </w:pPr>
      <w:r>
        <w:rPr>
          <w:rFonts w:ascii="Times New Roman" w:hAnsi="Times New Roman" w:cs="Times New Roman"/>
          <w:b/>
          <w:noProof/>
          <w:sz w:val="24"/>
          <w:szCs w:val="20"/>
        </w:rPr>
        <w:fldChar w:fldCharType="end"/>
      </w:r>
      <w:hyperlink r:id="rId19" w:history="1">
        <w:r>
          <w:rPr>
            <w:rFonts w:ascii="Times New Roman" w:hAnsi="Times New Roman"/>
            <w:b/>
            <w:noProof/>
            <w:sz w:val="24"/>
            <w:szCs w:val="20"/>
          </w:rPr>
          <w:t>Резолюция на Европейския парламент относно правата на децата</w:t>
        </w:r>
        <w:r>
          <w:rPr>
            <w:rFonts w:ascii="Times New Roman" w:hAnsi="Times New Roman"/>
            <w:noProof/>
            <w:sz w:val="24"/>
            <w:szCs w:val="20"/>
          </w:rPr>
          <w:t xml:space="preserve"> по повод на 30-ата годишнина от Конвенцията на ООН за правата на детето (2019/2876(RSP) </w:t>
        </w:r>
      </w:hyperlink>
    </w:p>
    <w:p>
      <w:pPr>
        <w:spacing w:after="0" w:line="240" w:lineRule="auto"/>
        <w:jc w:val="both"/>
        <w:rPr>
          <w:rFonts w:ascii="Times New Roman" w:hAnsi="Times New Roman" w:cs="Times New Roman"/>
          <w:noProof/>
          <w:sz w:val="24"/>
          <w:szCs w:val="24"/>
        </w:rPr>
      </w:pPr>
      <w:hyperlink r:id="rId20" w:history="1">
        <w:r>
          <w:rPr>
            <w:rFonts w:ascii="Times New Roman" w:hAnsi="Times New Roman"/>
            <w:b/>
            <w:noProof/>
            <w:sz w:val="24"/>
            <w:szCs w:val="24"/>
          </w:rPr>
          <w:t>Резолюция на Европейския парламент</w:t>
        </w:r>
        <w:r>
          <w:rPr>
            <w:rFonts w:ascii="Times New Roman" w:hAnsi="Times New Roman"/>
            <w:noProof/>
            <w:sz w:val="24"/>
            <w:szCs w:val="24"/>
          </w:rPr>
          <w:t xml:space="preserve"> от 11 март 2021 г. относно правата на детето  </w:t>
        </w:r>
        <w:r>
          <w:rPr>
            <w:rFonts w:ascii="Times New Roman" w:hAnsi="Times New Roman"/>
            <w:b/>
            <w:noProof/>
            <w:sz w:val="24"/>
            <w:szCs w:val="24"/>
          </w:rPr>
          <w:t>с оглед на стратегия на ЕС за правата на децата</w:t>
        </w:r>
      </w:hyperlink>
      <w:r>
        <w:rPr>
          <w:noProof/>
        </w:rPr>
        <w:t xml:space="preserve"> </w:t>
      </w:r>
      <w:r>
        <w:rPr>
          <w:rFonts w:ascii="Times New Roman" w:hAnsi="Times New Roman"/>
          <w:noProof/>
          <w:sz w:val="24"/>
          <w:szCs w:val="24"/>
        </w:rPr>
        <w:t xml:space="preserve">2021/2523(RSP) </w:t>
      </w:r>
    </w:p>
    <w:p>
      <w:pPr>
        <w:rPr>
          <w:rFonts w:ascii="Times New Roman" w:hAnsi="Times New Roman" w:cs="Times New Roman"/>
          <w:noProof/>
          <w:sz w:val="24"/>
          <w:szCs w:val="20"/>
          <w:lang w:val="ru-RU" w:eastAsia="en-GB"/>
        </w:rPr>
      </w:pPr>
    </w:p>
    <w:p>
      <w:pPr>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Предишни стратегии за правата на детето </w:t>
      </w:r>
    </w:p>
    <w:p>
      <w:pPr>
        <w:rPr>
          <w:rFonts w:ascii="Times New Roman" w:hAnsi="Times New Roman" w:cs="Times New Roman"/>
          <w:b/>
          <w:noProof/>
          <w:sz w:val="24"/>
          <w:szCs w:val="20"/>
        </w:rPr>
      </w:pPr>
      <w:hyperlink r:id="rId21" w:history="1">
        <w:r>
          <w:rPr>
            <w:rFonts w:ascii="Times New Roman" w:hAnsi="Times New Roman"/>
            <w:noProof/>
            <w:sz w:val="24"/>
            <w:szCs w:val="20"/>
          </w:rPr>
          <w:t xml:space="preserve">Съобщение на Комисията </w:t>
        </w:r>
        <w:r>
          <w:rPr>
            <w:rFonts w:ascii="Times New Roman" w:hAnsi="Times New Roman"/>
            <w:b/>
            <w:noProof/>
            <w:sz w:val="24"/>
            <w:szCs w:val="20"/>
          </w:rPr>
          <w:t>„Към стратегия на ЕС за правата на детето“</w:t>
        </w:r>
        <w:r>
          <w:rPr>
            <w:rFonts w:ascii="Times New Roman" w:hAnsi="Times New Roman"/>
            <w:noProof/>
            <w:sz w:val="24"/>
            <w:szCs w:val="20"/>
          </w:rPr>
          <w:t xml:space="preserve"> (COM/2006/367, final)</w:t>
        </w:r>
      </w:hyperlink>
      <w:r>
        <w:rPr>
          <w:rFonts w:ascii="Times New Roman" w:hAnsi="Times New Roman"/>
          <w:b/>
          <w:noProof/>
          <w:sz w:val="24"/>
          <w:szCs w:val="20"/>
        </w:rPr>
        <w:t xml:space="preserve"> </w:t>
      </w:r>
    </w:p>
    <w:p>
      <w:pPr>
        <w:rPr>
          <w:rFonts w:ascii="Times New Roman" w:hAnsi="Times New Roman" w:cs="Times New Roman"/>
          <w:b/>
          <w:noProof/>
          <w:spacing w:val="-6"/>
          <w:sz w:val="24"/>
          <w:szCs w:val="20"/>
        </w:rPr>
      </w:pPr>
      <w:hyperlink r:id="rId22" w:history="1">
        <w:r>
          <w:rPr>
            <w:rFonts w:ascii="Times New Roman" w:hAnsi="Times New Roman"/>
            <w:noProof/>
            <w:spacing w:val="-6"/>
            <w:sz w:val="24"/>
            <w:szCs w:val="20"/>
          </w:rPr>
          <w:t>Съобщение на Комисията</w:t>
        </w:r>
        <w:r>
          <w:rPr>
            <w:rFonts w:ascii="Times New Roman" w:hAnsi="Times New Roman"/>
            <w:b/>
            <w:noProof/>
            <w:spacing w:val="-6"/>
            <w:sz w:val="24"/>
            <w:szCs w:val="20"/>
          </w:rPr>
          <w:t xml:space="preserve"> „Програма на ЕС за правата на детето“</w:t>
        </w:r>
        <w:r>
          <w:rPr>
            <w:rFonts w:ascii="Times New Roman" w:hAnsi="Times New Roman"/>
            <w:noProof/>
            <w:spacing w:val="-6"/>
            <w:sz w:val="24"/>
            <w:szCs w:val="20"/>
          </w:rPr>
          <w:t xml:space="preserve"> (COM/2011/60, final)</w:t>
        </w:r>
      </w:hyperlink>
      <w:r>
        <w:rPr>
          <w:rFonts w:ascii="Times New Roman" w:hAnsi="Times New Roman"/>
          <w:b/>
          <w:noProof/>
          <w:spacing w:val="-6"/>
          <w:sz w:val="24"/>
          <w:szCs w:val="20"/>
        </w:rPr>
        <w:t xml:space="preserve"> </w:t>
      </w:r>
    </w:p>
    <w:p>
      <w:pPr>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Хоризонтални инструменти, включително тези, които оказват въздействие върху различни групи деца </w:t>
      </w:r>
    </w:p>
    <w:p>
      <w:pPr>
        <w:contextualSpacing/>
        <w:rPr>
          <w:rFonts w:ascii="Times New Roman" w:hAnsi="Times New Roman" w:cs="Times New Roman"/>
          <w:b/>
          <w:noProof/>
          <w:sz w:val="24"/>
          <w:szCs w:val="20"/>
          <w:lang w:val="ru-RU" w:eastAsia="en-GB"/>
        </w:rPr>
      </w:pPr>
    </w:p>
    <w:p>
      <w:pPr>
        <w:numPr>
          <w:ilvl w:val="0"/>
          <w:numId w:val="39"/>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Социално приобщаване </w:t>
      </w:r>
    </w:p>
    <w:p>
      <w:pPr>
        <w:rPr>
          <w:rFonts w:ascii="Times New Roman" w:hAnsi="Times New Roman" w:cs="Times New Roman"/>
          <w:noProof/>
          <w:sz w:val="24"/>
          <w:szCs w:val="20"/>
        </w:rPr>
      </w:pPr>
      <w:hyperlink r:id="rId23" w:history="1">
        <w:r>
          <w:rPr>
            <w:rFonts w:ascii="Times New Roman" w:hAnsi="Times New Roman"/>
            <w:noProof/>
            <w:sz w:val="24"/>
            <w:szCs w:val="20"/>
          </w:rPr>
          <w:t xml:space="preserve">Препоръка на Комисията относно </w:t>
        </w:r>
        <w:r>
          <w:rPr>
            <w:rFonts w:ascii="Times New Roman" w:hAnsi="Times New Roman"/>
            <w:b/>
            <w:noProof/>
            <w:sz w:val="24"/>
            <w:szCs w:val="20"/>
          </w:rPr>
          <w:t>европейския стълб на социалните права</w:t>
        </w:r>
        <w:r>
          <w:rPr>
            <w:rFonts w:ascii="Times New Roman" w:hAnsi="Times New Roman"/>
            <w:noProof/>
            <w:sz w:val="24"/>
            <w:szCs w:val="20"/>
          </w:rPr>
          <w:t xml:space="preserve"> (2017/761/ЕС)</w:t>
        </w:r>
      </w:hyperlink>
    </w:p>
    <w:p>
      <w:pPr>
        <w:numPr>
          <w:ilvl w:val="0"/>
          <w:numId w:val="39"/>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Етнически произход, включително ромски </w:t>
      </w:r>
    </w:p>
    <w:p>
      <w:pPr>
        <w:rPr>
          <w:noProof/>
        </w:rPr>
      </w:pPr>
      <w:hyperlink r:id="rId24" w:history="1">
        <w:r>
          <w:rPr>
            <w:rStyle w:val="Hyperlink"/>
            <w:rFonts w:ascii="Times New Roman" w:hAnsi="Times New Roman"/>
            <w:noProof/>
            <w:color w:val="auto"/>
            <w:sz w:val="24"/>
            <w:szCs w:val="20"/>
            <w:u w:val="none"/>
          </w:rPr>
          <w:t xml:space="preserve">Директива на Съвета относно прилагане на </w:t>
        </w:r>
        <w:r>
          <w:rPr>
            <w:rStyle w:val="Hyperlink"/>
            <w:rFonts w:ascii="Times New Roman" w:hAnsi="Times New Roman"/>
            <w:b/>
            <w:noProof/>
            <w:color w:val="auto"/>
            <w:sz w:val="24"/>
            <w:szCs w:val="20"/>
            <w:u w:val="none"/>
          </w:rPr>
          <w:t>принципа на равно третиране на лица без разлика на расата или етническия произход</w:t>
        </w:r>
      </w:hyperlink>
      <w:r>
        <w:rPr>
          <w:noProof/>
        </w:rPr>
        <w:t xml:space="preserve"> </w:t>
      </w:r>
      <w:r>
        <w:rPr>
          <w:rFonts w:ascii="Times New Roman" w:hAnsi="Times New Roman"/>
          <w:noProof/>
        </w:rPr>
        <w:t>(2000/43/ЕО)</w:t>
      </w:r>
      <w:r>
        <w:rPr>
          <w:noProof/>
        </w:rPr>
        <w:t xml:space="preserve">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25" w:history="1">
        <w:r>
          <w:rPr>
            <w:rFonts w:ascii="Times New Roman" w:hAnsi="Times New Roman"/>
            <w:noProof/>
            <w:sz w:val="24"/>
            <w:szCs w:val="20"/>
          </w:rPr>
          <w:t xml:space="preserve">Рамково решение на Съвета относно борбата с определени </w:t>
        </w:r>
        <w:r>
          <w:rPr>
            <w:rFonts w:ascii="Times New Roman" w:hAnsi="Times New Roman"/>
            <w:b/>
            <w:noProof/>
            <w:sz w:val="24"/>
            <w:szCs w:val="20"/>
          </w:rPr>
          <w:t>форми и прояви на расизъм и ксенофобия посредством наказателното право</w:t>
        </w:r>
        <w:r>
          <w:rPr>
            <w:rFonts w:ascii="Times New Roman" w:hAnsi="Times New Roman"/>
            <w:noProof/>
            <w:sz w:val="24"/>
            <w:szCs w:val="20"/>
          </w:rPr>
          <w:t xml:space="preserve"> (2008/913/ПВР)</w:t>
        </w:r>
      </w:hyperlink>
      <w:r>
        <w:rPr>
          <w:rFonts w:ascii="Times New Roman" w:hAnsi="Times New Roman"/>
          <w:noProof/>
          <w:sz w:val="24"/>
          <w:szCs w:val="20"/>
        </w:rPr>
        <w:t xml:space="preserve"> </w:t>
      </w:r>
    </w:p>
    <w:p>
      <w:pPr>
        <w:rPr>
          <w:rFonts w:ascii="Times New Roman" w:hAnsi="Times New Roman" w:cs="Times New Roman"/>
          <w:noProof/>
          <w:sz w:val="24"/>
          <w:szCs w:val="20"/>
        </w:rPr>
      </w:pPr>
      <w:hyperlink r:id="rId26" w:history="1">
        <w:r>
          <w:rPr>
            <w:rFonts w:ascii="Times New Roman" w:hAnsi="Times New Roman"/>
            <w:noProof/>
            <w:sz w:val="24"/>
            <w:szCs w:val="20"/>
          </w:rPr>
          <w:t>Съобщение на Комисията „Съюз на равенството:</w:t>
        </w:r>
      </w:hyperlink>
      <w:r>
        <w:rPr>
          <w:rFonts w:ascii="Times New Roman" w:hAnsi="Times New Roman"/>
          <w:noProof/>
          <w:sz w:val="24"/>
          <w:szCs w:val="20"/>
        </w:rPr>
        <w:t xml:space="preserve"> </w:t>
      </w:r>
      <w:hyperlink r:id="rId27" w:history="1">
        <w:r>
          <w:rPr>
            <w:rFonts w:ascii="Times New Roman" w:hAnsi="Times New Roman"/>
            <w:b/>
            <w:noProof/>
            <w:sz w:val="24"/>
            <w:szCs w:val="20"/>
          </w:rPr>
          <w:t>План за действие на ЕС за борба с расизма за периода</w:t>
        </w:r>
        <w:r>
          <w:rPr>
            <w:rFonts w:ascii="Times New Roman" w:hAnsi="Times New Roman"/>
            <w:noProof/>
            <w:sz w:val="24"/>
            <w:szCs w:val="20"/>
          </w:rPr>
          <w:t xml:space="preserve"> 2020—2025 г.“ (COM/2020/565 final)</w:t>
        </w:r>
      </w:hyperlink>
      <w:r>
        <w:rPr>
          <w:rFonts w:ascii="Times New Roman" w:hAnsi="Times New Roman"/>
          <w:noProof/>
          <w:sz w:val="24"/>
          <w:szCs w:val="20"/>
        </w:rPr>
        <w:t xml:space="preserve"> </w:t>
      </w:r>
    </w:p>
    <w:p>
      <w:pPr>
        <w:jc w:val="both"/>
        <w:rPr>
          <w:rFonts w:ascii="Times New Roman" w:hAnsi="Times New Roman" w:cs="Times New Roman"/>
          <w:noProof/>
          <w:sz w:val="24"/>
          <w:szCs w:val="24"/>
        </w:rPr>
      </w:pPr>
      <w:hyperlink r:id="rId28" w:history="1">
        <w:r>
          <w:rPr>
            <w:rStyle w:val="Hyperlink"/>
            <w:rFonts w:ascii="Times New Roman" w:hAnsi="Times New Roman"/>
            <w:noProof/>
            <w:color w:val="auto"/>
            <w:sz w:val="24"/>
            <w:szCs w:val="24"/>
            <w:u w:val="none"/>
          </w:rPr>
          <w:t>Съобщение на Комисията „</w:t>
        </w:r>
        <w:r>
          <w:rPr>
            <w:rStyle w:val="Hyperlink"/>
            <w:rFonts w:ascii="Times New Roman" w:hAnsi="Times New Roman"/>
            <w:b/>
            <w:noProof/>
            <w:color w:val="auto"/>
            <w:sz w:val="24"/>
            <w:szCs w:val="24"/>
            <w:u w:val="none"/>
          </w:rPr>
          <w:t>Съюз на равенството:</w:t>
        </w:r>
      </w:hyperlink>
      <w:r>
        <w:rPr>
          <w:rStyle w:val="Hyperlink"/>
          <w:rFonts w:ascii="Times New Roman" w:hAnsi="Times New Roman"/>
          <w:b/>
          <w:noProof/>
          <w:color w:val="auto"/>
          <w:sz w:val="24"/>
          <w:szCs w:val="24"/>
          <w:u w:val="none"/>
        </w:rPr>
        <w:t xml:space="preserve"> </w:t>
      </w:r>
      <w:hyperlink r:id="rId29" w:history="1">
        <w:r>
          <w:rPr>
            <w:rStyle w:val="Hyperlink"/>
            <w:rFonts w:ascii="Times New Roman" w:hAnsi="Times New Roman"/>
            <w:b/>
            <w:noProof/>
            <w:color w:val="auto"/>
            <w:sz w:val="24"/>
            <w:szCs w:val="24"/>
            <w:u w:val="none"/>
          </w:rPr>
          <w:t>стратегическа рамка на ЕС за равенство, приобщаване и участие на ромите</w:t>
        </w:r>
      </w:hyperlink>
      <w:r>
        <w:rPr>
          <w:rStyle w:val="Hyperlink"/>
          <w:rFonts w:ascii="Times New Roman" w:hAnsi="Times New Roman"/>
          <w:b/>
          <w:noProof/>
          <w:color w:val="auto"/>
          <w:sz w:val="24"/>
          <w:szCs w:val="24"/>
          <w:u w:val="none"/>
        </w:rPr>
        <w:t>“</w:t>
      </w:r>
      <w:r>
        <w:rPr>
          <w:noProof/>
        </w:rPr>
        <w:t xml:space="preserve"> </w:t>
      </w:r>
      <w:r>
        <w:rPr>
          <w:rFonts w:ascii="Times New Roman" w:hAnsi="Times New Roman"/>
          <w:noProof/>
          <w:sz w:val="24"/>
          <w:szCs w:val="24"/>
        </w:rPr>
        <w:t>(COM(2020) 620 final)</w:t>
      </w:r>
    </w:p>
    <w:p>
      <w:pPr>
        <w:jc w:val="both"/>
        <w:rPr>
          <w:rFonts w:ascii="Times New Roman" w:hAnsi="Times New Roman" w:cs="Times New Roman"/>
          <w:noProof/>
          <w:sz w:val="24"/>
          <w:szCs w:val="24"/>
        </w:rPr>
      </w:pPr>
      <w:hyperlink r:id="rId30" w:history="1">
        <w:r>
          <w:rPr>
            <w:rStyle w:val="Hyperlink"/>
            <w:rFonts w:ascii="Times New Roman" w:hAnsi="Times New Roman"/>
            <w:noProof/>
            <w:color w:val="auto"/>
            <w:sz w:val="24"/>
            <w:szCs w:val="24"/>
            <w:u w:val="none"/>
          </w:rPr>
          <w:t xml:space="preserve">Препоръка на Съвета относно </w:t>
        </w:r>
        <w:r>
          <w:rPr>
            <w:rStyle w:val="Hyperlink"/>
            <w:rFonts w:ascii="Times New Roman" w:hAnsi="Times New Roman"/>
            <w:b/>
            <w:noProof/>
            <w:color w:val="auto"/>
            <w:sz w:val="24"/>
            <w:szCs w:val="24"/>
            <w:u w:val="none"/>
          </w:rPr>
          <w:t>равенството, приобщаването и участието на ромите</w:t>
        </w:r>
      </w:hyperlink>
      <w:r>
        <w:rPr>
          <w:noProof/>
        </w:rPr>
        <w:t xml:space="preserve"> </w:t>
      </w:r>
      <w:r>
        <w:rPr>
          <w:rFonts w:ascii="Times New Roman" w:hAnsi="Times New Roman"/>
          <w:noProof/>
          <w:sz w:val="24"/>
          <w:szCs w:val="24"/>
        </w:rPr>
        <w:t>(2021/C 93/01)</w:t>
      </w:r>
    </w:p>
    <w:p>
      <w:pPr>
        <w:rPr>
          <w:rFonts w:ascii="Times New Roman" w:hAnsi="Times New Roman" w:cs="Times New Roman"/>
          <w:b/>
          <w:noProof/>
          <w:color w:val="FF0000"/>
          <w:sz w:val="24"/>
          <w:szCs w:val="20"/>
        </w:rPr>
      </w:pPr>
      <w:r>
        <w:rPr>
          <w:rFonts w:ascii="Times New Roman" w:hAnsi="Times New Roman"/>
          <w:b/>
          <w:noProof/>
          <w:color w:val="FF0000"/>
          <w:sz w:val="24"/>
          <w:szCs w:val="20"/>
        </w:rPr>
        <w:t xml:space="preserve">Увреждания </w:t>
      </w:r>
    </w:p>
    <w:p>
      <w:pPr>
        <w:keepNext/>
        <w:tabs>
          <w:tab w:val="left" w:pos="0"/>
          <w:tab w:val="left" w:pos="284"/>
          <w:tab w:val="left" w:pos="426"/>
          <w:tab w:val="num" w:pos="4547"/>
        </w:tabs>
        <w:spacing w:after="240" w:line="240" w:lineRule="auto"/>
        <w:jc w:val="both"/>
        <w:outlineLvl w:val="1"/>
        <w:rPr>
          <w:rFonts w:ascii="Times New Roman" w:hAnsi="Times New Roman" w:cs="Times New Roman"/>
          <w:noProof/>
          <w:sz w:val="24"/>
          <w:szCs w:val="24"/>
        </w:rPr>
      </w:pPr>
      <w:hyperlink r:id="rId31" w:history="1">
        <w:r>
          <w:rPr>
            <w:rStyle w:val="Hyperlink"/>
            <w:rFonts w:ascii="Times New Roman" w:hAnsi="Times New Roman"/>
            <w:noProof/>
            <w:color w:val="auto"/>
            <w:sz w:val="24"/>
            <w:szCs w:val="24"/>
            <w:u w:val="none"/>
          </w:rPr>
          <w:t>Решение 2010/48/ЕО на Съвета</w:t>
        </w:r>
        <w:r>
          <w:rPr>
            <w:rStyle w:val="Hyperlink"/>
            <w:rFonts w:ascii="Times New Roman" w:hAnsi="Times New Roman"/>
            <w:b/>
            <w:noProof/>
            <w:color w:val="auto"/>
            <w:sz w:val="24"/>
            <w:szCs w:val="24"/>
            <w:u w:val="none"/>
          </w:rPr>
          <w:t xml:space="preserve"> </w:t>
        </w:r>
        <w:r>
          <w:rPr>
            <w:rStyle w:val="Hyperlink"/>
            <w:rFonts w:ascii="Times New Roman" w:hAnsi="Times New Roman"/>
            <w:noProof/>
            <w:color w:val="auto"/>
            <w:sz w:val="24"/>
            <w:szCs w:val="24"/>
            <w:u w:val="none"/>
          </w:rPr>
          <w:t xml:space="preserve">относно </w:t>
        </w:r>
        <w:r>
          <w:rPr>
            <w:rStyle w:val="Hyperlink"/>
            <w:rFonts w:ascii="Times New Roman" w:hAnsi="Times New Roman"/>
            <w:b/>
            <w:noProof/>
            <w:color w:val="auto"/>
            <w:sz w:val="24"/>
            <w:szCs w:val="24"/>
            <w:u w:val="none"/>
          </w:rPr>
          <w:t xml:space="preserve">сключването от Европейската общност на Конвенцията на Организацията на обединените нации за правата на хората с увреждания </w:t>
        </w:r>
      </w:hyperlink>
      <w:r>
        <w:rPr>
          <w:rFonts w:ascii="Times New Roman" w:hAnsi="Times New Roman"/>
          <w:noProof/>
          <w:sz w:val="24"/>
          <w:szCs w:val="24"/>
        </w:rPr>
        <w:t xml:space="preserve">(2010/48/EC) </w:t>
      </w:r>
    </w:p>
    <w:p>
      <w:pPr>
        <w:rPr>
          <w:rFonts w:ascii="Times New Roman" w:hAnsi="Times New Roman" w:cs="Times New Roman"/>
          <w:noProof/>
          <w:sz w:val="24"/>
          <w:szCs w:val="20"/>
        </w:rPr>
      </w:pPr>
      <w:hyperlink r:id="rId32" w:history="1">
        <w:r>
          <w:rPr>
            <w:rFonts w:ascii="Times New Roman" w:hAnsi="Times New Roman"/>
            <w:noProof/>
            <w:sz w:val="24"/>
            <w:szCs w:val="20"/>
          </w:rPr>
          <w:t xml:space="preserve">Директива (ЕС) 2019/882 за </w:t>
        </w:r>
        <w:r>
          <w:rPr>
            <w:rFonts w:ascii="Times New Roman" w:hAnsi="Times New Roman"/>
            <w:b/>
            <w:noProof/>
            <w:sz w:val="24"/>
            <w:szCs w:val="20"/>
          </w:rPr>
          <w:t>изискванията за достъпност на продукти и услуги</w:t>
        </w:r>
        <w:r>
          <w:rPr>
            <w:rFonts w:ascii="Times New Roman" w:hAnsi="Times New Roman"/>
            <w:noProof/>
            <w:sz w:val="24"/>
            <w:szCs w:val="20"/>
          </w:rPr>
          <w:t xml:space="preserve"> (2019/882/EС)</w:t>
        </w:r>
      </w:hyperlink>
    </w:p>
    <w:p>
      <w:pPr>
        <w:rPr>
          <w:rFonts w:ascii="Times New Roman" w:hAnsi="Times New Roman" w:cs="Times New Roman"/>
          <w:b/>
          <w:noProof/>
          <w:sz w:val="24"/>
          <w:szCs w:val="20"/>
        </w:rPr>
      </w:pPr>
      <w:r>
        <w:rPr>
          <w:rFonts w:ascii="Times New Roman" w:hAnsi="Times New Roman" w:cs="Times New Roman"/>
          <w:noProof/>
          <w:sz w:val="24"/>
          <w:szCs w:val="20"/>
        </w:rPr>
        <w:fldChar w:fldCharType="begin" w:fldLock="1"/>
      </w:r>
      <w:r>
        <w:rPr>
          <w:rFonts w:ascii="Times New Roman" w:hAnsi="Times New Roman" w:cs="Times New Roman"/>
          <w:noProof/>
          <w:sz w:val="24"/>
          <w:szCs w:val="20"/>
        </w:rPr>
        <w:instrText xml:space="preserve"> HYPERLINK "https://eur-lex.europa.eu/legal-content/BG/TXT/?qid=1614872097963&amp;uri=COM:2021:101:FIN" </w:instrText>
      </w:r>
      <w:r>
        <w:rPr>
          <w:rFonts w:ascii="Times New Roman" w:hAnsi="Times New Roman" w:cs="Times New Roman"/>
          <w:noProof/>
          <w:sz w:val="24"/>
          <w:szCs w:val="20"/>
        </w:rPr>
        <w:fldChar w:fldCharType="separate"/>
      </w:r>
      <w:r>
        <w:rPr>
          <w:rFonts w:ascii="Times New Roman" w:hAnsi="Times New Roman"/>
          <w:noProof/>
          <w:sz w:val="24"/>
          <w:szCs w:val="20"/>
        </w:rPr>
        <w:t xml:space="preserve">Съюз на равенство: </w:t>
      </w:r>
      <w:r>
        <w:rPr>
          <w:rFonts w:ascii="Times New Roman" w:hAnsi="Times New Roman"/>
          <w:b/>
          <w:noProof/>
          <w:sz w:val="24"/>
          <w:szCs w:val="20"/>
        </w:rPr>
        <w:t>Стратегия за правата на хората с увреждания за периода 2021—2030 г.</w:t>
      </w:r>
      <w:r>
        <w:rPr>
          <w:rFonts w:ascii="Times New Roman" w:hAnsi="Times New Roman"/>
          <w:noProof/>
          <w:sz w:val="24"/>
          <w:szCs w:val="20"/>
        </w:rPr>
        <w:t xml:space="preserve"> (COM(2021) 101 final)</w:t>
      </w:r>
    </w:p>
    <w:p>
      <w:pPr>
        <w:numPr>
          <w:ilvl w:val="0"/>
          <w:numId w:val="39"/>
        </w:numPr>
        <w:contextualSpacing/>
        <w:rPr>
          <w:rFonts w:ascii="Times New Roman" w:hAnsi="Times New Roman" w:cs="Times New Roman"/>
          <w:b/>
          <w:noProof/>
          <w:color w:val="FF0000"/>
          <w:sz w:val="24"/>
          <w:szCs w:val="20"/>
        </w:rPr>
      </w:pPr>
      <w:r>
        <w:rPr>
          <w:rFonts w:ascii="Times New Roman" w:hAnsi="Times New Roman" w:cs="Times New Roman"/>
          <w:noProof/>
          <w:sz w:val="24"/>
          <w:szCs w:val="20"/>
        </w:rPr>
        <w:fldChar w:fldCharType="end"/>
      </w:r>
      <w:r>
        <w:rPr>
          <w:rFonts w:ascii="Times New Roman" w:hAnsi="Times New Roman"/>
          <w:b/>
          <w:noProof/>
          <w:color w:val="FF0000"/>
          <w:sz w:val="24"/>
          <w:szCs w:val="20"/>
        </w:rPr>
        <w:t xml:space="preserve">ЛГБТИК </w:t>
      </w:r>
    </w:p>
    <w:p>
      <w:pPr>
        <w:rPr>
          <w:rFonts w:ascii="Times New Roman" w:hAnsi="Times New Roman" w:cs="Times New Roman"/>
          <w:b/>
          <w:noProof/>
          <w:sz w:val="24"/>
          <w:szCs w:val="20"/>
        </w:rPr>
      </w:pPr>
      <w:hyperlink r:id="rId33" w:history="1">
        <w:r>
          <w:rPr>
            <w:rFonts w:ascii="Times New Roman" w:hAnsi="Times New Roman"/>
            <w:noProof/>
            <w:sz w:val="24"/>
            <w:szCs w:val="20"/>
          </w:rPr>
          <w:t xml:space="preserve">Съобщение на Комисията </w:t>
        </w:r>
        <w:r>
          <w:rPr>
            <w:rFonts w:ascii="Times New Roman" w:hAnsi="Times New Roman"/>
            <w:b/>
            <w:noProof/>
            <w:sz w:val="24"/>
            <w:szCs w:val="20"/>
          </w:rPr>
          <w:t>„Съюз на равенството:</w:t>
        </w:r>
      </w:hyperlink>
      <w:r>
        <w:rPr>
          <w:rFonts w:ascii="Times New Roman" w:hAnsi="Times New Roman"/>
          <w:b/>
          <w:noProof/>
          <w:sz w:val="24"/>
          <w:szCs w:val="20"/>
        </w:rPr>
        <w:t xml:space="preserve"> </w:t>
      </w:r>
      <w:hyperlink r:id="rId34" w:history="1">
        <w:r>
          <w:rPr>
            <w:rFonts w:ascii="Times New Roman" w:hAnsi="Times New Roman"/>
            <w:b/>
            <w:noProof/>
            <w:sz w:val="24"/>
            <w:szCs w:val="20"/>
          </w:rPr>
          <w:t>Стратегия за равнопоставеност на ЛГБТИК за 2020—2025 г.“</w:t>
        </w:r>
        <w:r>
          <w:rPr>
            <w:rFonts w:ascii="Times New Roman" w:hAnsi="Times New Roman"/>
            <w:noProof/>
            <w:sz w:val="24"/>
            <w:szCs w:val="20"/>
          </w:rPr>
          <w:t xml:space="preserve"> (COM/2020/698 final) </w:t>
        </w:r>
      </w:hyperlink>
      <w:r>
        <w:rPr>
          <w:rFonts w:ascii="Times New Roman" w:hAnsi="Times New Roman"/>
          <w:b/>
          <w:noProof/>
          <w:sz w:val="24"/>
          <w:szCs w:val="20"/>
        </w:rPr>
        <w:t xml:space="preserve"> </w:t>
      </w:r>
    </w:p>
    <w:p>
      <w:pPr>
        <w:numPr>
          <w:ilvl w:val="0"/>
          <w:numId w:val="39"/>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Равенство между половете</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35" w:history="1">
        <w:r>
          <w:rPr>
            <w:rFonts w:ascii="Times New Roman" w:hAnsi="Times New Roman"/>
            <w:noProof/>
            <w:sz w:val="24"/>
            <w:szCs w:val="20"/>
          </w:rPr>
          <w:t xml:space="preserve">Съобщение на Комисията </w:t>
        </w:r>
        <w:r>
          <w:rPr>
            <w:rFonts w:ascii="Times New Roman" w:hAnsi="Times New Roman"/>
            <w:b/>
            <w:noProof/>
            <w:sz w:val="24"/>
            <w:szCs w:val="20"/>
          </w:rPr>
          <w:t>„Съюз на равенството:</w:t>
        </w:r>
      </w:hyperlink>
      <w:r>
        <w:rPr>
          <w:rFonts w:ascii="Times New Roman" w:hAnsi="Times New Roman"/>
          <w:b/>
          <w:noProof/>
          <w:sz w:val="24"/>
          <w:szCs w:val="20"/>
        </w:rPr>
        <w:t xml:space="preserve"> </w:t>
      </w:r>
      <w:hyperlink r:id="rId36" w:history="1">
        <w:r>
          <w:rPr>
            <w:rFonts w:ascii="Times New Roman" w:hAnsi="Times New Roman"/>
            <w:b/>
            <w:noProof/>
            <w:sz w:val="24"/>
            <w:szCs w:val="20"/>
          </w:rPr>
          <w:t>Стратегия за равенство между половете за 2020—2025 г.“</w:t>
        </w:r>
        <w:r>
          <w:rPr>
            <w:rFonts w:ascii="Times New Roman" w:hAnsi="Times New Roman"/>
            <w:noProof/>
            <w:sz w:val="24"/>
            <w:szCs w:val="20"/>
          </w:rPr>
          <w:t xml:space="preserve">(COM(2020)152 final) </w:t>
        </w:r>
      </w:hyperlink>
      <w:r>
        <w:rPr>
          <w:rFonts w:ascii="Times New Roman" w:hAnsi="Times New Roman"/>
          <w:noProof/>
          <w:sz w:val="24"/>
          <w:szCs w:val="20"/>
        </w:rPr>
        <w:t xml:space="preserve"> </w:t>
      </w:r>
    </w:p>
    <w:p>
      <w:pPr>
        <w:numPr>
          <w:ilvl w:val="0"/>
          <w:numId w:val="39"/>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Защита и интеграция на мигрантите </w:t>
      </w:r>
    </w:p>
    <w:p>
      <w:pPr>
        <w:keepNext/>
        <w:spacing w:after="240" w:line="240" w:lineRule="auto"/>
        <w:jc w:val="both"/>
        <w:outlineLvl w:val="1"/>
        <w:rPr>
          <w:rFonts w:ascii="Times New Roman" w:eastAsia="Times New Roman" w:hAnsi="Times New Roman" w:cs="Times New Roman"/>
          <w:noProof/>
          <w:sz w:val="24"/>
          <w:szCs w:val="20"/>
        </w:rPr>
      </w:pPr>
      <w:hyperlink r:id="rId37" w:history="1">
        <w:r>
          <w:rPr>
            <w:rFonts w:ascii="Times New Roman" w:hAnsi="Times New Roman"/>
            <w:noProof/>
            <w:sz w:val="24"/>
            <w:szCs w:val="20"/>
          </w:rPr>
          <w:t xml:space="preserve">Съобщение на Комисията </w:t>
        </w:r>
        <w:r>
          <w:rPr>
            <w:rFonts w:ascii="Times New Roman" w:hAnsi="Times New Roman"/>
            <w:b/>
            <w:noProof/>
            <w:sz w:val="24"/>
            <w:szCs w:val="20"/>
          </w:rPr>
          <w:t>„Закрилата на децата мигранти“</w:t>
        </w:r>
        <w:r>
          <w:rPr>
            <w:rFonts w:ascii="Times New Roman" w:hAnsi="Times New Roman"/>
            <w:noProof/>
            <w:sz w:val="24"/>
            <w:szCs w:val="20"/>
          </w:rPr>
          <w:t xml:space="preserve"> (COM/2017/211 final)</w:t>
        </w:r>
      </w:hyperlink>
    </w:p>
    <w:p>
      <w:pPr>
        <w:rPr>
          <w:rFonts w:ascii="Times New Roman" w:hAnsi="Times New Roman" w:cs="Times New Roman"/>
          <w:noProof/>
          <w:sz w:val="24"/>
          <w:szCs w:val="20"/>
        </w:rPr>
      </w:pPr>
      <w:hyperlink r:id="rId38" w:history="1">
        <w:r>
          <w:rPr>
            <w:rFonts w:ascii="Times New Roman" w:hAnsi="Times New Roman"/>
            <w:noProof/>
            <w:sz w:val="24"/>
            <w:szCs w:val="20"/>
          </w:rPr>
          <w:t>Съобщение на Комисията „</w:t>
        </w:r>
        <w:r>
          <w:rPr>
            <w:rFonts w:ascii="Times New Roman" w:hAnsi="Times New Roman"/>
            <w:b/>
            <w:noProof/>
            <w:sz w:val="24"/>
            <w:szCs w:val="20"/>
          </w:rPr>
          <w:t>План за действие относно интеграцията и приобщаването за периода 2021—2027 г.“</w:t>
        </w:r>
        <w:r>
          <w:rPr>
            <w:rFonts w:ascii="Times New Roman" w:hAnsi="Times New Roman"/>
            <w:noProof/>
            <w:sz w:val="24"/>
            <w:szCs w:val="20"/>
          </w:rPr>
          <w:t xml:space="preserve"> (COM/2020/758 final)</w:t>
        </w:r>
      </w:hyperlink>
    </w:p>
    <w:p>
      <w:pPr>
        <w:numPr>
          <w:ilvl w:val="0"/>
          <w:numId w:val="39"/>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Младежи</w:t>
      </w:r>
    </w:p>
    <w:p>
      <w:pPr>
        <w:spacing w:after="160" w:line="259" w:lineRule="auto"/>
        <w:ind w:left="720"/>
        <w:contextualSpacing/>
        <w:rPr>
          <w:rFonts w:ascii="Times New Roman" w:hAnsi="Times New Roman" w:cs="Times New Roman"/>
          <w:b/>
          <w:noProof/>
          <w:color w:val="FF0000"/>
          <w:sz w:val="24"/>
          <w:szCs w:val="20"/>
          <w:lang w:val="en" w:eastAsia="en-GB"/>
        </w:rPr>
      </w:pPr>
    </w:p>
    <w:p>
      <w:pPr>
        <w:spacing w:after="240" w:line="240" w:lineRule="auto"/>
        <w:jc w:val="both"/>
        <w:rPr>
          <w:rFonts w:ascii="Times New Roman" w:eastAsia="Times New Roman" w:hAnsi="Times New Roman" w:cs="Times New Roman"/>
          <w:noProof/>
          <w:sz w:val="24"/>
          <w:szCs w:val="20"/>
        </w:rPr>
      </w:pPr>
      <w:hyperlink r:id="rId39" w:history="1">
        <w:r>
          <w:rPr>
            <w:rFonts w:ascii="Times New Roman" w:hAnsi="Times New Roman"/>
            <w:noProof/>
            <w:sz w:val="24"/>
            <w:szCs w:val="20"/>
          </w:rPr>
          <w:t>Резолюция на Съвета относно рамката за европейско сътрудничество в сферата на младежта:</w:t>
        </w:r>
      </w:hyperlink>
      <w:r>
        <w:rPr>
          <w:rFonts w:ascii="Times New Roman" w:hAnsi="Times New Roman"/>
          <w:noProof/>
          <w:sz w:val="24"/>
          <w:szCs w:val="20"/>
        </w:rPr>
        <w:t xml:space="preserve"> </w:t>
      </w:r>
      <w:hyperlink r:id="rId40" w:history="1">
        <w:r>
          <w:rPr>
            <w:rFonts w:ascii="Times New Roman" w:hAnsi="Times New Roman"/>
            <w:b/>
            <w:noProof/>
            <w:sz w:val="24"/>
            <w:szCs w:val="20"/>
          </w:rPr>
          <w:t>Стратегия на Европейския съюз за младежта за периода 2019—2027 г.</w:t>
        </w:r>
        <w:r>
          <w:rPr>
            <w:rFonts w:ascii="Times New Roman" w:hAnsi="Times New Roman"/>
            <w:noProof/>
            <w:sz w:val="24"/>
            <w:szCs w:val="20"/>
          </w:rPr>
          <w:t xml:space="preserve"> (2018/C456/01)</w:t>
        </w:r>
      </w:hyperlink>
      <w:r>
        <w:rPr>
          <w:rFonts w:ascii="Times New Roman" w:hAnsi="Times New Roman"/>
          <w:noProof/>
          <w:sz w:val="24"/>
          <w:szCs w:val="20"/>
        </w:rPr>
        <w:t xml:space="preserve"> </w:t>
      </w:r>
      <w:r>
        <w:rPr>
          <w:noProof/>
        </w:rPr>
        <w:br w:type="page"/>
      </w:r>
    </w:p>
    <w:p>
      <w:pPr>
        <w:keepNext/>
        <w:keepLines/>
        <w:numPr>
          <w:ilvl w:val="0"/>
          <w:numId w:val="40"/>
        </w:numPr>
        <w:tabs>
          <w:tab w:val="left" w:pos="0"/>
        </w:tabs>
        <w:spacing w:before="240" w:after="0" w:line="259" w:lineRule="auto"/>
        <w:outlineLvl w:val="0"/>
        <w:rPr>
          <w:rFonts w:ascii="Times New Roman" w:eastAsiaTheme="majorEastAsia" w:hAnsi="Times New Roman" w:cstheme="majorBidi"/>
          <w:b/>
          <w:noProof/>
          <w:color w:val="4BACC6" w:themeColor="accent5"/>
          <w:sz w:val="28"/>
          <w:szCs w:val="32"/>
        </w:rPr>
      </w:pPr>
      <w:r>
        <w:rPr>
          <w:rFonts w:ascii="Times New Roman" w:hAnsi="Times New Roman"/>
          <w:b/>
          <w:noProof/>
          <w:color w:val="4BACC6" w:themeColor="accent5"/>
          <w:sz w:val="28"/>
          <w:szCs w:val="32"/>
        </w:rPr>
        <w:t xml:space="preserve">Участие в политическия и демократичния живот: ЕС, който дава възможност на децата да бъдат активни граждани и членове на демократични общества </w:t>
      </w:r>
    </w:p>
    <w:p>
      <w:pPr>
        <w:rPr>
          <w:rFonts w:ascii="Times New Roman" w:hAnsi="Times New Roman" w:cs="Times New Roman"/>
          <w:noProof/>
          <w:sz w:val="24"/>
          <w:szCs w:val="20"/>
          <w:lang w:val="ru-RU"/>
        </w:rPr>
      </w:pPr>
    </w:p>
    <w:p>
      <w:pPr>
        <w:rPr>
          <w:rFonts w:ascii="Times New Roman" w:hAnsi="Times New Roman" w:cs="Times New Roman"/>
          <w:noProof/>
          <w:sz w:val="24"/>
          <w:szCs w:val="20"/>
        </w:rPr>
      </w:pPr>
      <w:hyperlink r:id="rId41" w:history="1">
        <w:r>
          <w:rPr>
            <w:rFonts w:ascii="Times New Roman" w:hAnsi="Times New Roman"/>
            <w:noProof/>
            <w:sz w:val="24"/>
            <w:szCs w:val="20"/>
          </w:rPr>
          <w:t>Съобщение на Комисията „</w:t>
        </w:r>
        <w:r>
          <w:rPr>
            <w:rFonts w:ascii="Times New Roman" w:hAnsi="Times New Roman"/>
            <w:b/>
            <w:noProof/>
            <w:sz w:val="24"/>
            <w:szCs w:val="20"/>
          </w:rPr>
          <w:t>Доклад относно върховенството на закона</w:t>
        </w:r>
        <w:r>
          <w:rPr>
            <w:rFonts w:ascii="Times New Roman" w:hAnsi="Times New Roman"/>
            <w:noProof/>
            <w:sz w:val="24"/>
            <w:szCs w:val="20"/>
          </w:rPr>
          <w:t xml:space="preserve"> за 2020 г.</w:t>
        </w:r>
      </w:hyperlink>
      <w:r>
        <w:rPr>
          <w:rFonts w:ascii="Times New Roman" w:hAnsi="Times New Roman"/>
          <w:noProof/>
          <w:sz w:val="24"/>
          <w:szCs w:val="20"/>
        </w:rPr>
        <w:t xml:space="preserve"> </w:t>
      </w:r>
      <w:hyperlink r:id="rId42" w:history="1">
        <w:r>
          <w:rPr>
            <w:rFonts w:ascii="Times New Roman" w:hAnsi="Times New Roman"/>
            <w:noProof/>
            <w:sz w:val="24"/>
            <w:szCs w:val="20"/>
          </w:rPr>
          <w:t>Ситуацията в областта на върховенството на закона в Европейския съюз“ (COM/2020/580 final)</w:t>
        </w:r>
      </w:hyperlink>
      <w:r>
        <w:rPr>
          <w:rFonts w:ascii="Times New Roman" w:hAnsi="Times New Roman" w:cs="Times New Roman"/>
          <w:noProof/>
          <w:sz w:val="24"/>
          <w:szCs w:val="20"/>
        </w:rPr>
        <w:t xml:space="preserve"> </w:t>
      </w:r>
    </w:p>
    <w:p>
      <w:pPr>
        <w:keepNext/>
        <w:keepLines/>
        <w:tabs>
          <w:tab w:val="left" w:pos="0"/>
        </w:tabs>
        <w:spacing w:before="40" w:after="0"/>
        <w:outlineLvl w:val="1"/>
        <w:rPr>
          <w:rFonts w:ascii="Times New Roman" w:eastAsiaTheme="majorEastAsia" w:hAnsi="Times New Roman" w:cstheme="majorBidi"/>
          <w:b/>
          <w:noProof/>
          <w:color w:val="4BACC6" w:themeColor="accent5"/>
          <w:sz w:val="28"/>
          <w:szCs w:val="26"/>
        </w:rPr>
      </w:pPr>
      <w:hyperlink r:id="rId43" w:history="1">
        <w:r>
          <w:rPr>
            <w:rFonts w:ascii="Times New Roman" w:hAnsi="Times New Roman"/>
            <w:noProof/>
            <w:sz w:val="24"/>
            <w:szCs w:val="20"/>
          </w:rPr>
          <w:t xml:space="preserve">Съобщение на Комисията относно </w:t>
        </w:r>
        <w:r>
          <w:rPr>
            <w:rFonts w:ascii="Times New Roman" w:hAnsi="Times New Roman"/>
            <w:b/>
            <w:noProof/>
            <w:sz w:val="24"/>
            <w:szCs w:val="20"/>
          </w:rPr>
          <w:t>Плана за действие за европейската демокрация</w:t>
        </w:r>
        <w:r>
          <w:rPr>
            <w:rFonts w:ascii="Times New Roman" w:hAnsi="Times New Roman"/>
            <w:noProof/>
            <w:sz w:val="24"/>
            <w:szCs w:val="20"/>
          </w:rPr>
          <w:t xml:space="preserve"> (COM/2020/790 final)</w:t>
        </w:r>
      </w:hyperlink>
      <w:r>
        <w:rPr>
          <w:rFonts w:ascii="Times New Roman" w:hAnsi="Times New Roman"/>
          <w:b/>
          <w:noProof/>
          <w:color w:val="4BACC6" w:themeColor="accent5"/>
          <w:sz w:val="28"/>
          <w:szCs w:val="26"/>
        </w:rPr>
        <w:t xml:space="preserve"> </w:t>
      </w:r>
    </w:p>
    <w:p>
      <w:pPr>
        <w:keepNext/>
        <w:keepLines/>
        <w:spacing w:before="40" w:after="0"/>
        <w:outlineLvl w:val="1"/>
        <w:rPr>
          <w:rFonts w:ascii="Times New Roman" w:eastAsiaTheme="majorEastAsia" w:hAnsi="Times New Roman" w:cstheme="majorBidi"/>
          <w:b/>
          <w:noProof/>
          <w:color w:val="4BACC6" w:themeColor="accent5"/>
          <w:sz w:val="28"/>
          <w:szCs w:val="26"/>
          <w:lang w:val="ru-RU"/>
        </w:rPr>
      </w:pPr>
    </w:p>
    <w:p>
      <w:pPr>
        <w:keepNext/>
        <w:keepLines/>
        <w:spacing w:before="40" w:after="0"/>
        <w:outlineLvl w:val="1"/>
        <w:rPr>
          <w:rFonts w:ascii="Times New Roman" w:eastAsiaTheme="majorEastAsia" w:hAnsi="Times New Roman" w:cstheme="majorBidi"/>
          <w:noProof/>
          <w:color w:val="4BACC6" w:themeColor="accent5"/>
          <w:sz w:val="24"/>
          <w:szCs w:val="24"/>
        </w:rPr>
      </w:pPr>
      <w:hyperlink r:id="rId44" w:history="1">
        <w:r>
          <w:rPr>
            <w:rFonts w:ascii="Times New Roman" w:hAnsi="Times New Roman"/>
            <w:noProof/>
            <w:sz w:val="24"/>
            <w:szCs w:val="24"/>
          </w:rPr>
          <w:t xml:space="preserve">Съобщение на Комисията относно </w:t>
        </w:r>
        <w:r>
          <w:rPr>
            <w:rFonts w:ascii="Times New Roman" w:hAnsi="Times New Roman"/>
            <w:b/>
            <w:noProof/>
            <w:sz w:val="24"/>
            <w:szCs w:val="24"/>
          </w:rPr>
          <w:t>Стратегия за засилване на прилагането на Хартата на основните права в ЕС</w:t>
        </w:r>
        <w:r>
          <w:rPr>
            <w:rFonts w:ascii="Times New Roman" w:hAnsi="Times New Roman"/>
            <w:noProof/>
            <w:sz w:val="24"/>
            <w:szCs w:val="24"/>
          </w:rPr>
          <w:t xml:space="preserve"> (COM/2020/711 final)</w:t>
        </w:r>
      </w:hyperlink>
      <w:r>
        <w:rPr>
          <w:rFonts w:ascii="Times New Roman" w:hAnsi="Times New Roman"/>
          <w:noProof/>
          <w:color w:val="4BACC6" w:themeColor="accent5"/>
          <w:sz w:val="24"/>
          <w:szCs w:val="24"/>
        </w:rPr>
        <w:t xml:space="preserve"> </w:t>
      </w:r>
    </w:p>
    <w:p>
      <w:pPr>
        <w:rPr>
          <w:rFonts w:ascii="Times New Roman" w:hAnsi="Times New Roman" w:cs="Times New Roman"/>
          <w:noProof/>
          <w:sz w:val="24"/>
          <w:szCs w:val="20"/>
          <w:lang w:val="ru-RU"/>
        </w:rPr>
      </w:pPr>
    </w:p>
    <w:p>
      <w:pPr>
        <w:rPr>
          <w:rFonts w:ascii="Times New Roman" w:eastAsiaTheme="majorEastAsia" w:hAnsi="Times New Roman" w:cstheme="majorBidi"/>
          <w:b/>
          <w:noProof/>
          <w:color w:val="4BACC6" w:themeColor="accent5"/>
          <w:sz w:val="28"/>
          <w:szCs w:val="26"/>
        </w:rPr>
      </w:pPr>
      <w:r>
        <w:rPr>
          <w:noProof/>
        </w:rPr>
        <w:br w:type="page"/>
      </w:r>
    </w:p>
    <w:p>
      <w:pPr>
        <w:keepNext/>
        <w:keepLines/>
        <w:numPr>
          <w:ilvl w:val="0"/>
          <w:numId w:val="40"/>
        </w:numPr>
        <w:spacing w:before="240" w:after="0" w:line="259" w:lineRule="auto"/>
        <w:outlineLvl w:val="0"/>
        <w:rPr>
          <w:rFonts w:ascii="Times New Roman" w:eastAsiaTheme="majorEastAsia" w:hAnsi="Times New Roman" w:cstheme="majorBidi"/>
          <w:b/>
          <w:noProof/>
          <w:color w:val="4BACC6" w:themeColor="accent5"/>
          <w:sz w:val="28"/>
          <w:szCs w:val="32"/>
        </w:rPr>
      </w:pPr>
      <w:r>
        <w:rPr>
          <w:rFonts w:ascii="Times New Roman" w:hAnsi="Times New Roman"/>
          <w:b/>
          <w:noProof/>
          <w:color w:val="4BACC6" w:themeColor="accent5"/>
          <w:sz w:val="28"/>
          <w:szCs w:val="32"/>
        </w:rPr>
        <w:t>Социално-икономическо приобщаване, здравеопазване и образование: ЕС, който се бори с детската бедност, насърчава приобщаващи и съобразени с интересите на децата общества, здравни и образователни системи.</w:t>
      </w:r>
    </w:p>
    <w:p>
      <w:pPr>
        <w:keepNext/>
        <w:keepLines/>
        <w:spacing w:after="0"/>
        <w:outlineLvl w:val="0"/>
        <w:rPr>
          <w:rFonts w:ascii="Times New Roman" w:eastAsiaTheme="majorEastAsia" w:hAnsi="Times New Roman" w:cstheme="majorBidi"/>
          <w:b/>
          <w:noProof/>
          <w:color w:val="4BACC6" w:themeColor="accent5"/>
          <w:sz w:val="28"/>
          <w:szCs w:val="32"/>
          <w:lang w:val="ru-RU" w:eastAsia="en-GB"/>
        </w:rPr>
      </w:pPr>
    </w:p>
    <w:p>
      <w:pPr>
        <w:keepNext/>
        <w:keepLines/>
        <w:numPr>
          <w:ilvl w:val="1"/>
          <w:numId w:val="42"/>
        </w:numPr>
        <w:spacing w:before="40" w:after="0" w:line="259" w:lineRule="auto"/>
        <w:outlineLvl w:val="1"/>
        <w:rPr>
          <w:rFonts w:ascii="Times New Roman" w:eastAsiaTheme="majorEastAsia" w:hAnsi="Times New Roman" w:cstheme="majorBidi"/>
          <w:b/>
          <w:noProof/>
          <w:color w:val="FF0000"/>
          <w:sz w:val="28"/>
          <w:szCs w:val="26"/>
        </w:rPr>
      </w:pPr>
      <w:r>
        <w:rPr>
          <w:rFonts w:ascii="Times New Roman" w:hAnsi="Times New Roman"/>
          <w:b/>
          <w:noProof/>
          <w:color w:val="FF0000"/>
          <w:sz w:val="28"/>
          <w:szCs w:val="26"/>
        </w:rPr>
        <w:t xml:space="preserve"> Социално приобщаване </w:t>
      </w:r>
    </w:p>
    <w:p>
      <w:pPr>
        <w:keepNext/>
        <w:keepLines/>
        <w:spacing w:before="40" w:after="0"/>
        <w:outlineLvl w:val="1"/>
        <w:rPr>
          <w:rFonts w:ascii="Times New Roman" w:hAnsi="Times New Roman" w:cs="Times New Roman"/>
          <w:noProof/>
          <w:sz w:val="24"/>
          <w:szCs w:val="20"/>
          <w:lang w:val="en" w:eastAsia="en-GB"/>
        </w:rPr>
      </w:pPr>
    </w:p>
    <w:p>
      <w:pPr>
        <w:keepNext/>
        <w:keepLines/>
        <w:numPr>
          <w:ilvl w:val="2"/>
          <w:numId w:val="42"/>
        </w:numPr>
        <w:spacing w:before="40" w:after="0" w:line="259" w:lineRule="auto"/>
        <w:outlineLvl w:val="1"/>
        <w:rPr>
          <w:rFonts w:ascii="Times New Roman" w:eastAsiaTheme="majorEastAsia" w:hAnsi="Times New Roman" w:cstheme="majorBidi"/>
          <w:b/>
          <w:noProof/>
          <w:color w:val="FF0000"/>
          <w:sz w:val="24"/>
          <w:szCs w:val="26"/>
        </w:rPr>
      </w:pPr>
      <w:r>
        <w:rPr>
          <w:rFonts w:ascii="Times New Roman" w:hAnsi="Times New Roman"/>
          <w:b/>
          <w:noProof/>
          <w:color w:val="FF0000"/>
          <w:sz w:val="24"/>
          <w:szCs w:val="26"/>
        </w:rPr>
        <w:t xml:space="preserve">Хоризонтални инструменти  </w:t>
      </w:r>
    </w:p>
    <w:p>
      <w:pPr>
        <w:keepNext/>
        <w:tabs>
          <w:tab w:val="left" w:pos="284"/>
          <w:tab w:val="num" w:pos="4547"/>
        </w:tabs>
        <w:spacing w:after="240" w:line="240" w:lineRule="auto"/>
        <w:jc w:val="both"/>
        <w:outlineLvl w:val="1"/>
        <w:rPr>
          <w:rFonts w:ascii="Times New Roman" w:hAnsi="Times New Roman" w:cs="Times New Roman"/>
          <w:noProof/>
          <w:sz w:val="24"/>
          <w:szCs w:val="20"/>
        </w:rPr>
      </w:pPr>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 xml:space="preserve"> HYPERLINK "https://eur-lex.europa.eu/legal-content/EN/ALL/?uri=CELEX:32013H0112" </w:instrText>
      </w:r>
      <w:r>
        <w:rPr>
          <w:rFonts w:ascii="Times New Roman" w:eastAsia="Times New Roman" w:hAnsi="Times New Roman" w:cs="Times New Roman"/>
          <w:noProof/>
          <w:sz w:val="24"/>
          <w:szCs w:val="20"/>
        </w:rPr>
        <w:fldChar w:fldCharType="separate"/>
      </w:r>
      <w:r>
        <w:rPr>
          <w:rFonts w:ascii="Times New Roman" w:hAnsi="Times New Roman"/>
          <w:noProof/>
          <w:sz w:val="24"/>
          <w:szCs w:val="20"/>
        </w:rPr>
        <w:t xml:space="preserve">Препоръка на Комисията  относно </w:t>
      </w:r>
      <w:r>
        <w:rPr>
          <w:rFonts w:ascii="Times New Roman" w:hAnsi="Times New Roman"/>
          <w:b/>
          <w:noProof/>
          <w:sz w:val="24"/>
          <w:szCs w:val="20"/>
        </w:rPr>
        <w:t>инвестициите в децата: изход от порочния кръг на неравностойното положение</w:t>
      </w:r>
      <w:r>
        <w:rPr>
          <w:rFonts w:ascii="Times New Roman" w:hAnsi="Times New Roman"/>
          <w:noProof/>
          <w:sz w:val="24"/>
          <w:szCs w:val="20"/>
        </w:rPr>
        <w:t xml:space="preserve"> (2013/112/EU)</w:t>
      </w:r>
    </w:p>
    <w:p>
      <w:pPr>
        <w:keepNext/>
        <w:tabs>
          <w:tab w:val="num" w:pos="4547"/>
        </w:tabs>
        <w:jc w:val="both"/>
        <w:outlineLvl w:val="1"/>
        <w:rPr>
          <w:rFonts w:ascii="Times New Roman" w:hAnsi="Times New Roman" w:cs="Times New Roman"/>
          <w:noProof/>
          <w:sz w:val="24"/>
          <w:szCs w:val="20"/>
        </w:rPr>
      </w:pPr>
      <w:r>
        <w:rPr>
          <w:rFonts w:ascii="Times New Roman" w:eastAsia="Times New Roman" w:hAnsi="Times New Roman" w:cs="Times New Roman"/>
          <w:noProof/>
          <w:sz w:val="24"/>
          <w:szCs w:val="20"/>
        </w:rPr>
        <w:fldChar w:fldCharType="end"/>
      </w:r>
      <w:hyperlink r:id="rId45" w:history="1">
        <w:r>
          <w:rPr>
            <w:rFonts w:ascii="Times New Roman" w:hAnsi="Times New Roman"/>
            <w:noProof/>
            <w:sz w:val="24"/>
            <w:szCs w:val="20"/>
          </w:rPr>
          <w:t xml:space="preserve">Съобщение на Комисията „Създаване на </w:t>
        </w:r>
        <w:r>
          <w:rPr>
            <w:rFonts w:ascii="Times New Roman" w:hAnsi="Times New Roman"/>
            <w:b/>
            <w:noProof/>
            <w:sz w:val="24"/>
            <w:szCs w:val="20"/>
          </w:rPr>
          <w:t>европейски стълб на социалните права</w:t>
        </w:r>
        <w:r>
          <w:rPr>
            <w:rFonts w:ascii="Times New Roman" w:hAnsi="Times New Roman"/>
            <w:noProof/>
            <w:sz w:val="24"/>
            <w:szCs w:val="20"/>
          </w:rPr>
          <w:t>“  (COM/2017/250 final)</w:t>
        </w:r>
      </w:hyperlink>
      <w:r>
        <w:rPr>
          <w:rFonts w:ascii="Times New Roman" w:hAnsi="Times New Roman"/>
          <w:noProof/>
          <w:sz w:val="24"/>
          <w:szCs w:val="20"/>
        </w:rPr>
        <w:t xml:space="preserve"> </w:t>
      </w:r>
    </w:p>
    <w:p>
      <w:pPr>
        <w:keepNext/>
        <w:tabs>
          <w:tab w:val="num" w:pos="4547"/>
        </w:tabs>
        <w:spacing w:after="240" w:line="240" w:lineRule="auto"/>
        <w:jc w:val="both"/>
        <w:outlineLvl w:val="1"/>
        <w:rPr>
          <w:rFonts w:ascii="Times New Roman" w:hAnsi="Times New Roman" w:cs="Times New Roman"/>
          <w:noProof/>
          <w:sz w:val="24"/>
          <w:szCs w:val="20"/>
        </w:rPr>
      </w:pPr>
      <w:hyperlink r:id="rId46" w:history="1">
        <w:r>
          <w:rPr>
            <w:rFonts w:ascii="Times New Roman" w:hAnsi="Times New Roman"/>
            <w:noProof/>
            <w:sz w:val="24"/>
            <w:szCs w:val="20"/>
          </w:rPr>
          <w:t xml:space="preserve">Препоръка на Комисията относно </w:t>
        </w:r>
        <w:r>
          <w:rPr>
            <w:rFonts w:ascii="Times New Roman" w:hAnsi="Times New Roman"/>
            <w:b/>
            <w:noProof/>
            <w:sz w:val="24"/>
            <w:szCs w:val="20"/>
          </w:rPr>
          <w:t>европейския стълб на социалните права</w:t>
        </w:r>
        <w:r>
          <w:rPr>
            <w:rFonts w:ascii="Times New Roman" w:hAnsi="Times New Roman"/>
            <w:noProof/>
            <w:sz w:val="24"/>
            <w:szCs w:val="20"/>
          </w:rPr>
          <w:t xml:space="preserve"> (2017/761/ЕС)</w:t>
        </w:r>
      </w:hyperlink>
      <w:r>
        <w:rPr>
          <w:rFonts w:ascii="Times New Roman" w:hAnsi="Times New Roman"/>
          <w:noProof/>
          <w:sz w:val="24"/>
          <w:szCs w:val="20"/>
        </w:rPr>
        <w:t xml:space="preserve"> </w:t>
      </w:r>
    </w:p>
    <w:p>
      <w:pPr>
        <w:keepNext/>
        <w:tabs>
          <w:tab w:val="num" w:pos="4547"/>
        </w:tabs>
        <w:spacing w:after="240" w:line="240" w:lineRule="auto"/>
        <w:jc w:val="both"/>
        <w:outlineLvl w:val="1"/>
        <w:rPr>
          <w:rFonts w:ascii="Times New Roman" w:hAnsi="Times New Roman" w:cs="Times New Roman"/>
          <w:noProof/>
          <w:sz w:val="24"/>
          <w:szCs w:val="24"/>
          <w:shd w:val="clear" w:color="auto" w:fill="FFFFFF"/>
        </w:rPr>
      </w:pPr>
      <w:hyperlink r:id="rId47" w:history="1">
        <w:r>
          <w:rPr>
            <w:rFonts w:ascii="Times New Roman" w:hAnsi="Times New Roman"/>
            <w:noProof/>
            <w:sz w:val="24"/>
            <w:szCs w:val="24"/>
            <w:shd w:val="clear" w:color="auto" w:fill="FFFFFF"/>
          </w:rPr>
          <w:t xml:space="preserve">Междуинституционална прокламация относно </w:t>
        </w:r>
        <w:r>
          <w:rPr>
            <w:rFonts w:ascii="Times New Roman" w:hAnsi="Times New Roman"/>
            <w:b/>
            <w:noProof/>
            <w:sz w:val="24"/>
            <w:szCs w:val="24"/>
            <w:shd w:val="clear" w:color="auto" w:fill="FFFFFF"/>
          </w:rPr>
          <w:t>европейския стълб на социалните права</w:t>
        </w:r>
        <w:r>
          <w:rPr>
            <w:rFonts w:ascii="Times New Roman" w:hAnsi="Times New Roman"/>
            <w:noProof/>
            <w:sz w:val="24"/>
            <w:szCs w:val="24"/>
            <w:shd w:val="clear" w:color="auto" w:fill="FFFFFF"/>
          </w:rPr>
          <w:t xml:space="preserve"> (2017/C 428/09)</w:t>
        </w:r>
      </w:hyperlink>
    </w:p>
    <w:p>
      <w:pPr>
        <w:keepNext/>
        <w:tabs>
          <w:tab w:val="num" w:pos="4547"/>
        </w:tabs>
        <w:spacing w:after="240" w:line="240" w:lineRule="auto"/>
        <w:jc w:val="both"/>
        <w:outlineLvl w:val="1"/>
        <w:rPr>
          <w:rFonts w:ascii="Times New Roman" w:hAnsi="Times New Roman" w:cs="Times New Roman"/>
          <w:noProof/>
          <w:spacing w:val="-6"/>
          <w:sz w:val="24"/>
          <w:szCs w:val="24"/>
          <w:shd w:val="clear" w:color="auto" w:fill="FFFFFF"/>
        </w:rPr>
      </w:pPr>
      <w:hyperlink r:id="rId48" w:history="1">
        <w:r>
          <w:rPr>
            <w:rFonts w:ascii="Times New Roman" w:hAnsi="Times New Roman"/>
            <w:b/>
            <w:noProof/>
            <w:spacing w:val="-6"/>
            <w:sz w:val="24"/>
            <w:szCs w:val="20"/>
          </w:rPr>
          <w:t>План за действие за Европейския стълб на социалните права</w:t>
        </w:r>
      </w:hyperlink>
      <w:r>
        <w:rPr>
          <w:noProof/>
          <w:spacing w:val="-6"/>
        </w:rPr>
        <w:t xml:space="preserve"> </w:t>
      </w:r>
      <w:r>
        <w:rPr>
          <w:rFonts w:ascii="Times New Roman" w:hAnsi="Times New Roman"/>
          <w:noProof/>
          <w:spacing w:val="-6"/>
          <w:sz w:val="24"/>
          <w:szCs w:val="20"/>
        </w:rPr>
        <w:t>(COM (2021) 102 final)</w:t>
      </w:r>
    </w:p>
    <w:p>
      <w:pPr>
        <w:numPr>
          <w:ilvl w:val="2"/>
          <w:numId w:val="42"/>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 Семеен живот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49" w:history="1">
        <w:r>
          <w:rPr>
            <w:rFonts w:ascii="Times New Roman" w:hAnsi="Times New Roman"/>
            <w:noProof/>
            <w:sz w:val="24"/>
            <w:szCs w:val="20"/>
          </w:rPr>
          <w:t xml:space="preserve">Директива на Съвета за въвеждане на мерки за насърчаване </w:t>
        </w:r>
        <w:r>
          <w:rPr>
            <w:rFonts w:ascii="Times New Roman" w:hAnsi="Times New Roman"/>
            <w:b/>
            <w:noProof/>
            <w:sz w:val="24"/>
            <w:szCs w:val="20"/>
          </w:rPr>
          <w:t>подобряването на безопасността и здравето по време на работа на бременни работнички и на работнички родилки или кърмачки</w:t>
        </w:r>
        <w:r>
          <w:rPr>
            <w:rFonts w:ascii="Times New Roman" w:hAnsi="Times New Roman"/>
            <w:noProof/>
            <w:sz w:val="24"/>
            <w:szCs w:val="20"/>
          </w:rPr>
          <w:t xml:space="preserve"> (92/85/EC)</w:t>
        </w:r>
      </w:hyperlink>
    </w:p>
    <w:p>
      <w:pPr>
        <w:keepNext/>
        <w:tabs>
          <w:tab w:val="left" w:pos="426"/>
          <w:tab w:val="num" w:pos="4547"/>
        </w:tabs>
        <w:spacing w:after="240" w:line="240" w:lineRule="auto"/>
        <w:jc w:val="both"/>
        <w:outlineLvl w:val="1"/>
        <w:rPr>
          <w:rFonts w:ascii="Times New Roman" w:eastAsia="Times New Roman" w:hAnsi="Times New Roman" w:cs="Times New Roman"/>
          <w:bCs/>
          <w:noProof/>
          <w:sz w:val="24"/>
          <w:szCs w:val="24"/>
        </w:rPr>
      </w:pPr>
      <w:hyperlink r:id="rId50" w:history="1">
        <w:r>
          <w:rPr>
            <w:rFonts w:ascii="Times New Roman" w:hAnsi="Times New Roman"/>
            <w:noProof/>
            <w:sz w:val="24"/>
            <w:szCs w:val="20"/>
          </w:rPr>
          <w:t xml:space="preserve">Препоръка на Съвета относно </w:t>
        </w:r>
        <w:r>
          <w:rPr>
            <w:rFonts w:ascii="Times New Roman" w:hAnsi="Times New Roman"/>
            <w:b/>
            <w:noProof/>
            <w:sz w:val="24"/>
            <w:szCs w:val="20"/>
          </w:rPr>
          <w:t>грижите за децата</w:t>
        </w:r>
        <w:r>
          <w:rPr>
            <w:rFonts w:ascii="Times New Roman" w:hAnsi="Times New Roman"/>
            <w:noProof/>
            <w:sz w:val="24"/>
            <w:szCs w:val="20"/>
          </w:rPr>
          <w:t xml:space="preserve"> (92/241/ЕИО)</w:t>
        </w:r>
      </w:hyperlink>
    </w:p>
    <w:p>
      <w:pPr>
        <w:keepNext/>
        <w:tabs>
          <w:tab w:val="left" w:pos="0"/>
          <w:tab w:val="left" w:pos="426"/>
          <w:tab w:val="num" w:pos="4547"/>
        </w:tabs>
        <w:spacing w:after="240" w:line="240" w:lineRule="auto"/>
        <w:jc w:val="both"/>
        <w:outlineLvl w:val="1"/>
        <w:rPr>
          <w:rFonts w:ascii="Times New Roman" w:eastAsia="Times New Roman" w:hAnsi="Times New Roman" w:cs="Times New Roman"/>
          <w:noProof/>
          <w:sz w:val="24"/>
          <w:szCs w:val="20"/>
        </w:rPr>
      </w:pPr>
      <w:hyperlink r:id="rId51" w:history="1">
        <w:r>
          <w:rPr>
            <w:rFonts w:ascii="Times New Roman" w:hAnsi="Times New Roman"/>
            <w:noProof/>
            <w:sz w:val="24"/>
            <w:szCs w:val="20"/>
          </w:rPr>
          <w:t>Директива на Съвета за прилагане на ревизираното рамково споразумение за родителския отпуск, сключено между Конфедерацията на европейския бизнес (BUSINESSEUROPE), Европейската асоциация на занаятите и малките и средните предприятия (UEAPME), Европейския център на предприятията с държавно участие и на предприятията от общ икономически интерес (CEEP) и Европейската конфедерация на профсъюзите (ETUC), и за отмяна на Директива 96/34/ЕО</w:t>
        </w:r>
      </w:hyperlink>
      <w:r>
        <w:rPr>
          <w:noProof/>
        </w:rPr>
        <w:t xml:space="preserve">   </w:t>
      </w:r>
      <w:r>
        <w:rPr>
          <w:rFonts w:ascii="Times New Roman" w:hAnsi="Times New Roman"/>
          <w:noProof/>
          <w:sz w:val="24"/>
          <w:szCs w:val="20"/>
        </w:rPr>
        <w:t>(2010/18/ЕС)</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52" w:history="1">
        <w:r>
          <w:rPr>
            <w:rFonts w:ascii="Times New Roman" w:hAnsi="Times New Roman"/>
            <w:noProof/>
            <w:sz w:val="24"/>
            <w:szCs w:val="20"/>
          </w:rPr>
          <w:t xml:space="preserve">Директива относно </w:t>
        </w:r>
        <w:r>
          <w:rPr>
            <w:rFonts w:ascii="Times New Roman" w:hAnsi="Times New Roman"/>
            <w:b/>
            <w:noProof/>
            <w:sz w:val="24"/>
            <w:szCs w:val="20"/>
          </w:rPr>
          <w:t xml:space="preserve">равновесието между професионалния и личния живот за родители и лица, полагащи грижи, </w:t>
        </w:r>
        <w:r>
          <w:rPr>
            <w:rFonts w:ascii="Times New Roman" w:hAnsi="Times New Roman"/>
            <w:noProof/>
            <w:sz w:val="24"/>
            <w:szCs w:val="20"/>
          </w:rPr>
          <w:t xml:space="preserve"> отменяща директива на Съвета 2010/18/EС (2019/1158/EU)</w:t>
        </w:r>
      </w:hyperlink>
    </w:p>
    <w:p>
      <w:pPr>
        <w:numPr>
          <w:ilvl w:val="2"/>
          <w:numId w:val="42"/>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Младите хора на работното място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53" w:history="1">
        <w:r>
          <w:rPr>
            <w:rFonts w:ascii="Times New Roman" w:hAnsi="Times New Roman"/>
            <w:noProof/>
            <w:sz w:val="24"/>
            <w:szCs w:val="20"/>
          </w:rPr>
          <w:t xml:space="preserve">Директива за </w:t>
        </w:r>
        <w:r>
          <w:rPr>
            <w:rFonts w:ascii="Times New Roman" w:hAnsi="Times New Roman"/>
            <w:b/>
            <w:noProof/>
            <w:sz w:val="24"/>
            <w:szCs w:val="20"/>
          </w:rPr>
          <w:t>закрила на младите хора на работното място</w:t>
        </w:r>
        <w:r>
          <w:rPr>
            <w:rFonts w:ascii="Times New Roman" w:hAnsi="Times New Roman"/>
            <w:noProof/>
            <w:sz w:val="24"/>
            <w:szCs w:val="20"/>
          </w:rPr>
          <w:t xml:space="preserve"> (94/33/EC)</w:t>
        </w:r>
      </w:hyperlink>
    </w:p>
    <w:p>
      <w:pPr>
        <w:keepNext/>
        <w:tabs>
          <w:tab w:val="num" w:pos="567"/>
          <w:tab w:val="num" w:pos="4547"/>
        </w:tabs>
        <w:spacing w:after="240" w:line="240" w:lineRule="auto"/>
        <w:jc w:val="both"/>
        <w:outlineLvl w:val="1"/>
        <w:rPr>
          <w:rFonts w:ascii="Times New Roman" w:hAnsi="Times New Roman" w:cs="Times New Roman"/>
          <w:noProof/>
          <w:sz w:val="24"/>
          <w:szCs w:val="20"/>
        </w:rPr>
      </w:pPr>
      <w:hyperlink r:id="rId54" w:history="1">
        <w:r>
          <w:rPr>
            <w:rFonts w:ascii="Times New Roman" w:hAnsi="Times New Roman"/>
            <w:noProof/>
            <w:sz w:val="24"/>
            <w:szCs w:val="20"/>
          </w:rPr>
          <w:t xml:space="preserve">Директива за предвиждане на </w:t>
        </w:r>
        <w:r>
          <w:rPr>
            <w:rFonts w:ascii="Times New Roman" w:hAnsi="Times New Roman"/>
            <w:b/>
            <w:noProof/>
            <w:sz w:val="24"/>
            <w:szCs w:val="20"/>
          </w:rPr>
          <w:t xml:space="preserve">минимални стандарти за санкциите и мерките срещу работодатели на незаконно пребиваващи граждани на трета държава </w:t>
        </w:r>
      </w:hyperlink>
      <w:r>
        <w:rPr>
          <w:noProof/>
        </w:rPr>
        <w:t xml:space="preserve"> </w:t>
      </w:r>
      <w:r>
        <w:rPr>
          <w:rFonts w:ascii="Times New Roman" w:hAnsi="Times New Roman"/>
          <w:noProof/>
          <w:sz w:val="24"/>
          <w:szCs w:val="20"/>
        </w:rPr>
        <w:t>(2009/52/ЕО)</w:t>
      </w:r>
    </w:p>
    <w:p>
      <w:pPr>
        <w:keepNext/>
        <w:tabs>
          <w:tab w:val="left" w:pos="0"/>
          <w:tab w:val="num" w:pos="4547"/>
        </w:tabs>
        <w:spacing w:after="240" w:line="240" w:lineRule="auto"/>
        <w:jc w:val="both"/>
        <w:outlineLvl w:val="1"/>
        <w:rPr>
          <w:rFonts w:ascii="Times New Roman" w:eastAsia="Times New Roman" w:hAnsi="Times New Roman" w:cs="Times New Roman"/>
          <w:noProof/>
          <w:sz w:val="24"/>
          <w:szCs w:val="20"/>
        </w:rPr>
      </w:pPr>
      <w:hyperlink r:id="rId55" w:history="1">
        <w:r>
          <w:rPr>
            <w:rFonts w:ascii="Times New Roman" w:hAnsi="Times New Roman"/>
            <w:noProof/>
            <w:sz w:val="24"/>
            <w:szCs w:val="20"/>
          </w:rPr>
          <w:t xml:space="preserve">Директива на Съвета за изпълнение на Споразумението във връзка с изпълнението на Конвенцията относно условията на труд в сектора на риболова от 2007 г. на </w:t>
        </w:r>
        <w:r>
          <w:rPr>
            <w:rFonts w:ascii="Times New Roman" w:hAnsi="Times New Roman"/>
            <w:b/>
            <w:noProof/>
            <w:sz w:val="24"/>
            <w:szCs w:val="20"/>
          </w:rPr>
          <w:t>Международната организация на труда</w:t>
        </w:r>
        <w:r>
          <w:rPr>
            <w:rFonts w:ascii="Times New Roman" w:hAnsi="Times New Roman"/>
            <w:noProof/>
            <w:sz w:val="24"/>
            <w:szCs w:val="20"/>
          </w:rPr>
          <w:t>, сключено на 21 май 2012 г. между Общата конфедерация на селскостопанските кооперации в Европейския съюз (COGECA), Европейската федерация на транспортните работници (ETF) и Сдружението на националните организации на риболовни предприятия в Европейския съюз (Europêche) (2017/159/EС)</w:t>
        </w:r>
      </w:hyperlink>
    </w:p>
    <w:p>
      <w:pPr>
        <w:rPr>
          <w:rFonts w:ascii="Times New Roman" w:eastAsia="Calibri" w:hAnsi="Times New Roman" w:cs="Times New Roman"/>
          <w:noProof/>
          <w:sz w:val="24"/>
          <w:szCs w:val="24"/>
          <w:lang w:val="ru-RU" w:eastAsia="fr-BE"/>
        </w:rPr>
      </w:pPr>
    </w:p>
    <w:p>
      <w:pPr>
        <w:keepNext/>
        <w:keepLines/>
        <w:numPr>
          <w:ilvl w:val="1"/>
          <w:numId w:val="42"/>
        </w:numPr>
        <w:spacing w:before="40" w:after="0" w:line="259" w:lineRule="auto"/>
        <w:outlineLvl w:val="1"/>
        <w:rPr>
          <w:rFonts w:ascii="Times New Roman" w:eastAsiaTheme="majorEastAsia" w:hAnsi="Times New Roman" w:cstheme="majorBidi"/>
          <w:b/>
          <w:noProof/>
          <w:color w:val="FF0000"/>
          <w:sz w:val="28"/>
          <w:szCs w:val="26"/>
        </w:rPr>
      </w:pPr>
      <w:r>
        <w:rPr>
          <w:rFonts w:ascii="Times New Roman" w:hAnsi="Times New Roman"/>
          <w:b/>
          <w:noProof/>
          <w:color w:val="FF0000"/>
          <w:sz w:val="28"/>
          <w:szCs w:val="26"/>
        </w:rPr>
        <w:t xml:space="preserve">Образователни инициативи </w:t>
      </w:r>
    </w:p>
    <w:p>
      <w:pPr>
        <w:rPr>
          <w:rFonts w:ascii="Times New Roman" w:hAnsi="Times New Roman" w:cs="Times New Roman"/>
          <w:noProof/>
          <w:color w:val="FF0000"/>
          <w:sz w:val="24"/>
          <w:szCs w:val="20"/>
          <w:lang w:val="en" w:eastAsia="en-GB"/>
        </w:rPr>
      </w:pPr>
    </w:p>
    <w:p>
      <w:pPr>
        <w:numPr>
          <w:ilvl w:val="2"/>
          <w:numId w:val="42"/>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Образователни инициативи </w:t>
      </w:r>
    </w:p>
    <w:p>
      <w:pPr>
        <w:keepNext/>
        <w:tabs>
          <w:tab w:val="num" w:pos="284"/>
          <w:tab w:val="num" w:pos="4547"/>
        </w:tabs>
        <w:spacing w:after="240" w:line="240" w:lineRule="auto"/>
        <w:jc w:val="both"/>
        <w:outlineLvl w:val="1"/>
        <w:rPr>
          <w:rFonts w:ascii="Times New Roman" w:eastAsia="Times New Roman" w:hAnsi="Times New Roman" w:cs="Times New Roman"/>
          <w:noProof/>
          <w:sz w:val="24"/>
          <w:szCs w:val="20"/>
        </w:rPr>
      </w:pPr>
      <w:hyperlink r:id="rId56" w:history="1">
        <w:r>
          <w:rPr>
            <w:rFonts w:ascii="Times New Roman" w:hAnsi="Times New Roman"/>
            <w:noProof/>
            <w:sz w:val="24"/>
            <w:szCs w:val="20"/>
          </w:rPr>
          <w:t xml:space="preserve">Препоръка на Съвета относно политики за </w:t>
        </w:r>
        <w:r>
          <w:rPr>
            <w:rFonts w:ascii="Times New Roman" w:hAnsi="Times New Roman"/>
            <w:b/>
            <w:noProof/>
            <w:sz w:val="24"/>
            <w:szCs w:val="20"/>
          </w:rPr>
          <w:t>намаляване на преждевременното напускане на училище</w:t>
        </w:r>
        <w:r>
          <w:rPr>
            <w:rFonts w:ascii="Times New Roman" w:hAnsi="Times New Roman"/>
            <w:noProof/>
            <w:sz w:val="24"/>
            <w:szCs w:val="20"/>
          </w:rPr>
          <w:t xml:space="preserve"> (2011/C191/01)</w:t>
        </w:r>
      </w:hyperlink>
    </w:p>
    <w:p>
      <w:pPr>
        <w:keepNext/>
        <w:tabs>
          <w:tab w:val="num" w:pos="284"/>
          <w:tab w:val="num" w:pos="4547"/>
        </w:tabs>
        <w:spacing w:after="240" w:line="240" w:lineRule="auto"/>
        <w:jc w:val="both"/>
        <w:outlineLvl w:val="1"/>
        <w:rPr>
          <w:rFonts w:ascii="Times New Roman" w:hAnsi="Times New Roman" w:cs="Times New Roman"/>
          <w:noProof/>
          <w:sz w:val="24"/>
          <w:szCs w:val="20"/>
        </w:rPr>
      </w:pPr>
      <w:hyperlink r:id="rId57" w:history="1">
        <w:r>
          <w:rPr>
            <w:rFonts w:ascii="Times New Roman" w:hAnsi="Times New Roman"/>
            <w:noProof/>
            <w:sz w:val="24"/>
            <w:szCs w:val="20"/>
          </w:rPr>
          <w:t xml:space="preserve">Препоръка на Съвета относно </w:t>
        </w:r>
        <w:r>
          <w:rPr>
            <w:rFonts w:ascii="Times New Roman" w:hAnsi="Times New Roman"/>
            <w:b/>
            <w:noProof/>
            <w:sz w:val="24"/>
            <w:szCs w:val="20"/>
          </w:rPr>
          <w:t>ключовите компетентности за учене през целия живот</w:t>
        </w:r>
        <w:r>
          <w:rPr>
            <w:rFonts w:ascii="Times New Roman" w:hAnsi="Times New Roman"/>
            <w:noProof/>
            <w:sz w:val="24"/>
            <w:szCs w:val="20"/>
          </w:rPr>
          <w:t xml:space="preserve"> (2018/C 189/01)</w:t>
        </w:r>
      </w:hyperlink>
    </w:p>
    <w:p>
      <w:pPr>
        <w:keepNext/>
        <w:tabs>
          <w:tab w:val="num" w:pos="284"/>
          <w:tab w:val="num" w:pos="4547"/>
        </w:tabs>
        <w:spacing w:after="240" w:line="240" w:lineRule="auto"/>
        <w:jc w:val="both"/>
        <w:outlineLvl w:val="1"/>
        <w:rPr>
          <w:rFonts w:ascii="Times New Roman" w:hAnsi="Times New Roman" w:cs="Times New Roman"/>
          <w:noProof/>
          <w:sz w:val="24"/>
          <w:szCs w:val="20"/>
        </w:rPr>
      </w:pPr>
      <w:hyperlink r:id="rId58" w:history="1">
        <w:r>
          <w:rPr>
            <w:rFonts w:ascii="Times New Roman" w:hAnsi="Times New Roman"/>
            <w:noProof/>
            <w:sz w:val="24"/>
            <w:szCs w:val="20"/>
          </w:rPr>
          <w:t xml:space="preserve">Препоръка на Съвета относно </w:t>
        </w:r>
        <w:r>
          <w:rPr>
            <w:rFonts w:ascii="Times New Roman" w:hAnsi="Times New Roman"/>
            <w:b/>
            <w:noProof/>
            <w:sz w:val="24"/>
            <w:szCs w:val="20"/>
          </w:rPr>
          <w:t>утвърждаването на общите ценности, приобщаващото образование и европейското измерение на преподаването</w:t>
        </w:r>
        <w:r>
          <w:rPr>
            <w:rFonts w:ascii="Times New Roman" w:hAnsi="Times New Roman"/>
            <w:noProof/>
            <w:sz w:val="24"/>
            <w:szCs w:val="20"/>
          </w:rPr>
          <w:t xml:space="preserve"> (2018/C 195/01)</w:t>
        </w:r>
      </w:hyperlink>
    </w:p>
    <w:p>
      <w:pPr>
        <w:jc w:val="both"/>
        <w:rPr>
          <w:rFonts w:ascii="Times New Roman" w:hAnsi="Times New Roman" w:cs="Times New Roman"/>
          <w:noProof/>
          <w:sz w:val="24"/>
          <w:szCs w:val="20"/>
        </w:rPr>
      </w:pPr>
      <w:hyperlink r:id="rId59" w:history="1">
        <w:r>
          <w:rPr>
            <w:rFonts w:ascii="Times New Roman" w:hAnsi="Times New Roman"/>
            <w:noProof/>
            <w:sz w:val="24"/>
            <w:szCs w:val="20"/>
          </w:rPr>
          <w:t xml:space="preserve">Препоръка на Съвета относно </w:t>
        </w:r>
        <w:r>
          <w:rPr>
            <w:rFonts w:ascii="Times New Roman" w:hAnsi="Times New Roman"/>
            <w:b/>
            <w:noProof/>
            <w:sz w:val="24"/>
            <w:szCs w:val="20"/>
          </w:rPr>
          <w:t>всеобхватен подход към преподаването и изучаването на езици</w:t>
        </w:r>
        <w:r>
          <w:rPr>
            <w:rFonts w:ascii="Times New Roman" w:hAnsi="Times New Roman"/>
            <w:noProof/>
            <w:sz w:val="24"/>
            <w:szCs w:val="20"/>
          </w:rPr>
          <w:t xml:space="preserve"> (2019/C 189/03)</w:t>
        </w:r>
      </w:hyperlink>
    </w:p>
    <w:p>
      <w:pPr>
        <w:jc w:val="both"/>
        <w:rPr>
          <w:rFonts w:ascii="Times New Roman" w:hAnsi="Times New Roman" w:cs="Times New Roman"/>
          <w:noProof/>
          <w:sz w:val="24"/>
          <w:szCs w:val="20"/>
        </w:rPr>
      </w:pPr>
      <w:hyperlink r:id="rId60" w:history="1">
        <w:r>
          <w:rPr>
            <w:rFonts w:ascii="Times New Roman" w:hAnsi="Times New Roman"/>
            <w:noProof/>
            <w:sz w:val="24"/>
            <w:szCs w:val="20"/>
          </w:rPr>
          <w:t xml:space="preserve">Съобщение на Комисията относно постигането на </w:t>
        </w:r>
        <w:r>
          <w:rPr>
            <w:rFonts w:ascii="Times New Roman" w:hAnsi="Times New Roman"/>
            <w:b/>
            <w:noProof/>
            <w:sz w:val="24"/>
            <w:szCs w:val="20"/>
          </w:rPr>
          <w:t>европейското пространство за образование</w:t>
        </w:r>
        <w:r>
          <w:rPr>
            <w:rFonts w:ascii="Times New Roman" w:hAnsi="Times New Roman"/>
            <w:noProof/>
            <w:sz w:val="24"/>
            <w:szCs w:val="20"/>
          </w:rPr>
          <w:t xml:space="preserve"> до 2025 г. COM(2020) 625 final</w:t>
        </w:r>
      </w:hyperlink>
    </w:p>
    <w:p>
      <w:pPr>
        <w:jc w:val="both"/>
        <w:rPr>
          <w:rFonts w:ascii="Times New Roman" w:hAnsi="Times New Roman" w:cs="Times New Roman"/>
          <w:noProof/>
          <w:sz w:val="24"/>
          <w:szCs w:val="20"/>
        </w:rPr>
      </w:pPr>
      <w:hyperlink r:id="rId61" w:history="1">
        <w:r>
          <w:rPr>
            <w:rFonts w:ascii="Times New Roman" w:hAnsi="Times New Roman"/>
            <w:noProof/>
            <w:sz w:val="24"/>
            <w:szCs w:val="20"/>
          </w:rPr>
          <w:t xml:space="preserve">Резолюция на Съвета относно стратегическа рамка за </w:t>
        </w:r>
        <w:r>
          <w:rPr>
            <w:rFonts w:ascii="Times New Roman" w:hAnsi="Times New Roman"/>
            <w:b/>
            <w:noProof/>
            <w:sz w:val="24"/>
            <w:szCs w:val="20"/>
          </w:rPr>
          <w:t>европейско сътрудничество в областта на образованието и обучението с оглед на европейското пространство за образование и отвъд него (2021—2030 г.)</w:t>
        </w:r>
      </w:hyperlink>
      <w:r>
        <w:rPr>
          <w:noProof/>
        </w:rPr>
        <w:t xml:space="preserve"> </w:t>
      </w:r>
      <w:r>
        <w:rPr>
          <w:rFonts w:ascii="Times New Roman" w:hAnsi="Times New Roman"/>
          <w:noProof/>
          <w:sz w:val="24"/>
          <w:szCs w:val="20"/>
        </w:rPr>
        <w:t>(2021/C 66/01)</w:t>
      </w:r>
    </w:p>
    <w:p>
      <w:pPr>
        <w:jc w:val="both"/>
        <w:rPr>
          <w:rFonts w:ascii="Times New Roman" w:hAnsi="Times New Roman" w:cs="Times New Roman"/>
          <w:noProof/>
          <w:sz w:val="24"/>
          <w:szCs w:val="20"/>
          <w:lang w:val="en" w:eastAsia="en-GB"/>
        </w:rPr>
      </w:pPr>
    </w:p>
    <w:p>
      <w:pPr>
        <w:numPr>
          <w:ilvl w:val="2"/>
          <w:numId w:val="42"/>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Образование и грижи в ранна детска възраст </w:t>
      </w:r>
    </w:p>
    <w:p>
      <w:pPr>
        <w:keepNext/>
        <w:tabs>
          <w:tab w:val="num" w:pos="4547"/>
        </w:tabs>
        <w:spacing w:after="240" w:line="240" w:lineRule="auto"/>
        <w:jc w:val="both"/>
        <w:outlineLvl w:val="1"/>
        <w:rPr>
          <w:rFonts w:ascii="Times New Roman" w:hAnsi="Times New Roman" w:cs="Times New Roman"/>
          <w:noProof/>
          <w:sz w:val="24"/>
          <w:szCs w:val="20"/>
        </w:rPr>
      </w:pPr>
      <w:hyperlink r:id="rId62" w:history="1">
        <w:r>
          <w:rPr>
            <w:rFonts w:ascii="Times New Roman" w:hAnsi="Times New Roman"/>
            <w:noProof/>
            <w:sz w:val="24"/>
            <w:szCs w:val="20"/>
          </w:rPr>
          <w:t xml:space="preserve">Съобщение на Комисията относно </w:t>
        </w:r>
        <w:r>
          <w:rPr>
            <w:rFonts w:ascii="Times New Roman" w:hAnsi="Times New Roman"/>
            <w:b/>
            <w:noProof/>
            <w:sz w:val="24"/>
            <w:szCs w:val="20"/>
          </w:rPr>
          <w:t xml:space="preserve">образование и грижи в ранна детска възраст: </w:t>
        </w:r>
      </w:hyperlink>
      <w:hyperlink r:id="rId63" w:history="1">
        <w:r>
          <w:rPr>
            <w:rFonts w:ascii="Times New Roman" w:hAnsi="Times New Roman"/>
            <w:b/>
            <w:noProof/>
            <w:sz w:val="24"/>
            <w:szCs w:val="20"/>
          </w:rPr>
          <w:t>да осигурим за всички деца най-добрия старт в живота за утрешния свят</w:t>
        </w:r>
      </w:hyperlink>
      <w:r>
        <w:rPr>
          <w:noProof/>
        </w:rPr>
        <w:t xml:space="preserve"> </w:t>
      </w:r>
      <w:r>
        <w:rPr>
          <w:rFonts w:ascii="Times New Roman" w:hAnsi="Times New Roman"/>
          <w:noProof/>
          <w:sz w:val="24"/>
          <w:szCs w:val="20"/>
        </w:rPr>
        <w:t xml:space="preserve">(COM/2011/66 final)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64" w:history="1">
        <w:r>
          <w:rPr>
            <w:rFonts w:ascii="Times New Roman" w:hAnsi="Times New Roman"/>
            <w:noProof/>
            <w:sz w:val="24"/>
            <w:szCs w:val="20"/>
          </w:rPr>
          <w:t xml:space="preserve">Препоръка на Съвета относно </w:t>
        </w:r>
        <w:r>
          <w:rPr>
            <w:rFonts w:ascii="Times New Roman" w:hAnsi="Times New Roman"/>
            <w:b/>
            <w:noProof/>
            <w:sz w:val="24"/>
            <w:szCs w:val="20"/>
          </w:rPr>
          <w:t>висококачествени системи за образование и грижи в ранна детска възраст</w:t>
        </w:r>
        <w:r>
          <w:rPr>
            <w:rFonts w:ascii="Times New Roman" w:hAnsi="Times New Roman"/>
            <w:noProof/>
            <w:sz w:val="24"/>
            <w:szCs w:val="20"/>
          </w:rPr>
          <w:t xml:space="preserve"> (2019/C189/02)</w:t>
        </w:r>
      </w:hyperlink>
    </w:p>
    <w:p>
      <w:pPr>
        <w:numPr>
          <w:ilvl w:val="2"/>
          <w:numId w:val="42"/>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Почивка </w:t>
      </w:r>
    </w:p>
    <w:p>
      <w:pPr>
        <w:keepNext/>
        <w:tabs>
          <w:tab w:val="num" w:pos="4547"/>
        </w:tabs>
        <w:spacing w:after="240" w:line="240" w:lineRule="auto"/>
        <w:jc w:val="both"/>
        <w:outlineLvl w:val="1"/>
        <w:rPr>
          <w:rFonts w:ascii="Times New Roman" w:eastAsiaTheme="majorEastAsia" w:hAnsi="Times New Roman" w:cstheme="majorBidi"/>
          <w:b/>
          <w:noProof/>
          <w:color w:val="4BACC6" w:themeColor="accent5"/>
          <w:sz w:val="28"/>
          <w:szCs w:val="26"/>
        </w:rPr>
      </w:pPr>
      <w:hyperlink r:id="rId65" w:history="1">
        <w:r>
          <w:rPr>
            <w:rFonts w:ascii="Times New Roman" w:hAnsi="Times New Roman"/>
            <w:bCs/>
            <w:noProof/>
            <w:sz w:val="24"/>
            <w:szCs w:val="24"/>
          </w:rPr>
          <w:t xml:space="preserve">Директива относно </w:t>
        </w:r>
        <w:r>
          <w:rPr>
            <w:rFonts w:ascii="Times New Roman" w:hAnsi="Times New Roman"/>
            <w:b/>
            <w:bCs/>
            <w:noProof/>
            <w:sz w:val="24"/>
            <w:szCs w:val="24"/>
          </w:rPr>
          <w:t>безопасността на детските играчки</w:t>
        </w:r>
      </w:hyperlink>
      <w:r>
        <w:rPr>
          <w:noProof/>
        </w:rPr>
        <w:t xml:space="preserve"> </w:t>
      </w:r>
      <w:r>
        <w:rPr>
          <w:rFonts w:ascii="Times New Roman" w:hAnsi="Times New Roman"/>
          <w:bCs/>
          <w:noProof/>
          <w:sz w:val="24"/>
          <w:szCs w:val="24"/>
        </w:rPr>
        <w:t>(2009/48/ЕО)</w:t>
      </w:r>
    </w:p>
    <w:p>
      <w:pPr>
        <w:keepNext/>
        <w:numPr>
          <w:ilvl w:val="1"/>
          <w:numId w:val="42"/>
        </w:numPr>
        <w:spacing w:after="240" w:line="240" w:lineRule="auto"/>
        <w:jc w:val="both"/>
        <w:outlineLvl w:val="1"/>
        <w:rPr>
          <w:rFonts w:ascii="Times New Roman" w:eastAsiaTheme="majorEastAsia" w:hAnsi="Times New Roman" w:cstheme="majorBidi"/>
          <w:b/>
          <w:noProof/>
          <w:color w:val="FF0000"/>
          <w:sz w:val="28"/>
          <w:szCs w:val="26"/>
        </w:rPr>
      </w:pPr>
      <w:r>
        <w:rPr>
          <w:rFonts w:ascii="Times New Roman" w:hAnsi="Times New Roman"/>
          <w:b/>
          <w:noProof/>
          <w:color w:val="FF0000"/>
          <w:sz w:val="28"/>
          <w:szCs w:val="26"/>
        </w:rPr>
        <w:t>Жилищното настаняване</w:t>
      </w:r>
    </w:p>
    <w:p>
      <w:pPr>
        <w:rPr>
          <w:rFonts w:ascii="Times New Roman" w:hAnsi="Times New Roman" w:cs="Times New Roman"/>
          <w:noProof/>
          <w:sz w:val="24"/>
          <w:szCs w:val="20"/>
        </w:rPr>
      </w:pPr>
      <w:hyperlink r:id="rId66" w:history="1">
        <w:r>
          <w:rPr>
            <w:rFonts w:ascii="Times New Roman" w:hAnsi="Times New Roman"/>
            <w:noProof/>
            <w:sz w:val="24"/>
            <w:szCs w:val="20"/>
          </w:rPr>
          <w:t xml:space="preserve">Препоръка на Комисията относно </w:t>
        </w:r>
        <w:r>
          <w:rPr>
            <w:rFonts w:ascii="Times New Roman" w:hAnsi="Times New Roman"/>
            <w:b/>
            <w:noProof/>
            <w:sz w:val="24"/>
            <w:szCs w:val="20"/>
          </w:rPr>
          <w:t>енергийната бедност</w:t>
        </w:r>
        <w:r>
          <w:rPr>
            <w:rFonts w:ascii="Times New Roman" w:hAnsi="Times New Roman"/>
            <w:noProof/>
            <w:sz w:val="24"/>
            <w:szCs w:val="20"/>
          </w:rPr>
          <w:t xml:space="preserve"> (2020/1563/ЕС)</w:t>
        </w:r>
      </w:hyperlink>
    </w:p>
    <w:p>
      <w:pPr>
        <w:keepNext/>
        <w:numPr>
          <w:ilvl w:val="1"/>
          <w:numId w:val="42"/>
        </w:numPr>
        <w:spacing w:after="360" w:line="240" w:lineRule="auto"/>
        <w:jc w:val="both"/>
        <w:outlineLvl w:val="1"/>
        <w:rPr>
          <w:rFonts w:ascii="Times New Roman" w:eastAsiaTheme="majorEastAsia" w:hAnsi="Times New Roman" w:cstheme="majorBidi"/>
          <w:b/>
          <w:noProof/>
          <w:color w:val="FF0000"/>
          <w:sz w:val="28"/>
          <w:szCs w:val="26"/>
        </w:rPr>
      </w:pPr>
      <w:r>
        <w:rPr>
          <w:rFonts w:ascii="Times New Roman" w:hAnsi="Times New Roman"/>
          <w:b/>
          <w:noProof/>
          <w:color w:val="FF0000"/>
          <w:sz w:val="28"/>
          <w:szCs w:val="26"/>
        </w:rPr>
        <w:t xml:space="preserve">Здравеопазване </w:t>
      </w:r>
    </w:p>
    <w:p>
      <w:pPr>
        <w:keepNext/>
        <w:numPr>
          <w:ilvl w:val="2"/>
          <w:numId w:val="42"/>
        </w:numPr>
        <w:tabs>
          <w:tab w:val="left" w:pos="0"/>
        </w:tabs>
        <w:spacing w:after="240" w:line="240" w:lineRule="auto"/>
        <w:contextualSpacing/>
        <w:jc w:val="both"/>
        <w:outlineLvl w:val="1"/>
        <w:rPr>
          <w:rFonts w:ascii="Times New Roman" w:eastAsia="Calibri" w:hAnsi="Times New Roman" w:cs="Times New Roman"/>
          <w:b/>
          <w:noProof/>
          <w:color w:val="FF0000"/>
          <w:sz w:val="24"/>
          <w:szCs w:val="24"/>
        </w:rPr>
      </w:pPr>
      <w:r>
        <w:rPr>
          <w:rFonts w:ascii="Times New Roman" w:hAnsi="Times New Roman"/>
          <w:b/>
          <w:noProof/>
          <w:color w:val="FF0000"/>
          <w:sz w:val="24"/>
          <w:szCs w:val="24"/>
        </w:rPr>
        <w:t xml:space="preserve">Болести и профилактика </w:t>
      </w:r>
    </w:p>
    <w:p>
      <w:pPr>
        <w:spacing w:after="240" w:line="240" w:lineRule="auto"/>
        <w:jc w:val="both"/>
        <w:rPr>
          <w:rFonts w:ascii="Times New Roman" w:eastAsia="Times New Roman" w:hAnsi="Times New Roman" w:cs="Times New Roman"/>
          <w:noProof/>
          <w:sz w:val="24"/>
          <w:szCs w:val="24"/>
        </w:rPr>
      </w:pPr>
      <w:hyperlink r:id="rId67" w:history="1">
        <w:r>
          <w:rPr>
            <w:rFonts w:ascii="Times New Roman" w:hAnsi="Times New Roman"/>
            <w:noProof/>
            <w:sz w:val="24"/>
            <w:szCs w:val="24"/>
          </w:rPr>
          <w:t xml:space="preserve">Препоръка на Съвета за засилване на </w:t>
        </w:r>
        <w:r>
          <w:rPr>
            <w:rFonts w:ascii="Times New Roman" w:hAnsi="Times New Roman"/>
            <w:b/>
            <w:noProof/>
            <w:sz w:val="24"/>
            <w:szCs w:val="24"/>
          </w:rPr>
          <w:t>сътрудничеството в борбата срещу болести, предотвратими чрез ваксинация</w:t>
        </w:r>
      </w:hyperlink>
      <w:r>
        <w:rPr>
          <w:noProof/>
        </w:rPr>
        <w:t xml:space="preserve"> </w:t>
      </w:r>
      <w:r>
        <w:rPr>
          <w:rFonts w:ascii="Times New Roman" w:hAnsi="Times New Roman"/>
          <w:noProof/>
          <w:sz w:val="24"/>
          <w:szCs w:val="24"/>
        </w:rPr>
        <w:t>(2018/C 466/01)</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HYPERLINK "https://eur-lex.europa.eu/legal-content/EN/TXT/?uri=COM:2021:44:FIN"</w:instrText>
      </w:r>
      <w:r>
        <w:rPr>
          <w:rFonts w:ascii="Times New Roman" w:eastAsia="Times New Roman" w:hAnsi="Times New Roman" w:cs="Times New Roman"/>
          <w:noProof/>
          <w:sz w:val="24"/>
          <w:szCs w:val="20"/>
        </w:rPr>
        <w:fldChar w:fldCharType="separate"/>
      </w:r>
      <w:r>
        <w:rPr>
          <w:rFonts w:ascii="Times New Roman" w:hAnsi="Times New Roman"/>
          <w:noProof/>
          <w:sz w:val="24"/>
          <w:szCs w:val="20"/>
        </w:rPr>
        <w:t xml:space="preserve">Съобщение „Европейски </w:t>
      </w:r>
      <w:r>
        <w:rPr>
          <w:rFonts w:ascii="Times New Roman" w:hAnsi="Times New Roman"/>
          <w:b/>
          <w:noProof/>
          <w:sz w:val="24"/>
          <w:szCs w:val="20"/>
        </w:rPr>
        <w:t>план за борба с рака</w:t>
      </w:r>
      <w:r>
        <w:rPr>
          <w:rFonts w:ascii="Times New Roman" w:hAnsi="Times New Roman"/>
          <w:noProof/>
          <w:sz w:val="24"/>
          <w:szCs w:val="20"/>
        </w:rPr>
        <w:t>“ COM (2021COM (2021) 44 final)</w:t>
      </w:r>
    </w:p>
    <w:p>
      <w:pPr>
        <w:spacing w:after="360"/>
        <w:rPr>
          <w:rFonts w:ascii="Times New Roman" w:hAnsi="Times New Roman" w:cs="Times New Roman"/>
          <w:noProof/>
          <w:sz w:val="24"/>
          <w:szCs w:val="24"/>
        </w:rPr>
      </w:pPr>
      <w:r>
        <w:rPr>
          <w:rFonts w:ascii="Times New Roman" w:eastAsia="Times New Roman" w:hAnsi="Times New Roman" w:cs="Times New Roman"/>
          <w:noProof/>
          <w:sz w:val="20"/>
          <w:szCs w:val="20"/>
        </w:rPr>
        <w:fldChar w:fldCharType="end"/>
      </w:r>
      <w:hyperlink r:id="rId68" w:history="1">
        <w:r>
          <w:rPr>
            <w:rFonts w:ascii="Times New Roman" w:hAnsi="Times New Roman"/>
            <w:noProof/>
            <w:sz w:val="24"/>
            <w:szCs w:val="24"/>
          </w:rPr>
          <w:t xml:space="preserve">Съобщение относно </w:t>
        </w:r>
        <w:r>
          <w:rPr>
            <w:rFonts w:ascii="Times New Roman" w:hAnsi="Times New Roman"/>
            <w:b/>
            <w:noProof/>
            <w:sz w:val="24"/>
            <w:szCs w:val="24"/>
          </w:rPr>
          <w:t>Фармацевтична стратегия за Европа</w:t>
        </w:r>
      </w:hyperlink>
      <w:r>
        <w:rPr>
          <w:noProof/>
        </w:rPr>
        <w:t xml:space="preserve"> </w:t>
      </w:r>
      <w:r>
        <w:rPr>
          <w:rFonts w:ascii="Times New Roman" w:hAnsi="Times New Roman"/>
          <w:noProof/>
          <w:sz w:val="24"/>
          <w:szCs w:val="24"/>
        </w:rPr>
        <w:t>COM(2020) 761 final</w:t>
      </w:r>
    </w:p>
    <w:p>
      <w:pPr>
        <w:spacing w:after="0" w:line="240" w:lineRule="auto"/>
        <w:rPr>
          <w:rFonts w:ascii="Times New Roman" w:hAnsi="Times New Roman" w:cs="Times New Roman"/>
          <w:noProof/>
          <w:sz w:val="24"/>
          <w:szCs w:val="24"/>
        </w:rPr>
      </w:pPr>
    </w:p>
    <w:p>
      <w:pPr>
        <w:keepNext/>
        <w:numPr>
          <w:ilvl w:val="2"/>
          <w:numId w:val="42"/>
        </w:numPr>
        <w:tabs>
          <w:tab w:val="left" w:pos="0"/>
        </w:tabs>
        <w:spacing w:after="240" w:line="240" w:lineRule="auto"/>
        <w:contextualSpacing/>
        <w:jc w:val="both"/>
        <w:outlineLvl w:val="1"/>
        <w:rPr>
          <w:rFonts w:ascii="Times New Roman" w:eastAsia="Calibri" w:hAnsi="Times New Roman" w:cs="Times New Roman"/>
          <w:b/>
          <w:noProof/>
          <w:sz w:val="24"/>
          <w:szCs w:val="24"/>
        </w:rPr>
      </w:pPr>
      <w:r>
        <w:rPr>
          <w:rFonts w:ascii="Times New Roman" w:hAnsi="Times New Roman"/>
          <w:b/>
          <w:noProof/>
          <w:color w:val="FF0000"/>
          <w:sz w:val="24"/>
          <w:szCs w:val="24"/>
        </w:rPr>
        <w:t xml:space="preserve">Хранене </w:t>
      </w:r>
      <w:r>
        <w:rPr>
          <w:rFonts w:ascii="Times New Roman" w:hAnsi="Times New Roman"/>
          <w:b/>
          <w:noProof/>
          <w:color w:val="000000"/>
          <w:sz w:val="24"/>
          <w:szCs w:val="24"/>
        </w:rPr>
        <w:t xml:space="preserve"> </w:t>
      </w:r>
    </w:p>
    <w:p>
      <w:pPr>
        <w:keepNext/>
        <w:tabs>
          <w:tab w:val="left" w:pos="0"/>
        </w:tabs>
        <w:spacing w:after="240" w:line="240" w:lineRule="auto"/>
        <w:jc w:val="both"/>
        <w:outlineLvl w:val="1"/>
        <w:rPr>
          <w:rFonts w:ascii="Times New Roman" w:eastAsia="Times New Roman" w:hAnsi="Times New Roman" w:cs="Times New Roman"/>
          <w:noProof/>
          <w:sz w:val="24"/>
          <w:szCs w:val="20"/>
        </w:rPr>
      </w:pPr>
      <w:hyperlink r:id="rId69" w:history="1">
        <w:r>
          <w:rPr>
            <w:rFonts w:ascii="Times New Roman" w:hAnsi="Times New Roman"/>
            <w:noProof/>
            <w:sz w:val="24"/>
            <w:szCs w:val="20"/>
          </w:rPr>
          <w:t xml:space="preserve">Директива на Комисията относно </w:t>
        </w:r>
        <w:r>
          <w:rPr>
            <w:rFonts w:ascii="Times New Roman" w:hAnsi="Times New Roman"/>
            <w:b/>
            <w:noProof/>
            <w:sz w:val="24"/>
            <w:szCs w:val="20"/>
          </w:rPr>
          <w:t>преработени храни на зърнена основа и детски храни</w:t>
        </w:r>
        <w:r>
          <w:rPr>
            <w:rFonts w:ascii="Times New Roman" w:hAnsi="Times New Roman"/>
            <w:noProof/>
            <w:sz w:val="24"/>
            <w:szCs w:val="20"/>
          </w:rPr>
          <w:t xml:space="preserve"> за кърмачета и малки деца</w:t>
        </w:r>
      </w:hyperlink>
      <w:r>
        <w:rPr>
          <w:noProof/>
        </w:rPr>
        <w:t xml:space="preserve"> (</w:t>
      </w:r>
      <w:r>
        <w:rPr>
          <w:rFonts w:ascii="Times New Roman" w:hAnsi="Times New Roman"/>
          <w:noProof/>
          <w:sz w:val="24"/>
          <w:szCs w:val="20"/>
        </w:rPr>
        <w:t>2006/125/ЕО)</w:t>
      </w:r>
    </w:p>
    <w:p>
      <w:pPr>
        <w:keepNext/>
        <w:tabs>
          <w:tab w:val="left" w:pos="0"/>
        </w:tabs>
        <w:spacing w:after="240" w:line="240" w:lineRule="auto"/>
        <w:jc w:val="both"/>
        <w:outlineLvl w:val="1"/>
        <w:rPr>
          <w:rFonts w:ascii="Times New Roman" w:eastAsia="Times New Roman" w:hAnsi="Times New Roman" w:cs="Times New Roman"/>
          <w:noProof/>
          <w:sz w:val="24"/>
          <w:szCs w:val="20"/>
        </w:rPr>
      </w:pPr>
      <w:hyperlink r:id="rId70" w:history="1">
        <w:r>
          <w:rPr>
            <w:rStyle w:val="Hyperlink"/>
            <w:rFonts w:ascii="Times New Roman" w:hAnsi="Times New Roman"/>
            <w:noProof/>
            <w:color w:val="auto"/>
            <w:sz w:val="24"/>
            <w:szCs w:val="20"/>
            <w:u w:val="none"/>
          </w:rPr>
          <w:t xml:space="preserve">Регламент относно </w:t>
        </w:r>
        <w:r>
          <w:rPr>
            <w:rStyle w:val="Hyperlink"/>
            <w:rFonts w:ascii="Times New Roman" w:hAnsi="Times New Roman"/>
            <w:b/>
            <w:noProof/>
            <w:color w:val="auto"/>
            <w:sz w:val="24"/>
            <w:szCs w:val="20"/>
            <w:u w:val="none"/>
          </w:rPr>
          <w:t>хранителни и здравни претенции за храните</w:t>
        </w:r>
      </w:hyperlink>
      <w:r>
        <w:rPr>
          <w:noProof/>
        </w:rPr>
        <w:t xml:space="preserve"> (</w:t>
      </w:r>
      <w:r>
        <w:rPr>
          <w:rFonts w:ascii="Times New Roman" w:hAnsi="Times New Roman"/>
          <w:noProof/>
          <w:sz w:val="24"/>
          <w:szCs w:val="20"/>
        </w:rPr>
        <w:t>1924/2006/EC)</w:t>
      </w:r>
    </w:p>
    <w:p>
      <w:pPr>
        <w:keepNext/>
        <w:tabs>
          <w:tab w:val="left" w:pos="0"/>
          <w:tab w:val="num" w:pos="4547"/>
        </w:tabs>
        <w:spacing w:after="240" w:line="240" w:lineRule="auto"/>
        <w:jc w:val="both"/>
        <w:outlineLvl w:val="1"/>
        <w:rPr>
          <w:rFonts w:ascii="Times New Roman" w:eastAsia="Times New Roman" w:hAnsi="Times New Roman" w:cs="Times New Roman"/>
          <w:noProof/>
          <w:sz w:val="24"/>
          <w:szCs w:val="20"/>
        </w:rPr>
      </w:pPr>
      <w:hyperlink r:id="rId71" w:history="1">
        <w:r>
          <w:rPr>
            <w:rFonts w:ascii="Times New Roman" w:hAnsi="Times New Roman"/>
            <w:noProof/>
            <w:sz w:val="24"/>
            <w:szCs w:val="20"/>
          </w:rPr>
          <w:t xml:space="preserve">Регламент за предоставянето на </w:t>
        </w:r>
        <w:r>
          <w:rPr>
            <w:rFonts w:ascii="Times New Roman" w:hAnsi="Times New Roman"/>
            <w:b/>
            <w:noProof/>
            <w:sz w:val="24"/>
            <w:szCs w:val="20"/>
          </w:rPr>
          <w:t>информация за храните на потребителите</w:t>
        </w:r>
      </w:hyperlink>
      <w:r>
        <w:rPr>
          <w:noProof/>
        </w:rPr>
        <w:t xml:space="preserve"> </w:t>
      </w:r>
      <w:r>
        <w:rPr>
          <w:rFonts w:ascii="Times New Roman" w:hAnsi="Times New Roman"/>
          <w:noProof/>
          <w:sz w:val="24"/>
          <w:szCs w:val="20"/>
        </w:rPr>
        <w:t>(1169/2011/ЕС)</w:t>
      </w:r>
    </w:p>
    <w:p>
      <w:pPr>
        <w:keepNext/>
        <w:tabs>
          <w:tab w:val="left" w:pos="0"/>
          <w:tab w:val="num" w:pos="4547"/>
        </w:tabs>
        <w:spacing w:after="240" w:line="240" w:lineRule="auto"/>
        <w:jc w:val="both"/>
        <w:outlineLvl w:val="1"/>
        <w:rPr>
          <w:rFonts w:ascii="Times New Roman" w:hAnsi="Times New Roman" w:cs="Times New Roman"/>
          <w:noProof/>
          <w:sz w:val="24"/>
          <w:szCs w:val="20"/>
        </w:rPr>
      </w:pPr>
      <w:hyperlink r:id="rId72" w:history="1">
        <w:r>
          <w:rPr>
            <w:rFonts w:ascii="Times New Roman" w:hAnsi="Times New Roman"/>
            <w:noProof/>
            <w:sz w:val="24"/>
            <w:szCs w:val="20"/>
          </w:rPr>
          <w:t xml:space="preserve">Регламент относно </w:t>
        </w:r>
        <w:r>
          <w:rPr>
            <w:rFonts w:ascii="Times New Roman" w:hAnsi="Times New Roman"/>
            <w:b/>
            <w:noProof/>
            <w:sz w:val="24"/>
            <w:szCs w:val="20"/>
          </w:rPr>
          <w:t>храните, предназначени за кърмачета и малки деца, храните за специални медицински цели и заместителите на целодневния хранителен прием за регулиране на телесното тегло</w:t>
        </w:r>
        <w:r>
          <w:rPr>
            <w:rFonts w:ascii="Times New Roman" w:hAnsi="Times New Roman"/>
            <w:noProof/>
            <w:sz w:val="24"/>
            <w:szCs w:val="20"/>
          </w:rPr>
          <w:t xml:space="preserve"> (609/2013/EC)</w:t>
        </w:r>
      </w:hyperlink>
    </w:p>
    <w:p>
      <w:pPr>
        <w:keepNext/>
        <w:tabs>
          <w:tab w:val="left" w:pos="0"/>
          <w:tab w:val="num" w:pos="4547"/>
        </w:tabs>
        <w:spacing w:after="240" w:line="240" w:lineRule="auto"/>
        <w:jc w:val="both"/>
        <w:outlineLvl w:val="1"/>
        <w:rPr>
          <w:rFonts w:ascii="Times New Roman" w:eastAsia="Times New Roman" w:hAnsi="Times New Roman" w:cs="Times New Roman"/>
          <w:noProof/>
          <w:sz w:val="24"/>
          <w:szCs w:val="20"/>
        </w:rPr>
      </w:pPr>
      <w:hyperlink r:id="rId73" w:history="1">
        <w:r>
          <w:rPr>
            <w:rFonts w:ascii="Times New Roman" w:hAnsi="Times New Roman"/>
            <w:noProof/>
            <w:sz w:val="24"/>
            <w:szCs w:val="20"/>
          </w:rPr>
          <w:t xml:space="preserve">Регламент за установяване на обща </w:t>
        </w:r>
        <w:r>
          <w:rPr>
            <w:rFonts w:ascii="Times New Roman" w:hAnsi="Times New Roman"/>
            <w:b/>
            <w:noProof/>
            <w:sz w:val="24"/>
            <w:szCs w:val="20"/>
          </w:rPr>
          <w:t>организация</w:t>
        </w:r>
        <w:r>
          <w:rPr>
            <w:rFonts w:ascii="Times New Roman" w:hAnsi="Times New Roman"/>
            <w:noProof/>
            <w:sz w:val="24"/>
            <w:szCs w:val="20"/>
          </w:rPr>
          <w:t xml:space="preserve"> </w:t>
        </w:r>
        <w:r>
          <w:rPr>
            <w:rFonts w:ascii="Times New Roman" w:hAnsi="Times New Roman"/>
            <w:b/>
            <w:noProof/>
            <w:sz w:val="24"/>
            <w:szCs w:val="20"/>
          </w:rPr>
          <w:t>на пазарите на селскостопански продукти</w:t>
        </w:r>
      </w:hyperlink>
      <w:r>
        <w:rPr>
          <w:noProof/>
        </w:rPr>
        <w:t xml:space="preserve"> </w:t>
      </w:r>
      <w:r>
        <w:rPr>
          <w:rFonts w:ascii="Times New Roman" w:hAnsi="Times New Roman"/>
          <w:noProof/>
          <w:sz w:val="24"/>
          <w:szCs w:val="20"/>
        </w:rPr>
        <w:t>(1308/2013/</w:t>
      </w:r>
      <w:r>
        <w:rPr>
          <w:noProof/>
        </w:rPr>
        <w:t xml:space="preserve"> </w:t>
      </w:r>
      <w:r>
        <w:rPr>
          <w:rFonts w:ascii="Times New Roman" w:hAnsi="Times New Roman"/>
          <w:noProof/>
          <w:sz w:val="24"/>
          <w:szCs w:val="20"/>
        </w:rPr>
        <w:t>EC)</w:t>
      </w:r>
    </w:p>
    <w:p>
      <w:pPr>
        <w:keepNext/>
        <w:spacing w:after="240" w:line="240" w:lineRule="auto"/>
        <w:jc w:val="both"/>
        <w:outlineLvl w:val="1"/>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fldChar w:fldCharType="begin" w:fldLock="1"/>
      </w:r>
      <w:r>
        <w:rPr>
          <w:rFonts w:ascii="Times New Roman" w:eastAsia="Times New Roman" w:hAnsi="Times New Roman" w:cs="Times New Roman"/>
          <w:b/>
          <w:noProof/>
          <w:sz w:val="24"/>
          <w:szCs w:val="20"/>
        </w:rPr>
        <w:instrText>HYPERLINK "https://eur-lex.europa.eu/legal-content/BG/TXT/PDF/?uri=CELEX:32013R1370&amp;from=BG"</w:instrText>
      </w:r>
      <w:r>
        <w:rPr>
          <w:rFonts w:ascii="Times New Roman" w:eastAsia="Times New Roman" w:hAnsi="Times New Roman" w:cs="Times New Roman"/>
          <w:b/>
          <w:noProof/>
          <w:sz w:val="24"/>
          <w:szCs w:val="20"/>
        </w:rPr>
        <w:fldChar w:fldCharType="separate"/>
      </w:r>
      <w:r>
        <w:rPr>
          <w:rFonts w:ascii="Times New Roman" w:hAnsi="Times New Roman"/>
          <w:noProof/>
          <w:sz w:val="24"/>
          <w:szCs w:val="20"/>
        </w:rPr>
        <w:t xml:space="preserve">Регламент за установяване на мерки за </w:t>
      </w:r>
      <w:r>
        <w:rPr>
          <w:rFonts w:ascii="Times New Roman" w:hAnsi="Times New Roman"/>
          <w:b/>
          <w:noProof/>
          <w:sz w:val="24"/>
          <w:szCs w:val="20"/>
        </w:rPr>
        <w:t>определянето на някои помощи и възстановявания, свързани с общата организация на пазарите на селскостопански продукти</w:t>
      </w:r>
      <w:r>
        <w:rPr>
          <w:rFonts w:ascii="Times New Roman" w:hAnsi="Times New Roman"/>
          <w:noProof/>
          <w:sz w:val="24"/>
          <w:szCs w:val="20"/>
        </w:rPr>
        <w:t xml:space="preserve"> (1370/2013/</w:t>
      </w:r>
      <w:r>
        <w:rPr>
          <w:noProof/>
        </w:rPr>
        <w:t xml:space="preserve"> </w:t>
      </w:r>
      <w:r>
        <w:rPr>
          <w:rFonts w:ascii="Times New Roman" w:hAnsi="Times New Roman"/>
          <w:noProof/>
          <w:sz w:val="24"/>
          <w:szCs w:val="20"/>
        </w:rPr>
        <w:t>EC)</w:t>
      </w:r>
    </w:p>
    <w:p>
      <w:pPr>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fldChar w:fldCharType="end"/>
      </w:r>
      <w:hyperlink r:id="rId74" w:history="1">
        <w:r>
          <w:rPr>
            <w:rFonts w:ascii="Times New Roman" w:hAnsi="Times New Roman"/>
            <w:noProof/>
            <w:sz w:val="24"/>
            <w:szCs w:val="20"/>
          </w:rPr>
          <w:t xml:space="preserve">План за действие на ЕС във връзка със </w:t>
        </w:r>
        <w:r>
          <w:rPr>
            <w:rFonts w:ascii="Times New Roman" w:hAnsi="Times New Roman"/>
            <w:b/>
            <w:noProof/>
            <w:sz w:val="24"/>
            <w:szCs w:val="20"/>
          </w:rPr>
          <w:t>затлъстяването при децата</w:t>
        </w:r>
        <w:r>
          <w:rPr>
            <w:rFonts w:ascii="Times New Roman" w:hAnsi="Times New Roman"/>
            <w:noProof/>
            <w:sz w:val="24"/>
            <w:szCs w:val="20"/>
          </w:rPr>
          <w:t xml:space="preserve"> за периода 2014—2020 г.</w:t>
        </w:r>
      </w:hyperlink>
      <w:r>
        <w:rPr>
          <w:rFonts w:ascii="Times New Roman" w:hAnsi="Times New Roman"/>
          <w:noProof/>
          <w:sz w:val="24"/>
          <w:szCs w:val="20"/>
        </w:rPr>
        <w:t xml:space="preserve"> </w:t>
      </w:r>
    </w:p>
    <w:p>
      <w:pPr>
        <w:keepNext/>
        <w:tabs>
          <w:tab w:val="left" w:pos="0"/>
          <w:tab w:val="num" w:pos="4547"/>
        </w:tabs>
        <w:spacing w:after="240" w:line="240" w:lineRule="auto"/>
        <w:jc w:val="both"/>
        <w:outlineLvl w:val="1"/>
        <w:rPr>
          <w:rFonts w:ascii="Times New Roman" w:eastAsia="Times New Roman" w:hAnsi="Times New Roman" w:cs="Times New Roman"/>
          <w:noProof/>
          <w:sz w:val="24"/>
          <w:szCs w:val="20"/>
        </w:rPr>
      </w:pPr>
      <w:hyperlink r:id="rId75" w:history="1">
        <w:r>
          <w:rPr>
            <w:rFonts w:ascii="Times New Roman" w:hAnsi="Times New Roman"/>
            <w:noProof/>
            <w:sz w:val="24"/>
            <w:szCs w:val="20"/>
          </w:rPr>
          <w:t xml:space="preserve">Регламент на Комисията относно максимално допустимите </w:t>
        </w:r>
        <w:r>
          <w:rPr>
            <w:rFonts w:ascii="Times New Roman" w:hAnsi="Times New Roman"/>
            <w:b/>
            <w:noProof/>
            <w:sz w:val="24"/>
            <w:szCs w:val="20"/>
          </w:rPr>
          <w:t>количества на тропанови алкалоиди в някои храни на зърнена основа, предназначени за кърмачета и малки деца</w:t>
        </w:r>
        <w:r>
          <w:rPr>
            <w:rFonts w:ascii="Times New Roman" w:hAnsi="Times New Roman"/>
            <w:noProof/>
            <w:sz w:val="24"/>
            <w:szCs w:val="20"/>
          </w:rPr>
          <w:t xml:space="preserve"> (2016/239/</w:t>
        </w:r>
        <w:r>
          <w:rPr>
            <w:noProof/>
          </w:rPr>
          <w:t xml:space="preserve"> </w:t>
        </w:r>
        <w:r>
          <w:rPr>
            <w:rFonts w:ascii="Times New Roman" w:hAnsi="Times New Roman"/>
            <w:noProof/>
            <w:sz w:val="24"/>
            <w:szCs w:val="20"/>
          </w:rPr>
          <w:t>EC)</w:t>
        </w:r>
      </w:hyperlink>
    </w:p>
    <w:p>
      <w:pPr>
        <w:tabs>
          <w:tab w:val="left" w:pos="0"/>
          <w:tab w:val="num" w:pos="284"/>
        </w:tabs>
        <w:spacing w:after="240" w:line="240" w:lineRule="auto"/>
        <w:jc w:val="both"/>
        <w:rPr>
          <w:rFonts w:ascii="Times New Roman" w:hAnsi="Times New Roman"/>
          <w:noProof/>
          <w:sz w:val="24"/>
          <w:szCs w:val="20"/>
        </w:rPr>
      </w:pPr>
      <w:hyperlink r:id="rId76" w:history="1">
        <w:r>
          <w:rPr>
            <w:rFonts w:ascii="Times New Roman" w:hAnsi="Times New Roman"/>
            <w:noProof/>
            <w:sz w:val="24"/>
            <w:szCs w:val="20"/>
          </w:rPr>
          <w:t xml:space="preserve">Регламент за изпълнение на Комисията относно правилата за прилагане на Регламент (ЕС) № 1308/2013 на Европейския парламент и на Съвета по отношение на </w:t>
        </w:r>
        <w:r>
          <w:rPr>
            <w:rFonts w:ascii="Times New Roman" w:hAnsi="Times New Roman"/>
            <w:b/>
            <w:noProof/>
            <w:sz w:val="24"/>
            <w:szCs w:val="20"/>
          </w:rPr>
          <w:t>помощта от Съюза за доставка на плодове и зеленчуци, банани и мляко в учебните заведения</w:t>
        </w:r>
        <w:r>
          <w:rPr>
            <w:rFonts w:ascii="Times New Roman" w:hAnsi="Times New Roman"/>
            <w:noProof/>
            <w:sz w:val="24"/>
            <w:szCs w:val="20"/>
          </w:rPr>
          <w:t xml:space="preserve"> (2017/39/</w:t>
        </w:r>
        <w:r>
          <w:rPr>
            <w:noProof/>
          </w:rPr>
          <w:t xml:space="preserve"> </w:t>
        </w:r>
        <w:r>
          <w:rPr>
            <w:rFonts w:ascii="Times New Roman" w:hAnsi="Times New Roman"/>
            <w:noProof/>
            <w:sz w:val="24"/>
            <w:szCs w:val="20"/>
          </w:rPr>
          <w:t>EC)</w:t>
        </w:r>
      </w:hyperlink>
    </w:p>
    <w:p>
      <w:pPr>
        <w:keepNext/>
        <w:tabs>
          <w:tab w:val="left" w:pos="0"/>
          <w:tab w:val="num" w:pos="4547"/>
        </w:tabs>
        <w:spacing w:after="240" w:line="240" w:lineRule="auto"/>
        <w:jc w:val="both"/>
        <w:outlineLvl w:val="1"/>
        <w:rPr>
          <w:rFonts w:ascii="Times New Roman" w:eastAsia="Times New Roman" w:hAnsi="Times New Roman" w:cs="Times New Roman"/>
          <w:noProof/>
          <w:sz w:val="24"/>
          <w:szCs w:val="20"/>
        </w:rPr>
      </w:pPr>
      <w:hyperlink r:id="rId77" w:history="1">
        <w:r>
          <w:rPr>
            <w:rStyle w:val="Hyperlink"/>
            <w:rFonts w:ascii="Times New Roman" w:hAnsi="Times New Roman"/>
            <w:noProof/>
            <w:color w:val="auto"/>
            <w:sz w:val="24"/>
            <w:szCs w:val="20"/>
            <w:u w:val="none"/>
          </w:rPr>
          <w:t xml:space="preserve">Делегиран регламент на Комисията за допълнение на Регламент (ЕС) № 1308/2013 по отношение на </w:t>
        </w:r>
        <w:r>
          <w:rPr>
            <w:rStyle w:val="Hyperlink"/>
            <w:rFonts w:ascii="Times New Roman" w:hAnsi="Times New Roman"/>
            <w:b/>
            <w:noProof/>
            <w:color w:val="auto"/>
            <w:sz w:val="24"/>
            <w:szCs w:val="20"/>
            <w:u w:val="none"/>
          </w:rPr>
          <w:t>помощта от Съюза за доставка на плодове и зеленчуци, банани и мляко в учебните заведения</w:t>
        </w:r>
      </w:hyperlink>
      <w:r>
        <w:rPr>
          <w:noProof/>
        </w:rPr>
        <w:t xml:space="preserve"> </w:t>
      </w:r>
      <w:r>
        <w:rPr>
          <w:rFonts w:ascii="Times New Roman" w:hAnsi="Times New Roman"/>
          <w:noProof/>
          <w:sz w:val="24"/>
          <w:szCs w:val="20"/>
        </w:rPr>
        <w:t>(2017/40/ЕС)</w:t>
      </w:r>
    </w:p>
    <w:p>
      <w:pPr>
        <w:spacing w:after="360" w:line="240" w:lineRule="auto"/>
        <w:jc w:val="both"/>
        <w:rPr>
          <w:rFonts w:ascii="Times New Roman" w:eastAsia="Times New Roman" w:hAnsi="Times New Roman" w:cs="Times New Roman"/>
          <w:noProof/>
          <w:sz w:val="24"/>
          <w:szCs w:val="24"/>
        </w:rPr>
      </w:pPr>
      <w:r>
        <w:rPr>
          <w:rFonts w:ascii="Times New Roman" w:eastAsiaTheme="majorEastAsia" w:hAnsi="Times New Roman" w:cs="Times New Roman"/>
          <w:noProof/>
          <w:sz w:val="24"/>
          <w:szCs w:val="24"/>
        </w:rPr>
        <w:fldChar w:fldCharType="begin" w:fldLock="1"/>
      </w:r>
      <w:r>
        <w:rPr>
          <w:rFonts w:ascii="Times New Roman" w:eastAsiaTheme="majorEastAsia" w:hAnsi="Times New Roman" w:cs="Times New Roman"/>
          <w:noProof/>
          <w:sz w:val="24"/>
          <w:szCs w:val="24"/>
        </w:rPr>
        <w:instrText xml:space="preserve"> HYPERLINK "https://eur-lex.europa.eu/legal-content/BG/TXT/?uri=CELEX:52020DC0381" </w:instrText>
      </w:r>
      <w:r>
        <w:rPr>
          <w:rFonts w:ascii="Times New Roman" w:eastAsiaTheme="majorEastAsia" w:hAnsi="Times New Roman" w:cs="Times New Roman"/>
          <w:noProof/>
          <w:sz w:val="24"/>
          <w:szCs w:val="24"/>
        </w:rPr>
        <w:fldChar w:fldCharType="separate"/>
      </w:r>
      <w:r>
        <w:rPr>
          <w:rFonts w:ascii="Times New Roman" w:hAnsi="Times New Roman"/>
          <w:noProof/>
          <w:sz w:val="24"/>
          <w:szCs w:val="24"/>
        </w:rPr>
        <w:t xml:space="preserve">Съобщение относно Стратегия </w:t>
      </w:r>
      <w:r>
        <w:rPr>
          <w:rFonts w:ascii="Times New Roman" w:hAnsi="Times New Roman"/>
          <w:b/>
          <w:noProof/>
          <w:sz w:val="24"/>
          <w:szCs w:val="24"/>
        </w:rPr>
        <w:t>„От фермата до трапезата“ за справедлива, здравословна и екологосъобразна продоволствена система</w:t>
      </w:r>
      <w:r>
        <w:rPr>
          <w:rFonts w:ascii="Times New Roman" w:hAnsi="Times New Roman"/>
          <w:noProof/>
          <w:sz w:val="24"/>
          <w:szCs w:val="24"/>
        </w:rPr>
        <w:t xml:space="preserve"> (COM/2020/381 final).</w:t>
      </w:r>
    </w:p>
    <w:p>
      <w:pPr>
        <w:numPr>
          <w:ilvl w:val="2"/>
          <w:numId w:val="42"/>
        </w:numPr>
        <w:spacing w:before="240" w:after="120"/>
        <w:jc w:val="both"/>
        <w:rPr>
          <w:rFonts w:ascii="Times New Roman" w:eastAsia="Times New Roman" w:hAnsi="Times New Roman" w:cs="Times New Roman"/>
          <w:b/>
          <w:noProof/>
          <w:color w:val="FF0000"/>
          <w:sz w:val="24"/>
          <w:szCs w:val="20"/>
        </w:rPr>
      </w:pPr>
      <w:r>
        <w:rPr>
          <w:rFonts w:ascii="Times New Roman" w:eastAsiaTheme="majorEastAsia" w:hAnsi="Times New Roman" w:cs="Times New Roman"/>
          <w:noProof/>
          <w:sz w:val="24"/>
          <w:szCs w:val="24"/>
        </w:rPr>
        <w:fldChar w:fldCharType="end"/>
      </w:r>
      <w:r>
        <w:rPr>
          <w:rFonts w:ascii="Times New Roman" w:hAnsi="Times New Roman"/>
          <w:b/>
          <w:noProof/>
          <w:color w:val="FF0000"/>
          <w:sz w:val="24"/>
          <w:szCs w:val="20"/>
        </w:rPr>
        <w:t xml:space="preserve">Алкохол и наркотични вещества </w:t>
      </w:r>
    </w:p>
    <w:p>
      <w:pPr>
        <w:spacing w:after="0" w:line="240" w:lineRule="auto"/>
        <w:jc w:val="both"/>
        <w:rPr>
          <w:rFonts w:ascii="Times New Roman" w:hAnsi="Times New Roman" w:cs="Times New Roman"/>
          <w:bCs/>
          <w:noProof/>
          <w:sz w:val="24"/>
          <w:szCs w:val="20"/>
        </w:rPr>
      </w:pPr>
      <w:hyperlink r:id="rId78" w:history="1">
        <w:r>
          <w:rPr>
            <w:rFonts w:ascii="Times New Roman" w:hAnsi="Times New Roman"/>
            <w:noProof/>
            <w:sz w:val="24"/>
            <w:szCs w:val="20"/>
          </w:rPr>
          <w:t xml:space="preserve">Директива за </w:t>
        </w:r>
        <w:r>
          <w:rPr>
            <w:rFonts w:ascii="Times New Roman" w:hAnsi="Times New Roman"/>
            <w:b/>
            <w:noProof/>
            <w:sz w:val="24"/>
            <w:szCs w:val="20"/>
          </w:rPr>
          <w:t>сближаване на законовите, подзаконовите и административните разпоредби на държавите членки относно рекламирането и спонсорството на тютюневи изделия</w:t>
        </w:r>
      </w:hyperlink>
      <w:r>
        <w:rPr>
          <w:noProof/>
        </w:rPr>
        <w:t xml:space="preserve"> (</w:t>
      </w:r>
      <w:r>
        <w:rPr>
          <w:rFonts w:ascii="Times New Roman" w:hAnsi="Times New Roman"/>
          <w:noProof/>
          <w:sz w:val="24"/>
          <w:szCs w:val="20"/>
        </w:rPr>
        <w:t>2003/33/EC)</w:t>
      </w:r>
    </w:p>
    <w:p>
      <w:pPr>
        <w:spacing w:after="0" w:line="240" w:lineRule="auto"/>
        <w:jc w:val="both"/>
        <w:rPr>
          <w:rFonts w:ascii="Times New Roman" w:hAnsi="Times New Roman" w:cs="Times New Roman"/>
          <w:bCs/>
          <w:noProof/>
          <w:sz w:val="24"/>
          <w:szCs w:val="20"/>
          <w:lang w:val="ru-RU"/>
        </w:rPr>
      </w:pPr>
    </w:p>
    <w:p>
      <w:pPr>
        <w:spacing w:after="0" w:line="240" w:lineRule="auto"/>
        <w:rPr>
          <w:rFonts w:ascii="Times New Roman" w:eastAsia="Times New Roman" w:hAnsi="Times New Roman" w:cs="Times New Roman"/>
          <w:noProof/>
          <w:sz w:val="24"/>
          <w:szCs w:val="20"/>
        </w:rPr>
      </w:pPr>
      <w:hyperlink r:id="rId79" w:history="1">
        <w:r>
          <w:rPr>
            <w:rFonts w:ascii="Times New Roman" w:hAnsi="Times New Roman"/>
            <w:noProof/>
            <w:sz w:val="24"/>
            <w:szCs w:val="20"/>
          </w:rPr>
          <w:t xml:space="preserve">Препоръка на Съвета за </w:t>
        </w:r>
        <w:r>
          <w:rPr>
            <w:rFonts w:ascii="Times New Roman" w:hAnsi="Times New Roman"/>
            <w:b/>
            <w:noProof/>
            <w:sz w:val="24"/>
            <w:szCs w:val="20"/>
          </w:rPr>
          <w:t>предпазване от тютюнопушене и за инициативи за подобряване контрола на тютюна</w:t>
        </w:r>
      </w:hyperlink>
      <w:r>
        <w:rPr>
          <w:noProof/>
        </w:rPr>
        <w:t xml:space="preserve"> (</w:t>
      </w:r>
      <w:r>
        <w:rPr>
          <w:rFonts w:ascii="Times New Roman" w:hAnsi="Times New Roman"/>
          <w:noProof/>
          <w:sz w:val="24"/>
          <w:szCs w:val="20"/>
        </w:rPr>
        <w:t>2003/54/ЕО)</w:t>
      </w:r>
    </w:p>
    <w:p>
      <w:pPr>
        <w:spacing w:after="0" w:line="240" w:lineRule="auto"/>
        <w:jc w:val="both"/>
        <w:rPr>
          <w:rFonts w:ascii="Times New Roman" w:eastAsia="Times New Roman" w:hAnsi="Times New Roman" w:cs="Times New Roman"/>
          <w:noProof/>
          <w:sz w:val="24"/>
          <w:szCs w:val="20"/>
          <w:lang w:val="ru-RU" w:eastAsia="en-GB"/>
        </w:rPr>
      </w:pPr>
    </w:p>
    <w:p>
      <w:pPr>
        <w:keepNext/>
        <w:tabs>
          <w:tab w:val="left" w:pos="142"/>
          <w:tab w:val="num" w:pos="4547"/>
        </w:tabs>
        <w:spacing w:after="240" w:line="240" w:lineRule="auto"/>
        <w:jc w:val="both"/>
        <w:outlineLvl w:val="1"/>
        <w:rPr>
          <w:rFonts w:ascii="Times New Roman" w:eastAsia="Times New Roman" w:hAnsi="Times New Roman" w:cs="Times New Roman"/>
          <w:noProof/>
          <w:sz w:val="24"/>
          <w:szCs w:val="20"/>
        </w:rPr>
      </w:pPr>
      <w:hyperlink r:id="rId80" w:history="1">
        <w:r>
          <w:rPr>
            <w:rFonts w:ascii="Times New Roman" w:hAnsi="Times New Roman"/>
            <w:noProof/>
            <w:sz w:val="24"/>
            <w:szCs w:val="20"/>
          </w:rPr>
          <w:t>Съобщение на Комисията</w:t>
        </w:r>
        <w:r>
          <w:rPr>
            <w:rFonts w:ascii="Times New Roman" w:hAnsi="Times New Roman"/>
            <w:b/>
            <w:noProof/>
            <w:sz w:val="24"/>
            <w:szCs w:val="20"/>
          </w:rPr>
          <w:t xml:space="preserve"> „Стратегия на ЕС за подкрепа на държавите членки за намаляване на вредите, свързани с употребата на алкохол“</w:t>
        </w:r>
        <w:r>
          <w:rPr>
            <w:rFonts w:ascii="Times New Roman" w:hAnsi="Times New Roman"/>
            <w:noProof/>
            <w:sz w:val="24"/>
            <w:szCs w:val="20"/>
          </w:rPr>
          <w:t xml:space="preserve"> (COM/2006/625 final)</w:t>
        </w:r>
      </w:hyperlink>
    </w:p>
    <w:p>
      <w:pPr>
        <w:spacing w:after="0" w:line="240" w:lineRule="auto"/>
        <w:rPr>
          <w:rFonts w:ascii="Times New Roman" w:eastAsia="Times New Roman" w:hAnsi="Times New Roman" w:cs="Times New Roman"/>
          <w:noProof/>
          <w:sz w:val="24"/>
          <w:szCs w:val="20"/>
        </w:rPr>
      </w:pPr>
      <w:hyperlink r:id="rId81" w:history="1">
        <w:r>
          <w:rPr>
            <w:rFonts w:ascii="Times New Roman" w:hAnsi="Times New Roman"/>
            <w:noProof/>
            <w:sz w:val="24"/>
            <w:szCs w:val="20"/>
          </w:rPr>
          <w:t xml:space="preserve">Препоръка на Съвета за </w:t>
        </w:r>
        <w:r>
          <w:rPr>
            <w:rFonts w:ascii="Times New Roman" w:hAnsi="Times New Roman"/>
            <w:b/>
            <w:noProof/>
            <w:sz w:val="24"/>
            <w:szCs w:val="20"/>
          </w:rPr>
          <w:t>среда без тютюнев дим</w:t>
        </w:r>
      </w:hyperlink>
      <w:r>
        <w:rPr>
          <w:noProof/>
        </w:rPr>
        <w:t xml:space="preserve"> (</w:t>
      </w:r>
      <w:r>
        <w:rPr>
          <w:rFonts w:ascii="Times New Roman" w:hAnsi="Times New Roman"/>
          <w:noProof/>
          <w:sz w:val="24"/>
          <w:szCs w:val="20"/>
        </w:rPr>
        <w:t xml:space="preserve">2009/C 296/02) </w:t>
      </w:r>
    </w:p>
    <w:p>
      <w:pPr>
        <w:spacing w:after="0" w:line="240" w:lineRule="auto"/>
        <w:rPr>
          <w:rFonts w:ascii="Times New Roman" w:eastAsia="Times New Roman" w:hAnsi="Times New Roman" w:cs="Times New Roman"/>
          <w:noProof/>
          <w:sz w:val="24"/>
          <w:szCs w:val="20"/>
          <w:lang w:val="ru-RU" w:eastAsia="en-GB"/>
        </w:rPr>
      </w:pPr>
    </w:p>
    <w:p>
      <w:pPr>
        <w:spacing w:after="240" w:line="240" w:lineRule="auto"/>
        <w:jc w:val="both"/>
        <w:rPr>
          <w:rFonts w:ascii="Times New Roman" w:eastAsia="Times New Roman" w:hAnsi="Times New Roman" w:cs="Times New Roman"/>
          <w:noProof/>
          <w:sz w:val="24"/>
          <w:szCs w:val="20"/>
        </w:rPr>
      </w:pPr>
      <w:hyperlink r:id="rId82" w:history="1">
        <w:r>
          <w:rPr>
            <w:rFonts w:ascii="Times New Roman" w:hAnsi="Times New Roman"/>
            <w:noProof/>
            <w:sz w:val="24"/>
            <w:szCs w:val="20"/>
          </w:rPr>
          <w:t xml:space="preserve">Директива 2014/40/ЕС за сближаване на законовите, подзаконовите и административните разпоредби на държавите членки относно </w:t>
        </w:r>
        <w:r>
          <w:rPr>
            <w:rFonts w:ascii="Times New Roman" w:hAnsi="Times New Roman"/>
            <w:b/>
            <w:noProof/>
            <w:sz w:val="24"/>
            <w:szCs w:val="20"/>
          </w:rPr>
          <w:t>производството, представянето и продажбата на тютюневи и свързани с тях изделия</w:t>
        </w:r>
      </w:hyperlink>
      <w:r>
        <w:rPr>
          <w:noProof/>
        </w:rPr>
        <w:t xml:space="preserve"> </w:t>
      </w:r>
      <w:r>
        <w:rPr>
          <w:rFonts w:ascii="Times New Roman" w:hAnsi="Times New Roman"/>
          <w:noProof/>
          <w:sz w:val="24"/>
          <w:szCs w:val="20"/>
        </w:rPr>
        <w:t>(2014/40/EС)</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Решение за изпълнение на Комисията </w:t>
      </w:r>
      <w:hyperlink r:id="rId83" w:history="1">
        <w:r>
          <w:rPr>
            <w:rFonts w:ascii="Times New Roman" w:hAnsi="Times New Roman"/>
            <w:b/>
            <w:noProof/>
            <w:sz w:val="24"/>
            <w:szCs w:val="20"/>
          </w:rPr>
          <w:t>за продължаване на валидността на Решение 2006/502/ЕО относно изискването към държавите членки да приемат мерки, за да гарантират, че на пазара се пускат единствено запалки, които са обезопасени спрямо деца, и да забранят пускането на пазара на запалки с нестандартен дизайн</w:t>
        </w:r>
      </w:hyperlink>
      <w:r>
        <w:rPr>
          <w:rFonts w:ascii="Times New Roman" w:hAnsi="Times New Roman"/>
          <w:b/>
          <w:noProof/>
          <w:sz w:val="24"/>
          <w:szCs w:val="20"/>
        </w:rPr>
        <w:t xml:space="preserve"> </w:t>
      </w:r>
      <w:r>
        <w:rPr>
          <w:rFonts w:ascii="Times New Roman" w:hAnsi="Times New Roman"/>
          <w:noProof/>
          <w:sz w:val="24"/>
          <w:szCs w:val="20"/>
        </w:rPr>
        <w:t>(2016/575/ЕС)</w:t>
      </w:r>
    </w:p>
    <w:p>
      <w:pPr>
        <w:numPr>
          <w:ilvl w:val="2"/>
          <w:numId w:val="42"/>
        </w:numPr>
        <w:spacing w:after="240" w:line="240" w:lineRule="auto"/>
        <w:jc w:val="both"/>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 xml:space="preserve">Безопасност за потребителите </w:t>
      </w:r>
    </w:p>
    <w:p>
      <w:pPr>
        <w:spacing w:after="240" w:line="240" w:lineRule="auto"/>
        <w:jc w:val="both"/>
        <w:rPr>
          <w:rFonts w:ascii="Times New Roman" w:eastAsia="Times New Roman" w:hAnsi="Times New Roman" w:cs="Times New Roman"/>
          <w:noProof/>
          <w:sz w:val="24"/>
          <w:szCs w:val="20"/>
        </w:rPr>
      </w:pPr>
      <w:hyperlink r:id="rId84" w:history="1">
        <w:r>
          <w:rPr>
            <w:rFonts w:ascii="Times New Roman" w:hAnsi="Times New Roman"/>
            <w:noProof/>
            <w:sz w:val="24"/>
            <w:szCs w:val="20"/>
          </w:rPr>
          <w:t xml:space="preserve">Директива относно </w:t>
        </w:r>
        <w:r>
          <w:rPr>
            <w:rFonts w:ascii="Times New Roman" w:hAnsi="Times New Roman"/>
            <w:b/>
            <w:noProof/>
            <w:sz w:val="24"/>
            <w:szCs w:val="20"/>
          </w:rPr>
          <w:t>общата безопасност на продуктите</w:t>
        </w:r>
        <w:r>
          <w:rPr>
            <w:rFonts w:ascii="Times New Roman" w:hAnsi="Times New Roman"/>
            <w:noProof/>
            <w:sz w:val="24"/>
            <w:szCs w:val="20"/>
          </w:rPr>
          <w:t>(2001/95/ЕО)</w:t>
        </w:r>
      </w:hyperlink>
    </w:p>
    <w:p>
      <w:pPr>
        <w:keepNext/>
        <w:tabs>
          <w:tab w:val="num" w:pos="4547"/>
        </w:tabs>
        <w:spacing w:after="240" w:line="240" w:lineRule="auto"/>
        <w:jc w:val="both"/>
        <w:outlineLvl w:val="1"/>
        <w:rPr>
          <w:rFonts w:ascii="Times New Roman" w:eastAsia="Times New Roman" w:hAnsi="Times New Roman" w:cs="Times New Roman"/>
          <w:bCs/>
          <w:noProof/>
          <w:sz w:val="24"/>
          <w:szCs w:val="20"/>
        </w:rPr>
      </w:pPr>
      <w:hyperlink r:id="rId85" w:history="1">
        <w:r>
          <w:rPr>
            <w:rFonts w:ascii="Times New Roman" w:hAnsi="Times New Roman"/>
            <w:bCs/>
            <w:noProof/>
            <w:sz w:val="24"/>
            <w:szCs w:val="20"/>
          </w:rPr>
          <w:t>Директива относно нелоялни търговски практики от страна на търговци към потребители на вътрешния пазар (</w:t>
        </w:r>
        <w:r>
          <w:rPr>
            <w:rFonts w:ascii="Times New Roman" w:hAnsi="Times New Roman"/>
            <w:b/>
            <w:bCs/>
            <w:noProof/>
            <w:sz w:val="24"/>
            <w:szCs w:val="20"/>
          </w:rPr>
          <w:t>Директива за нелоялни търговски практики</w:t>
        </w:r>
        <w:r>
          <w:rPr>
            <w:rFonts w:ascii="Times New Roman" w:hAnsi="Times New Roman"/>
            <w:bCs/>
            <w:noProof/>
            <w:sz w:val="24"/>
            <w:szCs w:val="20"/>
          </w:rPr>
          <w:t>) (2005/29/ЕО)</w:t>
        </w:r>
      </w:hyperlink>
    </w:p>
    <w:p>
      <w:pPr>
        <w:keepNext/>
        <w:tabs>
          <w:tab w:val="num" w:pos="4547"/>
        </w:tabs>
        <w:spacing w:after="240" w:line="240" w:lineRule="auto"/>
        <w:jc w:val="both"/>
        <w:outlineLvl w:val="1"/>
        <w:rPr>
          <w:rFonts w:ascii="Times New Roman" w:hAnsi="Times New Roman" w:cs="Times New Roman"/>
          <w:noProof/>
          <w:sz w:val="24"/>
          <w:szCs w:val="20"/>
        </w:rPr>
      </w:pPr>
      <w:hyperlink r:id="rId86" w:history="1">
        <w:r>
          <w:rPr>
            <w:rFonts w:ascii="Times New Roman" w:hAnsi="Times New Roman"/>
            <w:noProof/>
            <w:sz w:val="24"/>
            <w:szCs w:val="20"/>
          </w:rPr>
          <w:t xml:space="preserve">Регламент относно </w:t>
        </w:r>
        <w:r>
          <w:rPr>
            <w:rFonts w:ascii="Times New Roman" w:hAnsi="Times New Roman"/>
            <w:b/>
            <w:noProof/>
            <w:sz w:val="24"/>
            <w:szCs w:val="20"/>
          </w:rPr>
          <w:t>лекарствените продукти за педиатрична употреба</w:t>
        </w:r>
      </w:hyperlink>
      <w:r>
        <w:rPr>
          <w:noProof/>
        </w:rPr>
        <w:t xml:space="preserve"> </w:t>
      </w:r>
      <w:r>
        <w:rPr>
          <w:rFonts w:ascii="Times New Roman" w:hAnsi="Times New Roman"/>
          <w:noProof/>
          <w:sz w:val="24"/>
          <w:szCs w:val="20"/>
        </w:rPr>
        <w:t>(1901/2006/ЕО)</w:t>
      </w:r>
    </w:p>
    <w:p>
      <w:pPr>
        <w:spacing w:after="240" w:line="240" w:lineRule="auto"/>
        <w:jc w:val="both"/>
        <w:rPr>
          <w:rFonts w:ascii="Times New Roman" w:eastAsia="Times New Roman" w:hAnsi="Times New Roman" w:cs="Times New Roman"/>
          <w:noProof/>
          <w:sz w:val="24"/>
          <w:szCs w:val="20"/>
        </w:rPr>
      </w:pPr>
      <w:hyperlink r:id="rId87" w:history="1">
        <w:r>
          <w:rPr>
            <w:rFonts w:ascii="Times New Roman" w:hAnsi="Times New Roman"/>
            <w:noProof/>
            <w:sz w:val="24"/>
            <w:szCs w:val="20"/>
          </w:rPr>
          <w:t xml:space="preserve">Регламент относно одобряването на типа на моторни превозни средства по отношение на </w:t>
        </w:r>
        <w:r>
          <w:rPr>
            <w:rFonts w:ascii="Times New Roman" w:hAnsi="Times New Roman"/>
            <w:b/>
            <w:noProof/>
            <w:sz w:val="24"/>
            <w:szCs w:val="20"/>
          </w:rPr>
          <w:t>защитата на пешеходците и на останалите уязвими участници в движението по пътищата</w:t>
        </w:r>
        <w:r>
          <w:rPr>
            <w:rFonts w:ascii="Times New Roman" w:hAnsi="Times New Roman"/>
            <w:noProof/>
            <w:sz w:val="24"/>
            <w:szCs w:val="20"/>
          </w:rPr>
          <w:t>, за изменение на Директива 2007/46/ЕО и за отмяна на Директиви 2003/102/ЕО и 2005/66/ЕО</w:t>
        </w:r>
      </w:hyperlink>
      <w:r>
        <w:rPr>
          <w:noProof/>
        </w:rPr>
        <w:t xml:space="preserve"> </w:t>
      </w:r>
      <w:r>
        <w:rPr>
          <w:rFonts w:ascii="Times New Roman" w:hAnsi="Times New Roman"/>
          <w:noProof/>
          <w:sz w:val="24"/>
          <w:szCs w:val="20"/>
        </w:rPr>
        <w:t xml:space="preserve">(78/2009/EC) </w:t>
      </w:r>
    </w:p>
    <w:p>
      <w:pPr>
        <w:spacing w:after="240" w:line="240" w:lineRule="auto"/>
        <w:jc w:val="both"/>
        <w:rPr>
          <w:rFonts w:ascii="Times New Roman" w:eastAsia="Times New Roman" w:hAnsi="Times New Roman" w:cs="Times New Roman"/>
          <w:noProof/>
          <w:sz w:val="24"/>
          <w:szCs w:val="20"/>
        </w:rPr>
      </w:pPr>
      <w:hyperlink r:id="rId88" w:history="1">
        <w:r>
          <w:rPr>
            <w:rFonts w:ascii="Times New Roman" w:hAnsi="Times New Roman"/>
            <w:noProof/>
            <w:sz w:val="24"/>
            <w:szCs w:val="20"/>
          </w:rPr>
          <w:t xml:space="preserve">Регламент (ЕО) № 631/2009 за определяне на подробни правила за прилагането на приложение I към Регламент (ЕО) № 78/2009 относно </w:t>
        </w:r>
        <w:r>
          <w:rPr>
            <w:rFonts w:ascii="Times New Roman" w:hAnsi="Times New Roman"/>
            <w:b/>
            <w:noProof/>
            <w:sz w:val="24"/>
            <w:szCs w:val="20"/>
          </w:rPr>
          <w:t>типовото одобрение на моторни превозни средства по отношение на защитата на пешеходците и на останалите уязвими участници в движението по пътищата</w:t>
        </w:r>
      </w:hyperlink>
      <w:r>
        <w:rPr>
          <w:noProof/>
        </w:rPr>
        <w:t xml:space="preserve"> </w:t>
      </w:r>
      <w:r>
        <w:rPr>
          <w:rFonts w:ascii="Times New Roman" w:hAnsi="Times New Roman"/>
          <w:noProof/>
          <w:sz w:val="24"/>
          <w:szCs w:val="20"/>
        </w:rPr>
        <w:t>(631/2009/EC)</w:t>
      </w:r>
    </w:p>
    <w:p>
      <w:pPr>
        <w:spacing w:after="240" w:line="240" w:lineRule="auto"/>
        <w:jc w:val="both"/>
        <w:rPr>
          <w:rFonts w:ascii="Times New Roman" w:eastAsia="Times New Roman" w:hAnsi="Times New Roman" w:cs="Times New Roman"/>
          <w:noProof/>
          <w:sz w:val="24"/>
          <w:szCs w:val="20"/>
        </w:rPr>
      </w:pPr>
      <w:hyperlink r:id="rId89" w:history="1">
        <w:r>
          <w:rPr>
            <w:rFonts w:ascii="Times New Roman" w:hAnsi="Times New Roman"/>
            <w:noProof/>
            <w:sz w:val="24"/>
            <w:szCs w:val="20"/>
          </w:rPr>
          <w:t xml:space="preserve">Регламент (ЕО) № 661/2009 относно изискванията за </w:t>
        </w:r>
        <w:r>
          <w:rPr>
            <w:rFonts w:ascii="Times New Roman" w:hAnsi="Times New Roman"/>
            <w:b/>
            <w:noProof/>
            <w:sz w:val="24"/>
            <w:szCs w:val="20"/>
          </w:rPr>
          <w:t>одобрение на типа по отношение на общата безопасност на моторните превозни средства, техните ремаркета и системи, компоненти и отделни технически възли</w:t>
        </w:r>
        <w:r>
          <w:rPr>
            <w:rFonts w:ascii="Times New Roman" w:hAnsi="Times New Roman"/>
            <w:noProof/>
            <w:sz w:val="24"/>
            <w:szCs w:val="20"/>
          </w:rPr>
          <w:t xml:space="preserve">, предназначени за тях </w:t>
        </w:r>
      </w:hyperlink>
    </w:p>
    <w:p>
      <w:pPr>
        <w:spacing w:after="240" w:line="240" w:lineRule="auto"/>
        <w:jc w:val="both"/>
        <w:rPr>
          <w:rFonts w:ascii="Times New Roman" w:eastAsia="Times New Roman" w:hAnsi="Times New Roman" w:cs="Times New Roman"/>
          <w:noProof/>
          <w:sz w:val="24"/>
          <w:szCs w:val="24"/>
        </w:rPr>
      </w:pPr>
      <w:hyperlink r:id="rId90" w:history="1">
        <w:r>
          <w:rPr>
            <w:rFonts w:ascii="Times New Roman" w:hAnsi="Times New Roman"/>
            <w:noProof/>
            <w:sz w:val="24"/>
            <w:szCs w:val="24"/>
          </w:rPr>
          <w:t xml:space="preserve">Решение на Съвета относно позицията на Европейския съюз по отношение на проекта на правило на Икономическата комисия за Европа на Организацията на обединените нации относно </w:t>
        </w:r>
        <w:r>
          <w:rPr>
            <w:rFonts w:ascii="Times New Roman" w:hAnsi="Times New Roman"/>
            <w:b/>
            <w:noProof/>
            <w:sz w:val="24"/>
            <w:szCs w:val="24"/>
          </w:rPr>
          <w:t>безопасността на пешеходците</w:t>
        </w:r>
        <w:r>
          <w:rPr>
            <w:rFonts w:ascii="Times New Roman" w:hAnsi="Times New Roman"/>
            <w:noProof/>
            <w:sz w:val="24"/>
            <w:szCs w:val="24"/>
          </w:rPr>
          <w:t xml:space="preserve"> и проекта на правило на Икономическата комисия за Европа на Организацията на обединените нации относно светодиодните (LED) светлинни източници</w:t>
        </w:r>
      </w:hyperlink>
      <w:r>
        <w:rPr>
          <w:noProof/>
        </w:rPr>
        <w:t xml:space="preserve"> </w:t>
      </w:r>
      <w:r>
        <w:rPr>
          <w:rFonts w:ascii="Times New Roman" w:hAnsi="Times New Roman"/>
          <w:noProof/>
          <w:sz w:val="24"/>
          <w:szCs w:val="24"/>
        </w:rPr>
        <w:t>(2012/143/EU)</w:t>
      </w:r>
    </w:p>
    <w:p>
      <w:pPr>
        <w:keepNext/>
        <w:tabs>
          <w:tab w:val="left" w:pos="0"/>
          <w:tab w:val="num" w:pos="4547"/>
        </w:tabs>
        <w:spacing w:after="240" w:line="240" w:lineRule="auto"/>
        <w:jc w:val="both"/>
        <w:outlineLvl w:val="1"/>
        <w:rPr>
          <w:rFonts w:ascii="Times New Roman" w:eastAsia="Times New Roman" w:hAnsi="Times New Roman" w:cs="Times New Roman"/>
          <w:noProof/>
          <w:sz w:val="24"/>
          <w:szCs w:val="20"/>
        </w:rPr>
      </w:pPr>
      <w:hyperlink r:id="rId91" w:history="1">
        <w:r>
          <w:rPr>
            <w:rFonts w:ascii="Times New Roman" w:hAnsi="Times New Roman"/>
            <w:noProof/>
            <w:sz w:val="24"/>
            <w:szCs w:val="20"/>
          </w:rPr>
          <w:t xml:space="preserve">Директива за изпълнение на Комисията за изменение на Директива 91/671/ЕИО на Съвета относно </w:t>
        </w:r>
        <w:r>
          <w:rPr>
            <w:rFonts w:ascii="Times New Roman" w:hAnsi="Times New Roman"/>
            <w:b/>
            <w:noProof/>
            <w:sz w:val="24"/>
            <w:szCs w:val="20"/>
          </w:rPr>
          <w:t>задължителното използване на обезопасителни колани и на системи за обезопасяване на деца в превозните средства</w:t>
        </w:r>
      </w:hyperlink>
      <w:r>
        <w:rPr>
          <w:noProof/>
        </w:rPr>
        <w:t>(</w:t>
      </w:r>
      <w:r>
        <w:rPr>
          <w:rFonts w:ascii="Times New Roman" w:hAnsi="Times New Roman"/>
          <w:noProof/>
          <w:sz w:val="24"/>
          <w:szCs w:val="20"/>
        </w:rPr>
        <w:t>2014/37/ЕС</w:t>
      </w:r>
      <w:r>
        <w:rPr>
          <w:noProof/>
        </w:rPr>
        <w:t>)</w:t>
      </w:r>
    </w:p>
    <w:p>
      <w:pPr>
        <w:spacing w:after="240" w:line="240" w:lineRule="auto"/>
        <w:jc w:val="both"/>
        <w:rPr>
          <w:rFonts w:ascii="Times New Roman" w:eastAsia="Times New Roman" w:hAnsi="Times New Roman" w:cs="Times New Roman"/>
          <w:noProof/>
          <w:sz w:val="24"/>
          <w:szCs w:val="20"/>
        </w:rPr>
      </w:pPr>
      <w:hyperlink r:id="rId92" w:history="1">
        <w:r>
          <w:rPr>
            <w:rFonts w:ascii="Times New Roman" w:hAnsi="Times New Roman"/>
            <w:noProof/>
            <w:sz w:val="24"/>
            <w:szCs w:val="20"/>
          </w:rPr>
          <w:t xml:space="preserve">Решение за изпълнение относно съответствието на европейски стандарт EN 16281:2013 за </w:t>
        </w:r>
        <w:r>
          <w:rPr>
            <w:rFonts w:ascii="Times New Roman" w:hAnsi="Times New Roman"/>
            <w:b/>
            <w:noProof/>
            <w:sz w:val="24"/>
            <w:szCs w:val="20"/>
          </w:rPr>
          <w:t>заключващи устройства за обезопасяване на прозорци и балконски врати спрямо деца, пригодени за използване от потребителите</w:t>
        </w:r>
        <w:r>
          <w:rPr>
            <w:rFonts w:ascii="Times New Roman" w:hAnsi="Times New Roman"/>
            <w:noProof/>
            <w:sz w:val="24"/>
            <w:szCs w:val="20"/>
          </w:rPr>
          <w:t xml:space="preserve"> (2014/358/EС)</w:t>
        </w:r>
      </w:hyperlink>
    </w:p>
    <w:p>
      <w:pPr>
        <w:contextualSpacing/>
        <w:rPr>
          <w:rFonts w:ascii="Times New Roman" w:hAnsi="Times New Roman" w:cs="Times New Roman"/>
          <w:noProof/>
          <w:sz w:val="24"/>
          <w:szCs w:val="20"/>
        </w:rPr>
      </w:pPr>
      <w:hyperlink r:id="rId93" w:history="1">
        <w:r>
          <w:rPr>
            <w:rFonts w:ascii="Times New Roman" w:hAnsi="Times New Roman"/>
            <w:noProof/>
            <w:sz w:val="24"/>
            <w:szCs w:val="20"/>
          </w:rPr>
          <w:t xml:space="preserve">Препоръка на Комисията относно принципите за </w:t>
        </w:r>
        <w:r>
          <w:rPr>
            <w:rFonts w:ascii="Times New Roman" w:hAnsi="Times New Roman"/>
            <w:b/>
            <w:noProof/>
            <w:sz w:val="24"/>
            <w:szCs w:val="20"/>
          </w:rPr>
          <w:t>защита на потребителите и играчите, ползващи услуги в областта на хазартните игри по интернет</w:t>
        </w:r>
        <w:r>
          <w:rPr>
            <w:rFonts w:ascii="Times New Roman" w:hAnsi="Times New Roman"/>
            <w:noProof/>
            <w:sz w:val="24"/>
            <w:szCs w:val="20"/>
          </w:rPr>
          <w:t xml:space="preserve">, и за </w:t>
        </w:r>
        <w:r>
          <w:rPr>
            <w:rFonts w:ascii="Times New Roman" w:hAnsi="Times New Roman"/>
            <w:b/>
            <w:noProof/>
            <w:sz w:val="24"/>
            <w:szCs w:val="20"/>
          </w:rPr>
          <w:t>предпазване на малолетните и непълнолетните лица от участие в хазартни игри по интернет</w:t>
        </w:r>
        <w:r>
          <w:rPr>
            <w:rFonts w:ascii="Times New Roman" w:hAnsi="Times New Roman"/>
            <w:noProof/>
            <w:sz w:val="24"/>
            <w:szCs w:val="20"/>
          </w:rPr>
          <w:t xml:space="preserve"> (2014/478/EС)</w:t>
        </w:r>
      </w:hyperlink>
      <w:r>
        <w:rPr>
          <w:rFonts w:ascii="Times New Roman" w:hAnsi="Times New Roman"/>
          <w:noProof/>
          <w:sz w:val="24"/>
          <w:szCs w:val="20"/>
        </w:rPr>
        <w:t xml:space="preserve"> </w:t>
      </w:r>
    </w:p>
    <w:p>
      <w:pPr>
        <w:contextualSpacing/>
        <w:rPr>
          <w:rFonts w:ascii="Times New Roman" w:hAnsi="Times New Roman" w:cs="Times New Roman"/>
          <w:noProof/>
          <w:sz w:val="24"/>
          <w:szCs w:val="20"/>
          <w:lang w:val="ru-RU" w:eastAsia="en-GB"/>
        </w:rPr>
      </w:pPr>
    </w:p>
    <w:p>
      <w:pPr>
        <w:numPr>
          <w:ilvl w:val="2"/>
          <w:numId w:val="42"/>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Околна среда </w:t>
      </w:r>
    </w:p>
    <w:p>
      <w:pPr>
        <w:tabs>
          <w:tab w:val="num" w:pos="0"/>
          <w:tab w:val="left" w:pos="2302"/>
        </w:tabs>
        <w:spacing w:after="240" w:line="240" w:lineRule="auto"/>
        <w:jc w:val="both"/>
        <w:rPr>
          <w:rFonts w:ascii="Times New Roman" w:hAnsi="Times New Roman" w:cs="Times New Roman"/>
          <w:noProof/>
          <w:sz w:val="24"/>
          <w:szCs w:val="20"/>
          <w:lang w:val="en-IE"/>
        </w:rPr>
      </w:pPr>
    </w:p>
    <w:p>
      <w:pPr>
        <w:spacing w:after="160" w:line="259" w:lineRule="auto"/>
        <w:contextualSpacing/>
        <w:rPr>
          <w:rFonts w:ascii="Times New Roman" w:hAnsi="Times New Roman" w:cs="Times New Roman"/>
          <w:noProof/>
          <w:sz w:val="24"/>
          <w:szCs w:val="20"/>
        </w:rPr>
      </w:pPr>
      <w:hyperlink r:id="rId94" w:history="1">
        <w:r>
          <w:rPr>
            <w:rStyle w:val="Hyperlink"/>
            <w:rFonts w:ascii="Times New Roman" w:hAnsi="Times New Roman"/>
            <w:noProof/>
            <w:color w:val="auto"/>
            <w:sz w:val="24"/>
            <w:szCs w:val="20"/>
            <w:u w:val="none"/>
          </w:rPr>
          <w:t xml:space="preserve">Съобщение на Комисията относно </w:t>
        </w:r>
        <w:r>
          <w:rPr>
            <w:rStyle w:val="Hyperlink"/>
            <w:rFonts w:ascii="Times New Roman" w:hAnsi="Times New Roman"/>
            <w:b/>
            <w:noProof/>
            <w:color w:val="auto"/>
            <w:sz w:val="24"/>
            <w:szCs w:val="20"/>
            <w:u w:val="none"/>
          </w:rPr>
          <w:t>Европейския зелен пакт</w:t>
        </w:r>
      </w:hyperlink>
      <w:r>
        <w:rPr>
          <w:noProof/>
        </w:rPr>
        <w:t xml:space="preserve"> </w:t>
      </w:r>
      <w:r>
        <w:rPr>
          <w:rFonts w:ascii="Times New Roman" w:hAnsi="Times New Roman"/>
          <w:noProof/>
          <w:sz w:val="24"/>
          <w:szCs w:val="20"/>
        </w:rPr>
        <w:t>COM(2019) 640 final</w:t>
      </w:r>
    </w:p>
    <w:p>
      <w:pPr>
        <w:tabs>
          <w:tab w:val="num" w:pos="0"/>
          <w:tab w:val="left" w:pos="2302"/>
        </w:tabs>
        <w:spacing w:after="240" w:line="240" w:lineRule="auto"/>
        <w:jc w:val="both"/>
        <w:rPr>
          <w:rFonts w:ascii="Times New Roman" w:eastAsia="Times New Roman" w:hAnsi="Times New Roman" w:cs="Times New Roman"/>
          <w:noProof/>
          <w:sz w:val="24"/>
          <w:szCs w:val="20"/>
          <w:lang w:val="ru-RU" w:eastAsia="en-GB"/>
        </w:rPr>
      </w:pPr>
    </w:p>
    <w:p>
      <w:pPr>
        <w:keepNext/>
        <w:keepLines/>
        <w:numPr>
          <w:ilvl w:val="0"/>
          <w:numId w:val="40"/>
        </w:numPr>
        <w:spacing w:before="40" w:after="0" w:line="259" w:lineRule="auto"/>
        <w:outlineLvl w:val="1"/>
        <w:rPr>
          <w:rFonts w:ascii="Times New Roman" w:eastAsia="Times New Roman" w:hAnsi="Times New Roman" w:cstheme="majorBidi"/>
          <w:b/>
          <w:noProof/>
          <w:color w:val="4BACC6" w:themeColor="accent5"/>
          <w:sz w:val="28"/>
          <w:szCs w:val="24"/>
        </w:rPr>
      </w:pPr>
      <w:r>
        <w:rPr>
          <w:noProof/>
        </w:rPr>
        <w:br w:type="page"/>
      </w:r>
      <w:r>
        <w:rPr>
          <w:rFonts w:ascii="Times New Roman" w:hAnsi="Times New Roman"/>
          <w:b/>
          <w:noProof/>
          <w:color w:val="4BACC6" w:themeColor="accent5"/>
          <w:sz w:val="28"/>
          <w:szCs w:val="26"/>
        </w:rPr>
        <w:t xml:space="preserve">Борба с насилието срещу деца и осигуряване на закрила на децата: ЕС, който помага на децата да растат без насилие </w:t>
      </w:r>
    </w:p>
    <w:p>
      <w:pPr>
        <w:tabs>
          <w:tab w:val="num" w:pos="0"/>
          <w:tab w:val="num" w:pos="284"/>
        </w:tabs>
        <w:spacing w:after="240" w:line="240" w:lineRule="auto"/>
        <w:jc w:val="both"/>
        <w:rPr>
          <w:rFonts w:ascii="Times New Roman" w:eastAsia="Times New Roman" w:hAnsi="Times New Roman" w:cs="Times New Roman"/>
          <w:noProof/>
          <w:sz w:val="24"/>
          <w:szCs w:val="20"/>
          <w:lang w:val="ru-RU"/>
        </w:rPr>
      </w:pPr>
    </w:p>
    <w:p>
      <w:pPr>
        <w:keepNext/>
        <w:tabs>
          <w:tab w:val="num" w:pos="4547"/>
        </w:tabs>
        <w:spacing w:after="240" w:line="240" w:lineRule="auto"/>
        <w:jc w:val="both"/>
        <w:outlineLvl w:val="1"/>
        <w:rPr>
          <w:rFonts w:ascii="Times New Roman" w:hAnsi="Times New Roman" w:cs="Times New Roman"/>
          <w:noProof/>
          <w:sz w:val="24"/>
          <w:szCs w:val="20"/>
        </w:rPr>
      </w:pPr>
      <w:hyperlink r:id="rId95" w:history="1">
        <w:r>
          <w:rPr>
            <w:rFonts w:ascii="Times New Roman" w:hAnsi="Times New Roman"/>
            <w:noProof/>
            <w:sz w:val="24"/>
            <w:szCs w:val="20"/>
          </w:rPr>
          <w:t xml:space="preserve">Решение на Комисията за резервиране на </w:t>
        </w:r>
        <w:r>
          <w:rPr>
            <w:rFonts w:ascii="Times New Roman" w:hAnsi="Times New Roman"/>
            <w:b/>
            <w:noProof/>
            <w:sz w:val="24"/>
            <w:szCs w:val="20"/>
          </w:rPr>
          <w:t>националния номерационен обхват, започващ със 116 за хармонизирани номера при хармонизираните услуги със социална значимост</w:t>
        </w:r>
        <w:r>
          <w:rPr>
            <w:rFonts w:ascii="Times New Roman" w:hAnsi="Times New Roman"/>
            <w:noProof/>
            <w:sz w:val="24"/>
            <w:szCs w:val="20"/>
          </w:rPr>
          <w:t xml:space="preserve"> (2007/116/ЕО)</w:t>
        </w:r>
      </w:hyperlink>
      <w:r>
        <w:rPr>
          <w:noProof/>
        </w:rPr>
        <w:t xml:space="preserve">, </w:t>
      </w:r>
      <w:r>
        <w:rPr>
          <w:rFonts w:ascii="Times New Roman" w:hAnsi="Times New Roman"/>
          <w:noProof/>
          <w:sz w:val="24"/>
          <w:szCs w:val="20"/>
        </w:rPr>
        <w:t>изменено впоследствие и</w:t>
      </w:r>
      <w:r>
        <w:rPr>
          <w:noProof/>
        </w:rPr>
        <w:t xml:space="preserve"> </w:t>
      </w:r>
      <w:hyperlink r:id="rId96" w:history="1">
        <w:r>
          <w:rPr>
            <w:rFonts w:ascii="Times New Roman" w:hAnsi="Times New Roman"/>
            <w:b/>
            <w:noProof/>
            <w:sz w:val="24"/>
            <w:szCs w:val="20"/>
          </w:rPr>
          <w:t>Директивата за установяване на Европейски кодекс за електронни съобщения</w:t>
        </w:r>
      </w:hyperlink>
      <w:r>
        <w:rPr>
          <w:noProof/>
        </w:rPr>
        <w:t xml:space="preserve"> </w:t>
      </w:r>
      <w:r>
        <w:rPr>
          <w:rFonts w:ascii="Times New Roman" w:hAnsi="Times New Roman"/>
          <w:noProof/>
          <w:sz w:val="24"/>
          <w:szCs w:val="20"/>
        </w:rPr>
        <w:t>(2018/1972/EС)</w:t>
      </w:r>
    </w:p>
    <w:p>
      <w:pPr>
        <w:tabs>
          <w:tab w:val="num" w:pos="0"/>
          <w:tab w:val="num" w:pos="284"/>
        </w:tabs>
        <w:spacing w:after="240" w:line="240" w:lineRule="auto"/>
        <w:jc w:val="both"/>
        <w:rPr>
          <w:rFonts w:ascii="Times New Roman" w:eastAsia="Times New Roman" w:hAnsi="Times New Roman" w:cs="Times New Roman"/>
          <w:noProof/>
          <w:sz w:val="24"/>
          <w:szCs w:val="20"/>
        </w:rPr>
      </w:pPr>
      <w:hyperlink r:id="rId97" w:history="1">
        <w:bookmarkStart w:id="2" w:name="_Toc493145723"/>
        <w:bookmarkStart w:id="3" w:name="_Toc408300150"/>
        <w:bookmarkStart w:id="4" w:name="_Toc403480175"/>
      </w:hyperlink>
      <w:hyperlink r:id="rId98" w:history="1">
        <w:bookmarkStart w:id="5" w:name="_Toc45813360"/>
        <w:r>
          <w:rPr>
            <w:rFonts w:ascii="Times New Roman" w:hAnsi="Times New Roman"/>
            <w:noProof/>
            <w:sz w:val="24"/>
            <w:szCs w:val="20"/>
          </w:rPr>
          <w:t xml:space="preserve">Директива относно борбата със </w:t>
        </w:r>
        <w:r>
          <w:rPr>
            <w:rFonts w:ascii="Times New Roman" w:hAnsi="Times New Roman"/>
            <w:b/>
            <w:bCs/>
            <w:noProof/>
            <w:sz w:val="24"/>
            <w:szCs w:val="20"/>
          </w:rPr>
          <w:t xml:space="preserve">сексуалното насилие и със сексуалната експлоатация на деца, както и с детската </w:t>
        </w:r>
        <w:r>
          <w:rPr>
            <w:rFonts w:ascii="Times New Roman" w:hAnsi="Times New Roman"/>
            <w:b/>
            <w:noProof/>
            <w:sz w:val="24"/>
            <w:szCs w:val="20"/>
          </w:rPr>
          <w:t>порнография</w:t>
        </w:r>
        <w:bookmarkEnd w:id="5"/>
        <w:bookmarkEnd w:id="2"/>
        <w:bookmarkEnd w:id="3"/>
        <w:bookmarkEnd w:id="4"/>
      </w:hyperlink>
      <w:r>
        <w:rPr>
          <w:noProof/>
        </w:rPr>
        <w:t xml:space="preserve"> </w:t>
      </w:r>
      <w:r>
        <w:rPr>
          <w:rFonts w:ascii="Times New Roman" w:hAnsi="Times New Roman"/>
          <w:noProof/>
          <w:sz w:val="24"/>
          <w:szCs w:val="20"/>
        </w:rPr>
        <w:t xml:space="preserve">(2011/93/ЕС)  </w:t>
      </w:r>
    </w:p>
    <w:p>
      <w:pPr>
        <w:keepNext/>
        <w:tabs>
          <w:tab w:val="num" w:pos="567"/>
          <w:tab w:val="num" w:pos="4547"/>
        </w:tabs>
        <w:spacing w:after="240" w:line="240" w:lineRule="auto"/>
        <w:jc w:val="both"/>
        <w:outlineLvl w:val="1"/>
        <w:rPr>
          <w:rFonts w:ascii="Times New Roman" w:eastAsia="Times New Roman" w:hAnsi="Times New Roman" w:cs="Times New Roman"/>
          <w:noProof/>
          <w:sz w:val="24"/>
          <w:szCs w:val="20"/>
        </w:rPr>
      </w:pPr>
      <w:hyperlink r:id="rId99" w:history="1">
        <w:bookmarkStart w:id="6" w:name="_Toc403480173"/>
        <w:bookmarkStart w:id="7" w:name="_Toc408300148"/>
        <w:bookmarkStart w:id="8" w:name="_Toc493145721"/>
        <w:bookmarkStart w:id="9" w:name="_Toc45813357"/>
      </w:hyperlink>
      <w:hyperlink r:id="rId100" w:history="1">
        <w:r>
          <w:rPr>
            <w:rFonts w:ascii="Times New Roman" w:hAnsi="Times New Roman"/>
            <w:noProof/>
            <w:sz w:val="24"/>
            <w:szCs w:val="20"/>
          </w:rPr>
          <w:t xml:space="preserve">Директива относно предотвратяването и </w:t>
        </w:r>
        <w:r>
          <w:rPr>
            <w:rFonts w:ascii="Times New Roman" w:hAnsi="Times New Roman"/>
            <w:b/>
            <w:noProof/>
            <w:sz w:val="24"/>
            <w:szCs w:val="20"/>
          </w:rPr>
          <w:t>борбата с трафика на хора</w:t>
        </w:r>
        <w:r>
          <w:rPr>
            <w:rFonts w:ascii="Times New Roman" w:hAnsi="Times New Roman"/>
            <w:noProof/>
            <w:sz w:val="24"/>
            <w:szCs w:val="20"/>
          </w:rPr>
          <w:t xml:space="preserve"> и защитата на жертвите от него</w:t>
        </w:r>
      </w:hyperlink>
      <w:r>
        <w:rPr>
          <w:noProof/>
        </w:rPr>
        <w:t xml:space="preserve"> </w:t>
      </w:r>
      <w:r>
        <w:rPr>
          <w:rFonts w:ascii="Times New Roman" w:hAnsi="Times New Roman"/>
          <w:noProof/>
          <w:sz w:val="24"/>
          <w:szCs w:val="20"/>
        </w:rPr>
        <w:t>(2011/36/ЕС)</w:t>
      </w:r>
      <w:r>
        <w:rPr>
          <w:noProof/>
        </w:rPr>
        <w:t xml:space="preserve"> </w:t>
      </w:r>
      <w:bookmarkEnd w:id="6"/>
      <w:bookmarkEnd w:id="7"/>
      <w:bookmarkEnd w:id="8"/>
      <w:bookmarkEnd w:id="9"/>
    </w:p>
    <w:p>
      <w:pPr>
        <w:tabs>
          <w:tab w:val="num" w:pos="0"/>
          <w:tab w:val="num" w:pos="567"/>
          <w:tab w:val="left" w:pos="2302"/>
        </w:tabs>
        <w:spacing w:after="0" w:line="240" w:lineRule="auto"/>
        <w:jc w:val="both"/>
        <w:rPr>
          <w:rFonts w:ascii="Times New Roman" w:eastAsia="Times New Roman" w:hAnsi="Times New Roman" w:cs="Times New Roman"/>
          <w:noProof/>
          <w:sz w:val="24"/>
          <w:szCs w:val="20"/>
        </w:rPr>
      </w:pPr>
      <w:hyperlink r:id="rId101" w:history="1">
        <w:r>
          <w:rPr>
            <w:rFonts w:ascii="Times New Roman" w:hAnsi="Times New Roman"/>
            <w:noProof/>
            <w:sz w:val="24"/>
            <w:szCs w:val="20"/>
          </w:rPr>
          <w:t>Съобщение на Комисията „</w:t>
        </w:r>
        <w:r>
          <w:rPr>
            <w:rFonts w:ascii="Times New Roman" w:hAnsi="Times New Roman"/>
            <w:b/>
            <w:noProof/>
            <w:sz w:val="24"/>
            <w:szCs w:val="20"/>
          </w:rPr>
          <w:t>Стратегията на ЕС за премахване на трафика на хора за периода 2012—2016 г.“ (COM/2012/0286 final.</w:t>
        </w:r>
      </w:hyperlink>
      <w:r>
        <w:rPr>
          <w:rFonts w:ascii="Times New Roman" w:hAnsi="Times New Roman"/>
          <w:noProof/>
          <w:sz w:val="24"/>
          <w:szCs w:val="20"/>
        </w:rPr>
        <w:t xml:space="preserve"> </w:t>
      </w:r>
    </w:p>
    <w:p>
      <w:pPr>
        <w:tabs>
          <w:tab w:val="num" w:pos="0"/>
          <w:tab w:val="num" w:pos="567"/>
          <w:tab w:val="left" w:pos="2302"/>
        </w:tabs>
        <w:spacing w:after="0" w:line="240" w:lineRule="auto"/>
        <w:jc w:val="both"/>
        <w:rPr>
          <w:rFonts w:ascii="Times New Roman" w:eastAsia="Times New Roman" w:hAnsi="Times New Roman" w:cs="Times New Roman"/>
          <w:noProof/>
          <w:sz w:val="24"/>
          <w:szCs w:val="20"/>
          <w:lang w:val="ru-RU"/>
        </w:rPr>
      </w:pPr>
    </w:p>
    <w:bookmarkStart w:id="10" w:name="_Toc403480120"/>
    <w:bookmarkStart w:id="11" w:name="_Toc408300099"/>
    <w:bookmarkStart w:id="12" w:name="_Toc493145661"/>
    <w:bookmarkStart w:id="13" w:name="_Toc45813293"/>
    <w:p>
      <w:pPr>
        <w:keepNext/>
        <w:tabs>
          <w:tab w:val="left" w:pos="426"/>
          <w:tab w:val="num" w:pos="4547"/>
        </w:tabs>
        <w:spacing w:after="240" w:line="240" w:lineRule="auto"/>
        <w:jc w:val="both"/>
        <w:outlineLvl w:val="1"/>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 xml:space="preserve"> HYPERLINK "https://eur-lex.europa.eu/legal-content/BG/TXT/PDF/?uri=CELEX:52013DC0833&amp;from=BG" </w:instrText>
      </w:r>
      <w:r>
        <w:rPr>
          <w:rFonts w:ascii="Times New Roman" w:eastAsia="Times New Roman" w:hAnsi="Times New Roman" w:cs="Times New Roman"/>
          <w:noProof/>
          <w:sz w:val="24"/>
          <w:szCs w:val="20"/>
        </w:rPr>
        <w:fldChar w:fldCharType="separate"/>
      </w:r>
      <w:r>
        <w:rPr>
          <w:rFonts w:ascii="Times New Roman" w:hAnsi="Times New Roman"/>
          <w:noProof/>
          <w:sz w:val="24"/>
          <w:szCs w:val="20"/>
        </w:rPr>
        <w:t xml:space="preserve">Съобщение на Комисията </w:t>
      </w:r>
      <w:r>
        <w:rPr>
          <w:rFonts w:ascii="Times New Roman" w:hAnsi="Times New Roman"/>
          <w:b/>
          <w:noProof/>
          <w:sz w:val="24"/>
          <w:szCs w:val="20"/>
        </w:rPr>
        <w:t>„Мерки за премахването на гениталното осакатяване на жени“</w:t>
      </w:r>
      <w:bookmarkEnd w:id="10"/>
      <w:bookmarkEnd w:id="11"/>
      <w:bookmarkEnd w:id="12"/>
      <w:bookmarkEnd w:id="13"/>
      <w:r>
        <w:rPr>
          <w:rFonts w:ascii="Times New Roman" w:hAnsi="Times New Roman"/>
          <w:noProof/>
          <w:sz w:val="24"/>
          <w:szCs w:val="20"/>
        </w:rPr>
        <w:t xml:space="preserve"> (COM/2013/833 final)</w:t>
      </w:r>
      <w:r>
        <w:rPr>
          <w:rFonts w:ascii="Times New Roman" w:eastAsia="Times New Roman" w:hAnsi="Times New Roman" w:cs="Times New Roman"/>
          <w:noProof/>
          <w:sz w:val="24"/>
          <w:szCs w:val="20"/>
        </w:rPr>
        <w:fldChar w:fldCharType="end"/>
      </w:r>
    </w:p>
    <w:p>
      <w:pPr>
        <w:tabs>
          <w:tab w:val="num" w:pos="0"/>
          <w:tab w:val="num" w:pos="567"/>
          <w:tab w:val="left" w:pos="2302"/>
        </w:tabs>
        <w:spacing w:after="0" w:line="240" w:lineRule="auto"/>
        <w:jc w:val="both"/>
        <w:rPr>
          <w:rFonts w:ascii="Times New Roman" w:eastAsia="Times New Roman" w:hAnsi="Times New Roman" w:cs="Times New Roman"/>
          <w:noProof/>
          <w:sz w:val="24"/>
          <w:szCs w:val="20"/>
        </w:rPr>
      </w:pPr>
      <w:hyperlink r:id="rId102" w:history="1">
        <w:r>
          <w:rPr>
            <w:rFonts w:ascii="Times New Roman" w:hAnsi="Times New Roman"/>
            <w:noProof/>
            <w:sz w:val="24"/>
            <w:szCs w:val="20"/>
          </w:rPr>
          <w:t xml:space="preserve">Съобщение на Комисията </w:t>
        </w:r>
        <w:r>
          <w:rPr>
            <w:rFonts w:ascii="Times New Roman" w:hAnsi="Times New Roman"/>
            <w:b/>
            <w:noProof/>
            <w:sz w:val="24"/>
            <w:szCs w:val="20"/>
          </w:rPr>
          <w:t xml:space="preserve"> „Докладване за последващите действия във връзка със Стратегията на ЕС за премахване на трафика на хора и набелязване на допълнителни конкретни действия“</w:t>
        </w:r>
        <w:r>
          <w:rPr>
            <w:rFonts w:ascii="Times New Roman" w:hAnsi="Times New Roman"/>
            <w:noProof/>
            <w:sz w:val="24"/>
            <w:szCs w:val="20"/>
          </w:rPr>
          <w:t xml:space="preserve"> (COM/2017/728 final)</w:t>
        </w:r>
      </w:hyperlink>
    </w:p>
    <w:p>
      <w:pPr>
        <w:tabs>
          <w:tab w:val="num" w:pos="0"/>
          <w:tab w:val="num" w:pos="567"/>
          <w:tab w:val="left" w:pos="2302"/>
        </w:tabs>
        <w:spacing w:after="0" w:line="240" w:lineRule="auto"/>
        <w:jc w:val="both"/>
        <w:rPr>
          <w:rFonts w:ascii="Times New Roman" w:eastAsia="Times New Roman" w:hAnsi="Times New Roman" w:cs="Times New Roman"/>
          <w:noProof/>
          <w:sz w:val="24"/>
          <w:szCs w:val="20"/>
          <w:lang w:val="ru-RU"/>
        </w:rPr>
      </w:pPr>
    </w:p>
    <w:p>
      <w:pPr>
        <w:keepNext/>
        <w:tabs>
          <w:tab w:val="left" w:pos="426"/>
          <w:tab w:val="num" w:pos="4547"/>
        </w:tabs>
        <w:spacing w:after="240" w:line="240" w:lineRule="auto"/>
        <w:jc w:val="both"/>
        <w:outlineLvl w:val="1"/>
        <w:rPr>
          <w:rFonts w:ascii="Times New Roman" w:eastAsia="Times New Roman" w:hAnsi="Times New Roman" w:cs="Times New Roman"/>
          <w:noProof/>
          <w:sz w:val="24"/>
          <w:szCs w:val="20"/>
        </w:rPr>
      </w:pPr>
      <w:hyperlink r:id="rId103" w:history="1">
        <w:r>
          <w:rPr>
            <w:rFonts w:ascii="Times New Roman" w:hAnsi="Times New Roman"/>
            <w:noProof/>
            <w:sz w:val="24"/>
            <w:szCs w:val="20"/>
          </w:rPr>
          <w:t xml:space="preserve">Съобщение на Комисията относно </w:t>
        </w:r>
        <w:r>
          <w:rPr>
            <w:rFonts w:ascii="Times New Roman" w:hAnsi="Times New Roman"/>
            <w:b/>
            <w:noProof/>
            <w:sz w:val="24"/>
            <w:szCs w:val="20"/>
          </w:rPr>
          <w:t>Стратегията на ЕС за Съюза на сигурност</w:t>
        </w:r>
        <w:r>
          <w:rPr>
            <w:rFonts w:ascii="Times New Roman" w:hAnsi="Times New Roman"/>
            <w:noProof/>
            <w:sz w:val="24"/>
            <w:szCs w:val="20"/>
          </w:rPr>
          <w:t xml:space="preserve"> (COM/2020/605 final)</w:t>
        </w:r>
      </w:hyperlink>
      <w:r>
        <w:rPr>
          <w:noProof/>
        </w:rPr>
        <w:t>.</w:t>
      </w:r>
    </w:p>
    <w:p>
      <w:pPr>
        <w:tabs>
          <w:tab w:val="num" w:pos="0"/>
          <w:tab w:val="num" w:pos="284"/>
        </w:tabs>
        <w:spacing w:after="240" w:line="240" w:lineRule="auto"/>
        <w:jc w:val="both"/>
        <w:rPr>
          <w:rFonts w:ascii="Times New Roman" w:eastAsia="Times New Roman" w:hAnsi="Times New Roman" w:cs="Times New Roman"/>
          <w:noProof/>
          <w:sz w:val="24"/>
          <w:szCs w:val="20"/>
        </w:rPr>
      </w:pPr>
      <w:hyperlink r:id="rId104" w:history="1">
        <w:r>
          <w:rPr>
            <w:rFonts w:ascii="Times New Roman" w:hAnsi="Times New Roman"/>
            <w:noProof/>
            <w:sz w:val="24"/>
            <w:szCs w:val="20"/>
          </w:rPr>
          <w:t>Съобщение на Комисията „</w:t>
        </w:r>
        <w:r>
          <w:rPr>
            <w:rFonts w:ascii="Times New Roman" w:hAnsi="Times New Roman"/>
            <w:b/>
            <w:noProof/>
            <w:sz w:val="24"/>
            <w:szCs w:val="20"/>
          </w:rPr>
          <w:t>Стратегия на ЕС за по-ефективна борба срещу сексуалното насилие над деца“</w:t>
        </w:r>
        <w:r>
          <w:rPr>
            <w:rFonts w:ascii="Times New Roman" w:hAnsi="Times New Roman"/>
            <w:noProof/>
            <w:sz w:val="24"/>
            <w:szCs w:val="20"/>
          </w:rPr>
          <w:t xml:space="preserve"> (COM/2020/607 final)</w:t>
        </w:r>
      </w:hyperlink>
    </w:p>
    <w:p>
      <w:pPr>
        <w:rPr>
          <w:rFonts w:ascii="Times New Roman" w:eastAsia="Times New Roman" w:hAnsi="Times New Roman" w:cs="Times New Roman"/>
          <w:noProof/>
          <w:sz w:val="24"/>
          <w:szCs w:val="20"/>
        </w:rPr>
      </w:pPr>
      <w:r>
        <w:rPr>
          <w:noProof/>
        </w:rPr>
        <w:br w:type="page"/>
      </w:r>
    </w:p>
    <w:p>
      <w:pPr>
        <w:keepNext/>
        <w:keepLines/>
        <w:numPr>
          <w:ilvl w:val="0"/>
          <w:numId w:val="40"/>
        </w:numPr>
        <w:spacing w:before="240" w:after="0" w:line="259" w:lineRule="auto"/>
        <w:outlineLvl w:val="0"/>
        <w:rPr>
          <w:rFonts w:ascii="Times New Roman" w:eastAsiaTheme="majorEastAsia" w:hAnsi="Times New Roman" w:cstheme="majorBidi"/>
          <w:b/>
          <w:noProof/>
          <w:color w:val="4BACC6" w:themeColor="accent5"/>
          <w:sz w:val="28"/>
          <w:szCs w:val="32"/>
        </w:rPr>
      </w:pPr>
      <w:r>
        <w:rPr>
          <w:rFonts w:ascii="Times New Roman" w:hAnsi="Times New Roman"/>
          <w:b/>
          <w:noProof/>
          <w:color w:val="4BACC6" w:themeColor="accent5"/>
          <w:sz w:val="28"/>
          <w:szCs w:val="32"/>
        </w:rPr>
        <w:t xml:space="preserve">Правосъдие, съобразено с интересите на децата: ЕС, в който правосъдната система зачита правата и потребностите на децата </w:t>
      </w:r>
    </w:p>
    <w:p>
      <w:pPr>
        <w:rPr>
          <w:rFonts w:ascii="Times New Roman" w:hAnsi="Times New Roman" w:cs="Times New Roman"/>
          <w:noProof/>
          <w:sz w:val="24"/>
          <w:szCs w:val="20"/>
          <w:lang w:val="ru-RU" w:eastAsia="en-GB"/>
        </w:rPr>
      </w:pPr>
    </w:p>
    <w:p>
      <w:pPr>
        <w:numPr>
          <w:ilvl w:val="1"/>
          <w:numId w:val="41"/>
        </w:numPr>
        <w:tabs>
          <w:tab w:val="left" w:pos="426"/>
        </w:tabs>
        <w:spacing w:after="240" w:line="240" w:lineRule="auto"/>
        <w:contextualSpacing/>
        <w:jc w:val="both"/>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 xml:space="preserve"> Правосъдни системи</w:t>
      </w:r>
    </w:p>
    <w:p>
      <w:pPr>
        <w:autoSpaceDE w:val="0"/>
        <w:autoSpaceDN w:val="0"/>
        <w:adjustRightInd w:val="0"/>
        <w:spacing w:after="0" w:line="240" w:lineRule="auto"/>
        <w:jc w:val="both"/>
        <w:rPr>
          <w:rFonts w:ascii="Times New Roman" w:eastAsia="Times New Roman" w:hAnsi="Times New Roman" w:cs="Times New Roman"/>
          <w:noProof/>
          <w:sz w:val="24"/>
          <w:szCs w:val="20"/>
        </w:rPr>
      </w:pPr>
      <w:hyperlink r:id="rId105" w:history="1">
        <w:r>
          <w:rPr>
            <w:rFonts w:ascii="Times New Roman" w:hAnsi="Times New Roman"/>
            <w:noProof/>
            <w:sz w:val="24"/>
            <w:szCs w:val="20"/>
          </w:rPr>
          <w:t xml:space="preserve">Съобщение на Комисията </w:t>
        </w:r>
        <w:r>
          <w:rPr>
            <w:rFonts w:ascii="Times New Roman" w:hAnsi="Times New Roman"/>
            <w:b/>
            <w:noProof/>
            <w:sz w:val="24"/>
            <w:szCs w:val="20"/>
          </w:rPr>
          <w:t>„Гарантиране на справедливост в ЕС — европейска стратегия за съдебно обучение за периода 2021—2024 г.“</w:t>
        </w:r>
        <w:r>
          <w:rPr>
            <w:rFonts w:ascii="Times New Roman" w:hAnsi="Times New Roman"/>
            <w:noProof/>
            <w:sz w:val="24"/>
            <w:szCs w:val="20"/>
          </w:rPr>
          <w:t xml:space="preserve"> (COM/2020/713 final)</w:t>
        </w:r>
      </w:hyperlink>
    </w:p>
    <w:p>
      <w:pPr>
        <w:autoSpaceDE w:val="0"/>
        <w:autoSpaceDN w:val="0"/>
        <w:adjustRightInd w:val="0"/>
        <w:spacing w:after="0" w:line="240" w:lineRule="auto"/>
        <w:jc w:val="both"/>
        <w:rPr>
          <w:rFonts w:ascii="Times New Roman" w:eastAsia="Times New Roman" w:hAnsi="Times New Roman" w:cs="Times New Roman"/>
          <w:noProof/>
          <w:sz w:val="24"/>
          <w:szCs w:val="20"/>
          <w:u w:val="single"/>
        </w:rPr>
      </w:pPr>
    </w:p>
    <w:p>
      <w:pPr>
        <w:numPr>
          <w:ilvl w:val="1"/>
          <w:numId w:val="41"/>
        </w:numPr>
        <w:tabs>
          <w:tab w:val="left" w:pos="426"/>
        </w:tabs>
        <w:spacing w:after="240" w:line="240" w:lineRule="auto"/>
        <w:contextualSpacing/>
        <w:jc w:val="both"/>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 xml:space="preserve">Гражданско право </w:t>
      </w:r>
    </w:p>
    <w:p>
      <w:pPr>
        <w:tabs>
          <w:tab w:val="left" w:pos="426"/>
        </w:tabs>
        <w:spacing w:after="240" w:line="240" w:lineRule="auto"/>
        <w:contextualSpacing/>
        <w:jc w:val="both"/>
        <w:rPr>
          <w:rFonts w:ascii="Times New Roman" w:eastAsia="Times New Roman" w:hAnsi="Times New Roman" w:cs="Times New Roman"/>
          <w:b/>
          <w:noProof/>
          <w:color w:val="FF0000"/>
          <w:sz w:val="24"/>
          <w:szCs w:val="20"/>
          <w:u w:val="single"/>
          <w:lang w:val="en-IE"/>
        </w:rPr>
      </w:pPr>
    </w:p>
    <w:p>
      <w:pPr>
        <w:numPr>
          <w:ilvl w:val="2"/>
          <w:numId w:val="41"/>
        </w:numPr>
        <w:tabs>
          <w:tab w:val="left" w:pos="0"/>
        </w:tabs>
        <w:spacing w:after="240" w:line="240" w:lineRule="auto"/>
        <w:contextualSpacing/>
        <w:jc w:val="both"/>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Родителска отговорност</w:t>
      </w:r>
    </w:p>
    <w:p>
      <w:pPr>
        <w:tabs>
          <w:tab w:val="left" w:pos="0"/>
        </w:tabs>
        <w:rPr>
          <w:rFonts w:ascii="Times New Roman" w:eastAsia="Times New Roman" w:hAnsi="Times New Roman" w:cs="Times New Roman"/>
          <w:noProof/>
          <w:sz w:val="24"/>
          <w:szCs w:val="20"/>
        </w:rPr>
      </w:pPr>
      <w:hyperlink r:id="rId106" w:history="1">
        <w:bookmarkStart w:id="14" w:name="_Toc408300204"/>
        <w:bookmarkStart w:id="15" w:name="_Toc493145813"/>
        <w:bookmarkStart w:id="16" w:name="_Toc45813457"/>
      </w:hyperlink>
      <w:hyperlink r:id="rId107" w:history="1">
        <w:bookmarkStart w:id="17" w:name="_Toc403480229"/>
        <w:r>
          <w:rPr>
            <w:rFonts w:ascii="Times New Roman" w:hAnsi="Times New Roman"/>
            <w:noProof/>
            <w:sz w:val="24"/>
            <w:szCs w:val="20"/>
          </w:rPr>
          <w:t xml:space="preserve">Решение на Съвета за упълномощаване на държавите членки, в интерес на Общността, да подпишат Хагската конвенция от 1996 г. относно компетентността, приложимото право, признаването, изпълнението и сътрудничеството по отношение на </w:t>
        </w:r>
        <w:r>
          <w:rPr>
            <w:rFonts w:ascii="Times New Roman" w:hAnsi="Times New Roman"/>
            <w:b/>
            <w:noProof/>
            <w:sz w:val="24"/>
            <w:szCs w:val="20"/>
          </w:rPr>
          <w:t>родителската отговорност и мерките за закрила на децата</w:t>
        </w:r>
        <w:bookmarkEnd w:id="17"/>
        <w:bookmarkEnd w:id="14"/>
        <w:bookmarkEnd w:id="15"/>
        <w:bookmarkEnd w:id="16"/>
      </w:hyperlink>
      <w:r>
        <w:rPr>
          <w:noProof/>
        </w:rPr>
        <w:t xml:space="preserve"> </w:t>
      </w:r>
      <w:r>
        <w:rPr>
          <w:rFonts w:ascii="Times New Roman" w:hAnsi="Times New Roman"/>
          <w:noProof/>
          <w:sz w:val="24"/>
          <w:szCs w:val="20"/>
        </w:rPr>
        <w:t>(2003/93/EC)</w:t>
      </w:r>
    </w:p>
    <w:p>
      <w:pPr>
        <w:keepNext/>
        <w:tabs>
          <w:tab w:val="num" w:pos="0"/>
        </w:tabs>
        <w:spacing w:after="120" w:line="240" w:lineRule="auto"/>
        <w:jc w:val="both"/>
        <w:outlineLvl w:val="1"/>
        <w:rPr>
          <w:rFonts w:ascii="Times New Roman" w:eastAsia="Times New Roman" w:hAnsi="Times New Roman" w:cs="Times New Roman"/>
          <w:noProof/>
          <w:spacing w:val="-6"/>
          <w:sz w:val="24"/>
          <w:szCs w:val="20"/>
        </w:rPr>
      </w:pPr>
      <w:hyperlink r:id="rId108" w:history="1">
        <w:r>
          <w:rPr>
            <w:rFonts w:ascii="Times New Roman" w:hAnsi="Times New Roman"/>
            <w:noProof/>
            <w:spacing w:val="-6"/>
            <w:sz w:val="24"/>
            <w:szCs w:val="20"/>
          </w:rPr>
          <w:t xml:space="preserve">Регламент на Съвета относно компетентността, признаването и изпълнението на съдебни решения по </w:t>
        </w:r>
        <w:r>
          <w:rPr>
            <w:rFonts w:ascii="Times New Roman" w:hAnsi="Times New Roman"/>
            <w:b/>
            <w:noProof/>
            <w:spacing w:val="-6"/>
            <w:sz w:val="24"/>
            <w:szCs w:val="20"/>
          </w:rPr>
          <w:t>брачни дела и делата, свързани с родителската отговорност</w:t>
        </w:r>
      </w:hyperlink>
      <w:r>
        <w:rPr>
          <w:noProof/>
          <w:spacing w:val="-6"/>
        </w:rPr>
        <w:t xml:space="preserve">  </w:t>
      </w:r>
      <w:r>
        <w:rPr>
          <w:rFonts w:ascii="Times New Roman" w:hAnsi="Times New Roman" w:cs="Times New Roman"/>
          <w:noProof/>
          <w:spacing w:val="-6"/>
          <w:sz w:val="24"/>
          <w:szCs w:val="24"/>
        </w:rPr>
        <w:t>(2201/2003/EО)</w:t>
      </w:r>
      <w:r>
        <w:rPr>
          <w:rFonts w:ascii="Times New Roman" w:hAnsi="Times New Roman"/>
          <w:noProof/>
          <w:spacing w:val="-6"/>
          <w:sz w:val="24"/>
          <w:szCs w:val="20"/>
        </w:rPr>
        <w:t xml:space="preserve"> </w:t>
      </w:r>
    </w:p>
    <w:p>
      <w:pPr>
        <w:keepNext/>
        <w:spacing w:after="120" w:line="240" w:lineRule="auto"/>
        <w:jc w:val="both"/>
        <w:outlineLvl w:val="1"/>
        <w:rPr>
          <w:rFonts w:ascii="Times New Roman" w:eastAsia="Times New Roman" w:hAnsi="Times New Roman" w:cs="Times New Roman"/>
          <w:noProof/>
          <w:spacing w:val="-6"/>
          <w:sz w:val="24"/>
          <w:szCs w:val="20"/>
        </w:rPr>
      </w:pPr>
      <w:hyperlink r:id="rId109" w:history="1">
        <w:r>
          <w:rPr>
            <w:rFonts w:ascii="Times New Roman" w:hAnsi="Times New Roman"/>
            <w:noProof/>
            <w:spacing w:val="-6"/>
            <w:sz w:val="24"/>
            <w:szCs w:val="20"/>
          </w:rPr>
          <w:t xml:space="preserve">Решение на Съвета за упълномощаване на определени държави членки да ратифицират или да се присъединят, в интерес на Европейската общност, към </w:t>
        </w:r>
        <w:r>
          <w:rPr>
            <w:rFonts w:ascii="Times New Roman" w:hAnsi="Times New Roman"/>
            <w:b/>
            <w:noProof/>
            <w:spacing w:val="-6"/>
            <w:sz w:val="24"/>
            <w:szCs w:val="20"/>
          </w:rPr>
          <w:t>Хагската конвенция от 1996 г.</w:t>
        </w:r>
        <w:r>
          <w:rPr>
            <w:rFonts w:ascii="Times New Roman" w:hAnsi="Times New Roman"/>
            <w:noProof/>
            <w:spacing w:val="-6"/>
            <w:sz w:val="24"/>
            <w:szCs w:val="20"/>
          </w:rPr>
          <w:t xml:space="preserve"> за компетентността, приложимото право, признаването, изпълнението и сътрудничеството във връзка с</w:t>
        </w:r>
        <w:r>
          <w:rPr>
            <w:rFonts w:ascii="Times New Roman" w:hAnsi="Times New Roman"/>
            <w:b/>
            <w:noProof/>
            <w:spacing w:val="-6"/>
            <w:sz w:val="24"/>
            <w:szCs w:val="20"/>
          </w:rPr>
          <w:t xml:space="preserve"> родителската отговорност и мерките за закрила</w:t>
        </w:r>
        <w:r>
          <w:rPr>
            <w:rFonts w:ascii="Times New Roman" w:hAnsi="Times New Roman"/>
            <w:noProof/>
            <w:spacing w:val="-6"/>
            <w:sz w:val="24"/>
            <w:szCs w:val="20"/>
          </w:rPr>
          <w:t xml:space="preserve"> </w:t>
        </w:r>
        <w:r>
          <w:rPr>
            <w:rFonts w:ascii="Times New Roman" w:hAnsi="Times New Roman"/>
            <w:b/>
            <w:noProof/>
            <w:spacing w:val="-6"/>
            <w:sz w:val="24"/>
            <w:szCs w:val="20"/>
          </w:rPr>
          <w:t>на децата,</w:t>
        </w:r>
        <w:r>
          <w:rPr>
            <w:rFonts w:ascii="Times New Roman" w:hAnsi="Times New Roman"/>
            <w:noProof/>
            <w:spacing w:val="-6"/>
            <w:sz w:val="24"/>
            <w:szCs w:val="20"/>
          </w:rPr>
          <w:t xml:space="preserve"> и за упълномощаване на определени държави членки да направят декларация относно прилагането на съответните вътрешни норми на общностното право (2008/431/EC)</w:t>
        </w:r>
      </w:hyperlink>
    </w:p>
    <w:p>
      <w:pPr>
        <w:keepNext/>
        <w:spacing w:after="240" w:line="240" w:lineRule="auto"/>
        <w:jc w:val="both"/>
        <w:outlineLvl w:val="1"/>
        <w:rPr>
          <w:rFonts w:ascii="Times New Roman" w:eastAsia="Times New Roman" w:hAnsi="Times New Roman" w:cs="Times New Roman"/>
          <w:noProof/>
          <w:sz w:val="24"/>
          <w:szCs w:val="20"/>
        </w:rPr>
      </w:pPr>
      <w:hyperlink r:id="rId110" w:history="1">
        <w:r>
          <w:rPr>
            <w:rFonts w:ascii="Times New Roman" w:hAnsi="Times New Roman"/>
            <w:noProof/>
            <w:sz w:val="24"/>
            <w:szCs w:val="20"/>
          </w:rPr>
          <w:t xml:space="preserve">Регламент на Съвета относно компетентността, признаването и изпълнението на решения по </w:t>
        </w:r>
        <w:r>
          <w:rPr>
            <w:rFonts w:ascii="Times New Roman" w:hAnsi="Times New Roman"/>
            <w:b/>
            <w:noProof/>
            <w:sz w:val="24"/>
            <w:szCs w:val="20"/>
          </w:rPr>
          <w:t>брачни въпроси и въпроси, свързани с родителската отговорност, и относно международното отвличане на деца</w:t>
        </w:r>
        <w:r>
          <w:rPr>
            <w:rFonts w:ascii="Times New Roman" w:hAnsi="Times New Roman"/>
            <w:noProof/>
            <w:sz w:val="24"/>
            <w:szCs w:val="20"/>
          </w:rPr>
          <w:t xml:space="preserve"> (2019/1111/EC)</w:t>
        </w:r>
      </w:hyperlink>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 xml:space="preserve">Задължения за издръжка </w:t>
      </w:r>
    </w:p>
    <w:p>
      <w:pPr>
        <w:keepNext/>
        <w:tabs>
          <w:tab w:val="num" w:pos="1986"/>
          <w:tab w:val="num" w:pos="4547"/>
        </w:tabs>
        <w:spacing w:after="240" w:line="240" w:lineRule="auto"/>
        <w:jc w:val="both"/>
        <w:outlineLvl w:val="1"/>
        <w:rPr>
          <w:rFonts w:ascii="Times New Roman" w:eastAsia="Times New Roman" w:hAnsi="Times New Roman" w:cs="Times New Roman"/>
          <w:noProof/>
          <w:sz w:val="24"/>
          <w:szCs w:val="20"/>
        </w:rPr>
      </w:pPr>
      <w:hyperlink r:id="rId111" w:history="1">
        <w:r>
          <w:rPr>
            <w:rFonts w:ascii="Times New Roman" w:hAnsi="Times New Roman"/>
            <w:noProof/>
            <w:sz w:val="24"/>
            <w:szCs w:val="20"/>
          </w:rPr>
          <w:t xml:space="preserve">Регламент на Съвета относно компетентността, приложимото право, признаването и изпълнението на съдебни решения и сътрудничеството по въпроси, свързани със </w:t>
        </w:r>
        <w:r>
          <w:rPr>
            <w:rFonts w:ascii="Times New Roman" w:hAnsi="Times New Roman"/>
            <w:b/>
            <w:noProof/>
            <w:sz w:val="24"/>
            <w:szCs w:val="20"/>
          </w:rPr>
          <w:t>задължения за издръжка</w:t>
        </w:r>
      </w:hyperlink>
      <w:r>
        <w:rPr>
          <w:noProof/>
        </w:rPr>
        <w:t xml:space="preserve"> </w:t>
      </w:r>
      <w:r>
        <w:rPr>
          <w:rFonts w:ascii="Times New Roman" w:hAnsi="Times New Roman"/>
          <w:noProof/>
          <w:sz w:val="24"/>
          <w:szCs w:val="20"/>
        </w:rPr>
        <w:t>(4/2009/EC)</w:t>
      </w:r>
    </w:p>
    <w:p>
      <w:pPr>
        <w:keepNext/>
        <w:tabs>
          <w:tab w:val="num" w:pos="1986"/>
          <w:tab w:val="num" w:pos="4547"/>
        </w:tabs>
        <w:spacing w:after="240" w:line="240" w:lineRule="auto"/>
        <w:jc w:val="both"/>
        <w:outlineLvl w:val="1"/>
        <w:rPr>
          <w:rFonts w:ascii="Times New Roman" w:eastAsia="Times New Roman" w:hAnsi="Times New Roman" w:cs="Times New Roman"/>
          <w:noProof/>
          <w:sz w:val="24"/>
          <w:szCs w:val="20"/>
        </w:rPr>
      </w:pPr>
      <w:hyperlink r:id="rId112" w:history="1">
        <w:r>
          <w:rPr>
            <w:rFonts w:ascii="Times New Roman" w:hAnsi="Times New Roman"/>
            <w:noProof/>
            <w:sz w:val="24"/>
            <w:szCs w:val="20"/>
          </w:rPr>
          <w:t xml:space="preserve">Директива на Съвета за одобряване от името на Европейския съюз на Хагската конвенция от 23 ноември 2007 г. </w:t>
        </w:r>
        <w:r>
          <w:rPr>
            <w:rFonts w:ascii="Times New Roman" w:hAnsi="Times New Roman"/>
            <w:b/>
            <w:noProof/>
            <w:sz w:val="24"/>
            <w:szCs w:val="20"/>
          </w:rPr>
          <w:t>за международното събиране на издръжка на деца и на други</w:t>
        </w:r>
        <w:r>
          <w:rPr>
            <w:rFonts w:ascii="Times New Roman" w:hAnsi="Times New Roman"/>
            <w:noProof/>
            <w:sz w:val="24"/>
            <w:szCs w:val="20"/>
          </w:rPr>
          <w:t xml:space="preserve"> </w:t>
        </w:r>
        <w:r>
          <w:rPr>
            <w:rFonts w:ascii="Times New Roman" w:hAnsi="Times New Roman"/>
            <w:b/>
            <w:noProof/>
            <w:sz w:val="24"/>
            <w:szCs w:val="20"/>
          </w:rPr>
          <w:t>членове на семейството</w:t>
        </w:r>
      </w:hyperlink>
      <w:r>
        <w:rPr>
          <w:noProof/>
        </w:rPr>
        <w:t xml:space="preserve"> </w:t>
      </w:r>
      <w:r>
        <w:rPr>
          <w:rFonts w:ascii="Times New Roman" w:hAnsi="Times New Roman"/>
          <w:noProof/>
          <w:sz w:val="24"/>
          <w:szCs w:val="20"/>
        </w:rPr>
        <w:t>(2011/432/EC)</w:t>
      </w:r>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 xml:space="preserve">Други гражданскоправни инструменти </w:t>
      </w:r>
    </w:p>
    <w:p>
      <w:pPr>
        <w:keepNext/>
        <w:tabs>
          <w:tab w:val="num" w:pos="1986"/>
          <w:tab w:val="num" w:pos="4547"/>
        </w:tabs>
        <w:spacing w:after="240" w:line="240" w:lineRule="auto"/>
        <w:jc w:val="both"/>
        <w:outlineLvl w:val="1"/>
        <w:rPr>
          <w:rFonts w:ascii="Times New Roman" w:eastAsia="Times New Roman" w:hAnsi="Times New Roman" w:cs="Times New Roman"/>
          <w:noProof/>
          <w:sz w:val="24"/>
          <w:szCs w:val="24"/>
        </w:rPr>
      </w:pPr>
      <w:hyperlink r:id="rId113" w:history="1">
        <w:r>
          <w:rPr>
            <w:rStyle w:val="Hyperlink"/>
            <w:rFonts w:ascii="Times New Roman" w:hAnsi="Times New Roman"/>
            <w:noProof/>
            <w:color w:val="auto"/>
            <w:sz w:val="24"/>
            <w:szCs w:val="24"/>
            <w:u w:val="none"/>
          </w:rPr>
          <w:t xml:space="preserve">Регламент относно компетентността, приложимото право, признаването и изпълнението на решения и приемането и изпълнението на автентични актове в </w:t>
        </w:r>
        <w:r>
          <w:rPr>
            <w:rStyle w:val="Hyperlink"/>
            <w:rFonts w:ascii="Times New Roman" w:hAnsi="Times New Roman"/>
            <w:b/>
            <w:noProof/>
            <w:color w:val="auto"/>
            <w:sz w:val="24"/>
            <w:szCs w:val="24"/>
            <w:u w:val="none"/>
          </w:rPr>
          <w:t>областта на наследяването</w:t>
        </w:r>
        <w:r>
          <w:rPr>
            <w:rStyle w:val="Hyperlink"/>
            <w:rFonts w:ascii="Times New Roman" w:hAnsi="Times New Roman"/>
            <w:noProof/>
            <w:color w:val="auto"/>
            <w:sz w:val="24"/>
            <w:szCs w:val="24"/>
            <w:u w:val="none"/>
          </w:rPr>
          <w:t xml:space="preserve"> и относно създаването на европейско удостоверение за наследство и поправки на датите за транспониране</w:t>
        </w:r>
      </w:hyperlink>
      <w:r>
        <w:rPr>
          <w:noProof/>
        </w:rPr>
        <w:t xml:space="preserve"> </w:t>
      </w:r>
      <w:r>
        <w:rPr>
          <w:rFonts w:ascii="Times New Roman" w:hAnsi="Times New Roman"/>
          <w:noProof/>
          <w:sz w:val="24"/>
          <w:szCs w:val="24"/>
        </w:rPr>
        <w:t>(650/2012/ЕС)</w:t>
      </w:r>
    </w:p>
    <w:p>
      <w:pPr>
        <w:keepNext/>
        <w:tabs>
          <w:tab w:val="num" w:pos="0"/>
        </w:tabs>
        <w:spacing w:after="240" w:line="240" w:lineRule="auto"/>
        <w:jc w:val="both"/>
        <w:outlineLvl w:val="1"/>
        <w:rPr>
          <w:rFonts w:ascii="Times New Roman" w:eastAsia="Times New Roman" w:hAnsi="Times New Roman" w:cs="Times New Roman"/>
          <w:noProof/>
          <w:sz w:val="24"/>
          <w:szCs w:val="20"/>
        </w:rPr>
      </w:pPr>
      <w:hyperlink r:id="rId114" w:history="1">
        <w:r>
          <w:rPr>
            <w:rFonts w:ascii="Times New Roman" w:hAnsi="Times New Roman"/>
            <w:noProof/>
            <w:sz w:val="24"/>
            <w:szCs w:val="20"/>
          </w:rPr>
          <w:t>Директива относно някои аспекти на</w:t>
        </w:r>
        <w:r>
          <w:rPr>
            <w:rFonts w:ascii="Times New Roman" w:hAnsi="Times New Roman"/>
            <w:b/>
            <w:noProof/>
            <w:sz w:val="24"/>
            <w:szCs w:val="20"/>
          </w:rPr>
          <w:t xml:space="preserve"> медиацията по гражданскоправни и търговскоправни въпроси</w:t>
        </w:r>
      </w:hyperlink>
      <w:r>
        <w:rPr>
          <w:noProof/>
        </w:rPr>
        <w:t xml:space="preserve"> </w:t>
      </w:r>
      <w:r>
        <w:rPr>
          <w:rFonts w:ascii="Times New Roman" w:hAnsi="Times New Roman"/>
          <w:noProof/>
          <w:sz w:val="24"/>
          <w:szCs w:val="20"/>
        </w:rPr>
        <w:t>(2008/52/EO)</w:t>
      </w:r>
    </w:p>
    <w:p>
      <w:pPr>
        <w:keepNext/>
        <w:tabs>
          <w:tab w:val="num" w:pos="4547"/>
        </w:tabs>
        <w:spacing w:after="120" w:line="240" w:lineRule="auto"/>
        <w:jc w:val="both"/>
        <w:outlineLvl w:val="1"/>
        <w:rPr>
          <w:rFonts w:ascii="Times New Roman" w:eastAsia="Times New Roman" w:hAnsi="Times New Roman" w:cs="Times New Roman"/>
          <w:noProof/>
          <w:sz w:val="24"/>
          <w:szCs w:val="20"/>
        </w:rPr>
      </w:pPr>
      <w:hyperlink r:id="rId115" w:history="1">
        <w:r>
          <w:rPr>
            <w:rStyle w:val="Hyperlink"/>
            <w:rFonts w:ascii="Times New Roman" w:hAnsi="Times New Roman"/>
            <w:noProof/>
            <w:color w:val="auto"/>
            <w:sz w:val="24"/>
            <w:szCs w:val="20"/>
            <w:u w:val="none"/>
          </w:rPr>
          <w:t xml:space="preserve">Регламент за насърчаване на </w:t>
        </w:r>
        <w:r>
          <w:rPr>
            <w:rStyle w:val="Hyperlink"/>
            <w:rFonts w:ascii="Times New Roman" w:hAnsi="Times New Roman"/>
            <w:b/>
            <w:noProof/>
            <w:color w:val="auto"/>
            <w:sz w:val="24"/>
            <w:szCs w:val="20"/>
            <w:u w:val="none"/>
          </w:rPr>
          <w:t>свободното движение на гражданите чрез опростяване на изискванията за представяне на някои официални документи в Европейския съюз и за изменение на Регламент</w:t>
        </w:r>
        <w:r>
          <w:rPr>
            <w:rStyle w:val="Hyperlink"/>
            <w:rFonts w:ascii="Times New Roman" w:hAnsi="Times New Roman"/>
            <w:noProof/>
            <w:color w:val="auto"/>
            <w:sz w:val="24"/>
            <w:szCs w:val="20"/>
            <w:u w:val="none"/>
          </w:rPr>
          <w:t xml:space="preserve"> (ЕС) № 1024/2012</w:t>
        </w:r>
      </w:hyperlink>
      <w:r>
        <w:rPr>
          <w:noProof/>
        </w:rPr>
        <w:t xml:space="preserve">  </w:t>
      </w:r>
      <w:r>
        <w:rPr>
          <w:rFonts w:ascii="Times New Roman" w:hAnsi="Times New Roman"/>
          <w:noProof/>
          <w:sz w:val="24"/>
          <w:szCs w:val="20"/>
        </w:rPr>
        <w:t>(2016/1191/EС)</w:t>
      </w:r>
    </w:p>
    <w:p>
      <w:pPr>
        <w:tabs>
          <w:tab w:val="num" w:pos="284"/>
          <w:tab w:val="num" w:pos="1986"/>
        </w:tabs>
        <w:autoSpaceDE w:val="0"/>
        <w:autoSpaceDN w:val="0"/>
        <w:adjustRightInd w:val="0"/>
        <w:spacing w:after="0" w:line="240" w:lineRule="auto"/>
        <w:jc w:val="both"/>
        <w:rPr>
          <w:rFonts w:ascii="Times New Roman" w:eastAsia="Times New Roman" w:hAnsi="Times New Roman" w:cs="Times New Roman"/>
          <w:noProof/>
          <w:sz w:val="24"/>
          <w:szCs w:val="20"/>
          <w:lang w:val="ru-RU"/>
        </w:rPr>
      </w:pPr>
    </w:p>
    <w:p>
      <w:pPr>
        <w:numPr>
          <w:ilvl w:val="1"/>
          <w:numId w:val="41"/>
        </w:numPr>
        <w:autoSpaceDE w:val="0"/>
        <w:autoSpaceDN w:val="0"/>
        <w:adjustRightInd w:val="0"/>
        <w:spacing w:after="0" w:line="240" w:lineRule="auto"/>
        <w:contextualSpacing/>
        <w:jc w:val="both"/>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 xml:space="preserve"> Наказателно правосъдие  </w:t>
      </w:r>
    </w:p>
    <w:p>
      <w:pPr>
        <w:tabs>
          <w:tab w:val="num" w:pos="284"/>
          <w:tab w:val="num" w:pos="1986"/>
        </w:tabs>
        <w:autoSpaceDE w:val="0"/>
        <w:autoSpaceDN w:val="0"/>
        <w:adjustRightInd w:val="0"/>
        <w:spacing w:after="0" w:line="240" w:lineRule="auto"/>
        <w:jc w:val="both"/>
        <w:rPr>
          <w:rFonts w:ascii="Times New Roman" w:eastAsia="Times New Roman" w:hAnsi="Times New Roman" w:cs="Times New Roman"/>
          <w:noProof/>
          <w:sz w:val="24"/>
          <w:szCs w:val="20"/>
          <w:u w:val="single"/>
        </w:rPr>
      </w:pPr>
    </w:p>
    <w:p>
      <w:pPr>
        <w:numPr>
          <w:ilvl w:val="2"/>
          <w:numId w:val="41"/>
        </w:numPr>
        <w:spacing w:after="120" w:line="240" w:lineRule="auto"/>
        <w:jc w:val="both"/>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 xml:space="preserve">Правосъдие за непълнолетни </w:t>
      </w:r>
    </w:p>
    <w:p>
      <w:pPr>
        <w:spacing w:after="240" w:line="240" w:lineRule="auto"/>
        <w:jc w:val="both"/>
        <w:rPr>
          <w:rFonts w:ascii="Times New Roman" w:eastAsia="Times New Roman" w:hAnsi="Times New Roman" w:cs="Times New Roman"/>
          <w:noProof/>
          <w:spacing w:val="-6"/>
          <w:sz w:val="24"/>
          <w:szCs w:val="20"/>
        </w:rPr>
      </w:pPr>
      <w:hyperlink r:id="rId116" w:history="1">
        <w:bookmarkStart w:id="18" w:name="_Toc493145842"/>
      </w:hyperlink>
      <w:hyperlink r:id="rId117" w:history="1">
        <w:bookmarkStart w:id="19" w:name="_Toc45813486"/>
        <w:r>
          <w:rPr>
            <w:rFonts w:ascii="Times New Roman" w:hAnsi="Times New Roman"/>
            <w:noProof/>
            <w:spacing w:val="-6"/>
            <w:sz w:val="24"/>
            <w:szCs w:val="20"/>
          </w:rPr>
          <w:t xml:space="preserve">Директива 2016/800/ЕС относно </w:t>
        </w:r>
        <w:r>
          <w:rPr>
            <w:rFonts w:ascii="Times New Roman" w:hAnsi="Times New Roman"/>
            <w:b/>
            <w:noProof/>
            <w:spacing w:val="-6"/>
            <w:sz w:val="24"/>
            <w:szCs w:val="20"/>
          </w:rPr>
          <w:t xml:space="preserve">процесуалните гаранции за децата, които са заподозрени или обвиняеми в рамките на наказателнoто производствo </w:t>
        </w:r>
        <w:bookmarkEnd w:id="18"/>
        <w:bookmarkEnd w:id="19"/>
      </w:hyperlink>
      <w:r>
        <w:rPr>
          <w:noProof/>
          <w:spacing w:val="-6"/>
        </w:rPr>
        <w:t xml:space="preserve"> </w:t>
      </w:r>
      <w:r>
        <w:rPr>
          <w:rFonts w:ascii="Times New Roman" w:hAnsi="Times New Roman"/>
          <w:noProof/>
          <w:spacing w:val="-6"/>
          <w:sz w:val="24"/>
          <w:szCs w:val="20"/>
        </w:rPr>
        <w:t>(2016/800/ЕС)</w:t>
      </w:r>
    </w:p>
    <w:p>
      <w:pPr>
        <w:numPr>
          <w:ilvl w:val="2"/>
          <w:numId w:val="41"/>
        </w:numPr>
        <w:spacing w:after="120" w:line="240" w:lineRule="auto"/>
        <w:jc w:val="both"/>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 xml:space="preserve">Права на жертвите </w:t>
      </w:r>
    </w:p>
    <w:p>
      <w:pPr>
        <w:keepNext/>
        <w:tabs>
          <w:tab w:val="num" w:pos="4547"/>
        </w:tabs>
        <w:spacing w:after="240" w:line="240" w:lineRule="auto"/>
        <w:jc w:val="both"/>
        <w:outlineLvl w:val="1"/>
        <w:rPr>
          <w:rFonts w:ascii="Times New Roman" w:hAnsi="Times New Roman" w:cs="Times New Roman"/>
          <w:noProof/>
          <w:sz w:val="24"/>
          <w:szCs w:val="20"/>
        </w:rPr>
      </w:pPr>
      <w:hyperlink r:id="rId118" w:history="1">
        <w:bookmarkStart w:id="20" w:name="_Toc45813484"/>
        <w:bookmarkStart w:id="21" w:name="_Toc493145840"/>
        <w:bookmarkStart w:id="22" w:name="_Toc408300228"/>
        <w:bookmarkStart w:id="23" w:name="_Toc403480253"/>
        <w:r>
          <w:rPr>
            <w:rFonts w:ascii="Times New Roman" w:hAnsi="Times New Roman"/>
            <w:noProof/>
            <w:sz w:val="24"/>
            <w:szCs w:val="20"/>
          </w:rPr>
          <w:t xml:space="preserve">Директива за установяване на </w:t>
        </w:r>
        <w:r>
          <w:rPr>
            <w:rFonts w:ascii="Times New Roman" w:hAnsi="Times New Roman"/>
            <w:b/>
            <w:noProof/>
            <w:sz w:val="24"/>
            <w:szCs w:val="20"/>
          </w:rPr>
          <w:t>минимални стандарти за правата, подкрепата и защитата на жертвите на престъпления</w:t>
        </w:r>
        <w:r>
          <w:rPr>
            <w:rFonts w:ascii="Times New Roman" w:hAnsi="Times New Roman"/>
            <w:noProof/>
            <w:sz w:val="24"/>
            <w:szCs w:val="20"/>
          </w:rPr>
          <w:t xml:space="preserve"> (2012/29/EС)</w:t>
        </w:r>
        <w:bookmarkEnd w:id="20"/>
        <w:bookmarkEnd w:id="21"/>
        <w:bookmarkEnd w:id="22"/>
        <w:bookmarkEnd w:id="23"/>
      </w:hyperlink>
      <w:r>
        <w:rPr>
          <w:rFonts w:ascii="Times New Roman" w:hAnsi="Times New Roman"/>
          <w:noProof/>
          <w:sz w:val="24"/>
          <w:szCs w:val="20"/>
        </w:rPr>
        <w:t xml:space="preserve"> </w:t>
      </w:r>
    </w:p>
    <w:p>
      <w:pPr>
        <w:tabs>
          <w:tab w:val="num" w:pos="142"/>
          <w:tab w:val="num" w:pos="284"/>
          <w:tab w:val="left" w:pos="2302"/>
        </w:tabs>
        <w:spacing w:after="240" w:line="240" w:lineRule="auto"/>
        <w:jc w:val="both"/>
        <w:rPr>
          <w:rFonts w:ascii="Times New Roman" w:eastAsia="Times New Roman" w:hAnsi="Times New Roman" w:cs="Times New Roman"/>
          <w:noProof/>
          <w:sz w:val="24"/>
          <w:szCs w:val="20"/>
        </w:rPr>
      </w:pPr>
      <w:hyperlink r:id="rId119" w:history="1">
        <w:r>
          <w:rPr>
            <w:rFonts w:ascii="Times New Roman" w:hAnsi="Times New Roman"/>
            <w:noProof/>
            <w:sz w:val="24"/>
            <w:szCs w:val="20"/>
          </w:rPr>
          <w:t>Съобщение на Комисията „</w:t>
        </w:r>
        <w:r>
          <w:rPr>
            <w:rFonts w:ascii="Times New Roman" w:hAnsi="Times New Roman"/>
            <w:b/>
            <w:noProof/>
            <w:sz w:val="24"/>
            <w:szCs w:val="20"/>
          </w:rPr>
          <w:t>Стратегия на ЕС за правата на жертвите</w:t>
        </w:r>
        <w:r>
          <w:rPr>
            <w:rFonts w:ascii="Times New Roman" w:hAnsi="Times New Roman"/>
            <w:noProof/>
            <w:sz w:val="24"/>
            <w:szCs w:val="20"/>
          </w:rPr>
          <w:t xml:space="preserve"> (2020—2025 г.)“ (COM(2020) 258 final)</w:t>
        </w:r>
      </w:hyperlink>
    </w:p>
    <w:p>
      <w:pPr>
        <w:numPr>
          <w:ilvl w:val="2"/>
          <w:numId w:val="41"/>
        </w:numPr>
        <w:tabs>
          <w:tab w:val="left" w:pos="0"/>
        </w:tabs>
        <w:spacing w:after="240" w:line="240" w:lineRule="auto"/>
        <w:jc w:val="both"/>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 xml:space="preserve">Законодателство в областта на процесуалните права </w:t>
      </w:r>
    </w:p>
    <w:bookmarkStart w:id="24" w:name="_Toc403480246"/>
    <w:bookmarkStart w:id="25" w:name="_Toc408300221"/>
    <w:bookmarkStart w:id="26" w:name="_Toc493145833"/>
    <w:bookmarkStart w:id="27" w:name="_Toc45813477"/>
    <w:p>
      <w:pPr>
        <w:keepNext/>
        <w:tabs>
          <w:tab w:val="num" w:pos="4547"/>
        </w:tabs>
        <w:spacing w:line="240" w:lineRule="auto"/>
        <w:jc w:val="both"/>
        <w:outlineLvl w:val="1"/>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 xml:space="preserve"> HYPERLINK "https://eur-lex.europa.eu/legal-content/BG/TXT/PDF/?uri=CELEX:32008F0947&amp;from=BG" </w:instrText>
      </w:r>
      <w:r>
        <w:rPr>
          <w:rFonts w:ascii="Times New Roman" w:eastAsia="Times New Roman" w:hAnsi="Times New Roman" w:cs="Times New Roman"/>
          <w:noProof/>
          <w:sz w:val="24"/>
          <w:szCs w:val="20"/>
        </w:rPr>
        <w:fldChar w:fldCharType="separate"/>
      </w:r>
      <w:r>
        <w:rPr>
          <w:rFonts w:ascii="Times New Roman" w:hAnsi="Times New Roman"/>
          <w:noProof/>
          <w:sz w:val="24"/>
          <w:szCs w:val="20"/>
        </w:rPr>
        <w:t xml:space="preserve">Рамково решение за прилагане на принципа на </w:t>
      </w:r>
      <w:r>
        <w:rPr>
          <w:rFonts w:ascii="Times New Roman" w:hAnsi="Times New Roman"/>
          <w:b/>
          <w:noProof/>
          <w:sz w:val="24"/>
          <w:szCs w:val="20"/>
        </w:rPr>
        <w:t>взаимното признаване на съдебни решения</w:t>
      </w:r>
      <w:r>
        <w:rPr>
          <w:rFonts w:ascii="Times New Roman" w:hAnsi="Times New Roman"/>
          <w:noProof/>
          <w:sz w:val="24"/>
          <w:szCs w:val="20"/>
        </w:rPr>
        <w:t xml:space="preserve"> и решения за пробация с оглед на надзора върху пробационните мерки и алтернативните санкции</w:t>
      </w:r>
      <w:bookmarkEnd w:id="24"/>
      <w:bookmarkEnd w:id="25"/>
      <w:bookmarkEnd w:id="26"/>
      <w:bookmarkEnd w:id="27"/>
      <w:r>
        <w:rPr>
          <w:rFonts w:ascii="Times New Roman" w:hAnsi="Times New Roman"/>
          <w:noProof/>
          <w:sz w:val="24"/>
          <w:szCs w:val="20"/>
        </w:rPr>
        <w:t xml:space="preserve"> (2008/947/ОВППС)</w:t>
      </w:r>
      <w:r>
        <w:rPr>
          <w:rFonts w:ascii="Times New Roman" w:eastAsia="Times New Roman" w:hAnsi="Times New Roman" w:cs="Times New Roman"/>
          <w:noProof/>
          <w:sz w:val="24"/>
          <w:szCs w:val="20"/>
        </w:rPr>
        <w:fldChar w:fldCharType="end"/>
      </w:r>
    </w:p>
    <w:p>
      <w:pPr>
        <w:keepNext/>
        <w:tabs>
          <w:tab w:val="num" w:pos="4547"/>
        </w:tabs>
        <w:spacing w:line="240" w:lineRule="auto"/>
        <w:jc w:val="both"/>
        <w:outlineLvl w:val="1"/>
        <w:rPr>
          <w:rFonts w:ascii="Times New Roman" w:eastAsia="Times New Roman" w:hAnsi="Times New Roman" w:cs="Times New Roman"/>
          <w:noProof/>
          <w:sz w:val="24"/>
          <w:szCs w:val="20"/>
        </w:rPr>
      </w:pPr>
      <w:hyperlink r:id="rId120" w:history="1">
        <w:bookmarkStart w:id="28" w:name="_Toc493145832"/>
        <w:bookmarkStart w:id="29" w:name="_Toc408300220"/>
        <w:bookmarkStart w:id="30" w:name="_Toc403480245"/>
      </w:hyperlink>
      <w:hyperlink r:id="rId121" w:history="1">
        <w:bookmarkStart w:id="31" w:name="_Toc45813476"/>
        <w:r>
          <w:rPr>
            <w:rFonts w:ascii="Times New Roman" w:hAnsi="Times New Roman"/>
            <w:noProof/>
            <w:sz w:val="24"/>
            <w:szCs w:val="20"/>
          </w:rPr>
          <w:t xml:space="preserve">Рамково решение  на Съвета за прилагане на принципа за </w:t>
        </w:r>
        <w:r>
          <w:rPr>
            <w:rFonts w:ascii="Times New Roman" w:hAnsi="Times New Roman"/>
            <w:b/>
            <w:noProof/>
            <w:sz w:val="24"/>
            <w:szCs w:val="20"/>
          </w:rPr>
          <w:t>взаимно признаване на съдебни решения</w:t>
        </w:r>
        <w:r>
          <w:rPr>
            <w:rFonts w:ascii="Times New Roman" w:hAnsi="Times New Roman"/>
            <w:noProof/>
            <w:sz w:val="24"/>
            <w:szCs w:val="20"/>
          </w:rPr>
          <w:t xml:space="preserve"> по наказателни дела, с които се налагат наказания лишаване от свобода или мерки, включващи лишаване от свобода, за целите на тяхното изпълнение в Европейския съюз</w:t>
        </w:r>
        <w:bookmarkEnd w:id="28"/>
        <w:bookmarkEnd w:id="29"/>
        <w:bookmarkEnd w:id="30"/>
        <w:bookmarkEnd w:id="31"/>
      </w:hyperlink>
      <w:r>
        <w:rPr>
          <w:noProof/>
        </w:rPr>
        <w:t xml:space="preserve"> </w:t>
      </w:r>
      <w:r>
        <w:rPr>
          <w:rFonts w:ascii="Times New Roman" w:hAnsi="Times New Roman"/>
          <w:noProof/>
          <w:sz w:val="24"/>
          <w:szCs w:val="20"/>
        </w:rPr>
        <w:t>(2008/909/ПВР)</w:t>
      </w:r>
    </w:p>
    <w:p>
      <w:pPr>
        <w:keepNext/>
        <w:tabs>
          <w:tab w:val="num" w:pos="4547"/>
        </w:tabs>
        <w:spacing w:line="240" w:lineRule="auto"/>
        <w:jc w:val="both"/>
        <w:outlineLvl w:val="1"/>
        <w:rPr>
          <w:rFonts w:ascii="Times New Roman" w:eastAsia="Times New Roman" w:hAnsi="Times New Roman" w:cs="Times New Roman"/>
          <w:noProof/>
          <w:sz w:val="24"/>
          <w:szCs w:val="20"/>
        </w:rPr>
      </w:pPr>
      <w:hyperlink r:id="rId122" w:history="1">
        <w:bookmarkStart w:id="32" w:name="_Toc493145835"/>
        <w:bookmarkStart w:id="33" w:name="_Toc408300223"/>
        <w:bookmarkStart w:id="34" w:name="_Toc403480248"/>
      </w:hyperlink>
      <w:hyperlink r:id="rId123" w:history="1">
        <w:bookmarkStart w:id="35" w:name="_Toc45813479"/>
        <w:r>
          <w:rPr>
            <w:rFonts w:ascii="Times New Roman" w:hAnsi="Times New Roman"/>
            <w:noProof/>
            <w:sz w:val="24"/>
            <w:szCs w:val="20"/>
          </w:rPr>
          <w:t xml:space="preserve">Рамково решение на Съвета относно организацията и съдържанието на </w:t>
        </w:r>
        <w:r>
          <w:rPr>
            <w:rFonts w:ascii="Times New Roman" w:hAnsi="Times New Roman"/>
            <w:b/>
            <w:noProof/>
            <w:sz w:val="24"/>
            <w:szCs w:val="20"/>
          </w:rPr>
          <w:t>обмена на информация, получена от регистрите за съдимост, между държавите членки</w:t>
        </w:r>
        <w:bookmarkEnd w:id="35"/>
        <w:r>
          <w:rPr>
            <w:noProof/>
          </w:rPr>
          <w:t xml:space="preserve"> </w:t>
        </w:r>
        <w:bookmarkEnd w:id="32"/>
        <w:bookmarkEnd w:id="33"/>
        <w:bookmarkEnd w:id="34"/>
      </w:hyperlink>
      <w:r>
        <w:rPr>
          <w:noProof/>
        </w:rPr>
        <w:t xml:space="preserve"> </w:t>
      </w:r>
      <w:r>
        <w:rPr>
          <w:rFonts w:ascii="Times New Roman" w:hAnsi="Times New Roman"/>
          <w:noProof/>
          <w:sz w:val="24"/>
          <w:szCs w:val="20"/>
        </w:rPr>
        <w:t>(2009/315/ПВР)</w:t>
      </w:r>
    </w:p>
    <w:p>
      <w:pPr>
        <w:keepNext/>
        <w:tabs>
          <w:tab w:val="num" w:pos="4547"/>
        </w:tabs>
        <w:spacing w:after="240" w:line="240" w:lineRule="auto"/>
        <w:jc w:val="both"/>
        <w:outlineLvl w:val="1"/>
        <w:rPr>
          <w:rFonts w:ascii="Times New Roman" w:eastAsia="Times New Roman" w:hAnsi="Times New Roman" w:cs="Times New Roman"/>
          <w:noProof/>
          <w:spacing w:val="-6"/>
          <w:sz w:val="24"/>
          <w:szCs w:val="20"/>
        </w:rPr>
      </w:pPr>
      <w:hyperlink r:id="rId124" w:history="1">
        <w:bookmarkStart w:id="36" w:name="_Toc493145836"/>
        <w:bookmarkStart w:id="37" w:name="_Toc408300224"/>
        <w:bookmarkStart w:id="38" w:name="_Toc403480249"/>
      </w:hyperlink>
      <w:hyperlink r:id="rId125" w:history="1">
        <w:bookmarkStart w:id="39" w:name="_Toc45813480"/>
        <w:r>
          <w:rPr>
            <w:rFonts w:ascii="Times New Roman" w:hAnsi="Times New Roman"/>
            <w:noProof/>
            <w:spacing w:val="-6"/>
            <w:sz w:val="24"/>
            <w:szCs w:val="20"/>
          </w:rPr>
          <w:t xml:space="preserve">Решение на Съвета за </w:t>
        </w:r>
        <w:r>
          <w:rPr>
            <w:rFonts w:ascii="Times New Roman" w:hAnsi="Times New Roman"/>
            <w:b/>
            <w:noProof/>
            <w:spacing w:val="-6"/>
            <w:sz w:val="24"/>
            <w:szCs w:val="20"/>
          </w:rPr>
          <w:t>създаване на Европейска информационна система за съдимост (ECRIS)</w:t>
        </w:r>
        <w:r>
          <w:rPr>
            <w:rFonts w:ascii="Times New Roman" w:hAnsi="Times New Roman"/>
            <w:noProof/>
            <w:spacing w:val="-6"/>
            <w:sz w:val="24"/>
            <w:szCs w:val="20"/>
          </w:rPr>
          <w:t xml:space="preserve"> в изпълнение на член 11 от Рамково решение (2009/315/ПВР)</w:t>
        </w:r>
        <w:bookmarkEnd w:id="36"/>
        <w:bookmarkEnd w:id="37"/>
        <w:bookmarkEnd w:id="38"/>
        <w:bookmarkEnd w:id="39"/>
      </w:hyperlink>
      <w:r>
        <w:rPr>
          <w:noProof/>
          <w:spacing w:val="-6"/>
        </w:rPr>
        <w:t xml:space="preserve"> </w:t>
      </w:r>
      <w:r>
        <w:rPr>
          <w:rFonts w:ascii="Times New Roman" w:hAnsi="Times New Roman"/>
          <w:noProof/>
          <w:spacing w:val="-6"/>
          <w:sz w:val="24"/>
          <w:szCs w:val="20"/>
        </w:rPr>
        <w:t xml:space="preserve">(2009/316/JHA) </w:t>
      </w:r>
    </w:p>
    <w:p>
      <w:pPr>
        <w:keepNext/>
        <w:tabs>
          <w:tab w:val="num" w:pos="4547"/>
        </w:tabs>
        <w:spacing w:line="240" w:lineRule="auto"/>
        <w:jc w:val="both"/>
        <w:outlineLvl w:val="1"/>
        <w:rPr>
          <w:rFonts w:ascii="Times New Roman" w:eastAsia="Times New Roman" w:hAnsi="Times New Roman" w:cs="Times New Roman"/>
          <w:noProof/>
          <w:spacing w:val="-6"/>
          <w:sz w:val="24"/>
          <w:szCs w:val="20"/>
        </w:rPr>
      </w:pPr>
      <w:hyperlink r:id="rId126" w:history="1">
        <w:bookmarkStart w:id="40" w:name="_Toc493145834"/>
        <w:bookmarkStart w:id="41" w:name="_Toc408300222"/>
        <w:bookmarkStart w:id="42" w:name="_Toc403480247"/>
      </w:hyperlink>
      <w:hyperlink r:id="rId127" w:history="1">
        <w:bookmarkStart w:id="43" w:name="_Toc45813478"/>
        <w:r>
          <w:rPr>
            <w:rFonts w:ascii="Times New Roman" w:hAnsi="Times New Roman"/>
            <w:noProof/>
            <w:spacing w:val="-6"/>
            <w:sz w:val="24"/>
            <w:szCs w:val="20"/>
          </w:rPr>
          <w:t xml:space="preserve">Рамково решение 2009/829/ПВР на Съвета за прилагане между държавите членки на Европейския съюз на принципа за </w:t>
        </w:r>
        <w:r>
          <w:rPr>
            <w:rFonts w:ascii="Times New Roman" w:hAnsi="Times New Roman"/>
            <w:b/>
            <w:noProof/>
            <w:spacing w:val="-6"/>
            <w:sz w:val="24"/>
            <w:szCs w:val="20"/>
          </w:rPr>
          <w:t>взаимно признаване</w:t>
        </w:r>
        <w:r>
          <w:rPr>
            <w:rFonts w:ascii="Times New Roman" w:hAnsi="Times New Roman"/>
            <w:noProof/>
            <w:spacing w:val="-6"/>
            <w:sz w:val="24"/>
            <w:szCs w:val="20"/>
          </w:rPr>
          <w:t xml:space="preserve"> към актове за налагане на мерки за процесуална принуда като алтернатива на предварителното задържане</w:t>
        </w:r>
        <w:bookmarkEnd w:id="40"/>
        <w:bookmarkEnd w:id="41"/>
        <w:bookmarkEnd w:id="42"/>
        <w:bookmarkEnd w:id="43"/>
      </w:hyperlink>
      <w:r>
        <w:rPr>
          <w:noProof/>
          <w:spacing w:val="-6"/>
        </w:rPr>
        <w:t xml:space="preserve"> </w:t>
      </w:r>
      <w:r>
        <w:rPr>
          <w:rFonts w:ascii="Times New Roman" w:hAnsi="Times New Roman"/>
          <w:noProof/>
          <w:spacing w:val="-6"/>
          <w:sz w:val="24"/>
          <w:szCs w:val="20"/>
        </w:rPr>
        <w:t>(2009/829/ПВР)</w:t>
      </w:r>
      <w:bookmarkStart w:id="44" w:name="_Council_Framework_Decision"/>
      <w:bookmarkEnd w:id="44"/>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 xml:space="preserve"> HYPERLINK "http://eur-lex.europa.eu/LexUriServ/LexUriServ.do?uri=OJ:L:2011:338:0002:0018:BG:PDF" </w:instrText>
      </w:r>
      <w:r>
        <w:rPr>
          <w:rFonts w:ascii="Times New Roman" w:eastAsia="Times New Roman" w:hAnsi="Times New Roman" w:cs="Times New Roman"/>
          <w:noProof/>
          <w:sz w:val="24"/>
          <w:szCs w:val="20"/>
        </w:rPr>
        <w:fldChar w:fldCharType="separate"/>
      </w:r>
      <w:bookmarkStart w:id="45" w:name="_Toc403480251"/>
      <w:bookmarkStart w:id="46" w:name="_Toc408300226"/>
      <w:bookmarkStart w:id="47" w:name="_Toc493145838"/>
      <w:bookmarkStart w:id="48" w:name="_Toc45813482"/>
      <w:r>
        <w:rPr>
          <w:rFonts w:ascii="Times New Roman" w:hAnsi="Times New Roman"/>
          <w:noProof/>
          <w:sz w:val="24"/>
          <w:szCs w:val="20"/>
        </w:rPr>
        <w:t xml:space="preserve">Директива относно </w:t>
      </w:r>
      <w:r>
        <w:rPr>
          <w:rFonts w:ascii="Times New Roman" w:hAnsi="Times New Roman"/>
          <w:b/>
          <w:noProof/>
          <w:sz w:val="24"/>
          <w:szCs w:val="20"/>
        </w:rPr>
        <w:t>европейската заповед за защита</w:t>
      </w:r>
      <w:bookmarkEnd w:id="45"/>
      <w:bookmarkEnd w:id="46"/>
      <w:bookmarkEnd w:id="47"/>
      <w:bookmarkEnd w:id="48"/>
      <w:r>
        <w:rPr>
          <w:rFonts w:ascii="Times New Roman" w:hAnsi="Times New Roman"/>
          <w:noProof/>
          <w:sz w:val="24"/>
          <w:szCs w:val="20"/>
        </w:rPr>
        <w:t xml:space="preserve"> (2011/99/ЕС)</w:t>
      </w:r>
    </w:p>
    <w:p>
      <w:pPr>
        <w:keepNext/>
        <w:tabs>
          <w:tab w:val="num" w:pos="4547"/>
        </w:tabs>
        <w:jc w:val="both"/>
        <w:outlineLvl w:val="1"/>
        <w:rPr>
          <w:rFonts w:ascii="Times New Roman" w:hAnsi="Times New Roman" w:cs="Times New Roman"/>
          <w:noProof/>
          <w:spacing w:val="-6"/>
          <w:sz w:val="24"/>
          <w:szCs w:val="20"/>
        </w:rPr>
      </w:pPr>
      <w:r>
        <w:rPr>
          <w:rFonts w:ascii="Times New Roman" w:eastAsia="Times New Roman" w:hAnsi="Times New Roman" w:cs="Times New Roman"/>
          <w:noProof/>
          <w:sz w:val="24"/>
          <w:szCs w:val="20"/>
        </w:rPr>
        <w:fldChar w:fldCharType="end"/>
      </w:r>
      <w:hyperlink r:id="rId128" w:history="1">
        <w:r>
          <w:rPr>
            <w:rFonts w:ascii="Times New Roman" w:hAnsi="Times New Roman"/>
            <w:noProof/>
            <w:spacing w:val="-6"/>
            <w:sz w:val="24"/>
            <w:szCs w:val="20"/>
          </w:rPr>
          <w:t xml:space="preserve">Директива относно </w:t>
        </w:r>
        <w:r>
          <w:rPr>
            <w:rFonts w:ascii="Times New Roman" w:hAnsi="Times New Roman"/>
            <w:b/>
            <w:noProof/>
            <w:spacing w:val="-6"/>
            <w:sz w:val="24"/>
            <w:szCs w:val="20"/>
          </w:rPr>
          <w:t>правото на информация</w:t>
        </w:r>
        <w:r>
          <w:rPr>
            <w:rFonts w:ascii="Times New Roman" w:hAnsi="Times New Roman"/>
            <w:noProof/>
            <w:spacing w:val="-6"/>
            <w:sz w:val="24"/>
            <w:szCs w:val="20"/>
          </w:rPr>
          <w:t xml:space="preserve"> в наказателното производство</w:t>
        </w:r>
      </w:hyperlink>
      <w:r>
        <w:rPr>
          <w:noProof/>
          <w:spacing w:val="-6"/>
        </w:rPr>
        <w:t xml:space="preserve"> </w:t>
      </w:r>
      <w:r>
        <w:rPr>
          <w:rFonts w:ascii="Times New Roman" w:hAnsi="Times New Roman"/>
          <w:noProof/>
          <w:spacing w:val="-6"/>
          <w:sz w:val="24"/>
          <w:szCs w:val="20"/>
        </w:rPr>
        <w:t>(2012/13/EС)</w:t>
      </w:r>
    </w:p>
    <w:p>
      <w:pPr>
        <w:spacing w:line="240" w:lineRule="auto"/>
        <w:jc w:val="both"/>
        <w:rPr>
          <w:rFonts w:ascii="Times New Roman" w:eastAsia="Times New Roman" w:hAnsi="Times New Roman" w:cs="Times New Roman"/>
          <w:noProof/>
          <w:sz w:val="24"/>
          <w:szCs w:val="20"/>
        </w:rPr>
      </w:pPr>
      <w:hyperlink r:id="rId129" w:history="1">
        <w:r>
          <w:rPr>
            <w:rFonts w:ascii="Times New Roman" w:hAnsi="Times New Roman"/>
            <w:noProof/>
            <w:sz w:val="24"/>
            <w:szCs w:val="20"/>
          </w:rPr>
          <w:t xml:space="preserve">Директива относно </w:t>
        </w:r>
        <w:r>
          <w:rPr>
            <w:rFonts w:ascii="Times New Roman" w:hAnsi="Times New Roman"/>
            <w:b/>
            <w:noProof/>
            <w:sz w:val="24"/>
            <w:szCs w:val="20"/>
          </w:rPr>
          <w:t>правото на достъп до адвокат</w:t>
        </w:r>
        <w:r>
          <w:rPr>
            <w:rFonts w:ascii="Times New Roman" w:hAnsi="Times New Roman"/>
            <w:noProof/>
            <w:sz w:val="24"/>
            <w:szCs w:val="20"/>
          </w:rPr>
          <w:t xml:space="preserve"> в наказателното производство и в производството по европейска заповед за арест и относно </w:t>
        </w:r>
        <w:r>
          <w:rPr>
            <w:rFonts w:ascii="Times New Roman" w:hAnsi="Times New Roman"/>
            <w:b/>
            <w:noProof/>
            <w:sz w:val="24"/>
            <w:szCs w:val="20"/>
          </w:rPr>
          <w:t>правото на уведомяване на трето лице</w:t>
        </w:r>
        <w:r>
          <w:rPr>
            <w:rFonts w:ascii="Times New Roman" w:hAnsi="Times New Roman"/>
            <w:noProof/>
            <w:sz w:val="24"/>
            <w:szCs w:val="20"/>
          </w:rPr>
          <w:t xml:space="preserve"> при задържане и на </w:t>
        </w:r>
        <w:r>
          <w:rPr>
            <w:rFonts w:ascii="Times New Roman" w:hAnsi="Times New Roman"/>
            <w:b/>
            <w:noProof/>
            <w:sz w:val="24"/>
            <w:szCs w:val="20"/>
          </w:rPr>
          <w:t>осъществяване на връзка с трети лица и консулски органи</w:t>
        </w:r>
        <w:r>
          <w:rPr>
            <w:rFonts w:ascii="Times New Roman" w:hAnsi="Times New Roman"/>
            <w:noProof/>
            <w:sz w:val="24"/>
            <w:szCs w:val="20"/>
          </w:rPr>
          <w:t xml:space="preserve"> през периода на задържане</w:t>
        </w:r>
      </w:hyperlink>
      <w:r>
        <w:rPr>
          <w:noProof/>
        </w:rPr>
        <w:t xml:space="preserve"> </w:t>
      </w:r>
      <w:r>
        <w:rPr>
          <w:rFonts w:ascii="Times New Roman" w:hAnsi="Times New Roman"/>
          <w:noProof/>
          <w:sz w:val="24"/>
          <w:szCs w:val="20"/>
        </w:rPr>
        <w:t>(2013/48/EС)</w:t>
      </w:r>
    </w:p>
    <w:p>
      <w:pPr>
        <w:keepNext/>
        <w:tabs>
          <w:tab w:val="num" w:pos="4547"/>
        </w:tabs>
        <w:spacing w:line="240" w:lineRule="auto"/>
        <w:jc w:val="both"/>
        <w:outlineLvl w:val="1"/>
        <w:rPr>
          <w:rFonts w:ascii="Times New Roman" w:eastAsia="Times New Roman" w:hAnsi="Times New Roman" w:cs="Times New Roman"/>
          <w:noProof/>
          <w:sz w:val="24"/>
          <w:szCs w:val="20"/>
        </w:rPr>
      </w:pPr>
      <w:hyperlink r:id="rId130" w:history="1">
        <w:bookmarkStart w:id="49" w:name="_Toc45813488"/>
        <w:r>
          <w:rPr>
            <w:rFonts w:ascii="Times New Roman" w:hAnsi="Times New Roman"/>
            <w:noProof/>
            <w:sz w:val="24"/>
            <w:szCs w:val="20"/>
          </w:rPr>
          <w:t xml:space="preserve">Директива относно укрепването на някои аспекти на </w:t>
        </w:r>
        <w:r>
          <w:rPr>
            <w:rFonts w:ascii="Times New Roman" w:hAnsi="Times New Roman"/>
            <w:b/>
            <w:noProof/>
            <w:sz w:val="24"/>
            <w:szCs w:val="20"/>
          </w:rPr>
          <w:t>презумпцията за невиновност и на</w:t>
        </w:r>
        <w:r>
          <w:rPr>
            <w:rFonts w:ascii="Times New Roman" w:hAnsi="Times New Roman"/>
            <w:noProof/>
            <w:sz w:val="24"/>
            <w:szCs w:val="20"/>
          </w:rPr>
          <w:t xml:space="preserve"> </w:t>
        </w:r>
        <w:r>
          <w:rPr>
            <w:rFonts w:ascii="Times New Roman" w:hAnsi="Times New Roman"/>
            <w:b/>
            <w:noProof/>
            <w:sz w:val="24"/>
            <w:szCs w:val="20"/>
          </w:rPr>
          <w:t>правото на лицата да присъстват на съдебния процес в наказателното производство</w:t>
        </w:r>
        <w:bookmarkEnd w:id="49"/>
      </w:hyperlink>
      <w:r>
        <w:rPr>
          <w:noProof/>
        </w:rPr>
        <w:t xml:space="preserve"> </w:t>
      </w:r>
      <w:r>
        <w:rPr>
          <w:rFonts w:ascii="Times New Roman" w:hAnsi="Times New Roman"/>
          <w:noProof/>
          <w:sz w:val="24"/>
          <w:szCs w:val="20"/>
        </w:rPr>
        <w:t>(2016/343/EС)</w:t>
      </w:r>
    </w:p>
    <w:p>
      <w:pPr>
        <w:keepNext/>
        <w:tabs>
          <w:tab w:val="num" w:pos="4547"/>
        </w:tabs>
        <w:spacing w:line="240" w:lineRule="auto"/>
        <w:jc w:val="both"/>
        <w:outlineLvl w:val="1"/>
        <w:rPr>
          <w:rFonts w:ascii="Times New Roman" w:eastAsia="Times New Roman" w:hAnsi="Times New Roman" w:cs="Times New Roman"/>
          <w:noProof/>
          <w:sz w:val="24"/>
          <w:szCs w:val="20"/>
        </w:rPr>
      </w:pPr>
      <w:hyperlink r:id="rId131" w:history="1">
        <w:bookmarkStart w:id="50" w:name="_Toc45813487"/>
        <w:r>
          <w:rPr>
            <w:rFonts w:ascii="Times New Roman" w:hAnsi="Times New Roman"/>
            <w:noProof/>
            <w:sz w:val="24"/>
            <w:szCs w:val="20"/>
          </w:rPr>
          <w:t xml:space="preserve">Директива относно </w:t>
        </w:r>
        <w:r>
          <w:rPr>
            <w:rFonts w:ascii="Times New Roman" w:hAnsi="Times New Roman"/>
            <w:b/>
            <w:noProof/>
            <w:sz w:val="24"/>
            <w:szCs w:val="20"/>
          </w:rPr>
          <w:t>правната помощ</w:t>
        </w:r>
        <w:r>
          <w:rPr>
            <w:rFonts w:ascii="Times New Roman" w:hAnsi="Times New Roman"/>
            <w:noProof/>
            <w:sz w:val="24"/>
            <w:szCs w:val="20"/>
          </w:rPr>
          <w:t xml:space="preserve"> </w:t>
        </w:r>
        <w:r>
          <w:rPr>
            <w:rFonts w:ascii="Times New Roman" w:hAnsi="Times New Roman"/>
            <w:b/>
            <w:noProof/>
            <w:sz w:val="24"/>
            <w:szCs w:val="20"/>
          </w:rPr>
          <w:t>за заподозрени и обвиняеми в рамките на наказателното производство</w:t>
        </w:r>
        <w:r>
          <w:rPr>
            <w:rFonts w:ascii="Times New Roman" w:hAnsi="Times New Roman"/>
            <w:noProof/>
            <w:sz w:val="24"/>
            <w:szCs w:val="20"/>
          </w:rPr>
          <w:t xml:space="preserve"> и за искани за предаване лица в рамките на </w:t>
        </w:r>
        <w:r>
          <w:rPr>
            <w:rFonts w:ascii="Times New Roman" w:hAnsi="Times New Roman"/>
            <w:b/>
            <w:noProof/>
            <w:sz w:val="24"/>
            <w:szCs w:val="20"/>
          </w:rPr>
          <w:t>производството по европейска заповед за арест</w:t>
        </w:r>
        <w:bookmarkEnd w:id="50"/>
      </w:hyperlink>
      <w:r>
        <w:rPr>
          <w:noProof/>
        </w:rPr>
        <w:t xml:space="preserve"> </w:t>
      </w:r>
      <w:r>
        <w:rPr>
          <w:rFonts w:ascii="Times New Roman" w:hAnsi="Times New Roman"/>
          <w:noProof/>
          <w:sz w:val="24"/>
          <w:szCs w:val="20"/>
        </w:rPr>
        <w:t>(2016/1919/EС)</w:t>
      </w:r>
    </w:p>
    <w:p>
      <w:pPr>
        <w:numPr>
          <w:ilvl w:val="1"/>
          <w:numId w:val="41"/>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 Свободно движение </w:t>
      </w:r>
    </w:p>
    <w:p>
      <w:pPr>
        <w:keepNext/>
        <w:tabs>
          <w:tab w:val="left" w:pos="426"/>
          <w:tab w:val="num" w:pos="4547"/>
        </w:tabs>
        <w:spacing w:after="240" w:line="240" w:lineRule="auto"/>
        <w:jc w:val="both"/>
        <w:outlineLvl w:val="1"/>
        <w:rPr>
          <w:rFonts w:ascii="Times New Roman" w:eastAsia="Times New Roman" w:hAnsi="Times New Roman" w:cs="Times New Roman"/>
          <w:noProof/>
          <w:sz w:val="24"/>
          <w:szCs w:val="20"/>
        </w:rPr>
      </w:pPr>
      <w:hyperlink r:id="rId132" w:history="1">
        <w:r>
          <w:rPr>
            <w:rFonts w:ascii="Times New Roman" w:hAnsi="Times New Roman"/>
            <w:noProof/>
            <w:sz w:val="24"/>
            <w:szCs w:val="20"/>
          </w:rPr>
          <w:t xml:space="preserve">Директива относно правото на </w:t>
        </w:r>
        <w:r>
          <w:rPr>
            <w:rFonts w:ascii="Times New Roman" w:hAnsi="Times New Roman"/>
            <w:b/>
            <w:noProof/>
            <w:sz w:val="24"/>
            <w:szCs w:val="20"/>
          </w:rPr>
          <w:t>граждани на Съюза и на членове на техните семейства да се движат и да пребивават свободно</w:t>
        </w:r>
        <w:r>
          <w:rPr>
            <w:rFonts w:ascii="Times New Roman" w:hAnsi="Times New Roman"/>
            <w:noProof/>
            <w:sz w:val="24"/>
            <w:szCs w:val="20"/>
          </w:rPr>
          <w:t xml:space="preserve"> на територията на държавите членки (2004/38/EО)</w:t>
        </w:r>
      </w:hyperlink>
      <w:r>
        <w:rPr>
          <w:rFonts w:ascii="Times New Roman" w:hAnsi="Times New Roman"/>
          <w:noProof/>
          <w:sz w:val="24"/>
          <w:szCs w:val="20"/>
        </w:rPr>
        <w:t xml:space="preserve"> </w:t>
      </w:r>
    </w:p>
    <w:p>
      <w:pPr>
        <w:spacing w:after="240" w:line="240" w:lineRule="auto"/>
        <w:contextualSpacing/>
        <w:jc w:val="both"/>
        <w:rPr>
          <w:rFonts w:ascii="Times New Roman" w:eastAsia="Times New Roman" w:hAnsi="Times New Roman" w:cs="Times New Roman"/>
          <w:noProof/>
          <w:sz w:val="24"/>
          <w:szCs w:val="24"/>
        </w:rPr>
      </w:pPr>
      <w:hyperlink r:id="rId133" w:history="1">
        <w:r>
          <w:rPr>
            <w:rFonts w:ascii="Times New Roman" w:hAnsi="Times New Roman"/>
            <w:noProof/>
            <w:sz w:val="24"/>
            <w:szCs w:val="24"/>
          </w:rPr>
          <w:t xml:space="preserve">Съобщение относно насоки за по-добро транспониране и прилагане на Директива 2004/38/ЕО относно </w:t>
        </w:r>
        <w:r>
          <w:rPr>
            <w:rFonts w:ascii="Times New Roman" w:hAnsi="Times New Roman"/>
            <w:b/>
            <w:noProof/>
            <w:sz w:val="24"/>
            <w:szCs w:val="24"/>
          </w:rPr>
          <w:t xml:space="preserve">правото на граждани на Съюза и на членове на техните семейства да се движат и да пребивават свободно на територията на държавите членки </w:t>
        </w:r>
        <w:r>
          <w:rPr>
            <w:rFonts w:ascii="Times New Roman" w:hAnsi="Times New Roman"/>
            <w:noProof/>
            <w:sz w:val="24"/>
            <w:szCs w:val="24"/>
          </w:rPr>
          <w:t>COM(2009) 313 окончателен.</w:t>
        </w:r>
      </w:hyperlink>
    </w:p>
    <w:p>
      <w:pPr>
        <w:spacing w:after="240" w:line="240" w:lineRule="auto"/>
        <w:contextualSpacing/>
        <w:jc w:val="both"/>
        <w:rPr>
          <w:rFonts w:ascii="Times New Roman" w:eastAsia="Times New Roman" w:hAnsi="Times New Roman" w:cs="Times New Roman"/>
          <w:noProof/>
          <w:sz w:val="24"/>
          <w:szCs w:val="24"/>
          <w:lang w:val="ru-RU" w:eastAsia="en-GB"/>
        </w:rPr>
      </w:pPr>
    </w:p>
    <w:p>
      <w:pPr>
        <w:keepNext/>
        <w:spacing w:after="240" w:line="240" w:lineRule="auto"/>
        <w:contextualSpacing/>
        <w:jc w:val="both"/>
        <w:outlineLvl w:val="1"/>
        <w:rPr>
          <w:rFonts w:ascii="Times New Roman" w:eastAsia="Times New Roman" w:hAnsi="Times New Roman" w:cs="Times New Roman"/>
          <w:noProof/>
          <w:sz w:val="24"/>
          <w:szCs w:val="20"/>
        </w:rPr>
      </w:pPr>
      <w:hyperlink r:id="rId134" w:history="1">
        <w:r>
          <w:rPr>
            <w:rFonts w:ascii="Times New Roman" w:hAnsi="Times New Roman"/>
            <w:noProof/>
            <w:sz w:val="24"/>
            <w:szCs w:val="20"/>
          </w:rPr>
          <w:t xml:space="preserve">Регламент относно </w:t>
        </w:r>
        <w:r>
          <w:rPr>
            <w:rFonts w:ascii="Times New Roman" w:hAnsi="Times New Roman"/>
            <w:b/>
            <w:noProof/>
            <w:sz w:val="24"/>
            <w:szCs w:val="20"/>
          </w:rPr>
          <w:t>свободното движение на работници</w:t>
        </w:r>
        <w:r>
          <w:rPr>
            <w:rFonts w:ascii="Times New Roman" w:hAnsi="Times New Roman"/>
            <w:noProof/>
            <w:sz w:val="24"/>
            <w:szCs w:val="20"/>
          </w:rPr>
          <w:t xml:space="preserve"> в Съюза</w:t>
        </w:r>
      </w:hyperlink>
      <w:r>
        <w:rPr>
          <w:noProof/>
        </w:rPr>
        <w:t xml:space="preserve"> </w:t>
      </w:r>
      <w:r>
        <w:rPr>
          <w:rFonts w:ascii="Times New Roman" w:hAnsi="Times New Roman"/>
          <w:noProof/>
          <w:sz w:val="24"/>
          <w:szCs w:val="20"/>
        </w:rPr>
        <w:t>(2011/492/ЕС)</w:t>
      </w:r>
    </w:p>
    <w:p>
      <w:pPr>
        <w:keepNext/>
        <w:spacing w:after="240" w:line="240" w:lineRule="auto"/>
        <w:contextualSpacing/>
        <w:jc w:val="both"/>
        <w:outlineLvl w:val="1"/>
        <w:rPr>
          <w:rFonts w:ascii="Times New Roman" w:eastAsia="Times New Roman" w:hAnsi="Times New Roman" w:cs="Times New Roman"/>
          <w:noProof/>
          <w:sz w:val="24"/>
          <w:szCs w:val="20"/>
        </w:rPr>
      </w:pPr>
    </w:p>
    <w:p>
      <w:pPr>
        <w:spacing w:after="240" w:line="240" w:lineRule="auto"/>
        <w:contextualSpacing/>
        <w:jc w:val="both"/>
        <w:rPr>
          <w:rFonts w:ascii="Times New Roman" w:eastAsia="Times New Roman" w:hAnsi="Times New Roman" w:cs="Times New Roman"/>
          <w:noProof/>
          <w:sz w:val="24"/>
          <w:szCs w:val="24"/>
        </w:rPr>
      </w:pPr>
      <w:hyperlink r:id="rId135" w:history="1">
        <w:r>
          <w:rPr>
            <w:rFonts w:ascii="Times New Roman" w:hAnsi="Times New Roman"/>
            <w:noProof/>
            <w:sz w:val="24"/>
            <w:szCs w:val="20"/>
          </w:rPr>
          <w:t>Директива</w:t>
        </w:r>
        <w:r>
          <w:rPr>
            <w:rFonts w:ascii="Times New Roman" w:hAnsi="Times New Roman"/>
            <w:noProof/>
            <w:sz w:val="24"/>
          </w:rPr>
          <w:t xml:space="preserve"> относно </w:t>
        </w:r>
        <w:r>
          <w:rPr>
            <w:rFonts w:ascii="Times New Roman" w:hAnsi="Times New Roman"/>
            <w:noProof/>
            <w:sz w:val="24"/>
            <w:szCs w:val="24"/>
          </w:rPr>
          <w:t xml:space="preserve">мерки за улесняване на </w:t>
        </w:r>
        <w:r>
          <w:rPr>
            <w:rFonts w:ascii="Times New Roman" w:hAnsi="Times New Roman"/>
            <w:b/>
            <w:noProof/>
            <w:sz w:val="24"/>
            <w:szCs w:val="24"/>
          </w:rPr>
          <w:t>упражняването на правата, предоставени на работниците в контекста на свободното движение на работници</w:t>
        </w:r>
      </w:hyperlink>
      <w:r>
        <w:rPr>
          <w:noProof/>
        </w:rPr>
        <w:t xml:space="preserve"> </w:t>
      </w:r>
      <w:r>
        <w:rPr>
          <w:rFonts w:ascii="Times New Roman" w:hAnsi="Times New Roman"/>
          <w:noProof/>
          <w:sz w:val="24"/>
          <w:szCs w:val="24"/>
        </w:rPr>
        <w:t>(2014/54/EС)</w:t>
      </w:r>
    </w:p>
    <w:p>
      <w:pPr>
        <w:spacing w:after="240" w:line="240" w:lineRule="auto"/>
        <w:contextualSpacing/>
        <w:jc w:val="both"/>
        <w:rPr>
          <w:rFonts w:ascii="Times New Roman" w:eastAsia="Times New Roman" w:hAnsi="Times New Roman" w:cs="Times New Roman"/>
          <w:noProof/>
          <w:sz w:val="24"/>
          <w:szCs w:val="24"/>
          <w:lang w:val="ru-RU" w:eastAsia="en-GB"/>
        </w:rPr>
      </w:pPr>
    </w:p>
    <w:p>
      <w:pPr>
        <w:numPr>
          <w:ilvl w:val="1"/>
          <w:numId w:val="41"/>
        </w:numPr>
        <w:tabs>
          <w:tab w:val="left" w:pos="426"/>
        </w:tabs>
        <w:spacing w:after="240" w:line="240" w:lineRule="auto"/>
        <w:contextualSpacing/>
        <w:jc w:val="both"/>
        <w:rPr>
          <w:rFonts w:ascii="Times New Roman" w:eastAsia="Times New Roman" w:hAnsi="Times New Roman" w:cs="Times New Roman"/>
          <w:b/>
          <w:noProof/>
          <w:color w:val="FF0000"/>
          <w:sz w:val="24"/>
          <w:szCs w:val="20"/>
          <w:lang w:val="en-US"/>
        </w:rPr>
      </w:pPr>
      <w:r>
        <w:rPr>
          <w:rFonts w:ascii="Times New Roman" w:hAnsi="Times New Roman"/>
          <w:b/>
          <w:noProof/>
          <w:color w:val="FF0000"/>
          <w:sz w:val="24"/>
          <w:szCs w:val="20"/>
        </w:rPr>
        <w:t xml:space="preserve">Миграция </w:t>
      </w:r>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rPr>
      </w:pPr>
      <w:bookmarkStart w:id="51" w:name="_Toc403480201"/>
      <w:bookmarkStart w:id="52" w:name="_Toc408300176"/>
      <w:bookmarkStart w:id="53" w:name="_Toc493145761"/>
      <w:bookmarkStart w:id="54" w:name="_Toc45813401"/>
      <w:r>
        <w:rPr>
          <w:rFonts w:ascii="Times New Roman" w:hAnsi="Times New Roman"/>
          <w:b/>
          <w:noProof/>
          <w:color w:val="FF0000"/>
          <w:sz w:val="24"/>
          <w:szCs w:val="20"/>
        </w:rPr>
        <w:t>Условия за приемане</w:t>
      </w:r>
      <w:bookmarkEnd w:id="51"/>
      <w:bookmarkEnd w:id="52"/>
      <w:bookmarkEnd w:id="53"/>
      <w:bookmarkEnd w:id="54"/>
    </w:p>
    <w:p>
      <w:pPr>
        <w:keepNext/>
        <w:tabs>
          <w:tab w:val="num" w:pos="4547"/>
          <w:tab w:val="left" w:pos="6379"/>
        </w:tabs>
        <w:spacing w:after="240" w:line="240" w:lineRule="auto"/>
        <w:jc w:val="both"/>
        <w:outlineLvl w:val="1"/>
        <w:rPr>
          <w:rFonts w:ascii="Times New Roman" w:hAnsi="Times New Roman" w:cs="Times New Roman"/>
          <w:noProof/>
          <w:sz w:val="24"/>
          <w:szCs w:val="20"/>
        </w:rPr>
      </w:pPr>
      <w:hyperlink r:id="rId136" w:history="1">
        <w:bookmarkStart w:id="55" w:name="_Toc493145763"/>
        <w:bookmarkStart w:id="56" w:name="_Toc408300178"/>
        <w:bookmarkStart w:id="57" w:name="_Toc403480203"/>
      </w:hyperlink>
      <w:hyperlink r:id="rId137" w:history="1">
        <w:bookmarkStart w:id="58" w:name="_Toc45813403"/>
        <w:r>
          <w:rPr>
            <w:rFonts w:ascii="Times New Roman" w:hAnsi="Times New Roman"/>
            <w:bCs/>
            <w:noProof/>
            <w:sz w:val="24"/>
            <w:szCs w:val="20"/>
          </w:rPr>
          <w:t xml:space="preserve">Директива 2013/33/ЕС за определяне на стандарти относно </w:t>
        </w:r>
        <w:r>
          <w:rPr>
            <w:rFonts w:ascii="Times New Roman" w:hAnsi="Times New Roman"/>
            <w:b/>
            <w:bCs/>
            <w:noProof/>
            <w:sz w:val="24"/>
            <w:szCs w:val="20"/>
          </w:rPr>
          <w:t>приемането на кандидати за международна закрила</w:t>
        </w:r>
        <w:r>
          <w:rPr>
            <w:rFonts w:ascii="Times New Roman" w:hAnsi="Times New Roman"/>
            <w:bCs/>
            <w:noProof/>
            <w:sz w:val="24"/>
            <w:szCs w:val="20"/>
          </w:rPr>
          <w:t xml:space="preserve"> (преработен текст)</w:t>
        </w:r>
        <w:bookmarkEnd w:id="58"/>
        <w:r>
          <w:rPr>
            <w:noProof/>
          </w:rPr>
          <w:t xml:space="preserve"> </w:t>
        </w:r>
        <w:bookmarkEnd w:id="55"/>
        <w:bookmarkEnd w:id="56"/>
        <w:bookmarkEnd w:id="57"/>
      </w:hyperlink>
      <w:r>
        <w:rPr>
          <w:rFonts w:ascii="Times New Roman" w:hAnsi="Times New Roman"/>
          <w:bCs/>
          <w:noProof/>
          <w:sz w:val="24"/>
          <w:szCs w:val="20"/>
        </w:rPr>
        <w:t>(2013/33/EU)</w:t>
      </w:r>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rPr>
      </w:pPr>
      <w:bookmarkStart w:id="59" w:name="_Toc403480204"/>
      <w:bookmarkStart w:id="60" w:name="_Toc408300179"/>
      <w:bookmarkStart w:id="61" w:name="_Toc493145764"/>
      <w:bookmarkStart w:id="62" w:name="_Toc45813404"/>
      <w:r>
        <w:rPr>
          <w:rFonts w:ascii="Times New Roman" w:hAnsi="Times New Roman"/>
          <w:b/>
          <w:noProof/>
          <w:color w:val="FF0000"/>
          <w:sz w:val="24"/>
          <w:szCs w:val="20"/>
        </w:rPr>
        <w:t>Събиране на семейството</w:t>
      </w:r>
      <w:bookmarkEnd w:id="59"/>
      <w:bookmarkEnd w:id="60"/>
      <w:bookmarkEnd w:id="61"/>
      <w:bookmarkEnd w:id="62"/>
    </w:p>
    <w:p>
      <w:pPr>
        <w:keepNext/>
        <w:tabs>
          <w:tab w:val="num" w:pos="4547"/>
        </w:tabs>
        <w:spacing w:after="240" w:line="240" w:lineRule="auto"/>
        <w:jc w:val="both"/>
        <w:outlineLvl w:val="1"/>
        <w:rPr>
          <w:rFonts w:ascii="Times New Roman" w:eastAsia="Times New Roman" w:hAnsi="Times New Roman" w:cs="Times New Roman"/>
          <w:b/>
          <w:noProof/>
          <w:sz w:val="24"/>
          <w:szCs w:val="20"/>
        </w:rPr>
      </w:pPr>
      <w:hyperlink r:id="rId138" w:history="1">
        <w:r>
          <w:rPr>
            <w:rFonts w:ascii="Times New Roman" w:hAnsi="Times New Roman"/>
            <w:noProof/>
            <w:sz w:val="24"/>
            <w:szCs w:val="20"/>
          </w:rPr>
          <w:t xml:space="preserve">Директива относно </w:t>
        </w:r>
        <w:r>
          <w:rPr>
            <w:rFonts w:ascii="Times New Roman" w:hAnsi="Times New Roman"/>
            <w:b/>
            <w:noProof/>
            <w:sz w:val="24"/>
            <w:szCs w:val="20"/>
          </w:rPr>
          <w:t>правото на събиране на семейството</w:t>
        </w:r>
      </w:hyperlink>
      <w:r>
        <w:rPr>
          <w:noProof/>
        </w:rPr>
        <w:t xml:space="preserve"> </w:t>
      </w:r>
      <w:r>
        <w:rPr>
          <w:rFonts w:ascii="Times New Roman" w:hAnsi="Times New Roman"/>
          <w:noProof/>
          <w:sz w:val="24"/>
          <w:szCs w:val="20"/>
        </w:rPr>
        <w:t>(2003/86/ЕО)</w:t>
      </w:r>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Регламент „Дъблин” и регламент ЕВРОДАК</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39" w:history="1">
        <w:r>
          <w:rPr>
            <w:rFonts w:ascii="Times New Roman" w:hAnsi="Times New Roman"/>
            <w:noProof/>
            <w:sz w:val="24"/>
            <w:szCs w:val="20"/>
          </w:rPr>
          <w:t xml:space="preserve">Регламент за установяване на критерии и механизми за определяне на </w:t>
        </w:r>
        <w:r>
          <w:rPr>
            <w:rFonts w:ascii="Times New Roman" w:hAnsi="Times New Roman"/>
            <w:b/>
            <w:noProof/>
            <w:sz w:val="24"/>
            <w:szCs w:val="20"/>
          </w:rPr>
          <w:t>държава членка, компетентна за разглеждането на молба за убежище,</w:t>
        </w:r>
        <w:r>
          <w:rPr>
            <w:rFonts w:ascii="Times New Roman" w:hAnsi="Times New Roman"/>
            <w:noProof/>
            <w:sz w:val="24"/>
            <w:szCs w:val="20"/>
          </w:rPr>
          <w:t xml:space="preserve"> която е подадена в една от държавите-членки от гражданин на трета страна</w:t>
        </w:r>
      </w:hyperlink>
      <w:r>
        <w:rPr>
          <w:noProof/>
        </w:rPr>
        <w:t xml:space="preserve"> </w:t>
      </w:r>
      <w:r>
        <w:rPr>
          <w:rFonts w:ascii="Times New Roman" w:hAnsi="Times New Roman"/>
          <w:noProof/>
          <w:sz w:val="24"/>
          <w:szCs w:val="20"/>
        </w:rPr>
        <w:t>(343/2003/EО)</w:t>
      </w:r>
    </w:p>
    <w:p>
      <w:pPr>
        <w:keepNext/>
        <w:tabs>
          <w:tab w:val="num" w:pos="4547"/>
        </w:tabs>
        <w:spacing w:after="240" w:line="240" w:lineRule="auto"/>
        <w:jc w:val="both"/>
        <w:outlineLvl w:val="1"/>
        <w:rPr>
          <w:rFonts w:ascii="Times New Roman" w:eastAsia="Times New Roman" w:hAnsi="Times New Roman" w:cs="Times New Roman"/>
          <w:bCs/>
          <w:noProof/>
          <w:sz w:val="24"/>
          <w:szCs w:val="20"/>
        </w:rPr>
      </w:pPr>
      <w:hyperlink r:id="rId140" w:history="1">
        <w:bookmarkStart w:id="63" w:name="_Toc403480209"/>
        <w:bookmarkStart w:id="64" w:name="_Toc408300184"/>
        <w:bookmarkStart w:id="65" w:name="_Toc493145768"/>
        <w:bookmarkStart w:id="66" w:name="_Toc45813408"/>
      </w:hyperlink>
      <w:hyperlink r:id="rId141" w:history="1">
        <w:r>
          <w:rPr>
            <w:rFonts w:ascii="Times New Roman" w:hAnsi="Times New Roman"/>
            <w:bCs/>
            <w:noProof/>
            <w:sz w:val="24"/>
            <w:szCs w:val="20"/>
          </w:rPr>
          <w:t xml:space="preserve">Регламент за определяне на условията за прилагане на Регламент (ЕО) № 343/2003 на Съвета за установяване на критерии и механизми за определяне на </w:t>
        </w:r>
        <w:r>
          <w:rPr>
            <w:rFonts w:ascii="Times New Roman" w:hAnsi="Times New Roman"/>
            <w:b/>
            <w:bCs/>
            <w:noProof/>
            <w:sz w:val="24"/>
            <w:szCs w:val="20"/>
          </w:rPr>
          <w:t>държавата членка, която е компетентна за разглеждането на молба за убежище,</w:t>
        </w:r>
        <w:r>
          <w:rPr>
            <w:rFonts w:ascii="Times New Roman" w:hAnsi="Times New Roman"/>
            <w:bCs/>
            <w:noProof/>
            <w:sz w:val="24"/>
            <w:szCs w:val="20"/>
          </w:rPr>
          <w:t xml:space="preserve"> подадена в една от държавите членки от гражданин на трета страна</w:t>
        </w:r>
      </w:hyperlink>
      <w:r>
        <w:rPr>
          <w:noProof/>
        </w:rPr>
        <w:t xml:space="preserve"> </w:t>
      </w:r>
      <w:r>
        <w:rPr>
          <w:rFonts w:ascii="Times New Roman" w:hAnsi="Times New Roman"/>
          <w:bCs/>
          <w:noProof/>
          <w:sz w:val="24"/>
          <w:szCs w:val="20"/>
        </w:rPr>
        <w:t>(1560/2003/EC)</w:t>
      </w:r>
      <w:bookmarkEnd w:id="63"/>
      <w:bookmarkEnd w:id="64"/>
      <w:bookmarkEnd w:id="65"/>
      <w:bookmarkEnd w:id="66"/>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42" w:history="1">
        <w:bookmarkStart w:id="67" w:name="_Toc493145775"/>
        <w:bookmarkStart w:id="68" w:name="_Toc408300190"/>
        <w:bookmarkStart w:id="69" w:name="_Toc403480215"/>
      </w:hyperlink>
      <w:hyperlink r:id="rId143" w:history="1">
        <w:bookmarkStart w:id="70" w:name="_Toc45813415"/>
        <w:r>
          <w:rPr>
            <w:rFonts w:ascii="Times New Roman" w:hAnsi="Times New Roman"/>
            <w:bCs/>
            <w:noProof/>
            <w:sz w:val="24"/>
            <w:szCs w:val="20"/>
          </w:rPr>
          <w:t xml:space="preserve">Директива относно общите </w:t>
        </w:r>
        <w:r>
          <w:rPr>
            <w:rFonts w:ascii="Times New Roman" w:hAnsi="Times New Roman"/>
            <w:b/>
            <w:bCs/>
            <w:noProof/>
            <w:sz w:val="24"/>
            <w:szCs w:val="20"/>
          </w:rPr>
          <w:t>процедури за предоставяне и отнемане на международна закрила</w:t>
        </w:r>
        <w:r>
          <w:rPr>
            <w:rFonts w:ascii="Times New Roman" w:hAnsi="Times New Roman"/>
            <w:bCs/>
            <w:noProof/>
            <w:sz w:val="24"/>
            <w:szCs w:val="20"/>
          </w:rPr>
          <w:t xml:space="preserve"> (преработен текст)</w:t>
        </w:r>
        <w:bookmarkEnd w:id="70"/>
        <w:r>
          <w:rPr>
            <w:noProof/>
          </w:rPr>
          <w:t xml:space="preserve"> </w:t>
        </w:r>
        <w:bookmarkEnd w:id="67"/>
        <w:bookmarkEnd w:id="68"/>
        <w:bookmarkEnd w:id="69"/>
      </w:hyperlink>
      <w:r>
        <w:rPr>
          <w:rFonts w:ascii="Times New Roman" w:hAnsi="Times New Roman"/>
          <w:bCs/>
          <w:noProof/>
          <w:sz w:val="24"/>
          <w:szCs w:val="20"/>
        </w:rPr>
        <w:t>(2013/32/ЕС)</w:t>
      </w:r>
    </w:p>
    <w:p>
      <w:pPr>
        <w:keepNext/>
        <w:tabs>
          <w:tab w:val="num" w:pos="4547"/>
        </w:tabs>
        <w:spacing w:after="240" w:line="240" w:lineRule="auto"/>
        <w:jc w:val="both"/>
        <w:outlineLvl w:val="1"/>
        <w:rPr>
          <w:rFonts w:ascii="Times New Roman" w:hAnsi="Times New Roman" w:cs="Times New Roman"/>
          <w:noProof/>
          <w:sz w:val="24"/>
          <w:szCs w:val="20"/>
        </w:rPr>
      </w:pPr>
      <w:hyperlink r:id="rId144" w:history="1">
        <w:r>
          <w:rPr>
            <w:rFonts w:ascii="Times New Roman" w:hAnsi="Times New Roman"/>
            <w:noProof/>
            <w:sz w:val="24"/>
            <w:szCs w:val="20"/>
          </w:rPr>
          <w:t xml:space="preserve">Регламент (ЕС) № 603/2013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w:t>
        </w:r>
        <w:r>
          <w:rPr>
            <w:rFonts w:ascii="Times New Roman" w:hAnsi="Times New Roman"/>
            <w:b/>
            <w:noProof/>
            <w:sz w:val="24"/>
            <w:szCs w:val="20"/>
          </w:rPr>
          <w:t>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w:t>
        </w:r>
        <w:r>
          <w:rPr>
            <w:rFonts w:ascii="Times New Roman" w:hAnsi="Times New Roman"/>
            <w:noProof/>
            <w:sz w:val="24"/>
            <w:szCs w:val="20"/>
          </w:rPr>
          <w:t xml:space="preserve"> и за искане на сравнения с данните в Евродак от правоприлагащите органи на държавите членки и Европол за целите на правоприлагането </w:t>
        </w:r>
      </w:hyperlink>
    </w:p>
    <w:p>
      <w:pPr>
        <w:keepNext/>
        <w:tabs>
          <w:tab w:val="num" w:pos="4547"/>
        </w:tabs>
        <w:spacing w:after="240" w:line="240" w:lineRule="auto"/>
        <w:jc w:val="both"/>
        <w:outlineLvl w:val="1"/>
        <w:rPr>
          <w:rFonts w:ascii="Times New Roman" w:hAnsi="Times New Roman" w:cs="Times New Roman"/>
          <w:noProof/>
          <w:sz w:val="24"/>
          <w:szCs w:val="20"/>
        </w:rPr>
      </w:pPr>
      <w:r>
        <w:rPr>
          <w:rFonts w:ascii="Times New Roman" w:hAnsi="Times New Roman" w:cs="Times New Roman"/>
          <w:noProof/>
          <w:sz w:val="24"/>
          <w:szCs w:val="20"/>
        </w:rPr>
        <w:fldChar w:fldCharType="begin" w:fldLock="1"/>
      </w:r>
      <w:r>
        <w:rPr>
          <w:rFonts w:ascii="Times New Roman" w:hAnsi="Times New Roman" w:cs="Times New Roman"/>
          <w:noProof/>
          <w:sz w:val="24"/>
          <w:szCs w:val="20"/>
        </w:rPr>
        <w:instrText xml:space="preserve"> HYPERLINK "https://eur-lex.europa.eu/legal-content/BG/TXT/?uri=celex:32013R0604" </w:instrText>
      </w:r>
      <w:r>
        <w:rPr>
          <w:rFonts w:ascii="Times New Roman" w:hAnsi="Times New Roman" w:cs="Times New Roman"/>
          <w:noProof/>
          <w:sz w:val="24"/>
          <w:szCs w:val="20"/>
        </w:rPr>
        <w:fldChar w:fldCharType="separate"/>
      </w:r>
      <w:r>
        <w:rPr>
          <w:rFonts w:ascii="Times New Roman" w:hAnsi="Times New Roman"/>
          <w:noProof/>
          <w:sz w:val="24"/>
          <w:szCs w:val="20"/>
        </w:rPr>
        <w:t xml:space="preserve">Регламент за установяване на </w:t>
      </w:r>
      <w:r>
        <w:rPr>
          <w:rFonts w:ascii="Times New Roman" w:hAnsi="Times New Roman"/>
          <w:b/>
          <w:noProof/>
          <w:sz w:val="24"/>
          <w:szCs w:val="20"/>
        </w:rPr>
        <w:t>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w:t>
      </w:r>
      <w:r>
        <w:rPr>
          <w:rFonts w:ascii="Times New Roman" w:hAnsi="Times New Roman"/>
          <w:noProof/>
          <w:sz w:val="24"/>
          <w:szCs w:val="20"/>
        </w:rPr>
        <w:t xml:space="preserve"> (преработен текст) (604/2013/EС) </w:t>
      </w:r>
    </w:p>
    <w:p>
      <w:pPr>
        <w:keepNext/>
        <w:tabs>
          <w:tab w:val="num" w:pos="4547"/>
        </w:tabs>
        <w:jc w:val="both"/>
        <w:outlineLvl w:val="1"/>
        <w:rPr>
          <w:rStyle w:val="Hyperlink"/>
          <w:rFonts w:ascii="Times New Roman" w:eastAsia="Calibri" w:hAnsi="Times New Roman" w:cs="Times New Roman"/>
          <w:noProof/>
          <w:color w:val="auto"/>
          <w:sz w:val="24"/>
          <w:szCs w:val="20"/>
          <w:u w:val="none"/>
        </w:rPr>
      </w:pPr>
      <w:r>
        <w:rPr>
          <w:rFonts w:ascii="Times New Roman" w:hAnsi="Times New Roman" w:cs="Times New Roman"/>
          <w:noProof/>
          <w:sz w:val="24"/>
          <w:szCs w:val="20"/>
        </w:rPr>
        <w:fldChar w:fldCharType="end"/>
      </w:r>
      <w:bookmarkStart w:id="71" w:name="_Toc466466411"/>
      <w:bookmarkStart w:id="72" w:name="_Toc466466934"/>
      <w:bookmarkStart w:id="73" w:name="_Toc466467406"/>
      <w:bookmarkStart w:id="74" w:name="_Toc466467874"/>
      <w:bookmarkStart w:id="75" w:name="_Toc466468346"/>
      <w:bookmarkStart w:id="76" w:name="_Toc466468818"/>
      <w:bookmarkStart w:id="77" w:name="_Toc466469287"/>
      <w:bookmarkStart w:id="78" w:name="_Toc466469755"/>
      <w:bookmarkStart w:id="79" w:name="_Toc466470223"/>
      <w:bookmarkStart w:id="80" w:name="_Toc466470692"/>
      <w:bookmarkStart w:id="81" w:name="_Toc466471160"/>
      <w:bookmarkStart w:id="82" w:name="_Toc466471628"/>
      <w:bookmarkStart w:id="83" w:name="_Toc466472092"/>
      <w:bookmarkStart w:id="84" w:name="_Toc466472557"/>
      <w:bookmarkStart w:id="85" w:name="_Toc466473022"/>
      <w:bookmarkStart w:id="86" w:name="_Toc495660097"/>
      <w:bookmarkStart w:id="87" w:name="_Toc496779561"/>
      <w:bookmarkStart w:id="88" w:name="_Toc496780128"/>
      <w:bookmarkStart w:id="89" w:name="_Toc496780966"/>
      <w:bookmarkStart w:id="90" w:name="_Toc496781459"/>
      <w:bookmarkStart w:id="91" w:name="_Toc495660098"/>
      <w:bookmarkStart w:id="92" w:name="_Toc496779562"/>
      <w:bookmarkStart w:id="93" w:name="_Toc496780129"/>
      <w:bookmarkStart w:id="94" w:name="_Toc496780967"/>
      <w:bookmarkStart w:id="95" w:name="_Toc496781460"/>
      <w:bookmarkStart w:id="96" w:name="_Toc403480210"/>
      <w:bookmarkStart w:id="97" w:name="_Toc408300185"/>
      <w:bookmarkStart w:id="98" w:name="_Toc493145769"/>
      <w:bookmarkStart w:id="99" w:name="_Toc45813412"/>
      <w:bookmarkStart w:id="100" w:name="_Toc403480218"/>
      <w:bookmarkStart w:id="101" w:name="_Toc408300193"/>
      <w:bookmarkStart w:id="102" w:name="_Toc493145783"/>
      <w:bookmarkStart w:id="103" w:name="_Toc4581342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 xml:space="preserve"> HYPERLINK "https://eur-lex.europa.eu/legal-content/BG/TXT/?uri=CELEX:32014R0118" </w:instrText>
      </w:r>
      <w:r>
        <w:rPr>
          <w:rFonts w:ascii="Times New Roman" w:eastAsia="Times New Roman" w:hAnsi="Times New Roman" w:cs="Times New Roman"/>
          <w:noProof/>
          <w:sz w:val="24"/>
          <w:szCs w:val="20"/>
        </w:rPr>
        <w:fldChar w:fldCharType="separate"/>
      </w:r>
      <w:r>
        <w:rPr>
          <w:rStyle w:val="Hyperlink"/>
          <w:rFonts w:ascii="Times New Roman" w:hAnsi="Times New Roman"/>
          <w:noProof/>
          <w:color w:val="auto"/>
          <w:sz w:val="24"/>
          <w:szCs w:val="20"/>
          <w:u w:val="none"/>
        </w:rPr>
        <w:t xml:space="preserve">Регламент за изпълнение на Комисията за определяне условията за прилагане на Регламент (ЕО) № 343/2003 на Съвета за установяване на критерии и механизми за определяне на </w:t>
      </w:r>
      <w:r>
        <w:rPr>
          <w:rStyle w:val="Hyperlink"/>
          <w:rFonts w:ascii="Times New Roman" w:hAnsi="Times New Roman"/>
          <w:b/>
          <w:noProof/>
          <w:color w:val="auto"/>
          <w:sz w:val="24"/>
          <w:szCs w:val="20"/>
          <w:u w:val="none"/>
        </w:rPr>
        <w:t>държавата членка, която е компетентна за разглеждането на молба за убежище,</w:t>
      </w:r>
      <w:r>
        <w:rPr>
          <w:rStyle w:val="Hyperlink"/>
          <w:rFonts w:ascii="Times New Roman" w:hAnsi="Times New Roman"/>
          <w:noProof/>
          <w:color w:val="auto"/>
          <w:sz w:val="24"/>
          <w:szCs w:val="20"/>
          <w:u w:val="none"/>
        </w:rPr>
        <w:t xml:space="preserve"> която е подадена в една от държавите членки от гражданин на трета страна</w:t>
      </w:r>
      <w:bookmarkEnd w:id="96"/>
      <w:bookmarkEnd w:id="97"/>
      <w:bookmarkEnd w:id="98"/>
      <w:bookmarkEnd w:id="99"/>
      <w:r>
        <w:rPr>
          <w:rStyle w:val="Hyperlink"/>
          <w:rFonts w:ascii="Times New Roman" w:hAnsi="Times New Roman"/>
          <w:noProof/>
          <w:color w:val="auto"/>
          <w:sz w:val="24"/>
          <w:szCs w:val="20"/>
          <w:u w:val="none"/>
        </w:rPr>
        <w:t xml:space="preserve"> (118/2014/ЕС)</w:t>
      </w:r>
    </w:p>
    <w:p>
      <w:pPr>
        <w:keepNext/>
        <w:tabs>
          <w:tab w:val="num" w:pos="4547"/>
        </w:tabs>
        <w:jc w:val="both"/>
        <w:outlineLvl w:val="1"/>
        <w:rPr>
          <w:rFonts w:ascii="Times New Roman" w:eastAsia="Times New Roman" w:hAnsi="Times New Roman" w:cs="Times New Roman"/>
          <w:b/>
          <w:noProof/>
          <w:color w:val="FF0000"/>
          <w:sz w:val="24"/>
          <w:szCs w:val="20"/>
        </w:rPr>
      </w:pPr>
      <w:r>
        <w:rPr>
          <w:rFonts w:ascii="Times New Roman" w:eastAsia="Times New Roman" w:hAnsi="Times New Roman" w:cs="Times New Roman"/>
          <w:noProof/>
          <w:sz w:val="24"/>
          <w:szCs w:val="20"/>
        </w:rPr>
        <w:fldChar w:fldCharType="end"/>
      </w:r>
      <w:r>
        <w:rPr>
          <w:rFonts w:ascii="Times New Roman" w:hAnsi="Times New Roman"/>
          <w:b/>
          <w:noProof/>
          <w:color w:val="FF0000"/>
          <w:sz w:val="24"/>
          <w:szCs w:val="20"/>
        </w:rPr>
        <w:t>Квалификация</w:t>
      </w:r>
      <w:bookmarkEnd w:id="100"/>
      <w:bookmarkEnd w:id="101"/>
      <w:bookmarkEnd w:id="102"/>
      <w:bookmarkEnd w:id="103"/>
    </w:p>
    <w:p>
      <w:pPr>
        <w:keepNext/>
        <w:tabs>
          <w:tab w:val="num" w:pos="4547"/>
        </w:tabs>
        <w:spacing w:after="240" w:line="240" w:lineRule="auto"/>
        <w:jc w:val="both"/>
        <w:outlineLvl w:val="1"/>
        <w:rPr>
          <w:rFonts w:ascii="Times New Roman" w:eastAsia="Calibri" w:hAnsi="Times New Roman" w:cs="Times New Roman"/>
          <w:bCs/>
          <w:noProof/>
          <w:sz w:val="24"/>
          <w:szCs w:val="24"/>
        </w:rPr>
      </w:pPr>
      <w:hyperlink r:id="rId145" w:history="1">
        <w:bookmarkStart w:id="104" w:name="_Toc45813423"/>
        <w:r>
          <w:rPr>
            <w:rFonts w:ascii="Times New Roman" w:hAnsi="Times New Roman"/>
            <w:noProof/>
            <w:sz w:val="24"/>
            <w:szCs w:val="20"/>
          </w:rPr>
          <w:t xml:space="preserve">Директива относно стандарти за </w:t>
        </w:r>
        <w:r>
          <w:rPr>
            <w:rFonts w:ascii="Times New Roman" w:hAnsi="Times New Roman"/>
            <w:b/>
            <w:noProof/>
            <w:sz w:val="24"/>
            <w:szCs w:val="20"/>
          </w:rPr>
          <w:t>определянето</w:t>
        </w:r>
        <w:r>
          <w:rPr>
            <w:rFonts w:ascii="Times New Roman" w:hAnsi="Times New Roman"/>
            <w:noProof/>
            <w:sz w:val="24"/>
            <w:szCs w:val="20"/>
          </w:rPr>
          <w:t xml:space="preserve"> на граждани на трети държави или лица без гражданство като лица, на които е предоставена международна закрила, </w:t>
        </w:r>
        <w:r>
          <w:rPr>
            <w:rFonts w:ascii="Times New Roman" w:hAnsi="Times New Roman"/>
            <w:b/>
            <w:noProof/>
            <w:sz w:val="24"/>
            <w:szCs w:val="20"/>
          </w:rPr>
          <w:t>за единния статут на бежанците или на лицата, които отговарят на условията за субсидиарна закрила</w:t>
        </w:r>
        <w:r>
          <w:rPr>
            <w:rFonts w:ascii="Times New Roman" w:hAnsi="Times New Roman"/>
            <w:noProof/>
            <w:sz w:val="24"/>
            <w:szCs w:val="20"/>
          </w:rPr>
          <w:t>, както и за съдържанието на предоставената закрила (преработен текст)</w:t>
        </w:r>
        <w:bookmarkEnd w:id="104"/>
      </w:hyperlink>
      <w:r>
        <w:rPr>
          <w:noProof/>
        </w:rPr>
        <w:t xml:space="preserve"> </w:t>
      </w:r>
      <w:r>
        <w:rPr>
          <w:rFonts w:ascii="Times New Roman" w:hAnsi="Times New Roman"/>
          <w:noProof/>
          <w:sz w:val="24"/>
          <w:szCs w:val="20"/>
        </w:rPr>
        <w:t>(2011/95/EС)</w:t>
      </w:r>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rPr>
      </w:pPr>
      <w:bookmarkStart w:id="105" w:name="_Toc45813426"/>
      <w:bookmarkStart w:id="106" w:name="_Toc493145787"/>
      <w:r>
        <w:rPr>
          <w:rFonts w:ascii="Times New Roman" w:hAnsi="Times New Roman"/>
          <w:b/>
          <w:noProof/>
          <w:color w:val="FF0000"/>
          <w:sz w:val="24"/>
          <w:szCs w:val="20"/>
        </w:rPr>
        <w:t>Миграция и убежище</w:t>
      </w:r>
      <w:bookmarkEnd w:id="105"/>
    </w:p>
    <w:p>
      <w:pPr>
        <w:keepNext/>
        <w:tabs>
          <w:tab w:val="num" w:pos="4547"/>
        </w:tabs>
        <w:spacing w:after="240" w:line="240" w:lineRule="auto"/>
        <w:jc w:val="both"/>
        <w:outlineLvl w:val="1"/>
        <w:rPr>
          <w:rFonts w:ascii="Verdana" w:eastAsia="Times New Roman" w:hAnsi="Verdana" w:cs="Verdana"/>
          <w:noProof/>
          <w:sz w:val="23"/>
          <w:szCs w:val="23"/>
        </w:rPr>
      </w:pPr>
      <w:hyperlink r:id="rId146" w:history="1">
        <w:bookmarkStart w:id="107" w:name="_Toc45813427"/>
        <w:r>
          <w:rPr>
            <w:rFonts w:ascii="Times New Roman" w:hAnsi="Times New Roman"/>
            <w:noProof/>
            <w:sz w:val="24"/>
            <w:szCs w:val="20"/>
          </w:rPr>
          <w:t xml:space="preserve">Съобщение на Комисията относно </w:t>
        </w:r>
        <w:r>
          <w:rPr>
            <w:rFonts w:ascii="Times New Roman" w:hAnsi="Times New Roman"/>
            <w:b/>
            <w:noProof/>
            <w:sz w:val="24"/>
            <w:szCs w:val="20"/>
          </w:rPr>
          <w:t>план за действие на ЕС срещу контрабандата на мигранти</w:t>
        </w:r>
        <w:r>
          <w:rPr>
            <w:rFonts w:ascii="Times New Roman" w:hAnsi="Times New Roman"/>
            <w:noProof/>
            <w:sz w:val="24"/>
            <w:szCs w:val="20"/>
          </w:rPr>
          <w:t xml:space="preserve"> (2015—2020 г.) </w:t>
        </w:r>
        <w:bookmarkEnd w:id="107"/>
      </w:hyperlink>
      <w:r>
        <w:rPr>
          <w:noProof/>
        </w:rPr>
        <w:t xml:space="preserve"> </w:t>
      </w:r>
      <w:r>
        <w:rPr>
          <w:rFonts w:ascii="Times New Roman" w:hAnsi="Times New Roman"/>
          <w:noProof/>
          <w:sz w:val="24"/>
          <w:szCs w:val="20"/>
        </w:rPr>
        <w:t>(COM/2015/285 final)</w:t>
      </w:r>
      <w:bookmarkEnd w:id="106"/>
    </w:p>
    <w:bookmarkStart w:id="108" w:name="_Toc45813428"/>
    <w:p>
      <w:pPr>
        <w:keepNext/>
        <w:tabs>
          <w:tab w:val="num" w:pos="4547"/>
        </w:tabs>
        <w:spacing w:after="240" w:line="240" w:lineRule="auto"/>
        <w:jc w:val="both"/>
        <w:outlineLvl w:val="1"/>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 xml:space="preserve"> HYPERLINK "https://eur-lex.europa.eu/legal-content/EN/TXT/?uri=CELEX:52016DC0085&amp;qid=1611696233642" </w:instrText>
      </w:r>
      <w:r>
        <w:rPr>
          <w:rFonts w:ascii="Times New Roman" w:eastAsia="Times New Roman" w:hAnsi="Times New Roman" w:cs="Times New Roman"/>
          <w:noProof/>
          <w:sz w:val="24"/>
          <w:szCs w:val="20"/>
        </w:rPr>
        <w:fldChar w:fldCharType="separate"/>
      </w:r>
      <w:r>
        <w:rPr>
          <w:rFonts w:ascii="Times New Roman" w:hAnsi="Times New Roman"/>
          <w:noProof/>
          <w:sz w:val="24"/>
          <w:szCs w:val="20"/>
        </w:rPr>
        <w:t xml:space="preserve">Съобщение на Комисията относно </w:t>
      </w:r>
      <w:r>
        <w:rPr>
          <w:rFonts w:ascii="Times New Roman" w:hAnsi="Times New Roman"/>
          <w:b/>
          <w:noProof/>
          <w:sz w:val="24"/>
          <w:szCs w:val="20"/>
        </w:rPr>
        <w:t>актуалното състояние във връзка с изпълнението на приоритетните действия в рамките на Европейската програма за миграцията</w:t>
      </w:r>
      <w:bookmarkEnd w:id="108"/>
      <w:r>
        <w:rPr>
          <w:rFonts w:ascii="Times New Roman" w:hAnsi="Times New Roman"/>
          <w:noProof/>
          <w:sz w:val="24"/>
          <w:szCs w:val="20"/>
        </w:rPr>
        <w:t xml:space="preserve"> (COM/2016/85 final)</w:t>
      </w:r>
      <w:r>
        <w:rPr>
          <w:rFonts w:ascii="Times New Roman" w:eastAsia="Times New Roman" w:hAnsi="Times New Roman" w:cs="Times New Roman"/>
          <w:noProof/>
          <w:sz w:val="24"/>
          <w:szCs w:val="20"/>
        </w:rPr>
        <w:fldChar w:fldCharType="end"/>
      </w:r>
    </w:p>
    <w:bookmarkStart w:id="109" w:name="_Toc495660111"/>
    <w:bookmarkStart w:id="110" w:name="_Toc496779575"/>
    <w:bookmarkStart w:id="111" w:name="_Toc496780142"/>
    <w:bookmarkStart w:id="112" w:name="_Toc496780977"/>
    <w:bookmarkStart w:id="113" w:name="_Toc496781470"/>
    <w:bookmarkStart w:id="114" w:name="_Toc493082011"/>
    <w:bookmarkStart w:id="115" w:name="_Toc493082475"/>
    <w:bookmarkStart w:id="116" w:name="_Toc493085699"/>
    <w:bookmarkStart w:id="117" w:name="_Toc493145790"/>
    <w:bookmarkStart w:id="118" w:name="_Toc493146261"/>
    <w:bookmarkStart w:id="119" w:name="_Toc493146822"/>
    <w:bookmarkStart w:id="120" w:name="_Toc493147289"/>
    <w:bookmarkStart w:id="121" w:name="_Toc493147759"/>
    <w:bookmarkStart w:id="122" w:name="_Toc493169891"/>
    <w:bookmarkStart w:id="123" w:name="_Toc493170370"/>
    <w:bookmarkStart w:id="124" w:name="_Toc493170851"/>
    <w:bookmarkStart w:id="125" w:name="_Toc493244391"/>
    <w:bookmarkStart w:id="126" w:name="_Toc493244868"/>
    <w:bookmarkStart w:id="127" w:name="_Toc495660113"/>
    <w:bookmarkStart w:id="128" w:name="_Toc496779577"/>
    <w:bookmarkStart w:id="129" w:name="_Toc496780144"/>
    <w:bookmarkStart w:id="130" w:name="_Toc496780979"/>
    <w:bookmarkStart w:id="131" w:name="_Toc496781472"/>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Pr>
        <w:keepNext/>
        <w:tabs>
          <w:tab w:val="num" w:pos="4547"/>
        </w:tabs>
        <w:spacing w:after="240" w:line="240" w:lineRule="auto"/>
        <w:jc w:val="both"/>
        <w:outlineLvl w:val="1"/>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HYPERLINK "https://eur-lex.europa.eu/legal-content/BG/TXT/PDF/?uri=CELEX:52016DC0141&amp;qid=1611696480313&amp;from=BG" \o "Съобщение на Комисията  до Европейския парламент и Съвета:  Доклад относно напредъка в реализирането на горещите точки в Гърция     " \t "_blank"</w:instrText>
      </w:r>
      <w:r>
        <w:rPr>
          <w:rFonts w:ascii="Times New Roman" w:eastAsia="Times New Roman" w:hAnsi="Times New Roman" w:cs="Times New Roman"/>
          <w:noProof/>
          <w:sz w:val="24"/>
          <w:szCs w:val="20"/>
        </w:rPr>
        <w:fldChar w:fldCharType="separate"/>
      </w:r>
      <w:bookmarkStart w:id="132" w:name="_Toc493145794"/>
      <w:bookmarkStart w:id="133" w:name="_Toc45813430"/>
      <w:r>
        <w:rPr>
          <w:rFonts w:ascii="Times New Roman" w:hAnsi="Times New Roman"/>
          <w:noProof/>
          <w:sz w:val="24"/>
          <w:szCs w:val="20"/>
        </w:rPr>
        <w:t xml:space="preserve">Съобщение на Комисията относно </w:t>
      </w:r>
      <w:r>
        <w:rPr>
          <w:rFonts w:ascii="Times New Roman" w:hAnsi="Times New Roman"/>
          <w:b/>
          <w:noProof/>
          <w:sz w:val="24"/>
          <w:szCs w:val="20"/>
        </w:rPr>
        <w:t>изпълнението на Общата европейска система за убежище и укрепване на законни начини за достъп до Европа</w:t>
      </w:r>
      <w:bookmarkEnd w:id="132"/>
      <w:bookmarkEnd w:id="133"/>
      <w:r>
        <w:rPr>
          <w:rFonts w:ascii="Times New Roman" w:hAnsi="Times New Roman"/>
          <w:b/>
          <w:noProof/>
          <w:sz w:val="24"/>
          <w:szCs w:val="20"/>
        </w:rPr>
        <w:t xml:space="preserve"> </w:t>
      </w:r>
      <w:r>
        <w:rPr>
          <w:rFonts w:ascii="Times New Roman" w:hAnsi="Times New Roman"/>
          <w:noProof/>
          <w:sz w:val="24"/>
          <w:szCs w:val="20"/>
        </w:rPr>
        <w:t>(COM/2016/141 final)</w:t>
      </w:r>
      <w:bookmarkStart w:id="134" w:name="_Toc493145793"/>
      <w:bookmarkStart w:id="135" w:name="_Toc45813429"/>
      <w:r>
        <w:rPr>
          <w:rFonts w:ascii="Times New Roman" w:hAnsi="Times New Roman"/>
          <w:noProof/>
          <w:sz w:val="24"/>
          <w:szCs w:val="20"/>
        </w:rPr>
        <w:t xml:space="preserve"> </w:t>
      </w:r>
      <w:bookmarkEnd w:id="134"/>
      <w:bookmarkEnd w:id="135"/>
    </w:p>
    <w:p>
      <w:pPr>
        <w:keepNext/>
        <w:tabs>
          <w:tab w:val="num" w:pos="4547"/>
        </w:tabs>
        <w:jc w:val="both"/>
        <w:outlineLvl w:val="1"/>
        <w:rPr>
          <w:rFonts w:ascii="Times New Roman" w:eastAsia="Times New Roman" w:hAnsi="Times New Roman" w:cs="Times New Roman"/>
          <w:noProof/>
          <w:sz w:val="24"/>
          <w:szCs w:val="20"/>
        </w:rPr>
      </w:pPr>
      <w:r>
        <w:rPr>
          <w:rFonts w:ascii="Times New Roman" w:hAnsi="Times New Roman"/>
          <w:noProof/>
          <w:sz w:val="24"/>
          <w:szCs w:val="20"/>
        </w:rPr>
        <w:t xml:space="preserve">Съобщение на Комисията „Към реформа на </w:t>
      </w:r>
      <w:r>
        <w:rPr>
          <w:rFonts w:ascii="Times New Roman" w:hAnsi="Times New Roman"/>
          <w:b/>
          <w:noProof/>
          <w:sz w:val="24"/>
          <w:szCs w:val="20"/>
        </w:rPr>
        <w:t>общата европейска система за убежище и укрепване на законни начини за достъп до Европа“</w:t>
      </w:r>
      <w:r>
        <w:rPr>
          <w:rFonts w:ascii="Times New Roman" w:hAnsi="Times New Roman"/>
          <w:noProof/>
          <w:sz w:val="24"/>
          <w:szCs w:val="20"/>
        </w:rPr>
        <w:t xml:space="preserve"> COM(2016) 197 final</w:t>
      </w:r>
    </w:p>
    <w:p>
      <w:pPr>
        <w:numPr>
          <w:ilvl w:val="2"/>
          <w:numId w:val="41"/>
        </w:numPr>
        <w:contextualSpacing/>
        <w:rPr>
          <w:rFonts w:ascii="Times New Roman" w:hAnsi="Times New Roman" w:cs="Times New Roman"/>
          <w:b/>
          <w:noProof/>
          <w:color w:val="FF0000"/>
          <w:sz w:val="24"/>
          <w:szCs w:val="20"/>
          <w:u w:val="single"/>
        </w:rPr>
      </w:pPr>
      <w:r>
        <w:rPr>
          <w:rFonts w:ascii="Times New Roman" w:hAnsi="Times New Roman" w:cs="Times New Roman"/>
          <w:noProof/>
          <w:sz w:val="24"/>
          <w:szCs w:val="20"/>
        </w:rPr>
        <w:fldChar w:fldCharType="end"/>
      </w:r>
      <w:bookmarkStart w:id="136" w:name="_Toc493145795"/>
      <w:bookmarkStart w:id="137" w:name="_Toc45813431"/>
      <w:r>
        <w:rPr>
          <w:rFonts w:ascii="Times New Roman" w:hAnsi="Times New Roman"/>
          <w:b/>
          <w:noProof/>
          <w:color w:val="FF0000"/>
          <w:sz w:val="24"/>
          <w:szCs w:val="20"/>
        </w:rPr>
        <w:t>Преместване и презаселване</w:t>
      </w:r>
      <w:bookmarkEnd w:id="136"/>
      <w:bookmarkEnd w:id="137"/>
    </w:p>
    <w:bookmarkStart w:id="138" w:name="_Toc45813445"/>
    <w:p>
      <w:pPr>
        <w:keepNext/>
        <w:tabs>
          <w:tab w:val="num" w:pos="4547"/>
        </w:tabs>
        <w:spacing w:after="240" w:line="240" w:lineRule="auto"/>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 xml:space="preserve"> HYPERLINK "https://eur-lex.europa.eu/legal-content/BG/TXT/PDF/?uri=CELEX:52019DC0126&amp;qid=1611697146766&amp;from=BG" </w:instrText>
      </w:r>
      <w:r>
        <w:rPr>
          <w:rFonts w:ascii="Times New Roman" w:eastAsia="Times New Roman" w:hAnsi="Times New Roman" w:cs="Times New Roman"/>
          <w:noProof/>
          <w:sz w:val="24"/>
          <w:szCs w:val="20"/>
        </w:rPr>
        <w:fldChar w:fldCharType="separate"/>
      </w:r>
      <w:r>
        <w:rPr>
          <w:rFonts w:ascii="Times New Roman" w:hAnsi="Times New Roman"/>
          <w:noProof/>
          <w:sz w:val="24"/>
          <w:szCs w:val="20"/>
        </w:rPr>
        <w:t xml:space="preserve">Съобщение на Комисията “Доклад за напредъка по </w:t>
      </w:r>
      <w:r>
        <w:rPr>
          <w:rFonts w:ascii="Times New Roman" w:hAnsi="Times New Roman"/>
          <w:b/>
          <w:noProof/>
          <w:sz w:val="24"/>
          <w:szCs w:val="20"/>
        </w:rPr>
        <w:t>изпълнението на Европейската програма за миграцията”</w:t>
      </w:r>
      <w:r>
        <w:rPr>
          <w:rFonts w:ascii="Times New Roman" w:hAnsi="Times New Roman"/>
          <w:noProof/>
          <w:sz w:val="24"/>
          <w:szCs w:val="20"/>
        </w:rPr>
        <w:t xml:space="preserve"> </w:t>
      </w:r>
      <w:bookmarkEnd w:id="138"/>
      <w:r>
        <w:rPr>
          <w:rFonts w:ascii="Times New Roman" w:hAnsi="Times New Roman"/>
          <w:noProof/>
          <w:sz w:val="24"/>
          <w:szCs w:val="20"/>
        </w:rPr>
        <w:t>(COM/2019/126 final)</w:t>
      </w:r>
      <w:r>
        <w:rPr>
          <w:rFonts w:ascii="Times New Roman" w:eastAsia="Times New Roman" w:hAnsi="Times New Roman" w:cs="Times New Roman"/>
          <w:noProof/>
          <w:sz w:val="24"/>
          <w:szCs w:val="20"/>
        </w:rPr>
        <w:fldChar w:fldCharType="end"/>
      </w:r>
      <w:r>
        <w:rPr>
          <w:rFonts w:ascii="Times New Roman" w:hAnsi="Times New Roman"/>
          <w:b/>
          <w:noProof/>
          <w:sz w:val="24"/>
          <w:szCs w:val="20"/>
        </w:rPr>
        <w:t xml:space="preserve"> </w:t>
      </w:r>
    </w:p>
    <w:p>
      <w:pPr>
        <w:keepNext/>
        <w:tabs>
          <w:tab w:val="num" w:pos="4547"/>
        </w:tabs>
        <w:spacing w:after="240" w:line="240" w:lineRule="auto"/>
        <w:jc w:val="both"/>
        <w:outlineLvl w:val="1"/>
        <w:rPr>
          <w:rFonts w:ascii="Times New Roman" w:eastAsia="Times New Roman" w:hAnsi="Times New Roman" w:cs="Times New Roman"/>
          <w:b/>
          <w:noProof/>
          <w:sz w:val="24"/>
          <w:szCs w:val="20"/>
        </w:rPr>
      </w:pPr>
      <w:hyperlink r:id="rId147" w:history="1">
        <w:r>
          <w:rPr>
            <w:rFonts w:ascii="Times New Roman" w:hAnsi="Times New Roman"/>
            <w:noProof/>
            <w:sz w:val="24"/>
            <w:szCs w:val="20"/>
          </w:rPr>
          <w:t>Препоръка на Комисията относно законните пътища за  закрила в ЕС:</w:t>
        </w:r>
      </w:hyperlink>
      <w:r>
        <w:rPr>
          <w:rFonts w:ascii="Times New Roman" w:hAnsi="Times New Roman"/>
          <w:noProof/>
          <w:sz w:val="24"/>
          <w:szCs w:val="20"/>
        </w:rPr>
        <w:t xml:space="preserve"> </w:t>
      </w:r>
      <w:hyperlink r:id="rId148" w:history="1">
        <w:r>
          <w:rPr>
            <w:rFonts w:ascii="Times New Roman" w:hAnsi="Times New Roman"/>
            <w:b/>
            <w:noProof/>
            <w:sz w:val="24"/>
            <w:szCs w:val="20"/>
          </w:rPr>
          <w:t>насърчаване на презаселването, хуманитарния прием и други допълнителни възможности</w:t>
        </w:r>
        <w:r>
          <w:rPr>
            <w:rFonts w:ascii="Times New Roman" w:hAnsi="Times New Roman"/>
            <w:noProof/>
            <w:sz w:val="24"/>
            <w:szCs w:val="20"/>
          </w:rPr>
          <w:t xml:space="preserve"> C(2020) 6467</w:t>
        </w:r>
      </w:hyperlink>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 xml:space="preserve">Ответно съобщение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49" w:history="1">
        <w:r>
          <w:rPr>
            <w:rFonts w:ascii="Times New Roman" w:hAnsi="Times New Roman"/>
            <w:noProof/>
            <w:sz w:val="24"/>
            <w:szCs w:val="20"/>
          </w:rPr>
          <w:t>Директива относно общите стандарти и процедури, приложими в държавите членки за връщане на незаконно пребиваващи граждани на трети страни</w:t>
        </w:r>
      </w:hyperlink>
      <w:r>
        <w:rPr>
          <w:noProof/>
        </w:rPr>
        <w:t xml:space="preserve"> </w:t>
      </w:r>
      <w:r>
        <w:rPr>
          <w:rFonts w:ascii="Times New Roman" w:hAnsi="Times New Roman"/>
          <w:noProof/>
          <w:sz w:val="24"/>
          <w:szCs w:val="20"/>
        </w:rPr>
        <w:t>(2008/115/EO)</w:t>
      </w:r>
    </w:p>
    <w:bookmarkStart w:id="139" w:name="_Toc493145809"/>
    <w:bookmarkStart w:id="140" w:name="_Toc45813453"/>
    <w:p>
      <w:pPr>
        <w:rPr>
          <w:rFonts w:ascii="Times New Roman" w:hAnsi="Times New Roman" w:cs="Times New Roman"/>
          <w:noProof/>
          <w:sz w:val="24"/>
          <w:szCs w:val="20"/>
        </w:rPr>
      </w:pPr>
      <w:r>
        <w:rPr>
          <w:rFonts w:ascii="Times New Roman" w:hAnsi="Times New Roman" w:cs="Times New Roman"/>
          <w:noProof/>
          <w:sz w:val="24"/>
          <w:szCs w:val="20"/>
        </w:rPr>
        <w:fldChar w:fldCharType="begin" w:fldLock="1"/>
      </w:r>
      <w:r>
        <w:rPr>
          <w:rFonts w:ascii="Times New Roman" w:hAnsi="Times New Roman" w:cs="Times New Roman"/>
          <w:noProof/>
          <w:sz w:val="24"/>
          <w:szCs w:val="20"/>
        </w:rPr>
        <w:instrText xml:space="preserve"> HYPERLINK "https://eur-lex.europa.eu/legal-content/BG/TXT/PDF/?uri=CELEX:52014DC0199&amp;from=BG" </w:instrText>
      </w:r>
      <w:r>
        <w:rPr>
          <w:rFonts w:ascii="Times New Roman" w:hAnsi="Times New Roman" w:cs="Times New Roman"/>
          <w:noProof/>
          <w:sz w:val="24"/>
          <w:szCs w:val="20"/>
        </w:rPr>
        <w:fldChar w:fldCharType="separate"/>
      </w:r>
      <w:r>
        <w:rPr>
          <w:rFonts w:ascii="Times New Roman" w:hAnsi="Times New Roman"/>
          <w:noProof/>
          <w:sz w:val="24"/>
          <w:szCs w:val="20"/>
        </w:rPr>
        <w:t xml:space="preserve">Съобщение на Комисията относно </w:t>
      </w:r>
      <w:r>
        <w:rPr>
          <w:rFonts w:ascii="Times New Roman" w:hAnsi="Times New Roman"/>
          <w:b/>
          <w:noProof/>
          <w:sz w:val="24"/>
          <w:szCs w:val="20"/>
        </w:rPr>
        <w:t>политиката на ЕС за връщането</w:t>
      </w:r>
      <w:r>
        <w:rPr>
          <w:rFonts w:ascii="Times New Roman" w:hAnsi="Times New Roman"/>
          <w:noProof/>
          <w:sz w:val="24"/>
          <w:szCs w:val="20"/>
        </w:rPr>
        <w:t xml:space="preserve"> (COM/2014/199 final)</w:t>
      </w:r>
      <w:r>
        <w:rPr>
          <w:rFonts w:ascii="Times New Roman" w:hAnsi="Times New Roman" w:cs="Times New Roman"/>
          <w:noProof/>
          <w:sz w:val="24"/>
          <w:szCs w:val="20"/>
        </w:rPr>
        <w:fldChar w:fldCharType="end"/>
      </w:r>
    </w:p>
    <w:p>
      <w:pPr>
        <w:keepNext/>
        <w:tabs>
          <w:tab w:val="num" w:pos="4547"/>
        </w:tabs>
        <w:spacing w:after="240" w:line="240" w:lineRule="auto"/>
        <w:jc w:val="both"/>
        <w:outlineLvl w:val="1"/>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 xml:space="preserve"> HYPERLINK "https://eur-lex.europa.eu/legal-content/BG/TXT/PDF/?uri=CELEX:52015DC0453&amp;from=BG" </w:instrText>
      </w:r>
      <w:r>
        <w:rPr>
          <w:rFonts w:ascii="Times New Roman" w:eastAsia="Times New Roman" w:hAnsi="Times New Roman" w:cs="Times New Roman"/>
          <w:noProof/>
          <w:sz w:val="24"/>
          <w:szCs w:val="20"/>
        </w:rPr>
        <w:fldChar w:fldCharType="separate"/>
      </w:r>
      <w:r>
        <w:rPr>
          <w:rFonts w:ascii="Times New Roman" w:hAnsi="Times New Roman"/>
          <w:noProof/>
          <w:sz w:val="24"/>
          <w:szCs w:val="20"/>
        </w:rPr>
        <w:t xml:space="preserve">Съобщение на Комисията относно </w:t>
      </w:r>
      <w:r>
        <w:rPr>
          <w:rFonts w:ascii="Times New Roman" w:hAnsi="Times New Roman"/>
          <w:b/>
          <w:noProof/>
          <w:sz w:val="24"/>
          <w:szCs w:val="20"/>
        </w:rPr>
        <w:t>политиката на ЕС в областта на връщането</w:t>
      </w:r>
      <w:r>
        <w:rPr>
          <w:rFonts w:ascii="Times New Roman" w:hAnsi="Times New Roman"/>
          <w:noProof/>
          <w:sz w:val="24"/>
          <w:szCs w:val="20"/>
        </w:rPr>
        <w:t xml:space="preserve"> (COM/2015/453 final)</w:t>
      </w:r>
      <w:bookmarkEnd w:id="139"/>
      <w:bookmarkEnd w:id="140"/>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fldChar w:fldCharType="end"/>
      </w:r>
      <w:bookmarkStart w:id="141" w:name="_Toc45813450"/>
      <w:r>
        <w:rPr>
          <w:noProof/>
        </w:rPr>
        <w:fldChar w:fldCharType="begin"/>
      </w:r>
      <w:r>
        <w:rPr>
          <w:noProof/>
        </w:rPr>
        <w:instrText xml:space="preserve"> HYPERLINK "http://ec.europa.eu/dgs/home-affairs/what-we-do/policies/european-agenda-migration/proposal-implementation-package/docs/commission_recommendation_establishing_a_return_handbook_for_member_states_competent_authorities_to_deal_with_return_related_tasks_en.pdf" </w:instrText>
      </w:r>
      <w:r>
        <w:rPr>
          <w:noProof/>
        </w:rPr>
        <w:fldChar w:fldCharType="separate"/>
      </w:r>
      <w:r>
        <w:rPr>
          <w:rFonts w:ascii="Times New Roman" w:hAnsi="Times New Roman"/>
          <w:noProof/>
          <w:sz w:val="24"/>
          <w:szCs w:val="20"/>
        </w:rPr>
        <w:t>Препоръка на Комисията за създаване на общ „</w:t>
      </w:r>
      <w:r>
        <w:rPr>
          <w:rFonts w:ascii="Times New Roman" w:hAnsi="Times New Roman"/>
          <w:b/>
          <w:noProof/>
          <w:sz w:val="24"/>
          <w:szCs w:val="20"/>
        </w:rPr>
        <w:t>Наръчник за връщането</w:t>
      </w:r>
      <w:r>
        <w:rPr>
          <w:rFonts w:ascii="Times New Roman" w:hAnsi="Times New Roman"/>
          <w:noProof/>
          <w:sz w:val="24"/>
          <w:szCs w:val="20"/>
        </w:rPr>
        <w:t xml:space="preserve">“, който компетентните органи на държавите членки да използват при изпълнението на задачи, свързани с връщането </w:t>
      </w:r>
      <w:r>
        <w:rPr>
          <w:rFonts w:ascii="Times New Roman" w:hAnsi="Times New Roman"/>
          <w:noProof/>
          <w:sz w:val="24"/>
          <w:szCs w:val="20"/>
        </w:rPr>
        <w:fldChar w:fldCharType="end"/>
      </w:r>
      <w:bookmarkEnd w:id="141"/>
      <w:r>
        <w:rPr>
          <w:noProof/>
        </w:rPr>
        <w:t xml:space="preserve"> </w:t>
      </w:r>
      <w:r>
        <w:rPr>
          <w:rFonts w:ascii="Times New Roman" w:hAnsi="Times New Roman"/>
          <w:noProof/>
          <w:sz w:val="24"/>
          <w:szCs w:val="20"/>
        </w:rPr>
        <w:t>(C/2015/6250 final)</w:t>
      </w:r>
    </w:p>
    <w:p>
      <w:pPr>
        <w:rPr>
          <w:rFonts w:ascii="Times New Roman" w:eastAsia="Times New Roman" w:hAnsi="Times New Roman" w:cs="Times New Roman"/>
          <w:bCs/>
          <w:noProof/>
          <w:sz w:val="24"/>
          <w:szCs w:val="24"/>
        </w:rPr>
      </w:pPr>
      <w:hyperlink r:id="rId150" w:history="1">
        <w:r>
          <w:rPr>
            <w:rFonts w:ascii="Times New Roman" w:hAnsi="Times New Roman"/>
            <w:bCs/>
            <w:noProof/>
            <w:sz w:val="24"/>
            <w:szCs w:val="24"/>
          </w:rPr>
          <w:t>Съобщение на Комисията „По-ефективна</w:t>
        </w:r>
        <w:r>
          <w:rPr>
            <w:rFonts w:ascii="Times New Roman" w:hAnsi="Times New Roman"/>
            <w:b/>
            <w:bCs/>
            <w:noProof/>
            <w:sz w:val="24"/>
            <w:szCs w:val="24"/>
          </w:rPr>
          <w:t xml:space="preserve"> политика на Европейския съюз в областта на връщането — обновен план за действие</w:t>
        </w:r>
        <w:r>
          <w:rPr>
            <w:rFonts w:ascii="Times New Roman" w:hAnsi="Times New Roman"/>
            <w:bCs/>
            <w:noProof/>
            <w:sz w:val="24"/>
            <w:szCs w:val="24"/>
          </w:rPr>
          <w:t>“ (COM/2017/200)</w:t>
        </w:r>
      </w:hyperlink>
      <w:r>
        <w:rPr>
          <w:rFonts w:ascii="Times New Roman" w:hAnsi="Times New Roman"/>
          <w:bCs/>
          <w:noProof/>
          <w:sz w:val="24"/>
          <w:szCs w:val="24"/>
        </w:rPr>
        <w:t xml:space="preserve"> </w:t>
      </w:r>
    </w:p>
    <w:p>
      <w:pPr>
        <w:tabs>
          <w:tab w:val="num" w:pos="284"/>
          <w:tab w:val="left" w:pos="2302"/>
        </w:tabs>
        <w:spacing w:after="240" w:line="240" w:lineRule="auto"/>
        <w:jc w:val="both"/>
        <w:rPr>
          <w:rFonts w:ascii="Times New Roman" w:eastAsia="Times New Roman" w:hAnsi="Times New Roman" w:cs="Times New Roman"/>
          <w:noProof/>
          <w:sz w:val="24"/>
          <w:szCs w:val="20"/>
        </w:rPr>
      </w:pPr>
      <w:hyperlink r:id="rId151" w:history="1">
        <w:r>
          <w:rPr>
            <w:rFonts w:ascii="Times New Roman" w:hAnsi="Times New Roman"/>
            <w:bCs/>
            <w:noProof/>
            <w:sz w:val="24"/>
            <w:szCs w:val="24"/>
          </w:rPr>
          <w:t xml:space="preserve">Препоръка на Комисията за </w:t>
        </w:r>
        <w:r>
          <w:rPr>
            <w:rFonts w:ascii="Times New Roman" w:hAnsi="Times New Roman"/>
            <w:b/>
            <w:bCs/>
            <w:noProof/>
            <w:sz w:val="24"/>
            <w:szCs w:val="24"/>
          </w:rPr>
          <w:t>по-ефективен процес на връщане</w:t>
        </w:r>
        <w:r>
          <w:rPr>
            <w:rFonts w:ascii="Times New Roman" w:hAnsi="Times New Roman"/>
            <w:bCs/>
            <w:noProof/>
            <w:sz w:val="24"/>
            <w:szCs w:val="24"/>
          </w:rPr>
          <w:t xml:space="preserve"> при прилагането на Директива 2008/115/ЕО на Европейския парламент и на Съвета (2017/432/ЕС)</w:t>
        </w:r>
      </w:hyperlink>
      <w:bookmarkStart w:id="142" w:name="_Toc45813451"/>
      <w:r>
        <w:rPr>
          <w:rFonts w:ascii="Times New Roman" w:hAnsi="Times New Roman"/>
          <w:noProof/>
          <w:sz w:val="24"/>
          <w:szCs w:val="20"/>
        </w:rPr>
        <w:t xml:space="preserve"> </w:t>
      </w:r>
      <w:bookmarkEnd w:id="142"/>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rPr>
      </w:pPr>
      <w:bookmarkStart w:id="143" w:name="_Toc45813377"/>
      <w:r>
        <w:rPr>
          <w:rFonts w:ascii="Times New Roman" w:hAnsi="Times New Roman"/>
          <w:b/>
          <w:noProof/>
          <w:color w:val="FF0000"/>
          <w:sz w:val="24"/>
          <w:szCs w:val="20"/>
        </w:rPr>
        <w:t>Визи</w:t>
      </w:r>
      <w:bookmarkEnd w:id="143"/>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52" w:history="1">
        <w:bookmarkStart w:id="144" w:name="_Toc403480184"/>
        <w:bookmarkStart w:id="145" w:name="_Toc408300159"/>
        <w:bookmarkStart w:id="146" w:name="_Toc493145740"/>
        <w:bookmarkStart w:id="147" w:name="_Toc45813380"/>
        <w:r>
          <w:rPr>
            <w:rFonts w:ascii="Times New Roman" w:hAnsi="Times New Roman"/>
            <w:bCs/>
            <w:noProof/>
            <w:sz w:val="24"/>
            <w:szCs w:val="24"/>
          </w:rPr>
          <w:t xml:space="preserve">Регламент за създаване на </w:t>
        </w:r>
        <w:r>
          <w:rPr>
            <w:rFonts w:ascii="Times New Roman" w:hAnsi="Times New Roman"/>
            <w:b/>
            <w:bCs/>
            <w:noProof/>
            <w:sz w:val="24"/>
            <w:szCs w:val="24"/>
          </w:rPr>
          <w:t xml:space="preserve">визов кодекс на Общността </w:t>
        </w:r>
        <w:r>
          <w:rPr>
            <w:rFonts w:ascii="Times New Roman" w:hAnsi="Times New Roman"/>
            <w:bCs/>
            <w:noProof/>
            <w:sz w:val="24"/>
            <w:szCs w:val="24"/>
          </w:rPr>
          <w:t>(810/2009/EО)</w:t>
        </w:r>
        <w:bookmarkEnd w:id="144"/>
        <w:bookmarkEnd w:id="145"/>
        <w:bookmarkEnd w:id="146"/>
        <w:bookmarkEnd w:id="147"/>
      </w:hyperlink>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53" w:history="1">
        <w:bookmarkStart w:id="148" w:name="_Toc408300158"/>
        <w:bookmarkStart w:id="149" w:name="_Toc493145739"/>
        <w:bookmarkStart w:id="150" w:name="_Toc45813379"/>
      </w:hyperlink>
      <w:hyperlink r:id="rId154" w:history="1">
        <w:bookmarkStart w:id="151" w:name="_Toc403480183"/>
        <w:r>
          <w:rPr>
            <w:rFonts w:ascii="Times New Roman" w:hAnsi="Times New Roman"/>
            <w:bCs/>
            <w:noProof/>
            <w:sz w:val="24"/>
            <w:szCs w:val="24"/>
          </w:rPr>
          <w:t xml:space="preserve">Решение на Комисията и последвалите промени за създаването на </w:t>
        </w:r>
        <w:r>
          <w:rPr>
            <w:rFonts w:ascii="Times New Roman" w:hAnsi="Times New Roman"/>
            <w:b/>
            <w:bCs/>
            <w:noProof/>
            <w:sz w:val="24"/>
            <w:szCs w:val="24"/>
          </w:rPr>
          <w:t>Наръчник за обработване на молбите за виза</w:t>
        </w:r>
        <w:r>
          <w:rPr>
            <w:rFonts w:ascii="Times New Roman" w:hAnsi="Times New Roman"/>
            <w:bCs/>
            <w:noProof/>
            <w:sz w:val="24"/>
            <w:szCs w:val="24"/>
          </w:rPr>
          <w:t xml:space="preserve"> и промяна на издадените визи </w:t>
        </w:r>
        <w:bookmarkEnd w:id="151"/>
        <w:bookmarkEnd w:id="148"/>
        <w:bookmarkEnd w:id="149"/>
        <w:bookmarkEnd w:id="150"/>
        <w:r>
          <w:rPr>
            <w:noProof/>
          </w:rPr>
          <w:t xml:space="preserve"> </w:t>
        </w:r>
        <w:r>
          <w:rPr>
            <w:rFonts w:ascii="Times New Roman" w:hAnsi="Times New Roman"/>
            <w:bCs/>
            <w:noProof/>
            <w:sz w:val="24"/>
            <w:szCs w:val="24"/>
          </w:rPr>
          <w:t>(C/2010/1620 final)</w:t>
        </w:r>
      </w:hyperlink>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4"/>
        </w:rPr>
      </w:pPr>
      <w:bookmarkStart w:id="152" w:name="_Toc351976539"/>
      <w:bookmarkStart w:id="153" w:name="_Toc403480185"/>
      <w:bookmarkStart w:id="154" w:name="_Toc408300160"/>
      <w:bookmarkStart w:id="155" w:name="_Toc493145741"/>
      <w:bookmarkStart w:id="156" w:name="_Toc45813381"/>
      <w:r>
        <w:rPr>
          <w:rFonts w:ascii="Times New Roman" w:hAnsi="Times New Roman"/>
          <w:b/>
          <w:noProof/>
          <w:color w:val="FF0000"/>
          <w:sz w:val="24"/>
          <w:szCs w:val="24"/>
        </w:rPr>
        <w:t>Управление на границите</w:t>
      </w:r>
      <w:bookmarkEnd w:id="152"/>
      <w:bookmarkEnd w:id="153"/>
      <w:bookmarkEnd w:id="154"/>
      <w:bookmarkEnd w:id="155"/>
      <w:bookmarkEnd w:id="156"/>
    </w:p>
    <w:bookmarkStart w:id="157" w:name="_Toc403480188"/>
    <w:bookmarkStart w:id="158" w:name="_Toc408300163"/>
    <w:bookmarkStart w:id="159" w:name="_Toc493145743"/>
    <w:bookmarkStart w:id="160" w:name="_Toc45813383"/>
    <w:p>
      <w:pPr>
        <w:keepNext/>
        <w:tabs>
          <w:tab w:val="num" w:pos="4547"/>
        </w:tabs>
        <w:spacing w:after="240" w:line="240" w:lineRule="auto"/>
        <w:jc w:val="both"/>
        <w:outlineLvl w:val="1"/>
        <w:rPr>
          <w:rFonts w:ascii="Times New Roman" w:eastAsia="Times New Roman" w:hAnsi="Times New Roman" w:cs="Times New Roman"/>
          <w:noProof/>
          <w:sz w:val="24"/>
          <w:szCs w:val="20"/>
        </w:rPr>
      </w:pPr>
      <w:r>
        <w:rPr>
          <w:rFonts w:ascii="Times New Roman" w:hAnsi="Times New Roman" w:cs="Times New Roman"/>
          <w:noProof/>
          <w:sz w:val="24"/>
          <w:szCs w:val="20"/>
        </w:rPr>
        <w:fldChar w:fldCharType="begin" w:fldLock="1"/>
      </w:r>
      <w:r>
        <w:rPr>
          <w:rFonts w:ascii="Times New Roman" w:hAnsi="Times New Roman" w:cs="Times New Roman"/>
          <w:noProof/>
          <w:sz w:val="24"/>
          <w:szCs w:val="20"/>
        </w:rPr>
        <w:instrText>HYPERLINK "https://ec.europa.eu/transparency/regdoc/rep/3/2006/EN/C-2006-5186-F1-EN-MAIN-PART-1.PDF"</w:instrText>
      </w:r>
      <w:r>
        <w:rPr>
          <w:rFonts w:ascii="Times New Roman" w:hAnsi="Times New Roman" w:cs="Times New Roman"/>
          <w:noProof/>
          <w:sz w:val="24"/>
          <w:szCs w:val="20"/>
        </w:rPr>
        <w:fldChar w:fldCharType="separate"/>
      </w:r>
      <w:r>
        <w:rPr>
          <w:rFonts w:ascii="Times New Roman" w:hAnsi="Times New Roman"/>
          <w:noProof/>
          <w:sz w:val="24"/>
          <w:szCs w:val="20"/>
        </w:rPr>
        <w:t>Препоръка на Комисията за създаване на общо „</w:t>
      </w:r>
      <w:r>
        <w:rPr>
          <w:rFonts w:ascii="Times New Roman" w:hAnsi="Times New Roman"/>
          <w:b/>
          <w:noProof/>
          <w:sz w:val="24"/>
          <w:szCs w:val="20"/>
        </w:rPr>
        <w:t>Практическо ръководство за граничните служители (Шенгенски наръчник)</w:t>
      </w:r>
      <w:r>
        <w:rPr>
          <w:rFonts w:ascii="Times New Roman" w:hAnsi="Times New Roman"/>
          <w:noProof/>
          <w:sz w:val="24"/>
          <w:szCs w:val="20"/>
        </w:rPr>
        <w:t>“, което ще се използва от компетентните органи на държавите членки при извършване на граничния контрол на лица (C (2006) 5186 final).</w:t>
      </w:r>
      <w:r>
        <w:rPr>
          <w:rFonts w:ascii="Times New Roman" w:eastAsia="Times New Roman" w:hAnsi="Times New Roman" w:cs="Times New Roman"/>
          <w:noProof/>
          <w:sz w:val="24"/>
          <w:szCs w:val="20"/>
        </w:rPr>
        <w:fldChar w:fldCharType="end"/>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55" w:history="1">
        <w:bookmarkStart w:id="161" w:name="_Toc493145745"/>
        <w:bookmarkStart w:id="162" w:name="_Toc408300165"/>
        <w:bookmarkStart w:id="163" w:name="_Toc403480190"/>
      </w:hyperlink>
      <w:hyperlink r:id="rId156" w:history="1">
        <w:bookmarkStart w:id="164" w:name="_Toc45813385"/>
        <w:r>
          <w:rPr>
            <w:rFonts w:ascii="Times New Roman" w:hAnsi="Times New Roman"/>
            <w:noProof/>
            <w:sz w:val="24"/>
            <w:szCs w:val="20"/>
          </w:rPr>
          <w:t>Изменена по препоръка на Комисията (C/2008/2976 final</w:t>
        </w:r>
        <w:bookmarkEnd w:id="164"/>
        <w:bookmarkEnd w:id="161"/>
        <w:bookmarkEnd w:id="162"/>
        <w:bookmarkEnd w:id="163"/>
      </w:hyperlink>
      <w:r>
        <w:rPr>
          <w:rFonts w:ascii="Times New Roman" w:hAnsi="Times New Roman"/>
          <w:noProof/>
          <w:sz w:val="24"/>
          <w:szCs w:val="20"/>
        </w:rPr>
        <w:t xml:space="preserve">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57" w:history="1">
        <w:bookmarkStart w:id="165" w:name="_Toc45813386"/>
        <w:bookmarkStart w:id="166" w:name="_Toc493145746"/>
        <w:bookmarkStart w:id="167" w:name="_Toc408300166"/>
        <w:bookmarkStart w:id="168" w:name="_Toc403480191"/>
        <w:r>
          <w:rPr>
            <w:rFonts w:ascii="Times New Roman" w:hAnsi="Times New Roman"/>
            <w:noProof/>
            <w:sz w:val="24"/>
            <w:szCs w:val="20"/>
          </w:rPr>
          <w:t>Изменена по препоръка на Комисията (C/2009/7376 final)</w:t>
        </w:r>
        <w:bookmarkEnd w:id="165"/>
        <w:bookmarkEnd w:id="166"/>
        <w:bookmarkEnd w:id="167"/>
        <w:bookmarkEnd w:id="168"/>
      </w:hyperlink>
      <w:r>
        <w:rPr>
          <w:noProof/>
        </w:rPr>
        <w:t xml:space="preserve">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58" w:history="1">
        <w:bookmarkStart w:id="169" w:name="_Toc45813387"/>
        <w:bookmarkStart w:id="170" w:name="_Toc493145747"/>
        <w:bookmarkStart w:id="171" w:name="_Toc408300167"/>
        <w:bookmarkStart w:id="172" w:name="_Toc403480192"/>
        <w:r>
          <w:rPr>
            <w:rFonts w:ascii="Times New Roman" w:hAnsi="Times New Roman"/>
            <w:noProof/>
            <w:sz w:val="24"/>
            <w:szCs w:val="20"/>
          </w:rPr>
          <w:t>Изменена по препоръка на Комисията (C/2010/5559 final)</w:t>
        </w:r>
        <w:bookmarkEnd w:id="169"/>
        <w:bookmarkEnd w:id="170"/>
        <w:bookmarkEnd w:id="171"/>
        <w:bookmarkEnd w:id="172"/>
      </w:hyperlink>
      <w:r>
        <w:rPr>
          <w:noProof/>
        </w:rPr>
        <w:t xml:space="preserve">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59" w:history="1">
        <w:bookmarkStart w:id="173" w:name="_Toc45813388"/>
        <w:bookmarkStart w:id="174" w:name="_Toc493145748"/>
        <w:bookmarkStart w:id="175" w:name="_Toc408300168"/>
        <w:bookmarkStart w:id="176" w:name="_Toc403480193"/>
        <w:r>
          <w:rPr>
            <w:rFonts w:ascii="Times New Roman" w:hAnsi="Times New Roman"/>
            <w:noProof/>
            <w:sz w:val="24"/>
            <w:szCs w:val="20"/>
          </w:rPr>
          <w:t>Изменена по препоръка на Комисията (C/2011/3918 final)</w:t>
        </w:r>
        <w:bookmarkEnd w:id="173"/>
        <w:bookmarkEnd w:id="174"/>
        <w:bookmarkEnd w:id="175"/>
        <w:bookmarkEnd w:id="176"/>
      </w:hyperlink>
      <w:r>
        <w:rPr>
          <w:noProof/>
        </w:rPr>
        <w:t xml:space="preserve">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60" w:history="1">
        <w:bookmarkStart w:id="177" w:name="_Toc45813389"/>
        <w:bookmarkStart w:id="178" w:name="_Toc493145749"/>
        <w:bookmarkStart w:id="179" w:name="_Toc408300169"/>
        <w:bookmarkStart w:id="180" w:name="_Toc403480194"/>
        <w:r>
          <w:rPr>
            <w:rFonts w:ascii="Times New Roman" w:hAnsi="Times New Roman"/>
            <w:noProof/>
            <w:sz w:val="24"/>
            <w:szCs w:val="20"/>
          </w:rPr>
          <w:t>Изменена по препоръка на Комисията (C/2012/9330 final)</w:t>
        </w:r>
        <w:bookmarkEnd w:id="177"/>
        <w:bookmarkEnd w:id="178"/>
        <w:bookmarkEnd w:id="179"/>
        <w:bookmarkEnd w:id="180"/>
      </w:hyperlink>
      <w:r>
        <w:rPr>
          <w:noProof/>
        </w:rPr>
        <w:t xml:space="preserve"> )</w:t>
      </w:r>
      <w:r>
        <w:rPr>
          <w:rFonts w:ascii="Times New Roman" w:hAnsi="Times New Roman"/>
          <w:noProof/>
          <w:sz w:val="24"/>
          <w:szCs w:val="20"/>
        </w:rPr>
        <w:t xml:space="preserve">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61" w:history="1">
        <w:bookmarkStart w:id="181" w:name="_Toc45813390"/>
        <w:bookmarkStart w:id="182" w:name="_Toc493145750"/>
        <w:r>
          <w:rPr>
            <w:rFonts w:ascii="Times New Roman" w:hAnsi="Times New Roman"/>
            <w:noProof/>
            <w:sz w:val="24"/>
            <w:szCs w:val="20"/>
          </w:rPr>
          <w:t>Изменена по препоръка на Комисията (C/2015/3894 final)</w:t>
        </w:r>
        <w:bookmarkEnd w:id="181"/>
        <w:bookmarkEnd w:id="182"/>
      </w:hyperlink>
      <w:r>
        <w:rPr>
          <w:noProof/>
        </w:rPr>
        <w:t>)</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62" w:history="1">
        <w:r>
          <w:rPr>
            <w:rFonts w:ascii="Times New Roman" w:hAnsi="Times New Roman"/>
            <w:noProof/>
            <w:sz w:val="24"/>
            <w:szCs w:val="20"/>
          </w:rPr>
          <w:t xml:space="preserve">Регламент за създаване на </w:t>
        </w:r>
        <w:r>
          <w:rPr>
            <w:rFonts w:ascii="Times New Roman" w:hAnsi="Times New Roman"/>
            <w:b/>
            <w:noProof/>
            <w:sz w:val="24"/>
            <w:szCs w:val="20"/>
          </w:rPr>
          <w:t>Европейската система за наблюдение на границите (Eurosur)</w:t>
        </w:r>
      </w:hyperlink>
      <w:r>
        <w:rPr>
          <w:noProof/>
        </w:rPr>
        <w:t xml:space="preserve"> </w:t>
      </w:r>
      <w:r>
        <w:rPr>
          <w:rFonts w:ascii="Times New Roman" w:hAnsi="Times New Roman"/>
          <w:noProof/>
          <w:sz w:val="24"/>
          <w:szCs w:val="20"/>
        </w:rPr>
        <w:t>(1052/2013/ЕС)</w:t>
      </w:r>
    </w:p>
    <w:bookmarkStart w:id="183" w:name="_Toc493145755"/>
    <w:bookmarkStart w:id="184" w:name="_Toc45813395"/>
    <w:p>
      <w:pPr>
        <w:rPr>
          <w:rFonts w:ascii="Times New Roman" w:hAnsi="Times New Roman" w:cs="Times New Roman"/>
          <w:noProof/>
          <w:sz w:val="24"/>
          <w:szCs w:val="20"/>
        </w:rPr>
      </w:pPr>
      <w:r>
        <w:rPr>
          <w:rFonts w:ascii="Times New Roman" w:hAnsi="Times New Roman" w:cs="Times New Roman"/>
          <w:noProof/>
          <w:sz w:val="24"/>
          <w:szCs w:val="20"/>
        </w:rPr>
        <w:fldChar w:fldCharType="begin" w:fldLock="1"/>
      </w:r>
      <w:r>
        <w:rPr>
          <w:rFonts w:ascii="Times New Roman" w:hAnsi="Times New Roman" w:cs="Times New Roman"/>
          <w:noProof/>
          <w:sz w:val="24"/>
          <w:szCs w:val="20"/>
        </w:rPr>
        <w:instrText xml:space="preserve"> HYPERLINK "https://eur-lex.europa.eu/legal-content/BG/TXT/PDF/?uri=CELEX:52016DC0220&amp;from=bg" </w:instrText>
      </w:r>
      <w:r>
        <w:rPr>
          <w:rFonts w:ascii="Times New Roman" w:hAnsi="Times New Roman" w:cs="Times New Roman"/>
          <w:noProof/>
          <w:sz w:val="24"/>
          <w:szCs w:val="20"/>
        </w:rPr>
        <w:fldChar w:fldCharType="separate"/>
      </w:r>
      <w:r>
        <w:rPr>
          <w:rFonts w:ascii="Times New Roman" w:hAnsi="Times New Roman"/>
          <w:noProof/>
          <w:sz w:val="24"/>
          <w:szCs w:val="20"/>
        </w:rPr>
        <w:t xml:space="preserve">Съобщение на Комисията до Съвета относно Оценка на плана за действие на Гърция за отстраняване на недостатъците, установени в </w:t>
      </w:r>
      <w:r>
        <w:rPr>
          <w:rFonts w:ascii="Times New Roman" w:hAnsi="Times New Roman"/>
          <w:b/>
          <w:noProof/>
          <w:sz w:val="24"/>
          <w:szCs w:val="20"/>
        </w:rPr>
        <w:t>оценката на 2015 г. за прилагането на достиженията на правото от Шенген в областта на управлението на външните граници</w:t>
      </w:r>
      <w:bookmarkEnd w:id="183"/>
      <w:bookmarkEnd w:id="184"/>
      <w:r>
        <w:rPr>
          <w:rFonts w:ascii="Times New Roman" w:hAnsi="Times New Roman"/>
          <w:noProof/>
          <w:sz w:val="24"/>
          <w:szCs w:val="20"/>
        </w:rPr>
        <w:t xml:space="preserve"> (COM/2016/220 final)</w:t>
      </w:r>
      <w:r>
        <w:rPr>
          <w:rFonts w:ascii="Times New Roman" w:hAnsi="Times New Roman" w:cs="Times New Roman"/>
          <w:noProof/>
          <w:sz w:val="24"/>
          <w:szCs w:val="20"/>
        </w:rPr>
        <w:fldChar w:fldCharType="end"/>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63" w:history="1">
        <w:r>
          <w:rPr>
            <w:rFonts w:ascii="Times New Roman" w:hAnsi="Times New Roman"/>
            <w:noProof/>
            <w:sz w:val="24"/>
            <w:szCs w:val="20"/>
          </w:rPr>
          <w:t xml:space="preserve">Регламент относно Кодекс на Съюза за режима на движение на лица през границите </w:t>
        </w:r>
        <w:r>
          <w:rPr>
            <w:rFonts w:ascii="Times New Roman" w:hAnsi="Times New Roman"/>
            <w:b/>
            <w:noProof/>
            <w:sz w:val="24"/>
            <w:szCs w:val="20"/>
          </w:rPr>
          <w:t>(Кодекс на шенгенските граници)</w:t>
        </w:r>
      </w:hyperlink>
      <w:r>
        <w:rPr>
          <w:noProof/>
        </w:rPr>
        <w:t xml:space="preserve"> </w:t>
      </w:r>
      <w:r>
        <w:rPr>
          <w:rFonts w:ascii="Times New Roman" w:hAnsi="Times New Roman"/>
          <w:noProof/>
          <w:sz w:val="24"/>
          <w:szCs w:val="20"/>
        </w:rPr>
        <w:t>(2016/399/EС)</w:t>
      </w:r>
    </w:p>
    <w:bookmarkEnd w:id="157"/>
    <w:bookmarkEnd w:id="158"/>
    <w:bookmarkEnd w:id="159"/>
    <w:bookmarkEnd w:id="160"/>
    <w:p>
      <w:pPr>
        <w:rPr>
          <w:rFonts w:ascii="Times New Roman" w:hAnsi="Times New Roman" w:cs="Times New Roman"/>
          <w:noProof/>
          <w:sz w:val="24"/>
          <w:szCs w:val="20"/>
        </w:rPr>
      </w:pPr>
      <w:r>
        <w:rPr>
          <w:rFonts w:ascii="Times New Roman" w:hAnsi="Times New Roman" w:cs="Times New Roman"/>
          <w:noProof/>
          <w:sz w:val="24"/>
          <w:szCs w:val="20"/>
        </w:rPr>
        <w:fldChar w:fldCharType="begin" w:fldLock="1"/>
      </w:r>
      <w:r>
        <w:rPr>
          <w:rFonts w:ascii="Times New Roman" w:hAnsi="Times New Roman" w:cs="Times New Roman"/>
          <w:noProof/>
          <w:sz w:val="24"/>
          <w:szCs w:val="20"/>
        </w:rPr>
        <w:instrText xml:space="preserve"> HYPERLINK "https://eur-lex.europa.eu/legal-content/BG/TXT/PDF/?uri=CELEX:52016DC0205&amp;qid=1611692510880&amp;from=BG" </w:instrText>
      </w:r>
      <w:r>
        <w:rPr>
          <w:rFonts w:ascii="Times New Roman" w:hAnsi="Times New Roman" w:cs="Times New Roman"/>
          <w:noProof/>
          <w:sz w:val="24"/>
          <w:szCs w:val="20"/>
        </w:rPr>
        <w:fldChar w:fldCharType="separate"/>
      </w:r>
      <w:r>
        <w:rPr>
          <w:rFonts w:ascii="Times New Roman" w:hAnsi="Times New Roman"/>
          <w:noProof/>
          <w:sz w:val="24"/>
          <w:szCs w:val="20"/>
        </w:rPr>
        <w:t>Съобщение на Комисията</w:t>
      </w:r>
      <w:r>
        <w:rPr>
          <w:rFonts w:ascii="Times New Roman" w:hAnsi="Times New Roman"/>
          <w:b/>
          <w:noProof/>
          <w:sz w:val="24"/>
          <w:szCs w:val="20"/>
        </w:rPr>
        <w:t xml:space="preserve"> „По-надеждни и по-интелигентни информационни системи в областта на границите и сигурността“</w:t>
      </w:r>
      <w:r>
        <w:rPr>
          <w:rFonts w:ascii="Times New Roman" w:hAnsi="Times New Roman"/>
          <w:noProof/>
          <w:sz w:val="24"/>
          <w:szCs w:val="20"/>
        </w:rPr>
        <w:t xml:space="preserve"> (COM/2016/205 final)</w:t>
      </w:r>
      <w:r>
        <w:rPr>
          <w:rFonts w:ascii="Times New Roman" w:hAnsi="Times New Roman" w:cs="Times New Roman"/>
          <w:noProof/>
          <w:sz w:val="24"/>
          <w:szCs w:val="20"/>
        </w:rPr>
        <w:fldChar w:fldCharType="end"/>
      </w:r>
      <w:bookmarkStart w:id="185" w:name="_Toc466466384"/>
      <w:bookmarkStart w:id="186" w:name="_Toc466466907"/>
      <w:bookmarkStart w:id="187" w:name="_Toc466467379"/>
      <w:bookmarkStart w:id="188" w:name="_Toc466467847"/>
      <w:bookmarkStart w:id="189" w:name="_Toc466468318"/>
      <w:bookmarkStart w:id="190" w:name="_Toc466468790"/>
      <w:bookmarkStart w:id="191" w:name="_Toc466466385"/>
      <w:bookmarkStart w:id="192" w:name="_Toc466466908"/>
      <w:bookmarkStart w:id="193" w:name="_Toc466467380"/>
      <w:bookmarkStart w:id="194" w:name="_Toc466467848"/>
      <w:bookmarkStart w:id="195" w:name="_Toc466468319"/>
      <w:bookmarkStart w:id="196" w:name="_Toc466468791"/>
      <w:bookmarkEnd w:id="185"/>
      <w:bookmarkEnd w:id="186"/>
      <w:bookmarkEnd w:id="187"/>
      <w:bookmarkEnd w:id="188"/>
      <w:bookmarkEnd w:id="189"/>
      <w:bookmarkEnd w:id="190"/>
      <w:bookmarkEnd w:id="191"/>
      <w:bookmarkEnd w:id="192"/>
      <w:bookmarkEnd w:id="193"/>
      <w:bookmarkEnd w:id="194"/>
      <w:bookmarkEnd w:id="195"/>
      <w:bookmarkEnd w:id="196"/>
    </w:p>
    <w:p>
      <w:pPr>
        <w:rPr>
          <w:rFonts w:ascii="Times New Roman" w:eastAsia="Times New Roman" w:hAnsi="Times New Roman" w:cs="Times New Roman"/>
          <w:noProof/>
          <w:sz w:val="24"/>
          <w:szCs w:val="20"/>
        </w:rPr>
      </w:pPr>
      <w:hyperlink r:id="rId164" w:history="1">
        <w:r>
          <w:rPr>
            <w:rStyle w:val="Hyperlink"/>
            <w:rFonts w:ascii="Times New Roman" w:hAnsi="Times New Roman"/>
            <w:noProof/>
            <w:color w:val="auto"/>
            <w:sz w:val="24"/>
            <w:szCs w:val="20"/>
            <w:u w:val="none"/>
          </w:rPr>
          <w:t xml:space="preserve">Регламент за създаване на </w:t>
        </w:r>
        <w:r>
          <w:rPr>
            <w:rStyle w:val="Hyperlink"/>
            <w:rFonts w:ascii="Times New Roman" w:hAnsi="Times New Roman"/>
            <w:b/>
            <w:noProof/>
            <w:color w:val="auto"/>
            <w:sz w:val="24"/>
            <w:szCs w:val="20"/>
            <w:u w:val="none"/>
          </w:rPr>
          <w:t xml:space="preserve">европейска гранична и брегова охрана </w:t>
        </w:r>
      </w:hyperlink>
      <w:r>
        <w:rPr>
          <w:noProof/>
        </w:rPr>
        <w:t xml:space="preserve"> </w:t>
      </w:r>
      <w:r>
        <w:rPr>
          <w:rFonts w:ascii="Times New Roman" w:hAnsi="Times New Roman"/>
          <w:noProof/>
          <w:sz w:val="24"/>
          <w:szCs w:val="20"/>
        </w:rPr>
        <w:t>(2019/1896/ЕС)</w:t>
      </w:r>
    </w:p>
    <w:p>
      <w:pPr>
        <w:keepNext/>
        <w:numPr>
          <w:ilvl w:val="2"/>
          <w:numId w:val="41"/>
        </w:numPr>
        <w:spacing w:after="240" w:line="240" w:lineRule="auto"/>
        <w:ind w:left="284" w:hanging="284"/>
        <w:contextualSpacing/>
        <w:jc w:val="both"/>
        <w:outlineLvl w:val="1"/>
        <w:rPr>
          <w:rFonts w:ascii="Times New Roman" w:eastAsia="Times New Roman" w:hAnsi="Times New Roman" w:cs="Times New Roman"/>
          <w:b/>
          <w:noProof/>
          <w:color w:val="FF0000"/>
          <w:sz w:val="24"/>
          <w:szCs w:val="24"/>
        </w:rPr>
      </w:pPr>
      <w:r>
        <w:rPr>
          <w:rFonts w:ascii="Times New Roman" w:hAnsi="Times New Roman"/>
          <w:b/>
          <w:noProof/>
          <w:color w:val="FF0000"/>
          <w:sz w:val="24"/>
          <w:szCs w:val="24"/>
        </w:rPr>
        <w:t>Законна миграция</w:t>
      </w:r>
    </w:p>
    <w:p>
      <w:pPr>
        <w:keepNext/>
        <w:spacing w:after="240" w:line="240" w:lineRule="auto"/>
        <w:jc w:val="both"/>
        <w:outlineLvl w:val="1"/>
        <w:rPr>
          <w:rFonts w:ascii="Times New Roman" w:eastAsia="Times New Roman" w:hAnsi="Times New Roman" w:cs="Times New Roman"/>
          <w:noProof/>
          <w:sz w:val="24"/>
          <w:szCs w:val="24"/>
        </w:rPr>
      </w:pPr>
      <w:hyperlink r:id="rId165" w:history="1">
        <w:r>
          <w:rPr>
            <w:rFonts w:ascii="Times New Roman" w:hAnsi="Times New Roman"/>
            <w:noProof/>
            <w:sz w:val="24"/>
            <w:szCs w:val="24"/>
          </w:rPr>
          <w:t xml:space="preserve">Директива относно </w:t>
        </w:r>
        <w:r>
          <w:rPr>
            <w:rFonts w:ascii="Times New Roman" w:hAnsi="Times New Roman"/>
            <w:b/>
            <w:noProof/>
            <w:sz w:val="24"/>
            <w:szCs w:val="24"/>
          </w:rPr>
          <w:t>условията за влизане и пребиваване на граждани на трети държави</w:t>
        </w:r>
        <w:r>
          <w:rPr>
            <w:rFonts w:ascii="Times New Roman" w:hAnsi="Times New Roman"/>
            <w:noProof/>
            <w:sz w:val="24"/>
            <w:szCs w:val="24"/>
          </w:rPr>
          <w:t xml:space="preserve"> с цел провеждане на научно изследване, следване, стаж, доброволческа дейност, програми за ученически обмен или образователни проекти и работа по програми „au pair“ (преработен текст)</w:t>
        </w:r>
        <w:r>
          <w:rPr>
            <w:noProof/>
          </w:rPr>
          <w:t xml:space="preserve"> </w:t>
        </w:r>
        <w:r>
          <w:rPr>
            <w:rFonts w:ascii="Times New Roman" w:hAnsi="Times New Roman"/>
            <w:noProof/>
            <w:sz w:val="24"/>
            <w:szCs w:val="24"/>
          </w:rPr>
          <w:t>(ЕС/2016/801)</w:t>
        </w:r>
      </w:hyperlink>
    </w:p>
    <w:p>
      <w:pPr>
        <w:contextualSpacing/>
        <w:rPr>
          <w:rFonts w:ascii="Times New Roman" w:hAnsi="Times New Roman" w:cs="Times New Roman"/>
          <w:noProof/>
          <w:sz w:val="24"/>
          <w:szCs w:val="20"/>
        </w:rPr>
      </w:pPr>
      <w:bookmarkStart w:id="197" w:name="_Regulation_No_661/2009"/>
      <w:bookmarkEnd w:id="197"/>
    </w:p>
    <w:p>
      <w:pPr>
        <w:keepNext/>
        <w:keepLines/>
        <w:numPr>
          <w:ilvl w:val="0"/>
          <w:numId w:val="41"/>
        </w:numPr>
        <w:spacing w:before="240" w:after="0" w:line="259" w:lineRule="auto"/>
        <w:outlineLvl w:val="0"/>
        <w:rPr>
          <w:rFonts w:ascii="Times New Roman" w:eastAsiaTheme="majorEastAsia" w:hAnsi="Times New Roman" w:cstheme="majorBidi"/>
          <w:b/>
          <w:noProof/>
          <w:color w:val="4BACC6" w:themeColor="accent5"/>
          <w:sz w:val="28"/>
          <w:szCs w:val="32"/>
        </w:rPr>
      </w:pPr>
      <w:r>
        <w:rPr>
          <w:noProof/>
        </w:rPr>
        <w:br w:type="page"/>
      </w:r>
      <w:r>
        <w:rPr>
          <w:rFonts w:ascii="Times New Roman" w:hAnsi="Times New Roman"/>
          <w:b/>
          <w:noProof/>
          <w:color w:val="4BACC6" w:themeColor="accent5"/>
          <w:sz w:val="28"/>
          <w:szCs w:val="32"/>
        </w:rPr>
        <w:t>Цифрово и информационно общество: ЕС, който дава възможност на децата да се ориентират безопасно в цифровата среда и да се възползват от нейните възможности</w:t>
      </w:r>
    </w:p>
    <w:p>
      <w:pPr>
        <w:keepNext/>
        <w:tabs>
          <w:tab w:val="num" w:pos="4547"/>
        </w:tabs>
        <w:spacing w:after="240" w:line="240" w:lineRule="auto"/>
        <w:jc w:val="both"/>
        <w:outlineLvl w:val="1"/>
        <w:rPr>
          <w:rFonts w:ascii="Times New Roman" w:hAnsi="Times New Roman" w:cs="Times New Roman"/>
          <w:noProof/>
          <w:sz w:val="24"/>
          <w:szCs w:val="20"/>
          <w:lang w:val="ru-RU"/>
        </w:rPr>
      </w:pP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66" w:history="1">
        <w:r>
          <w:rPr>
            <w:rFonts w:ascii="Times New Roman" w:hAnsi="Times New Roman"/>
            <w:noProof/>
            <w:sz w:val="24"/>
            <w:szCs w:val="20"/>
          </w:rPr>
          <w:t xml:space="preserve">Директива (2002/22/EC) за изменение на Директива относно </w:t>
        </w:r>
        <w:r>
          <w:rPr>
            <w:rFonts w:ascii="Times New Roman" w:hAnsi="Times New Roman"/>
            <w:b/>
            <w:noProof/>
            <w:sz w:val="24"/>
            <w:szCs w:val="20"/>
          </w:rPr>
          <w:t>универсалната услуга и правата на потребителите във връзка с електронните съобщителни мрежи и услуги</w:t>
        </w:r>
        <w:r>
          <w:rPr>
            <w:rFonts w:ascii="Times New Roman" w:hAnsi="Times New Roman"/>
            <w:noProof/>
            <w:sz w:val="24"/>
            <w:szCs w:val="20"/>
          </w:rPr>
          <w:t xml:space="preserve">, Директива (2002/58/EC) относно </w:t>
        </w:r>
        <w:r>
          <w:rPr>
            <w:rFonts w:ascii="Times New Roman" w:hAnsi="Times New Roman"/>
            <w:b/>
            <w:noProof/>
            <w:sz w:val="24"/>
            <w:szCs w:val="20"/>
          </w:rPr>
          <w:t>обработката на лични данни и защита на правото на неприкосновеност на личния живот в сектора</w:t>
        </w:r>
        <w:r>
          <w:rPr>
            <w:rFonts w:ascii="Times New Roman" w:hAnsi="Times New Roman"/>
            <w:noProof/>
            <w:sz w:val="24"/>
            <w:szCs w:val="20"/>
          </w:rPr>
          <w:t xml:space="preserve"> на електронните комуникации и Регламент (ЕО) № 2006/2004 за </w:t>
        </w:r>
        <w:r>
          <w:rPr>
            <w:rFonts w:ascii="Times New Roman" w:hAnsi="Times New Roman"/>
            <w:b/>
            <w:noProof/>
            <w:sz w:val="24"/>
            <w:szCs w:val="20"/>
          </w:rPr>
          <w:t>сътрудничество между националните органи, отговорни за прилагане на законодателството за защита на потребителите</w:t>
        </w:r>
        <w:r>
          <w:rPr>
            <w:rFonts w:ascii="Times New Roman" w:hAnsi="Times New Roman"/>
            <w:noProof/>
            <w:sz w:val="24"/>
            <w:szCs w:val="20"/>
          </w:rPr>
          <w:t xml:space="preserve"> (2009/136/EC)</w:t>
        </w:r>
      </w:hyperlink>
      <w:hyperlink r:id="rId167" w:history="1"/>
      <w:r>
        <w:rPr>
          <w:rFonts w:ascii="Times New Roman" w:hAnsi="Times New Roman"/>
          <w:noProof/>
          <w:sz w:val="24"/>
          <w:szCs w:val="20"/>
        </w:rPr>
        <w:t xml:space="preserve"> </w:t>
      </w:r>
    </w:p>
    <w:p>
      <w:pPr>
        <w:keepNext/>
        <w:tabs>
          <w:tab w:val="num" w:pos="4547"/>
        </w:tabs>
        <w:spacing w:after="240" w:line="240" w:lineRule="auto"/>
        <w:jc w:val="both"/>
        <w:outlineLvl w:val="1"/>
        <w:rPr>
          <w:rFonts w:ascii="Times New Roman" w:hAnsi="Times New Roman" w:cs="Times New Roman"/>
          <w:noProof/>
          <w:sz w:val="24"/>
          <w:szCs w:val="20"/>
        </w:rPr>
      </w:pPr>
      <w:hyperlink r:id="rId168" w:history="1">
        <w:r>
          <w:rPr>
            <w:rFonts w:ascii="Times New Roman" w:hAnsi="Times New Roman"/>
            <w:noProof/>
            <w:sz w:val="24"/>
            <w:szCs w:val="20"/>
          </w:rPr>
          <w:t>Директива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w:t>
        </w:r>
        <w:r>
          <w:rPr>
            <w:rFonts w:ascii="Times New Roman" w:hAnsi="Times New Roman"/>
            <w:b/>
            <w:noProof/>
            <w:sz w:val="24"/>
            <w:szCs w:val="20"/>
          </w:rPr>
          <w:t>Директива за аудиовизуалните медийни услуги</w:t>
        </w:r>
        <w:r>
          <w:rPr>
            <w:rFonts w:ascii="Times New Roman" w:hAnsi="Times New Roman"/>
            <w:noProof/>
            <w:sz w:val="24"/>
            <w:szCs w:val="20"/>
          </w:rPr>
          <w:t>) (2010/13/EС)</w:t>
        </w:r>
      </w:hyperlink>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69" w:history="1">
        <w:r>
          <w:rPr>
            <w:rFonts w:ascii="Times New Roman" w:hAnsi="Times New Roman"/>
            <w:noProof/>
            <w:sz w:val="24"/>
            <w:szCs w:val="20"/>
          </w:rPr>
          <w:t xml:space="preserve">Съобщение относно </w:t>
        </w:r>
        <w:r>
          <w:rPr>
            <w:rFonts w:ascii="Times New Roman" w:hAnsi="Times New Roman"/>
            <w:b/>
            <w:noProof/>
            <w:sz w:val="24"/>
            <w:szCs w:val="20"/>
          </w:rPr>
          <w:t>Европейска стратегия за по-добър интернет за децата</w:t>
        </w:r>
      </w:hyperlink>
      <w:r>
        <w:rPr>
          <w:noProof/>
        </w:rPr>
        <w:t xml:space="preserve"> </w:t>
      </w:r>
      <w:r>
        <w:rPr>
          <w:rFonts w:ascii="Times New Roman" w:hAnsi="Times New Roman"/>
          <w:noProof/>
          <w:sz w:val="24"/>
          <w:szCs w:val="20"/>
        </w:rPr>
        <w:t>COM(2012) 196 final.</w:t>
      </w:r>
    </w:p>
    <w:p>
      <w:pPr>
        <w:keepNext/>
        <w:tabs>
          <w:tab w:val="num" w:pos="4547"/>
        </w:tabs>
        <w:spacing w:after="240" w:line="240" w:lineRule="auto"/>
        <w:jc w:val="both"/>
        <w:outlineLvl w:val="1"/>
        <w:rPr>
          <w:rFonts w:ascii="Times New Roman" w:eastAsia="Times New Roman" w:hAnsi="Times New Roman" w:cs="Times New Roman"/>
          <w:bCs/>
          <w:noProof/>
          <w:sz w:val="24"/>
          <w:szCs w:val="20"/>
        </w:rPr>
      </w:pPr>
      <w:hyperlink r:id="rId170" w:tgtFrame="_blank" w:history="1">
        <w:r>
          <w:rPr>
            <w:rFonts w:ascii="Times New Roman" w:hAnsi="Times New Roman"/>
            <w:bCs/>
            <w:noProof/>
            <w:sz w:val="24"/>
            <w:szCs w:val="20"/>
          </w:rPr>
          <w:t>Регламент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w:t>
        </w:r>
        <w:r>
          <w:rPr>
            <w:rFonts w:ascii="Times New Roman" w:hAnsi="Times New Roman"/>
            <w:b/>
            <w:bCs/>
            <w:noProof/>
            <w:sz w:val="24"/>
            <w:szCs w:val="20"/>
          </w:rPr>
          <w:t>Общ регламент относно защитата на данните</w:t>
        </w:r>
        <w:r>
          <w:rPr>
            <w:rFonts w:ascii="Times New Roman" w:hAnsi="Times New Roman"/>
            <w:bCs/>
            <w:noProof/>
            <w:sz w:val="24"/>
            <w:szCs w:val="20"/>
          </w:rPr>
          <w:t>)</w:t>
        </w:r>
      </w:hyperlink>
      <w:r>
        <w:rPr>
          <w:noProof/>
        </w:rPr>
        <w:t xml:space="preserve"> </w:t>
      </w:r>
      <w:r>
        <w:rPr>
          <w:rFonts w:ascii="Times New Roman" w:hAnsi="Times New Roman" w:cs="Times New Roman"/>
          <w:noProof/>
          <w:sz w:val="24"/>
          <w:szCs w:val="24"/>
        </w:rPr>
        <w:t>(2016/679/ЕС)</w:t>
      </w:r>
      <w:r>
        <w:rPr>
          <w:noProof/>
        </w:rPr>
        <w:t xml:space="preserve"> </w:t>
      </w:r>
      <w:r>
        <w:rPr>
          <w:rFonts w:ascii="Times New Roman" w:hAnsi="Times New Roman"/>
          <w:bCs/>
          <w:noProof/>
          <w:sz w:val="24"/>
          <w:szCs w:val="20"/>
        </w:rPr>
        <w:t xml:space="preserve">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71" w:history="1">
        <w:r>
          <w:rPr>
            <w:rFonts w:ascii="Times New Roman" w:hAnsi="Times New Roman"/>
            <w:noProof/>
            <w:sz w:val="24"/>
            <w:szCs w:val="20"/>
          </w:rPr>
          <w:t xml:space="preserve">Съобщение на Комисията „Европейски подход за </w:t>
        </w:r>
        <w:r>
          <w:rPr>
            <w:rFonts w:ascii="Times New Roman" w:hAnsi="Times New Roman"/>
            <w:b/>
            <w:noProof/>
            <w:sz w:val="24"/>
            <w:szCs w:val="20"/>
          </w:rPr>
          <w:t>борба с дезинформацията, разпространявана онлайн“</w:t>
        </w:r>
      </w:hyperlink>
      <w:r>
        <w:rPr>
          <w:rFonts w:ascii="Times New Roman" w:hAnsi="Times New Roman"/>
          <w:b/>
          <w:noProof/>
          <w:sz w:val="24"/>
          <w:szCs w:val="20"/>
        </w:rPr>
        <w:t xml:space="preserve"> </w:t>
      </w:r>
      <w:hyperlink r:id="rId172" w:history="1">
        <w:r>
          <w:rPr>
            <w:rFonts w:ascii="Times New Roman" w:hAnsi="Times New Roman"/>
            <w:b/>
            <w:noProof/>
            <w:sz w:val="24"/>
            <w:szCs w:val="20"/>
          </w:rPr>
          <w:t>Европейски подход</w:t>
        </w:r>
      </w:hyperlink>
      <w:r>
        <w:rPr>
          <w:noProof/>
        </w:rPr>
        <w:t xml:space="preserve"> </w:t>
      </w:r>
      <w:hyperlink r:id="rId173" w:history="1">
        <w:r>
          <w:rPr>
            <w:rFonts w:ascii="Times New Roman" w:hAnsi="Times New Roman"/>
            <w:noProof/>
            <w:sz w:val="24"/>
            <w:szCs w:val="20"/>
          </w:rPr>
          <w:t>(COM/2018/236 final)</w:t>
        </w:r>
      </w:hyperlink>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74" w:history="1">
        <w:r>
          <w:rPr>
            <w:rFonts w:ascii="Times New Roman" w:hAnsi="Times New Roman"/>
            <w:noProof/>
            <w:sz w:val="24"/>
            <w:szCs w:val="20"/>
          </w:rPr>
          <w:t>Директива за изменение на Директива 2010/13/ЕС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w:t>
        </w:r>
        <w:r>
          <w:rPr>
            <w:rFonts w:ascii="Times New Roman" w:hAnsi="Times New Roman"/>
            <w:b/>
            <w:noProof/>
            <w:sz w:val="24"/>
            <w:szCs w:val="20"/>
          </w:rPr>
          <w:t>Директива за аудиовизуалните медийни услуги)</w:t>
        </w:r>
        <w:r>
          <w:rPr>
            <w:rFonts w:ascii="Times New Roman" w:hAnsi="Times New Roman"/>
            <w:noProof/>
            <w:sz w:val="24"/>
            <w:szCs w:val="20"/>
          </w:rPr>
          <w:t>, предвид променящите се пазарни условия (2018/1808/EС)</w:t>
        </w:r>
      </w:hyperlink>
      <w:r>
        <w:rPr>
          <w:rFonts w:ascii="Times New Roman" w:hAnsi="Times New Roman"/>
          <w:noProof/>
          <w:sz w:val="24"/>
          <w:szCs w:val="20"/>
        </w:rPr>
        <w:t xml:space="preserve"> </w:t>
      </w:r>
    </w:p>
    <w:p>
      <w:pPr>
        <w:tabs>
          <w:tab w:val="num" w:pos="0"/>
          <w:tab w:val="left" w:pos="2302"/>
        </w:tabs>
        <w:spacing w:after="240" w:line="240" w:lineRule="auto"/>
        <w:jc w:val="both"/>
        <w:rPr>
          <w:rFonts w:ascii="Times New Roman" w:eastAsia="Times New Roman" w:hAnsi="Times New Roman" w:cs="Times New Roman"/>
          <w:noProof/>
          <w:sz w:val="24"/>
          <w:szCs w:val="20"/>
        </w:rPr>
      </w:pPr>
      <w:hyperlink r:id="rId175" w:history="1">
        <w:r>
          <w:rPr>
            <w:rFonts w:ascii="Times New Roman" w:hAnsi="Times New Roman"/>
            <w:noProof/>
            <w:sz w:val="24"/>
            <w:szCs w:val="20"/>
          </w:rPr>
          <w:t xml:space="preserve">Директива за установяване на </w:t>
        </w:r>
        <w:r>
          <w:rPr>
            <w:rFonts w:ascii="Times New Roman" w:hAnsi="Times New Roman"/>
            <w:b/>
            <w:noProof/>
            <w:sz w:val="24"/>
            <w:szCs w:val="20"/>
          </w:rPr>
          <w:t>Европейски кодекс за електронни съобщения</w:t>
        </w:r>
        <w:r>
          <w:rPr>
            <w:rFonts w:ascii="Times New Roman" w:hAnsi="Times New Roman"/>
            <w:noProof/>
            <w:sz w:val="24"/>
            <w:szCs w:val="20"/>
          </w:rPr>
          <w:t xml:space="preserve"> (преработена) (2018/1972/ЕС)</w:t>
        </w:r>
      </w:hyperlink>
    </w:p>
    <w:p>
      <w:pPr>
        <w:tabs>
          <w:tab w:val="num" w:pos="0"/>
          <w:tab w:val="left" w:pos="2302"/>
        </w:tabs>
        <w:spacing w:after="240" w:line="240" w:lineRule="auto"/>
        <w:jc w:val="both"/>
        <w:rPr>
          <w:rFonts w:ascii="Times New Roman" w:eastAsia="Times New Roman" w:hAnsi="Times New Roman" w:cs="Times New Roman"/>
          <w:noProof/>
          <w:sz w:val="24"/>
          <w:szCs w:val="20"/>
        </w:rPr>
      </w:pPr>
      <w:hyperlink r:id="rId176" w:history="1">
        <w:r>
          <w:rPr>
            <w:rFonts w:ascii="Times New Roman" w:hAnsi="Times New Roman"/>
            <w:noProof/>
            <w:sz w:val="24"/>
            <w:szCs w:val="20"/>
          </w:rPr>
          <w:t xml:space="preserve">Предложение на Комисията за Регламент относно </w:t>
        </w:r>
        <w:r>
          <w:rPr>
            <w:rFonts w:ascii="Times New Roman" w:hAnsi="Times New Roman"/>
            <w:b/>
            <w:noProof/>
            <w:sz w:val="24"/>
            <w:szCs w:val="20"/>
          </w:rPr>
          <w:t>единния пазар на цифрови услуги</w:t>
        </w:r>
        <w:r>
          <w:rPr>
            <w:rFonts w:ascii="Times New Roman" w:hAnsi="Times New Roman"/>
            <w:noProof/>
            <w:sz w:val="24"/>
            <w:szCs w:val="20"/>
          </w:rPr>
          <w:t xml:space="preserve"> (Законодателен акт за цифровите услуги) и за изменение на Директива  2000/31/EC (COM/2020/825 final</w:t>
        </w:r>
      </w:hyperlink>
      <w:r>
        <w:rPr>
          <w:rFonts w:ascii="Times New Roman" w:hAnsi="Times New Roman"/>
          <w:noProof/>
          <w:sz w:val="24"/>
          <w:szCs w:val="20"/>
        </w:rPr>
        <w:t xml:space="preserve">) </w:t>
      </w:r>
    </w:p>
    <w:p>
      <w:pPr>
        <w:keepNext/>
        <w:keepLines/>
        <w:spacing w:before="40" w:after="0"/>
        <w:outlineLvl w:val="1"/>
        <w:rPr>
          <w:rFonts w:ascii="Times New Roman" w:eastAsiaTheme="majorEastAsia" w:hAnsi="Times New Roman" w:cstheme="majorBidi"/>
          <w:noProof/>
          <w:sz w:val="24"/>
          <w:szCs w:val="24"/>
        </w:rPr>
      </w:pPr>
      <w:hyperlink r:id="rId177" w:history="1">
        <w:r>
          <w:rPr>
            <w:rFonts w:ascii="Times New Roman" w:hAnsi="Times New Roman"/>
            <w:noProof/>
            <w:sz w:val="24"/>
            <w:szCs w:val="24"/>
          </w:rPr>
          <w:t>Съобщение на Комисията  „Европейските медии в цифровото десетилетие:</w:t>
        </w:r>
      </w:hyperlink>
      <w:r>
        <w:rPr>
          <w:rFonts w:ascii="Times New Roman" w:hAnsi="Times New Roman"/>
          <w:noProof/>
          <w:sz w:val="24"/>
          <w:szCs w:val="24"/>
        </w:rPr>
        <w:t xml:space="preserve"> </w:t>
      </w:r>
      <w:hyperlink r:id="rId178" w:history="1">
        <w:r>
          <w:rPr>
            <w:rFonts w:ascii="Times New Roman" w:hAnsi="Times New Roman"/>
            <w:noProof/>
            <w:sz w:val="24"/>
            <w:szCs w:val="24"/>
          </w:rPr>
          <w:t>План за действие в подкрепа на възстановяването и трансформацията“ (</w:t>
        </w:r>
        <w:r>
          <w:rPr>
            <w:rFonts w:ascii="Times New Roman" w:hAnsi="Times New Roman"/>
            <w:b/>
            <w:noProof/>
            <w:sz w:val="24"/>
            <w:szCs w:val="24"/>
          </w:rPr>
          <w:t>Европейски план за действие в областта на медиите</w:t>
        </w:r>
        <w:r>
          <w:rPr>
            <w:rFonts w:ascii="Times New Roman" w:hAnsi="Times New Roman"/>
            <w:noProof/>
            <w:sz w:val="24"/>
            <w:szCs w:val="24"/>
          </w:rPr>
          <w:t>) (COM/2020/784)</w:t>
        </w:r>
      </w:hyperlink>
    </w:p>
    <w:p>
      <w:pPr>
        <w:rPr>
          <w:rFonts w:ascii="Times New Roman" w:hAnsi="Times New Roman" w:cs="Times New Roman"/>
          <w:noProof/>
          <w:sz w:val="24"/>
          <w:szCs w:val="20"/>
          <w:lang w:val="ru-RU"/>
        </w:rPr>
      </w:pPr>
    </w:p>
    <w:p>
      <w:pPr>
        <w:jc w:val="both"/>
        <w:rPr>
          <w:rFonts w:ascii="Times New Roman" w:hAnsi="Times New Roman" w:cs="Times New Roman"/>
          <w:noProof/>
          <w:sz w:val="24"/>
          <w:szCs w:val="20"/>
        </w:rPr>
      </w:pPr>
      <w:hyperlink r:id="rId179" w:history="1">
        <w:r>
          <w:rPr>
            <w:rFonts w:ascii="Times New Roman" w:hAnsi="Times New Roman"/>
            <w:noProof/>
            <w:sz w:val="24"/>
            <w:szCs w:val="20"/>
          </w:rPr>
          <w:t xml:space="preserve">Съобщение на Комисията относно </w:t>
        </w:r>
        <w:r>
          <w:rPr>
            <w:rFonts w:ascii="Times New Roman" w:hAnsi="Times New Roman"/>
            <w:b/>
            <w:noProof/>
            <w:sz w:val="24"/>
            <w:szCs w:val="20"/>
          </w:rPr>
          <w:t>плана за действие в областта на цифровото образование</w:t>
        </w:r>
        <w:r>
          <w:rPr>
            <w:rFonts w:ascii="Times New Roman" w:hAnsi="Times New Roman"/>
            <w:noProof/>
            <w:sz w:val="24"/>
            <w:szCs w:val="20"/>
          </w:rPr>
          <w:t xml:space="preserve"> 2021-2027.</w:t>
        </w:r>
      </w:hyperlink>
      <w:hyperlink r:id="rId180" w:history="1">
        <w:r>
          <w:rPr>
            <w:rFonts w:ascii="Times New Roman" w:hAnsi="Times New Roman"/>
            <w:noProof/>
            <w:sz w:val="24"/>
            <w:szCs w:val="20"/>
          </w:rPr>
          <w:t xml:space="preserve">Приспособяване на образованието и обучението към цифровата ера (COM(2020) 624 final) </w:t>
        </w:r>
      </w:hyperlink>
      <w:r>
        <w:rPr>
          <w:noProof/>
        </w:rPr>
        <w:br w:type="page"/>
      </w:r>
    </w:p>
    <w:p>
      <w:pPr>
        <w:numPr>
          <w:ilvl w:val="0"/>
          <w:numId w:val="41"/>
        </w:numPr>
        <w:spacing w:after="160" w:line="240" w:lineRule="auto"/>
        <w:contextualSpacing/>
        <w:rPr>
          <w:rFonts w:ascii="Times New Roman" w:eastAsiaTheme="majorEastAsia" w:hAnsi="Times New Roman" w:cstheme="majorBidi"/>
          <w:b/>
          <w:noProof/>
          <w:color w:val="4BACC6" w:themeColor="accent5"/>
          <w:sz w:val="28"/>
          <w:szCs w:val="32"/>
        </w:rPr>
      </w:pPr>
      <w:r>
        <w:rPr>
          <w:rFonts w:ascii="Times New Roman" w:hAnsi="Times New Roman"/>
          <w:b/>
          <w:noProof/>
          <w:color w:val="4BACC6" w:themeColor="accent5"/>
          <w:sz w:val="28"/>
          <w:szCs w:val="32"/>
        </w:rPr>
        <w:t xml:space="preserve">Глобалното измерение: ЕС, който подкрепя, защитава и предоставя възможности на децата в световен мащаб, включително по време на криза и конфликт.  </w:t>
      </w:r>
    </w:p>
    <w:p>
      <w:pPr>
        <w:contextualSpacing/>
        <w:rPr>
          <w:rFonts w:ascii="Times New Roman" w:hAnsi="Times New Roman" w:cs="Times New Roman"/>
          <w:b/>
          <w:noProof/>
          <w:color w:val="FF0000"/>
          <w:sz w:val="24"/>
          <w:szCs w:val="20"/>
          <w:lang w:val="ru-RU" w:eastAsia="en-GB"/>
        </w:rPr>
      </w:pPr>
    </w:p>
    <w:p>
      <w:pPr>
        <w:pStyle w:val="ListParagraph"/>
        <w:numPr>
          <w:ilvl w:val="1"/>
          <w:numId w:val="41"/>
        </w:numPr>
        <w:rPr>
          <w:b/>
          <w:noProof/>
          <w:color w:val="FF0000"/>
        </w:rPr>
      </w:pPr>
      <w:r>
        <w:rPr>
          <w:b/>
          <w:noProof/>
          <w:color w:val="FF0000"/>
        </w:rPr>
        <w:t xml:space="preserve">Хоризонтални инструменти  </w:t>
      </w:r>
    </w:p>
    <w:bookmarkStart w:id="198" w:name="_Toc45813571"/>
    <w:p>
      <w:pPr>
        <w:keepNext/>
        <w:tabs>
          <w:tab w:val="left" w:pos="142"/>
          <w:tab w:val="num" w:pos="4547"/>
        </w:tabs>
        <w:spacing w:after="240" w:line="240" w:lineRule="auto"/>
        <w:jc w:val="both"/>
        <w:outlineLvl w:val="1"/>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HYPERLINK "https://eeas.europa.eu/sites/eeas/files/eu_guidelines_rights_of_child_0.pdf"</w:instrText>
      </w:r>
      <w:r>
        <w:rPr>
          <w:rFonts w:ascii="Times New Roman" w:eastAsia="Times New Roman" w:hAnsi="Times New Roman" w:cs="Times New Roman"/>
          <w:noProof/>
          <w:sz w:val="24"/>
          <w:szCs w:val="20"/>
        </w:rPr>
        <w:fldChar w:fldCharType="separate"/>
      </w:r>
      <w:r>
        <w:rPr>
          <w:rFonts w:ascii="Times New Roman" w:hAnsi="Times New Roman"/>
          <w:b/>
          <w:noProof/>
          <w:sz w:val="24"/>
          <w:szCs w:val="20"/>
        </w:rPr>
        <w:t>Насоки на ЕС за утвърждаването и защитата на правата на детето — да не се допусне нито едно дете да бъде изоставено (2017 г.)</w:t>
      </w:r>
      <w:r>
        <w:rPr>
          <w:rFonts w:ascii="Times New Roman" w:hAnsi="Times New Roman"/>
          <w:noProof/>
          <w:sz w:val="24"/>
          <w:szCs w:val="20"/>
        </w:rPr>
        <w:t xml:space="preserve"> </w:t>
      </w:r>
      <w:bookmarkEnd w:id="198"/>
      <w:r>
        <w:rPr>
          <w:rFonts w:ascii="Times New Roman" w:eastAsia="Times New Roman" w:hAnsi="Times New Roman" w:cs="Times New Roman"/>
          <w:noProof/>
          <w:sz w:val="24"/>
          <w:szCs w:val="20"/>
        </w:rPr>
        <w:fldChar w:fldCharType="end"/>
      </w:r>
    </w:p>
    <w:bookmarkStart w:id="199" w:name="_Toc45813594"/>
    <w:p>
      <w:pPr>
        <w:tabs>
          <w:tab w:val="left" w:pos="0"/>
          <w:tab w:val="num" w:pos="142"/>
          <w:tab w:val="left" w:pos="5835"/>
        </w:tabs>
        <w:spacing w:after="24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szCs w:val="20"/>
        </w:rPr>
        <w:fldChar w:fldCharType="begin" w:fldLock="1"/>
      </w:r>
      <w:r>
        <w:rPr>
          <w:rFonts w:ascii="Times New Roman" w:hAnsi="Times New Roman" w:cs="Times New Roman"/>
          <w:noProof/>
          <w:sz w:val="24"/>
          <w:szCs w:val="20"/>
        </w:rPr>
        <w:instrText xml:space="preserve"> HYPERLINK "https://eur-lex.europa.eu/legal-content/BG/ALL/?uri=LEGISSUM:4301055" </w:instrText>
      </w:r>
      <w:r>
        <w:rPr>
          <w:rFonts w:ascii="Times New Roman" w:hAnsi="Times New Roman" w:cs="Times New Roman"/>
          <w:noProof/>
          <w:sz w:val="24"/>
          <w:szCs w:val="20"/>
        </w:rPr>
        <w:fldChar w:fldCharType="separate"/>
      </w:r>
      <w:r>
        <w:rPr>
          <w:rFonts w:ascii="Times New Roman" w:hAnsi="Times New Roman"/>
          <w:b/>
          <w:noProof/>
          <w:sz w:val="24"/>
          <w:szCs w:val="20"/>
        </w:rPr>
        <w:t>Европейски консенсус за развитие (2017)</w:t>
      </w:r>
      <w:r>
        <w:rPr>
          <w:rFonts w:ascii="Times New Roman" w:hAnsi="Times New Roman"/>
          <w:noProof/>
          <w:sz w:val="24"/>
          <w:szCs w:val="20"/>
        </w:rPr>
        <w:t xml:space="preserve"> като част от отговора на ЕС на Програмата на ООН за устойчиво развитие до 2030 г. </w:t>
      </w:r>
      <w:r>
        <w:rPr>
          <w:rFonts w:ascii="Times New Roman" w:eastAsia="Times New Roman" w:hAnsi="Times New Roman" w:cs="Times New Roman"/>
          <w:noProof/>
          <w:sz w:val="24"/>
          <w:szCs w:val="20"/>
        </w:rPr>
        <w:fldChar w:fldCharType="end"/>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81" w:history="1">
        <w:r>
          <w:rPr>
            <w:rFonts w:ascii="Times New Roman" w:hAnsi="Times New Roman"/>
            <w:noProof/>
            <w:sz w:val="24"/>
            <w:szCs w:val="20"/>
          </w:rPr>
          <w:t xml:space="preserve">Съвместно съобщение относно </w:t>
        </w:r>
        <w:r>
          <w:rPr>
            <w:rFonts w:ascii="Times New Roman" w:hAnsi="Times New Roman"/>
            <w:b/>
            <w:noProof/>
            <w:sz w:val="24"/>
            <w:szCs w:val="20"/>
          </w:rPr>
          <w:t>План за действие на ЕС относно правата на човека и демокрацията за периода 2020—2024 г.</w:t>
        </w:r>
        <w:r>
          <w:rPr>
            <w:rFonts w:ascii="Times New Roman" w:hAnsi="Times New Roman"/>
            <w:noProof/>
            <w:sz w:val="24"/>
            <w:szCs w:val="20"/>
          </w:rPr>
          <w:t xml:space="preserve"> (JOIN/2020/5 final)</w:t>
        </w:r>
      </w:hyperlink>
      <w:r>
        <w:rPr>
          <w:rFonts w:ascii="Times New Roman" w:hAnsi="Times New Roman"/>
          <w:noProof/>
          <w:sz w:val="24"/>
          <w:szCs w:val="20"/>
        </w:rPr>
        <w:t xml:space="preserve"> </w:t>
      </w:r>
      <w:bookmarkEnd w:id="199"/>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82" w:history="1">
        <w:r>
          <w:rPr>
            <w:rFonts w:ascii="Times New Roman" w:hAnsi="Times New Roman"/>
            <w:noProof/>
            <w:sz w:val="24"/>
            <w:szCs w:val="20"/>
          </w:rPr>
          <w:t>Набор от инструменти в областта на правата на детето</w:t>
        </w:r>
      </w:hyperlink>
    </w:p>
    <w:p>
      <w:pPr>
        <w:pStyle w:val="ListParagraph"/>
        <w:numPr>
          <w:ilvl w:val="1"/>
          <w:numId w:val="41"/>
        </w:numPr>
        <w:rPr>
          <w:b/>
          <w:noProof/>
          <w:color w:val="FF0000"/>
        </w:rPr>
      </w:pPr>
      <w:r>
        <w:rPr>
          <w:b/>
          <w:noProof/>
          <w:color w:val="FF0000"/>
        </w:rPr>
        <w:t xml:space="preserve">Тематични инструменти </w:t>
      </w:r>
    </w:p>
    <w:bookmarkStart w:id="200" w:name="_Toc493145944"/>
    <w:bookmarkStart w:id="201" w:name="_Toc45813620"/>
    <w:bookmarkStart w:id="202" w:name="_Toc403480333"/>
    <w:bookmarkStart w:id="203" w:name="_Toc408300300"/>
    <w:bookmarkStart w:id="204" w:name="_Toc493145941"/>
    <w:bookmarkStart w:id="205" w:name="_Toc45813617"/>
    <w:p>
      <w:pPr>
        <w:keepNext/>
        <w:tabs>
          <w:tab w:val="left" w:pos="142"/>
          <w:tab w:val="num" w:pos="4547"/>
        </w:tabs>
        <w:spacing w:after="240" w:line="240" w:lineRule="auto"/>
        <w:jc w:val="both"/>
        <w:outlineLvl w:val="1"/>
        <w:rPr>
          <w:rFonts w:ascii="Times New Roman" w:hAnsi="Times New Roman" w:cs="Times New Roman"/>
          <w:noProof/>
          <w:sz w:val="24"/>
          <w:szCs w:val="24"/>
        </w:rPr>
      </w:pPr>
      <w:r>
        <w:rPr>
          <w:rFonts w:ascii="Times New Roman" w:hAnsi="Times New Roman" w:cs="Times New Roman"/>
          <w:b/>
          <w:noProof/>
          <w:sz w:val="24"/>
          <w:szCs w:val="24"/>
        </w:rPr>
        <w:fldChar w:fldCharType="begin" w:fldLock="1"/>
      </w:r>
      <w:r>
        <w:rPr>
          <w:rFonts w:ascii="Times New Roman" w:hAnsi="Times New Roman" w:cs="Times New Roman"/>
          <w:b/>
          <w:noProof/>
          <w:sz w:val="24"/>
          <w:szCs w:val="24"/>
        </w:rPr>
        <w:instrText xml:space="preserve"> HYPERLINK "https://eeas.europa.eu/sites/default/files/01_hr_guidelines_children_en_1.pdf" </w:instrText>
      </w:r>
      <w:r>
        <w:rPr>
          <w:rFonts w:ascii="Times New Roman" w:hAnsi="Times New Roman" w:cs="Times New Roman"/>
          <w:b/>
          <w:noProof/>
          <w:sz w:val="24"/>
          <w:szCs w:val="24"/>
        </w:rPr>
        <w:fldChar w:fldCharType="separate"/>
      </w:r>
      <w:r>
        <w:rPr>
          <w:rStyle w:val="Hyperlink"/>
          <w:rFonts w:ascii="Times New Roman" w:hAnsi="Times New Roman"/>
          <w:b/>
          <w:noProof/>
          <w:color w:val="auto"/>
          <w:sz w:val="24"/>
          <w:szCs w:val="24"/>
          <w:u w:val="none"/>
        </w:rPr>
        <w:t>Насоки на ЕС относно децата във въоръжени конфликти</w:t>
      </w:r>
      <w:r>
        <w:rPr>
          <w:rFonts w:ascii="Times New Roman" w:hAnsi="Times New Roman" w:cs="Times New Roman"/>
          <w:b/>
          <w:noProof/>
          <w:sz w:val="24"/>
          <w:szCs w:val="24"/>
        </w:rPr>
        <w:fldChar w:fldCharType="end"/>
      </w:r>
      <w:r>
        <w:rPr>
          <w:rFonts w:ascii="Times New Roman" w:hAnsi="Times New Roman"/>
          <w:noProof/>
          <w:sz w:val="24"/>
          <w:szCs w:val="24"/>
        </w:rPr>
        <w:t xml:space="preserve"> (Актуализирани през 2008)</w:t>
      </w:r>
    </w:p>
    <w:p>
      <w:pPr>
        <w:keepNext/>
        <w:tabs>
          <w:tab w:val="left" w:pos="142"/>
          <w:tab w:val="num" w:pos="4547"/>
        </w:tabs>
        <w:spacing w:after="240" w:line="240" w:lineRule="auto"/>
        <w:jc w:val="both"/>
        <w:outlineLvl w:val="1"/>
        <w:rPr>
          <w:rFonts w:ascii="Times New Roman" w:hAnsi="Times New Roman" w:cs="Times New Roman"/>
          <w:noProof/>
          <w:sz w:val="24"/>
          <w:szCs w:val="24"/>
        </w:rPr>
      </w:pPr>
      <w:hyperlink r:id="rId183" w:history="1">
        <w:r>
          <w:rPr>
            <w:rStyle w:val="Hyperlink"/>
            <w:rFonts w:ascii="Times New Roman" w:hAnsi="Times New Roman"/>
            <w:b/>
            <w:noProof/>
            <w:color w:val="auto"/>
            <w:sz w:val="24"/>
            <w:szCs w:val="24"/>
            <w:u w:val="none"/>
          </w:rPr>
          <w:t>Насоки на ЕС относно насилието срещу жени и момичета и борбата с всички форми на дискриминация срещу тях</w:t>
        </w:r>
      </w:hyperlink>
      <w:r>
        <w:rPr>
          <w:noProof/>
        </w:rPr>
        <w:t xml:space="preserve"> </w:t>
      </w:r>
      <w:r>
        <w:rPr>
          <w:rFonts w:ascii="Times New Roman" w:hAnsi="Times New Roman"/>
          <w:noProof/>
          <w:sz w:val="24"/>
          <w:szCs w:val="24"/>
        </w:rPr>
        <w:t>(2008)</w:t>
      </w:r>
    </w:p>
    <w:p>
      <w:pPr>
        <w:keepNext/>
        <w:tabs>
          <w:tab w:val="left" w:pos="142"/>
          <w:tab w:val="num" w:pos="4547"/>
        </w:tabs>
        <w:spacing w:after="240" w:line="240" w:lineRule="auto"/>
        <w:jc w:val="both"/>
        <w:outlineLvl w:val="1"/>
        <w:rPr>
          <w:rFonts w:ascii="Times New Roman" w:hAnsi="Times New Roman" w:cs="Times New Roman"/>
          <w:noProof/>
          <w:sz w:val="24"/>
          <w:szCs w:val="24"/>
        </w:rPr>
      </w:pPr>
      <w:hyperlink r:id="rId184" w:history="1">
        <w:r>
          <w:rPr>
            <w:rFonts w:ascii="Times New Roman" w:hAnsi="Times New Roman"/>
            <w:b/>
            <w:noProof/>
            <w:sz w:val="24"/>
            <w:szCs w:val="24"/>
          </w:rPr>
          <w:t>Насоки за</w:t>
        </w:r>
        <w:r>
          <w:rPr>
            <w:rFonts w:ascii="Times New Roman" w:hAnsi="Times New Roman"/>
            <w:noProof/>
            <w:sz w:val="24"/>
            <w:szCs w:val="24"/>
          </w:rPr>
          <w:t xml:space="preserve"> </w:t>
        </w:r>
        <w:r>
          <w:rPr>
            <w:rFonts w:ascii="Times New Roman" w:hAnsi="Times New Roman"/>
            <w:b/>
            <w:noProof/>
            <w:sz w:val="24"/>
            <w:szCs w:val="24"/>
          </w:rPr>
          <w:t>политиката на ЕС по отношение на трети държави за изтезанията и други форми на жестоко, нечовешко или унизително отнасяне или наказание</w:t>
        </w:r>
      </w:hyperlink>
      <w:r>
        <w:rPr>
          <w:noProof/>
        </w:rPr>
        <w:t xml:space="preserve"> </w:t>
      </w:r>
      <w:r>
        <w:rPr>
          <w:rFonts w:ascii="Times New Roman" w:hAnsi="Times New Roman"/>
          <w:noProof/>
          <w:sz w:val="24"/>
          <w:szCs w:val="24"/>
        </w:rPr>
        <w:t>(актуализирани през 2019 г.)</w:t>
      </w:r>
    </w:p>
    <w:p>
      <w:pPr>
        <w:keepNext/>
        <w:tabs>
          <w:tab w:val="left" w:pos="0"/>
          <w:tab w:val="num" w:pos="4547"/>
        </w:tabs>
        <w:spacing w:after="240" w:line="240" w:lineRule="auto"/>
        <w:jc w:val="both"/>
        <w:outlineLvl w:val="1"/>
        <w:rPr>
          <w:rFonts w:ascii="Times New Roman" w:eastAsia="Times New Roman" w:hAnsi="Times New Roman" w:cs="Times New Roman"/>
          <w:noProof/>
          <w:sz w:val="24"/>
          <w:szCs w:val="20"/>
        </w:rPr>
      </w:pPr>
      <w:hyperlink r:id="rId185" w:history="1">
        <w:r>
          <w:rPr>
            <w:rFonts w:ascii="Times New Roman" w:hAnsi="Times New Roman"/>
            <w:noProof/>
            <w:sz w:val="24"/>
            <w:szCs w:val="20"/>
          </w:rPr>
          <w:t xml:space="preserve">Съобщение на Комисията относно </w:t>
        </w:r>
        <w:r>
          <w:rPr>
            <w:rFonts w:ascii="Times New Roman" w:hAnsi="Times New Roman"/>
            <w:b/>
            <w:noProof/>
            <w:sz w:val="24"/>
            <w:szCs w:val="20"/>
          </w:rPr>
          <w:t>подобряване на храненето при майките и децата в рамките на външната помощ</w:t>
        </w:r>
        <w:r>
          <w:rPr>
            <w:rFonts w:ascii="Times New Roman" w:hAnsi="Times New Roman"/>
            <w:noProof/>
            <w:sz w:val="24"/>
            <w:szCs w:val="20"/>
          </w:rPr>
          <w:t xml:space="preserve"> (COM/2013/141 final)</w:t>
        </w:r>
      </w:hyperlink>
    </w:p>
    <w:p>
      <w:pPr>
        <w:rPr>
          <w:rFonts w:ascii="Times New Roman" w:eastAsia="Times New Roman" w:hAnsi="Times New Roman" w:cs="Times New Roman"/>
          <w:noProof/>
          <w:sz w:val="24"/>
          <w:szCs w:val="20"/>
        </w:rPr>
      </w:pPr>
      <w:hyperlink r:id="rId186" w:history="1">
        <w:r>
          <w:rPr>
            <w:rFonts w:ascii="Times New Roman" w:hAnsi="Times New Roman"/>
            <w:noProof/>
            <w:sz w:val="24"/>
            <w:szCs w:val="20"/>
          </w:rPr>
          <w:t xml:space="preserve">ГД „Европейска гражданска защита и европейски операции за хуманитарна помощ“ (ECHO) </w:t>
        </w:r>
        <w:r>
          <w:rPr>
            <w:rFonts w:ascii="Times New Roman" w:hAnsi="Times New Roman"/>
            <w:b/>
            <w:noProof/>
            <w:sz w:val="24"/>
            <w:szCs w:val="20"/>
          </w:rPr>
          <w:t xml:space="preserve">Набор от инструменти, които измерват до каква степен хуманитарните дейности вземат предвид пола и възрастта </w:t>
        </w:r>
        <w:r>
          <w:rPr>
            <w:rFonts w:ascii="Times New Roman" w:hAnsi="Times New Roman"/>
            <w:noProof/>
            <w:sz w:val="24"/>
            <w:szCs w:val="20"/>
          </w:rPr>
          <w:t>(2014)</w:t>
        </w:r>
      </w:hyperlink>
    </w:p>
    <w:p>
      <w:pPr>
        <w:keepNext/>
        <w:tabs>
          <w:tab w:val="left" w:pos="0"/>
          <w:tab w:val="num" w:pos="283"/>
          <w:tab w:val="num" w:pos="4547"/>
        </w:tabs>
        <w:spacing w:after="240" w:line="240" w:lineRule="auto"/>
        <w:jc w:val="both"/>
        <w:outlineLvl w:val="1"/>
        <w:rPr>
          <w:rFonts w:ascii="Times New Roman" w:eastAsia="Times New Roman" w:hAnsi="Times New Roman" w:cs="Times New Roman"/>
          <w:noProof/>
          <w:sz w:val="24"/>
          <w:szCs w:val="20"/>
        </w:rPr>
      </w:pPr>
      <w:hyperlink r:id="rId187" w:history="1">
        <w:r>
          <w:rPr>
            <w:rFonts w:ascii="Times New Roman" w:hAnsi="Times New Roman"/>
            <w:noProof/>
            <w:sz w:val="24"/>
            <w:szCs w:val="20"/>
          </w:rPr>
          <w:t xml:space="preserve">Съобщение на Комисията </w:t>
        </w:r>
        <w:r>
          <w:rPr>
            <w:rFonts w:ascii="Times New Roman" w:hAnsi="Times New Roman"/>
            <w:b/>
            <w:noProof/>
            <w:sz w:val="24"/>
            <w:szCs w:val="20"/>
          </w:rPr>
          <w:t>„Достоен начин на живот”</w:t>
        </w:r>
      </w:hyperlink>
      <w:r>
        <w:rPr>
          <w:rFonts w:ascii="Times New Roman" w:hAnsi="Times New Roman"/>
          <w:b/>
          <w:noProof/>
          <w:sz w:val="24"/>
          <w:szCs w:val="20"/>
        </w:rPr>
        <w:t xml:space="preserve"> </w:t>
      </w:r>
      <w:hyperlink r:id="rId188" w:history="1">
        <w:r>
          <w:rPr>
            <w:rFonts w:ascii="Times New Roman" w:hAnsi="Times New Roman"/>
            <w:b/>
            <w:noProof/>
            <w:sz w:val="24"/>
            <w:szCs w:val="20"/>
          </w:rPr>
          <w:t>От зависимост от помощи към самостоятелност. Принудително разселване и развитие.</w:t>
        </w:r>
        <w:bookmarkEnd w:id="200"/>
        <w:bookmarkEnd w:id="201"/>
        <w:r>
          <w:rPr>
            <w:noProof/>
          </w:rPr>
          <w:t xml:space="preserve"> </w:t>
        </w:r>
        <w:r>
          <w:rPr>
            <w:rFonts w:ascii="Times New Roman" w:hAnsi="Times New Roman"/>
            <w:noProof/>
            <w:sz w:val="24"/>
            <w:szCs w:val="20"/>
          </w:rPr>
          <w:t>COM(2016) 234 final</w:t>
        </w:r>
      </w:hyperlink>
    </w:p>
    <w:p>
      <w:pPr>
        <w:keepNext/>
        <w:tabs>
          <w:tab w:val="left" w:pos="142"/>
          <w:tab w:val="num" w:pos="4547"/>
        </w:tabs>
        <w:spacing w:after="240" w:line="240" w:lineRule="auto"/>
        <w:jc w:val="both"/>
        <w:outlineLvl w:val="1"/>
        <w:rPr>
          <w:rFonts w:ascii="Times New Roman" w:eastAsia="Times New Roman" w:hAnsi="Times New Roman" w:cs="Times New Roman"/>
          <w:noProof/>
          <w:sz w:val="24"/>
          <w:szCs w:val="20"/>
        </w:rPr>
      </w:pPr>
      <w:hyperlink r:id="rId189" w:history="1">
        <w:bookmarkStart w:id="206" w:name="_Toc45813591"/>
        <w:r>
          <w:rPr>
            <w:rFonts w:ascii="Times New Roman" w:hAnsi="Times New Roman"/>
            <w:noProof/>
            <w:sz w:val="24"/>
            <w:szCs w:val="20"/>
          </w:rPr>
          <w:t xml:space="preserve">Регламент на Съвета относно предоставянето на </w:t>
        </w:r>
        <w:r>
          <w:rPr>
            <w:rFonts w:ascii="Times New Roman" w:hAnsi="Times New Roman"/>
            <w:b/>
            <w:noProof/>
            <w:sz w:val="24"/>
            <w:szCs w:val="20"/>
          </w:rPr>
          <w:t>спешна подкрепа в рамките на Съюза</w:t>
        </w:r>
        <w:bookmarkEnd w:id="206"/>
      </w:hyperlink>
      <w:r>
        <w:rPr>
          <w:noProof/>
        </w:rPr>
        <w:t xml:space="preserve"> </w:t>
      </w:r>
      <w:r>
        <w:rPr>
          <w:rFonts w:ascii="Times New Roman" w:hAnsi="Times New Roman"/>
          <w:noProof/>
          <w:sz w:val="24"/>
          <w:szCs w:val="20"/>
        </w:rPr>
        <w:t>(ЕС) 2016/369</w:t>
      </w:r>
    </w:p>
    <w:bookmarkEnd w:id="202"/>
    <w:bookmarkEnd w:id="203"/>
    <w:bookmarkEnd w:id="204"/>
    <w:bookmarkEnd w:id="205"/>
    <w:p>
      <w:pPr>
        <w:keepNext/>
        <w:tabs>
          <w:tab w:val="left" w:pos="0"/>
          <w:tab w:val="num" w:pos="283"/>
          <w:tab w:val="num" w:pos="4547"/>
        </w:tabs>
        <w:spacing w:after="240" w:line="240" w:lineRule="auto"/>
        <w:jc w:val="both"/>
        <w:outlineLvl w:val="1"/>
        <w:rPr>
          <w:rFonts w:ascii="Times New Roman" w:eastAsia="Times New Roman" w:hAnsi="Times New Roman" w:cs="Times New Roman"/>
          <w:noProof/>
          <w:sz w:val="24"/>
          <w:szCs w:val="20"/>
        </w:rPr>
      </w:pPr>
      <w:r>
        <w:rPr>
          <w:rFonts w:ascii="Times New Roman" w:hAnsi="Times New Roman" w:cs="Times New Roman"/>
          <w:noProof/>
          <w:sz w:val="24"/>
          <w:szCs w:val="20"/>
        </w:rPr>
        <w:fldChar w:fldCharType="begin" w:fldLock="1"/>
      </w:r>
      <w:r>
        <w:rPr>
          <w:rFonts w:ascii="Times New Roman" w:hAnsi="Times New Roman" w:cs="Times New Roman"/>
          <w:noProof/>
          <w:sz w:val="24"/>
          <w:szCs w:val="20"/>
        </w:rPr>
        <w:instrText xml:space="preserve"> HYPERLINK "https://eur-lex.europa.eu/legal-content/BG/TXT/PDF/?uri=CELEX:52018DC0304&amp;from=BG" </w:instrText>
      </w:r>
      <w:r>
        <w:rPr>
          <w:rFonts w:ascii="Times New Roman" w:hAnsi="Times New Roman" w:cs="Times New Roman"/>
          <w:noProof/>
          <w:sz w:val="24"/>
          <w:szCs w:val="20"/>
        </w:rPr>
        <w:fldChar w:fldCharType="separate"/>
      </w:r>
      <w:bookmarkStart w:id="207" w:name="_Toc45813621"/>
      <w:r>
        <w:rPr>
          <w:rFonts w:ascii="Times New Roman" w:hAnsi="Times New Roman"/>
          <w:noProof/>
          <w:sz w:val="24"/>
          <w:szCs w:val="20"/>
        </w:rPr>
        <w:t xml:space="preserve">Съобщение на Комисията относно </w:t>
      </w:r>
      <w:r>
        <w:rPr>
          <w:rFonts w:ascii="Times New Roman" w:hAnsi="Times New Roman"/>
          <w:b/>
          <w:noProof/>
          <w:sz w:val="24"/>
          <w:szCs w:val="20"/>
        </w:rPr>
        <w:t>образованието при извънредни ситуации и продължителни кризи</w:t>
      </w:r>
      <w:r>
        <w:rPr>
          <w:rFonts w:ascii="Times New Roman" w:hAnsi="Times New Roman"/>
          <w:noProof/>
          <w:sz w:val="24"/>
          <w:szCs w:val="20"/>
        </w:rPr>
        <w:t xml:space="preserve"> (COM/2018/304 final)</w:t>
      </w:r>
      <w:bookmarkEnd w:id="207"/>
      <w:r>
        <w:rPr>
          <w:rFonts w:ascii="Times New Roman" w:eastAsia="Times New Roman" w:hAnsi="Times New Roman" w:cs="Times New Roman"/>
          <w:noProof/>
          <w:sz w:val="24"/>
          <w:szCs w:val="20"/>
        </w:rPr>
        <w:fldChar w:fldCharType="end"/>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 xml:space="preserve"> HYPERLINK "https://eur-lex.europa.eu/legal-content/BG/TXT/?uri=CELEX:52020JC0017" </w:instrText>
      </w:r>
      <w:r>
        <w:rPr>
          <w:rFonts w:ascii="Times New Roman" w:eastAsia="Times New Roman" w:hAnsi="Times New Roman" w:cs="Times New Roman"/>
          <w:noProof/>
          <w:sz w:val="24"/>
          <w:szCs w:val="20"/>
        </w:rPr>
        <w:fldChar w:fldCharType="separate"/>
      </w:r>
      <w:r>
        <w:rPr>
          <w:rFonts w:ascii="Times New Roman" w:hAnsi="Times New Roman"/>
          <w:noProof/>
          <w:sz w:val="24"/>
          <w:szCs w:val="20"/>
        </w:rPr>
        <w:t>Съвместно съобщение</w:t>
      </w:r>
      <w:r>
        <w:rPr>
          <w:rFonts w:ascii="Times New Roman" w:hAnsi="Times New Roman"/>
          <w:noProof/>
          <w:sz w:val="24"/>
        </w:rPr>
        <w:t xml:space="preserve"> </w:t>
      </w:r>
      <w:r>
        <w:rPr>
          <w:rFonts w:ascii="Times New Roman" w:hAnsi="Times New Roman"/>
          <w:b/>
          <w:noProof/>
          <w:sz w:val="24"/>
          <w:szCs w:val="24"/>
        </w:rPr>
        <w:t>„План за действие на ЕС относно равенството между половете (GAP) III – амбициозна програма за равенство между половете и за овластяване на жените във външните дейности на ЕС“</w:t>
      </w:r>
      <w:r>
        <w:rPr>
          <w:rFonts w:ascii="Times New Roman" w:hAnsi="Times New Roman"/>
          <w:noProof/>
          <w:sz w:val="24"/>
          <w:szCs w:val="24"/>
        </w:rPr>
        <w:t xml:space="preserve"> (JOIN(2020)0017 final)</w:t>
      </w:r>
    </w:p>
    <w:p>
      <w:pPr>
        <w:rPr>
          <w:rFonts w:ascii="Times New Roman" w:eastAsia="Times New Roman" w:hAnsi="Times New Roman" w:cs="Times New Roman"/>
          <w:b/>
          <w:noProof/>
          <w:sz w:val="24"/>
          <w:szCs w:val="20"/>
        </w:rPr>
      </w:pPr>
      <w:r>
        <w:rPr>
          <w:rFonts w:ascii="Times New Roman" w:eastAsia="Times New Roman" w:hAnsi="Times New Roman" w:cs="Times New Roman"/>
          <w:noProof/>
          <w:sz w:val="24"/>
          <w:szCs w:val="20"/>
        </w:rPr>
        <w:fldChar w:fldCharType="end"/>
      </w:r>
      <w:r>
        <w:rPr>
          <w:rFonts w:ascii="Times New Roman" w:hAnsi="Times New Roman"/>
          <w:b/>
          <w:noProof/>
          <w:sz w:val="24"/>
          <w:szCs w:val="20"/>
        </w:rPr>
        <w:t>Правата на детето и съответните международни конвенции</w:t>
      </w:r>
    </w:p>
    <w:p>
      <w:pPr>
        <w:rPr>
          <w:rFonts w:ascii="Times New Roman" w:eastAsia="Times New Roman" w:hAnsi="Times New Roman" w:cs="Times New Roman"/>
          <w:b/>
          <w:noProof/>
          <w:sz w:val="24"/>
          <w:szCs w:val="24"/>
        </w:rPr>
      </w:pPr>
      <w:r>
        <w:rPr>
          <w:rFonts w:ascii="Times New Roman" w:hAnsi="Times New Roman"/>
          <w:b/>
          <w:noProof/>
          <w:sz w:val="24"/>
          <w:szCs w:val="24"/>
        </w:rPr>
        <w:t xml:space="preserve">Международна организация на труда </w:t>
      </w:r>
    </w:p>
    <w:p>
      <w:pPr>
        <w:spacing w:line="240" w:lineRule="auto"/>
        <w:rPr>
          <w:rFonts w:ascii="Times New Roman" w:hAnsi="Times New Roman" w:cs="Times New Roman"/>
          <w:noProof/>
          <w:sz w:val="24"/>
          <w:szCs w:val="24"/>
        </w:rPr>
      </w:pPr>
      <w:hyperlink r:id="rId190" w:history="1">
        <w:r>
          <w:rPr>
            <w:rFonts w:ascii="Times New Roman" w:hAnsi="Times New Roman"/>
            <w:noProof/>
            <w:sz w:val="24"/>
            <w:szCs w:val="24"/>
          </w:rPr>
          <w:t>Конвенция № 138 (1973 г.)относно минималната възраст за приемане на работа</w:t>
        </w:r>
      </w:hyperlink>
      <w:r>
        <w:rPr>
          <w:noProof/>
        </w:rPr>
        <w:t xml:space="preserve"> </w:t>
      </w:r>
      <w:r>
        <w:rPr>
          <w:rFonts w:ascii="Times New Roman" w:hAnsi="Times New Roman"/>
          <w:noProof/>
          <w:sz w:val="24"/>
          <w:szCs w:val="24"/>
        </w:rPr>
        <w:t xml:space="preserve"> </w:t>
      </w:r>
    </w:p>
    <w:p>
      <w:pPr>
        <w:rPr>
          <w:rFonts w:ascii="Times New Roman" w:eastAsia="Times New Roman" w:hAnsi="Times New Roman" w:cs="Times New Roman"/>
          <w:noProof/>
          <w:sz w:val="24"/>
          <w:szCs w:val="20"/>
        </w:rPr>
      </w:pPr>
      <w:hyperlink r:id="rId191" w:history="1">
        <w:r>
          <w:rPr>
            <w:rFonts w:ascii="Times New Roman" w:hAnsi="Times New Roman"/>
            <w:noProof/>
            <w:sz w:val="24"/>
            <w:szCs w:val="24"/>
          </w:rPr>
          <w:t>Конвенция № 182 (1999 г.) относно забраната и незабавните действия за ликвидирането на най-тежките форми на детския труд</w:t>
        </w:r>
      </w:hyperlink>
      <w:r>
        <w:rPr>
          <w:noProof/>
        </w:rPr>
        <w:t xml:space="preserve"> </w:t>
      </w:r>
    </w:p>
    <w:p>
      <w:pPr>
        <w:rPr>
          <w:rFonts w:ascii="Times New Roman" w:eastAsia="Times New Roman" w:hAnsi="Times New Roman" w:cs="Times New Roman"/>
          <w:b/>
          <w:noProof/>
          <w:sz w:val="24"/>
          <w:szCs w:val="20"/>
        </w:rPr>
      </w:pPr>
      <w:r>
        <w:rPr>
          <w:rFonts w:ascii="Times New Roman" w:hAnsi="Times New Roman"/>
          <w:b/>
          <w:noProof/>
          <w:sz w:val="24"/>
          <w:szCs w:val="20"/>
        </w:rPr>
        <w:t xml:space="preserve">Хагска конференция по международно частно право </w:t>
      </w:r>
    </w:p>
    <w:p>
      <w:pPr>
        <w:rPr>
          <w:rFonts w:ascii="Times New Roman" w:hAnsi="Times New Roman" w:cs="Times New Roman"/>
          <w:noProof/>
          <w:sz w:val="24"/>
          <w:szCs w:val="24"/>
        </w:rPr>
      </w:pPr>
      <w:hyperlink r:id="rId192" w:history="1">
        <w:r>
          <w:rPr>
            <w:rFonts w:ascii="Times New Roman" w:hAnsi="Times New Roman"/>
            <w:noProof/>
            <w:sz w:val="24"/>
            <w:szCs w:val="24"/>
          </w:rPr>
          <w:t>Конвенция от 25 октомври 1980 г. за гражданските аспекти на международното отвличане на деца</w:t>
        </w:r>
      </w:hyperlink>
      <w:r>
        <w:rPr>
          <w:rFonts w:ascii="Times New Roman" w:hAnsi="Times New Roman"/>
          <w:noProof/>
          <w:sz w:val="24"/>
          <w:szCs w:val="24"/>
        </w:rPr>
        <w:t xml:space="preserve"> </w:t>
      </w:r>
    </w:p>
    <w:p>
      <w:pPr>
        <w:contextualSpacing/>
        <w:rPr>
          <w:rFonts w:ascii="Times New Roman" w:hAnsi="Times New Roman" w:cs="Times New Roman"/>
          <w:noProof/>
          <w:sz w:val="24"/>
          <w:szCs w:val="24"/>
        </w:rPr>
      </w:pPr>
      <w:hyperlink r:id="rId193" w:history="1">
        <w:r>
          <w:rPr>
            <w:rFonts w:ascii="Times New Roman" w:hAnsi="Times New Roman"/>
            <w:noProof/>
            <w:sz w:val="24"/>
            <w:szCs w:val="24"/>
          </w:rPr>
          <w:t>Конвенция от 19 октомври 1996 г. за компетентността, приложимото право, признаването, изпълнението и сътрудничеството във връзка с родителската отговорност и мерките за закрила на децата</w:t>
        </w:r>
      </w:hyperlink>
    </w:p>
    <w:p>
      <w:pPr>
        <w:contextualSpacing/>
        <w:rPr>
          <w:rFonts w:ascii="Times New Roman" w:hAnsi="Times New Roman" w:cs="Times New Roman"/>
          <w:noProof/>
          <w:sz w:val="24"/>
          <w:szCs w:val="24"/>
          <w:lang w:val="ru-RU"/>
        </w:rPr>
      </w:pPr>
    </w:p>
    <w:p>
      <w:pPr>
        <w:contextualSpacing/>
        <w:rPr>
          <w:rFonts w:ascii="Times New Roman" w:hAnsi="Times New Roman" w:cs="Times New Roman"/>
          <w:b/>
          <w:noProof/>
          <w:sz w:val="24"/>
          <w:szCs w:val="24"/>
        </w:rPr>
      </w:pPr>
      <w:hyperlink r:id="rId194" w:history="1">
        <w:r>
          <w:rPr>
            <w:rFonts w:ascii="Times New Roman" w:hAnsi="Times New Roman"/>
            <w:noProof/>
            <w:sz w:val="24"/>
            <w:szCs w:val="24"/>
          </w:rPr>
          <w:t>Конвенция от 23 ноември 2007 г. за международното събиране на издръжка на деца и на други членове на семейството</w:t>
        </w:r>
      </w:hyperlink>
      <w:r>
        <w:rPr>
          <w:rFonts w:ascii="Arial" w:hAnsi="Arial"/>
          <w:noProof/>
          <w:sz w:val="24"/>
          <w:szCs w:val="24"/>
        </w:rPr>
        <w:t xml:space="preserve"> </w:t>
      </w:r>
    </w:p>
    <w:p>
      <w:pPr>
        <w:rPr>
          <w:rFonts w:ascii="Times New Roman" w:hAnsi="Times New Roman" w:cs="Times New Roman"/>
          <w:noProof/>
          <w:sz w:val="24"/>
          <w:szCs w:val="20"/>
          <w:lang w:val="ru-RU" w:eastAsia="en-GB"/>
        </w:rPr>
      </w:pPr>
    </w:p>
    <w:p>
      <w:pPr>
        <w:rPr>
          <w:noProof/>
          <w:lang w:val="ru-RU"/>
        </w:rPr>
      </w:pPr>
    </w:p>
    <w:p>
      <w:pPr>
        <w:keepNext/>
        <w:tabs>
          <w:tab w:val="left" w:pos="0"/>
          <w:tab w:val="num" w:pos="283"/>
          <w:tab w:val="num" w:pos="4547"/>
        </w:tabs>
        <w:spacing w:after="120" w:line="240" w:lineRule="auto"/>
        <w:jc w:val="both"/>
        <w:outlineLvl w:val="1"/>
        <w:rPr>
          <w:rFonts w:ascii="Times New Roman" w:eastAsia="Times New Roman" w:hAnsi="Times New Roman" w:cs="Times New Roman"/>
          <w:noProof/>
          <w:sz w:val="24"/>
          <w:szCs w:val="24"/>
          <w:lang w:val="ru-RU"/>
        </w:rPr>
      </w:pPr>
    </w:p>
    <w:p>
      <w:pPr>
        <w:pStyle w:val="ListDash"/>
        <w:numPr>
          <w:ilvl w:val="0"/>
          <w:numId w:val="0"/>
        </w:numPr>
        <w:spacing w:after="120"/>
        <w:rPr>
          <w:rStyle w:val="Hyperlink"/>
          <w:rFonts w:eastAsiaTheme="minorHAnsi"/>
          <w:noProof/>
          <w:szCs w:val="24"/>
          <w:lang w:val="ru-RU"/>
        </w:rPr>
      </w:pPr>
    </w:p>
    <w:p>
      <w:pPr>
        <w:spacing w:after="120" w:line="240" w:lineRule="auto"/>
        <w:rPr>
          <w:rFonts w:ascii="Times New Roman" w:hAnsi="Times New Roman" w:cs="Times New Roman"/>
          <w:noProof/>
          <w:sz w:val="24"/>
          <w:szCs w:val="24"/>
          <w:lang w:val="ru-RU" w:eastAsia="en-GB"/>
        </w:rPr>
      </w:pPr>
    </w:p>
    <w:p>
      <w:pPr>
        <w:spacing w:after="120" w:line="240" w:lineRule="auto"/>
        <w:rPr>
          <w:rFonts w:ascii="Times New Roman" w:hAnsi="Times New Roman" w:cs="Times New Roman"/>
          <w:noProof/>
          <w:sz w:val="24"/>
          <w:szCs w:val="24"/>
        </w:rPr>
      </w:pPr>
    </w:p>
    <w:sectPr>
      <w:headerReference w:type="even" r:id="rId195"/>
      <w:headerReference w:type="default" r:id="rId196"/>
      <w:footerReference w:type="even" r:id="rId197"/>
      <w:footerReference w:type="default" r:id="rId198"/>
      <w:headerReference w:type="first" r:id="rId199"/>
      <w:footerReference w:type="first" r:id="rId2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074355"/>
      <w:docPartObj>
        <w:docPartGallery w:val="Page Numbers (Bottom of Page)"/>
        <w:docPartUnique/>
      </w:docPartObj>
    </w:sdtPr>
    <w:sdtEndPr>
      <w:rPr>
        <w:rFonts w:ascii="Times New Roman" w:hAnsi="Times New Roman" w:cs="Times New Roman"/>
        <w:noProof/>
        <w:sz w:val="18"/>
        <w:szCs w:val="18"/>
      </w:rPr>
    </w:sdtEndPr>
    <w:sdtContent>
      <w:p>
        <w:pPr>
          <w:pStyle w:val="Foote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sdtContent>
  </w:sdt>
  <w:p>
    <w:pPr>
      <w:pStyle w:val="Footer"/>
      <w:tabs>
        <w:tab w:val="center" w:pos="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Списъкът не е изчерпателен и финансовите инструменти не са включени.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7EF5"/>
    <w:multiLevelType w:val="multilevel"/>
    <w:tmpl w:val="3E709CE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A8078F"/>
    <w:multiLevelType w:val="hybridMultilevel"/>
    <w:tmpl w:val="5E9AB596"/>
    <w:lvl w:ilvl="0" w:tplc="BDDE800E">
      <w:start w:val="1"/>
      <w:numFmt w:val="bullet"/>
      <w:pStyle w:val="ListParagraph"/>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9B638A"/>
    <w:multiLevelType w:val="hybridMultilevel"/>
    <w:tmpl w:val="D82460AA"/>
    <w:lvl w:ilvl="0" w:tplc="98240AD0">
      <w:start w:val="1"/>
      <w:numFmt w:val="upperRoman"/>
      <w:pStyle w:val="Heading2"/>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32536E"/>
    <w:multiLevelType w:val="multilevel"/>
    <w:tmpl w:val="DBDC3A9A"/>
    <w:lvl w:ilvl="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12D2D91"/>
    <w:multiLevelType w:val="hybridMultilevel"/>
    <w:tmpl w:val="BD6C833E"/>
    <w:lvl w:ilvl="0" w:tplc="0C0A0001">
      <w:start w:val="1"/>
      <w:numFmt w:val="bullet"/>
      <w:lvlText w:val=""/>
      <w:lvlJc w:val="left"/>
      <w:pPr>
        <w:ind w:left="480" w:hanging="360"/>
      </w:pPr>
      <w:rPr>
        <w:rFonts w:ascii="Symbol" w:hAnsi="Symbol" w:hint="default"/>
        <w:sz w:val="24"/>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20165A0"/>
    <w:multiLevelType w:val="multilevel"/>
    <w:tmpl w:val="0C6262A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5B5444"/>
    <w:multiLevelType w:val="multilevel"/>
    <w:tmpl w:val="F596FE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316D01"/>
    <w:multiLevelType w:val="multilevel"/>
    <w:tmpl w:val="2848986A"/>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6CE1173"/>
    <w:multiLevelType w:val="hybridMultilevel"/>
    <w:tmpl w:val="E5A814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73909BC"/>
    <w:multiLevelType w:val="multilevel"/>
    <w:tmpl w:val="21480CF8"/>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color w:val="FF0000"/>
      </w:rPr>
    </w:lvl>
    <w:lvl w:ilvl="2">
      <w:start w:val="1"/>
      <w:numFmt w:val="decimal"/>
      <w:lvlText w:val="%3."/>
      <w:lvlJc w:val="left"/>
      <w:pPr>
        <w:ind w:left="1080" w:hanging="720"/>
      </w:pPr>
      <w:rPr>
        <w:rFonts w:hint="default"/>
        <w:color w:val="FF000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F617634"/>
    <w:multiLevelType w:val="multilevel"/>
    <w:tmpl w:val="02BC561C"/>
    <w:lvl w:ilvl="0">
      <w:start w:val="6"/>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1">
    <w:nsid w:val="1F734306"/>
    <w:multiLevelType w:val="multilevel"/>
    <w:tmpl w:val="15F606FC"/>
    <w:lvl w:ilvl="0">
      <w:start w:val="1"/>
      <w:numFmt w:val="decimal"/>
      <w:lvlText w:val="%1."/>
      <w:lvlJc w:val="left"/>
      <w:pPr>
        <w:tabs>
          <w:tab w:val="num" w:pos="840"/>
        </w:tabs>
        <w:ind w:left="840" w:hanging="480"/>
      </w:pPr>
    </w:lvl>
    <w:lvl w:ilvl="1">
      <w:start w:val="1"/>
      <w:numFmt w:val="decimal"/>
      <w:lvlText w:val="%1.%2."/>
      <w:lvlJc w:val="left"/>
      <w:pPr>
        <w:tabs>
          <w:tab w:val="num" w:pos="4547"/>
        </w:tabs>
        <w:ind w:left="4547" w:hanging="720"/>
      </w:pPr>
      <w:rPr>
        <w:rFonts w:ascii="Times New Roman" w:hAnsi="Times New Roman" w:cs="Times New Roman"/>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2153EC2"/>
    <w:multiLevelType w:val="hybridMultilevel"/>
    <w:tmpl w:val="E3247BD0"/>
    <w:lvl w:ilvl="0" w:tplc="D1B477CA">
      <w:start w:val="2"/>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430112A"/>
    <w:multiLevelType w:val="hybridMultilevel"/>
    <w:tmpl w:val="B9F8022C"/>
    <w:lvl w:ilvl="0" w:tplc="C5EEE974">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24F74E81"/>
    <w:multiLevelType w:val="hybridMultilevel"/>
    <w:tmpl w:val="D3027FF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65828E2"/>
    <w:multiLevelType w:val="multilevel"/>
    <w:tmpl w:val="6974EF76"/>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7D437B2"/>
    <w:multiLevelType w:val="hybridMultilevel"/>
    <w:tmpl w:val="37A2B9E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8C703FA"/>
    <w:multiLevelType w:val="multilevel"/>
    <w:tmpl w:val="F7FAF648"/>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235596C"/>
    <w:multiLevelType w:val="hybridMultilevel"/>
    <w:tmpl w:val="9684CD7C"/>
    <w:lvl w:ilvl="0" w:tplc="B06CC026">
      <w:start w:val="4"/>
      <w:numFmt w:val="bullet"/>
      <w:lvlText w:val="-"/>
      <w:lvlJc w:val="left"/>
      <w:pPr>
        <w:ind w:left="480" w:hanging="360"/>
      </w:pPr>
      <w:rPr>
        <w:rFonts w:ascii="Times New Roman" w:eastAsiaTheme="minorHAnsi" w:hAnsi="Times New Roman" w:cs="Times New Roman" w:hint="default"/>
        <w:sz w:val="24"/>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9">
    <w:nsid w:val="323B5151"/>
    <w:multiLevelType w:val="hybridMultilevel"/>
    <w:tmpl w:val="361C3E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3667D64"/>
    <w:multiLevelType w:val="multilevel"/>
    <w:tmpl w:val="57CEEB0C"/>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39509C2"/>
    <w:multiLevelType w:val="hybridMultilevel"/>
    <w:tmpl w:val="032E6B16"/>
    <w:lvl w:ilvl="0" w:tplc="B06CC026">
      <w:start w:val="4"/>
      <w:numFmt w:val="bullet"/>
      <w:lvlText w:val="-"/>
      <w:lvlJc w:val="left"/>
      <w:pPr>
        <w:ind w:left="420" w:hanging="360"/>
      </w:pPr>
      <w:rPr>
        <w:rFonts w:ascii="Times New Roman" w:eastAsiaTheme="minorHAnsi"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38F72B55"/>
    <w:multiLevelType w:val="hybridMultilevel"/>
    <w:tmpl w:val="DF52F5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A5635E6"/>
    <w:multiLevelType w:val="hybridMultilevel"/>
    <w:tmpl w:val="515A44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3055447"/>
    <w:multiLevelType w:val="multilevel"/>
    <w:tmpl w:val="BB8801E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39A35DB"/>
    <w:multiLevelType w:val="hybridMultilevel"/>
    <w:tmpl w:val="B21436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85529EA"/>
    <w:multiLevelType w:val="hybridMultilevel"/>
    <w:tmpl w:val="F4A2ACA0"/>
    <w:lvl w:ilvl="0" w:tplc="869C86F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0895A13"/>
    <w:multiLevelType w:val="hybridMultilevel"/>
    <w:tmpl w:val="238288A2"/>
    <w:lvl w:ilvl="0" w:tplc="675A5D34">
      <w:start w:val="3"/>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7D42DD5"/>
    <w:multiLevelType w:val="hybridMultilevel"/>
    <w:tmpl w:val="19D8C5B4"/>
    <w:lvl w:ilvl="0" w:tplc="B06CC026">
      <w:start w:val="4"/>
      <w:numFmt w:val="bullet"/>
      <w:lvlText w:val="-"/>
      <w:lvlJc w:val="left"/>
      <w:pPr>
        <w:ind w:left="420" w:hanging="360"/>
      </w:pPr>
      <w:rPr>
        <w:rFonts w:ascii="Times New Roman" w:eastAsiaTheme="minorHAnsi" w:hAnsi="Times New Roman" w:cs="Times New Roman" w:hint="default"/>
        <w:sz w:val="24"/>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30">
    <w:nsid w:val="584A5DFE"/>
    <w:multiLevelType w:val="hybridMultilevel"/>
    <w:tmpl w:val="6B96C5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9A7313C"/>
    <w:multiLevelType w:val="hybridMultilevel"/>
    <w:tmpl w:val="C6505D80"/>
    <w:lvl w:ilvl="0" w:tplc="D684253C">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4530CB8"/>
    <w:multiLevelType w:val="hybridMultilevel"/>
    <w:tmpl w:val="2C8C589A"/>
    <w:lvl w:ilvl="0" w:tplc="0C0A000F">
      <w:start w:val="1"/>
      <w:numFmt w:val="decimal"/>
      <w:lvlText w:val="%1."/>
      <w:lvlJc w:val="lef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79228D0"/>
    <w:multiLevelType w:val="multilevel"/>
    <w:tmpl w:val="C01459F8"/>
    <w:lvl w:ilvl="0">
      <w:start w:val="1"/>
      <w:numFmt w:val="upperRoman"/>
      <w:pStyle w:val="Heading1"/>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03C7694"/>
    <w:multiLevelType w:val="multilevel"/>
    <w:tmpl w:val="9808D21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0460B4B"/>
    <w:multiLevelType w:val="multilevel"/>
    <w:tmpl w:val="89A02EC0"/>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color w:val="FF0000"/>
      </w:rPr>
    </w:lvl>
    <w:lvl w:ilvl="2">
      <w:start w:val="1"/>
      <w:numFmt w:val="decimal"/>
      <w:isLgl/>
      <w:lvlText w:val="%1.%2.%3."/>
      <w:lvlJc w:val="left"/>
      <w:pPr>
        <w:ind w:left="4690" w:hanging="720"/>
      </w:pPr>
      <w:rPr>
        <w:rFonts w:hint="default"/>
        <w:color w:val="FF000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0577EF6"/>
    <w:multiLevelType w:val="multilevel"/>
    <w:tmpl w:val="07BAC3E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14D5C83"/>
    <w:multiLevelType w:val="hybridMultilevel"/>
    <w:tmpl w:val="A530AAF8"/>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8">
    <w:nsid w:val="71EE7C87"/>
    <w:multiLevelType w:val="hybridMultilevel"/>
    <w:tmpl w:val="858CB33A"/>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31D7F7A"/>
    <w:multiLevelType w:val="hybridMultilevel"/>
    <w:tmpl w:val="980806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53F3B52"/>
    <w:multiLevelType w:val="multilevel"/>
    <w:tmpl w:val="21480CF8"/>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color w:val="FF0000"/>
      </w:rPr>
    </w:lvl>
    <w:lvl w:ilvl="2">
      <w:start w:val="1"/>
      <w:numFmt w:val="decimal"/>
      <w:lvlText w:val="%3."/>
      <w:lvlJc w:val="left"/>
      <w:pPr>
        <w:ind w:left="1080" w:hanging="720"/>
      </w:pPr>
      <w:rPr>
        <w:rFonts w:hint="default"/>
        <w:color w:val="FF000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7"/>
  </w:num>
  <w:num w:numId="3">
    <w:abstractNumId w:val="8"/>
  </w:num>
  <w:num w:numId="4">
    <w:abstractNumId w:val="24"/>
  </w:num>
  <w:num w:numId="5">
    <w:abstractNumId w:val="26"/>
  </w:num>
  <w:num w:numId="6">
    <w:abstractNumId w:val="19"/>
  </w:num>
  <w:num w:numId="7">
    <w:abstractNumId w:val="14"/>
  </w:num>
  <w:num w:numId="8">
    <w:abstractNumId w:val="33"/>
  </w:num>
  <w:num w:numId="9">
    <w:abstractNumId w:val="2"/>
  </w:num>
  <w:num w:numId="10">
    <w:abstractNumId w:val="22"/>
  </w:num>
  <w:num w:numId="11">
    <w:abstractNumId w:val="32"/>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7"/>
  </w:num>
  <w:num w:numId="16">
    <w:abstractNumId w:val="25"/>
  </w:num>
  <w:num w:numId="17">
    <w:abstractNumId w:val="20"/>
  </w:num>
  <w:num w:numId="18">
    <w:abstractNumId w:val="29"/>
  </w:num>
  <w:num w:numId="19">
    <w:abstractNumId w:val="21"/>
  </w:num>
  <w:num w:numId="20">
    <w:abstractNumId w:val="18"/>
  </w:num>
  <w:num w:numId="21">
    <w:abstractNumId w:val="4"/>
  </w:num>
  <w:num w:numId="22">
    <w:abstractNumId w:val="34"/>
  </w:num>
  <w:num w:numId="23">
    <w:abstractNumId w:val="17"/>
  </w:num>
  <w:num w:numId="24">
    <w:abstractNumId w:val="3"/>
  </w:num>
  <w:num w:numId="25">
    <w:abstractNumId w:val="12"/>
  </w:num>
  <w:num w:numId="26">
    <w:abstractNumId w:val="38"/>
  </w:num>
  <w:num w:numId="27">
    <w:abstractNumId w:val="31"/>
  </w:num>
  <w:num w:numId="28">
    <w:abstractNumId w:val="28"/>
  </w:num>
  <w:num w:numId="29">
    <w:abstractNumId w:val="35"/>
  </w:num>
  <w:num w:numId="30">
    <w:abstractNumId w:val="40"/>
  </w:num>
  <w:num w:numId="31">
    <w:abstractNumId w:val="30"/>
  </w:num>
  <w:num w:numId="32">
    <w:abstractNumId w:val="39"/>
  </w:num>
  <w:num w:numId="33">
    <w:abstractNumId w:val="9"/>
  </w:num>
  <w:num w:numId="34">
    <w:abstractNumId w:val="5"/>
  </w:num>
  <w:num w:numId="35">
    <w:abstractNumId w:val="7"/>
  </w:num>
  <w:num w:numId="36">
    <w:abstractNumId w:val="36"/>
  </w:num>
  <w:num w:numId="37">
    <w:abstractNumId w:val="0"/>
  </w:num>
  <w:num w:numId="38">
    <w:abstractNumId w:val="10"/>
  </w:num>
  <w:num w:numId="39">
    <w:abstractNumId w:val="23"/>
  </w:num>
  <w:num w:numId="40">
    <w:abstractNumId w:val="16"/>
  </w:num>
  <w:num w:numId="41">
    <w:abstractNumId w:val="6"/>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fr-BE" w:vendorID="64" w:dllVersion="131078" w:nlCheck="1" w:checkStyle="0"/>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2"/>
    <w:docVar w:name="LW_ANNEX_NBR_LAST" w:val="2"/>
    <w:docVar w:name="LW_ANNEX_UNIQUE" w:val="0"/>
    <w:docVar w:name="LW_CORRIGENDUM" w:val="&lt;UNUSED&gt;"/>
    <w:docVar w:name="LW_COVERPAGE_EXISTS" w:val="True"/>
    <w:docVar w:name="LW_COVERPAGE_GUID" w:val="A6D71738-1B85-4E1E-B4E1-A3D476606512"/>
    <w:docVar w:name="LW_COVERPAGE_TYPE" w:val="1"/>
    <w:docVar w:name="LW_CROSSREFERENCE" w:val="&lt;UNUSED&gt;"/>
    <w:docVar w:name="LW_DocType" w:val="NORMAL"/>
    <w:docVar w:name="LW_EMISSION" w:val="24.3.2021"/>
    <w:docVar w:name="LW_EMISSION_ISODATE" w:val="2021-03-24"/>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7?\u1090?\u1088?\u1072?\u1090?\u1077?\u1075?\u1080?\u1103? \u1085?\u1072? \u1045?\u1057? \u1079?\u1072? \u1087?\u1088?\u1072?\u1074?\u1072?\u1090?\u1072? \u1085?\u1072? \u1076?\u1077?\u1090?\u1077?\u1090?\u1086?"/>
    <w:docVar w:name="LW_PART_NBR" w:val="1"/>
    <w:docVar w:name="LW_PART_NBR_TOTAL" w:val="1"/>
    <w:docVar w:name="LW_REF.INST.NEW" w:val="COM"/>
    <w:docVar w:name="LW_REF.INST.NEW_ADOPTED" w:val="final"/>
    <w:docVar w:name="LW_REF.INST.NEW_TEXT" w:val="(2021)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66?\u1054?\u1041?\u1065?\u1045?\u1053?\u1048?\u1045? \u1054?\u1058? \u1050?\u1054?\u1052?\u1048?\u1057?\u1048?\u1071?\u1058?\u1040? \u1044?\u1054? \u1045?\u1042?\u1056?\u1054?\u1055?\u1045?\u1049?\u1057?\u1050?\u1048?\u1071? \u1055?\u1040?\u1056?\u1051?\u1040?\u1052?\u1045?\u1053?\u1058?, \u1057?\u1066?\u1042?\u1045?\u1058?\u1040?, \u1045?\u1042?\u1056?\u1054?\u1055?\u1045?\u1049?\u1057?\u1050?\u1048?\u1071? \u1048?\u1050?\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8"/>
      </w:numPr>
      <w:spacing w:before="240" w:after="0" w:line="259" w:lineRule="auto"/>
      <w:outlineLvl w:val="0"/>
    </w:pPr>
    <w:rPr>
      <w:rFonts w:ascii="Times New Roman" w:eastAsiaTheme="majorEastAsia" w:hAnsi="Times New Roman" w:cstheme="majorBidi"/>
      <w:b/>
      <w:color w:val="4BACC6" w:themeColor="accent5"/>
      <w:sz w:val="28"/>
      <w:szCs w:val="32"/>
      <w:lang w:eastAsia="en-GB"/>
    </w:rPr>
  </w:style>
  <w:style w:type="paragraph" w:styleId="Heading2">
    <w:name w:val="heading 2"/>
    <w:basedOn w:val="Normal"/>
    <w:next w:val="Normal"/>
    <w:link w:val="Heading2Char"/>
    <w:unhideWhenUsed/>
    <w:qFormat/>
    <w:pPr>
      <w:keepNext/>
      <w:keepLines/>
      <w:numPr>
        <w:numId w:val="9"/>
      </w:numPr>
      <w:spacing w:before="40" w:after="0" w:line="259" w:lineRule="auto"/>
      <w:outlineLvl w:val="1"/>
    </w:pPr>
    <w:rPr>
      <w:rFonts w:ascii="Times New Roman" w:eastAsiaTheme="majorEastAsia" w:hAnsi="Times New Roman" w:cstheme="majorBidi"/>
      <w:b/>
      <w:color w:val="4BACC6" w:themeColor="accent5"/>
      <w:sz w:val="28"/>
      <w:szCs w:val="26"/>
    </w:rPr>
  </w:style>
  <w:style w:type="paragraph" w:styleId="Heading3">
    <w:name w:val="heading 3"/>
    <w:basedOn w:val="Normal"/>
    <w:next w:val="Normal"/>
    <w:link w:val="Heading3Char"/>
    <w:qFormat/>
    <w:pPr>
      <w:keepNext/>
      <w:tabs>
        <w:tab w:val="num" w:pos="1920"/>
      </w:tabs>
      <w:spacing w:after="240" w:line="240" w:lineRule="auto"/>
      <w:ind w:left="19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color w:val="4BACC6" w:themeColor="accent5"/>
      <w:sz w:val="28"/>
      <w:szCs w:val="32"/>
      <w:lang w:val="bg-BG" w:eastAsia="en-GB"/>
    </w:rPr>
  </w:style>
  <w:style w:type="character" w:customStyle="1" w:styleId="Heading2Char">
    <w:name w:val="Heading 2 Char"/>
    <w:basedOn w:val="DefaultParagraphFont"/>
    <w:link w:val="Heading2"/>
    <w:rPr>
      <w:rFonts w:ascii="Times New Roman" w:eastAsiaTheme="majorEastAsia" w:hAnsi="Times New Roman" w:cstheme="majorBidi"/>
      <w:b/>
      <w:color w:val="4BACC6" w:themeColor="accent5"/>
      <w:sz w:val="28"/>
      <w:szCs w:val="26"/>
      <w:lang w:val="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basedOn w:val="Normal"/>
    <w:uiPriority w:val="34"/>
    <w:qFormat/>
    <w:pPr>
      <w:numPr>
        <w:numId w:val="1"/>
      </w:numPr>
      <w:spacing w:after="160" w:line="259" w:lineRule="auto"/>
      <w:contextualSpacing/>
    </w:pPr>
    <w:rPr>
      <w:rFonts w:ascii="Times New Roman" w:hAnsi="Times New Roman" w:cs="Times New Roman"/>
      <w:sz w:val="24"/>
      <w:szCs w:val="20"/>
    </w:rPr>
  </w:style>
  <w:style w:type="paragraph" w:customStyle="1" w:styleId="ListDash">
    <w:name w:val="List Dash"/>
    <w:basedOn w:val="Normal"/>
    <w:pPr>
      <w:numPr>
        <w:numId w:val="10"/>
      </w:numPr>
      <w:spacing w:after="240" w:line="240" w:lineRule="auto"/>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FootnoteText">
    <w:name w:val="footnote text"/>
    <w:aliases w:val="Char,Fußnotentextf,Note de bas de page Car Car Car Car Car Car Car Car Car Car,Note de bas de page Car Car Car Car,Note de bas de page Car Car Car Car Car Car Car Car Car,ft,Note de bas de page Car Car Car Car Car Car Car Car,fußn,Fußnote"/>
    <w:basedOn w:val="Normal"/>
    <w:link w:val="FootnoteTextChar"/>
    <w:uiPriority w:val="99"/>
    <w:unhideWhenUsed/>
    <w:qFormat/>
    <w:pPr>
      <w:spacing w:after="0" w:line="240" w:lineRule="auto"/>
    </w:pPr>
    <w:rPr>
      <w:rFonts w:ascii="Times New Roman" w:hAnsi="Times New Roman" w:cs="Times New Roman"/>
      <w:sz w:val="20"/>
      <w:szCs w:val="20"/>
    </w:rPr>
  </w:style>
  <w:style w:type="character" w:customStyle="1" w:styleId="FootnoteTextChar">
    <w:name w:val="Footnote Text Char"/>
    <w:aliases w:val="Char Char,Fußnotentextf Char,Note de bas de page Car Car Car Car Car Car Car Car Car Car Char,Note de bas de page Car Car Car Car Char,Note de bas de page Car Car Car Car Car Car Car Car Car Char,ft Char,fußn Char,Fußnote Char"/>
    <w:basedOn w:val="DefaultParagraphFont"/>
    <w:link w:val="FootnoteText"/>
    <w:uiPriority w:val="99"/>
    <w:qFormat/>
    <w:rPr>
      <w:rFonts w:ascii="Times New Roman" w:hAnsi="Times New Roman" w:cs="Times New Roman"/>
      <w:sz w:val="20"/>
      <w:szCs w:val="20"/>
      <w:lang w:val="bg-BG"/>
    </w:rPr>
  </w:style>
  <w:style w:type="character" w:styleId="FootnoteReference">
    <w:name w:val="footnote reference"/>
    <w:aliases w:val="Footnotes refss,callout,fr,o,Style 6,Nota,(NECG) Footnote Reference,Footnote,Footnote symbol,Voetnootverwijzing,Footnote Reference Superscript,BVI fnr, BVI fnr,SUPERS,(Footnote Reference),Times 10 Point,Exposant 3 Point,FR,note TESI"/>
    <w:link w:val="FootnotesymbolCarZchn"/>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ind w:left="357" w:hanging="357"/>
    </w:pPr>
    <w:rPr>
      <w:vertAlign w:val="superscript"/>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szCs w:val="20"/>
    </w:rPr>
  </w:style>
  <w:style w:type="table" w:styleId="TableGrid">
    <w:name w:val="Table Grid"/>
    <w:basedOn w:val="TableNormal"/>
    <w:uiPriority w:val="39"/>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Pr>
      <w:rFonts w:asciiTheme="minorHAnsi" w:hAnsiTheme="minorHAnsi" w:cstheme="minorBidi"/>
      <w:sz w:val="20"/>
      <w:lang w:val="bg-BG"/>
    </w:rPr>
  </w:style>
  <w:style w:type="paragraph" w:customStyle="1" w:styleId="ftrefZchnZchnZchnZchnZchn">
    <w:name w:val="ftref Zchn Zchn Zchn Zchn Zchn"/>
    <w:aliases w:val="BVI fnr Zchn Zchn Zchn Zchn Zchn,ESPON Footnote No Zchn Zchn Zchn Zchn Zchn,Footnote text Zchn Zchn Zchn Zchn Zchn,ftref Char Char Char Char Zchn Zchn Zchn Zchn Zchn"/>
    <w:basedOn w:val="Normal"/>
    <w:pPr>
      <w:spacing w:after="160" w:line="240" w:lineRule="exact"/>
    </w:pPr>
    <w:rPr>
      <w:rFonts w:ascii="Times New Roman" w:hAnsi="Times New Roman" w:cs="Times New Roman"/>
      <w:sz w:val="24"/>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8"/>
      </w:numPr>
      <w:spacing w:before="240" w:after="0" w:line="259" w:lineRule="auto"/>
      <w:outlineLvl w:val="0"/>
    </w:pPr>
    <w:rPr>
      <w:rFonts w:ascii="Times New Roman" w:eastAsiaTheme="majorEastAsia" w:hAnsi="Times New Roman" w:cstheme="majorBidi"/>
      <w:b/>
      <w:color w:val="4BACC6" w:themeColor="accent5"/>
      <w:sz w:val="28"/>
      <w:szCs w:val="32"/>
      <w:lang w:eastAsia="en-GB"/>
    </w:rPr>
  </w:style>
  <w:style w:type="paragraph" w:styleId="Heading2">
    <w:name w:val="heading 2"/>
    <w:basedOn w:val="Normal"/>
    <w:next w:val="Normal"/>
    <w:link w:val="Heading2Char"/>
    <w:unhideWhenUsed/>
    <w:qFormat/>
    <w:pPr>
      <w:keepNext/>
      <w:keepLines/>
      <w:numPr>
        <w:numId w:val="9"/>
      </w:numPr>
      <w:spacing w:before="40" w:after="0" w:line="259" w:lineRule="auto"/>
      <w:outlineLvl w:val="1"/>
    </w:pPr>
    <w:rPr>
      <w:rFonts w:ascii="Times New Roman" w:eastAsiaTheme="majorEastAsia" w:hAnsi="Times New Roman" w:cstheme="majorBidi"/>
      <w:b/>
      <w:color w:val="4BACC6" w:themeColor="accent5"/>
      <w:sz w:val="28"/>
      <w:szCs w:val="26"/>
    </w:rPr>
  </w:style>
  <w:style w:type="paragraph" w:styleId="Heading3">
    <w:name w:val="heading 3"/>
    <w:basedOn w:val="Normal"/>
    <w:next w:val="Normal"/>
    <w:link w:val="Heading3Char"/>
    <w:qFormat/>
    <w:pPr>
      <w:keepNext/>
      <w:tabs>
        <w:tab w:val="num" w:pos="1920"/>
      </w:tabs>
      <w:spacing w:after="240" w:line="240" w:lineRule="auto"/>
      <w:ind w:left="19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color w:val="4BACC6" w:themeColor="accent5"/>
      <w:sz w:val="28"/>
      <w:szCs w:val="32"/>
      <w:lang w:val="bg-BG" w:eastAsia="en-GB"/>
    </w:rPr>
  </w:style>
  <w:style w:type="character" w:customStyle="1" w:styleId="Heading2Char">
    <w:name w:val="Heading 2 Char"/>
    <w:basedOn w:val="DefaultParagraphFont"/>
    <w:link w:val="Heading2"/>
    <w:rPr>
      <w:rFonts w:ascii="Times New Roman" w:eastAsiaTheme="majorEastAsia" w:hAnsi="Times New Roman" w:cstheme="majorBidi"/>
      <w:b/>
      <w:color w:val="4BACC6" w:themeColor="accent5"/>
      <w:sz w:val="28"/>
      <w:szCs w:val="26"/>
      <w:lang w:val="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basedOn w:val="Normal"/>
    <w:uiPriority w:val="34"/>
    <w:qFormat/>
    <w:pPr>
      <w:numPr>
        <w:numId w:val="1"/>
      </w:numPr>
      <w:spacing w:after="160" w:line="259" w:lineRule="auto"/>
      <w:contextualSpacing/>
    </w:pPr>
    <w:rPr>
      <w:rFonts w:ascii="Times New Roman" w:hAnsi="Times New Roman" w:cs="Times New Roman"/>
      <w:sz w:val="24"/>
      <w:szCs w:val="20"/>
    </w:rPr>
  </w:style>
  <w:style w:type="paragraph" w:customStyle="1" w:styleId="ListDash">
    <w:name w:val="List Dash"/>
    <w:basedOn w:val="Normal"/>
    <w:pPr>
      <w:numPr>
        <w:numId w:val="10"/>
      </w:numPr>
      <w:spacing w:after="240" w:line="240" w:lineRule="auto"/>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FootnoteText">
    <w:name w:val="footnote text"/>
    <w:aliases w:val="Char,Fußnotentextf,Note de bas de page Car Car Car Car Car Car Car Car Car Car,Note de bas de page Car Car Car Car,Note de bas de page Car Car Car Car Car Car Car Car Car,ft,Note de bas de page Car Car Car Car Car Car Car Car,fußn,Fußnote"/>
    <w:basedOn w:val="Normal"/>
    <w:link w:val="FootnoteTextChar"/>
    <w:uiPriority w:val="99"/>
    <w:unhideWhenUsed/>
    <w:qFormat/>
    <w:pPr>
      <w:spacing w:after="0" w:line="240" w:lineRule="auto"/>
    </w:pPr>
    <w:rPr>
      <w:rFonts w:ascii="Times New Roman" w:hAnsi="Times New Roman" w:cs="Times New Roman"/>
      <w:sz w:val="20"/>
      <w:szCs w:val="20"/>
    </w:rPr>
  </w:style>
  <w:style w:type="character" w:customStyle="1" w:styleId="FootnoteTextChar">
    <w:name w:val="Footnote Text Char"/>
    <w:aliases w:val="Char Char,Fußnotentextf Char,Note de bas de page Car Car Car Car Car Car Car Car Car Car Char,Note de bas de page Car Car Car Car Char,Note de bas de page Car Car Car Car Car Car Car Car Car Char,ft Char,fußn Char,Fußnote Char"/>
    <w:basedOn w:val="DefaultParagraphFont"/>
    <w:link w:val="FootnoteText"/>
    <w:uiPriority w:val="99"/>
    <w:qFormat/>
    <w:rPr>
      <w:rFonts w:ascii="Times New Roman" w:hAnsi="Times New Roman" w:cs="Times New Roman"/>
      <w:sz w:val="20"/>
      <w:szCs w:val="20"/>
      <w:lang w:val="bg-BG"/>
    </w:rPr>
  </w:style>
  <w:style w:type="character" w:styleId="FootnoteReference">
    <w:name w:val="footnote reference"/>
    <w:aliases w:val="Footnotes refss,callout,fr,o,Style 6,Nota,(NECG) Footnote Reference,Footnote,Footnote symbol,Voetnootverwijzing,Footnote Reference Superscript,BVI fnr, BVI fnr,SUPERS,(Footnote Reference),Times 10 Point,Exposant 3 Point,FR,note TESI"/>
    <w:link w:val="FootnotesymbolCarZchn"/>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ind w:left="357" w:hanging="357"/>
    </w:pPr>
    <w:rPr>
      <w:vertAlign w:val="superscript"/>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szCs w:val="20"/>
    </w:rPr>
  </w:style>
  <w:style w:type="table" w:styleId="TableGrid">
    <w:name w:val="Table Grid"/>
    <w:basedOn w:val="TableNormal"/>
    <w:uiPriority w:val="39"/>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Pr>
      <w:rFonts w:asciiTheme="minorHAnsi" w:hAnsiTheme="minorHAnsi" w:cstheme="minorBidi"/>
      <w:sz w:val="20"/>
      <w:lang w:val="bg-BG"/>
    </w:rPr>
  </w:style>
  <w:style w:type="paragraph" w:customStyle="1" w:styleId="ftrefZchnZchnZchnZchnZchn">
    <w:name w:val="ftref Zchn Zchn Zchn Zchn Zchn"/>
    <w:aliases w:val="BVI fnr Zchn Zchn Zchn Zchn Zchn,ESPON Footnote No Zchn Zchn Zchn Zchn Zchn,Footnote text Zchn Zchn Zchn Zchn Zchn,ftref Char Char Char Char Zchn Zchn Zchn Zchn Zchn"/>
    <w:basedOn w:val="Normal"/>
    <w:pPr>
      <w:spacing w:after="160" w:line="240" w:lineRule="exact"/>
    </w:pPr>
    <w:rPr>
      <w:rFonts w:ascii="Times New Roman" w:hAnsi="Times New Roman" w:cs="Times New Roman"/>
      <w:sz w:val="24"/>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ur-lex.europa.eu/legal-content/BG/TXT/?uri=CELEX:32016L0800" TargetMode="External"/><Relationship Id="rId21" Type="http://schemas.openxmlformats.org/officeDocument/2006/relationships/hyperlink" Target="https://eur-lex.europa.eu/legal-content/EN/TXT/PDF/?uri=CELEX:52006DC0367&amp;from=EN%20%20" TargetMode="External"/><Relationship Id="rId42" Type="http://schemas.openxmlformats.org/officeDocument/2006/relationships/hyperlink" Target="https://eur-lex.europa.eu/legal-content/BG/TXT/PDF/?uri=CELEX:52020DC0580&amp;from=BG" TargetMode="External"/><Relationship Id="rId63" Type="http://schemas.openxmlformats.org/officeDocument/2006/relationships/hyperlink" Target="http://eur-lex.europa.eu/LexUriServ/LexUriServ.do?uri=COM:2011:0066:FIN:BG:PDF" TargetMode="External"/><Relationship Id="rId84" Type="http://schemas.openxmlformats.org/officeDocument/2006/relationships/hyperlink" Target="https://eur-lex.europa.eu/LexUriServ/LexUriServ.do?uri=OJ:L:2002:011:0004:0017:EN:PDF" TargetMode="External"/><Relationship Id="rId138" Type="http://schemas.openxmlformats.org/officeDocument/2006/relationships/hyperlink" Target="http://eur-lex.europa.eu/LexUriServ/LexUriServ.do?uri=OJ:L:2003:251:0012:0018:en:PDF" TargetMode="External"/><Relationship Id="rId159" Type="http://schemas.openxmlformats.org/officeDocument/2006/relationships/hyperlink" Target="http://ec.europa.eu/dgs/home-affairs/e-library/docs/pdf/recommendation_3918_en.pdf" TargetMode="External"/><Relationship Id="rId170" Type="http://schemas.openxmlformats.org/officeDocument/2006/relationships/hyperlink" Target="https://eur-lex.europa.eu/legal-content/BG/TXT/PDF/?uri=CELEX:32016R0679&amp;from=BG" TargetMode="External"/><Relationship Id="rId191" Type="http://schemas.openxmlformats.org/officeDocument/2006/relationships/hyperlink" Target="https://www.ilo.org/dyn/normlex/en/f?p=NORMLEXPUB:12100:0::NO::P12100_ILO_CODE:C182" TargetMode="External"/><Relationship Id="rId196" Type="http://schemas.openxmlformats.org/officeDocument/2006/relationships/header" Target="header5.xml"/><Relationship Id="rId200" Type="http://schemas.openxmlformats.org/officeDocument/2006/relationships/footer" Target="footer6.xml"/><Relationship Id="rId16" Type="http://schemas.openxmlformats.org/officeDocument/2006/relationships/hyperlink" Target="https://eur-lex.europa.eu/legal-content/BG/TXT/?uri=CELEX:12012M/TXT" TargetMode="External"/><Relationship Id="rId107" Type="http://schemas.openxmlformats.org/officeDocument/2006/relationships/hyperlink" Target="http://eur-lex.europa.eu/LexUriServ/LexUriServ.do?uri=OJ:L:2003:048:0001:0002:EN:PDF" TargetMode="External"/><Relationship Id="rId11" Type="http://schemas.openxmlformats.org/officeDocument/2006/relationships/header" Target="header2.xml"/><Relationship Id="rId32" Type="http://schemas.openxmlformats.org/officeDocument/2006/relationships/hyperlink" Target="https://eur-lex.europa.eu/legal-content/BG/TXT/PDF/?uri=CELEX:32019L0882&amp;from=BG" TargetMode="External"/><Relationship Id="rId37" Type="http://schemas.openxmlformats.org/officeDocument/2006/relationships/hyperlink" Target="https://eur-lex.europa.eu/legal-content/BG/TXT/PDF/?uri=CELEX:52017DC0211&amp;from=bg" TargetMode="External"/><Relationship Id="rId53" Type="http://schemas.openxmlformats.org/officeDocument/2006/relationships/hyperlink" Target="https://eur-lex.europa.eu/legal-content/EN/TXT/PDF/?uri=CELEX:31994L0033&amp;from=BG" TargetMode="External"/><Relationship Id="rId58" Type="http://schemas.openxmlformats.org/officeDocument/2006/relationships/hyperlink" Target="https://eur-lex.europa.eu/legal-content/BG/TXT/PDF/?uri=CELEX:32018H0607(01)&amp;from=BG%20" TargetMode="External"/><Relationship Id="rId74" Type="http://schemas.openxmlformats.org/officeDocument/2006/relationships/hyperlink" Target="https://ec.europa.eu/health/sites/health/files/nutrition_physical_activity/docs/childhoodobesity_actionplan_2014_2020_en.pdf" TargetMode="External"/><Relationship Id="rId79" Type="http://schemas.openxmlformats.org/officeDocument/2006/relationships/hyperlink" Target="https://eur-lex.europa.eu/legal-content/EN/TXT/?uri=CELEX:32003H0054" TargetMode="External"/><Relationship Id="rId102" Type="http://schemas.openxmlformats.org/officeDocument/2006/relationships/hyperlink" Target="https://eur-lex.europa.eu/legal-content/BG/TXT/PDF/?uri=CELEX:52017DC0728&amp;from=bg" TargetMode="External"/><Relationship Id="rId123" Type="http://schemas.openxmlformats.org/officeDocument/2006/relationships/hyperlink" Target="http://eur-lex.europa.eu/LexUriServ/LexUriServ.do?uri=OJ:L:2009:093:0023:0032:BG:PDF" TargetMode="External"/><Relationship Id="rId128" Type="http://schemas.openxmlformats.org/officeDocument/2006/relationships/hyperlink" Target="http://eur-lex.europa.eu/LexUriServ/LexUriServ.do?uri=OJ:L:2012:142:0001:0010:BG:PDF" TargetMode="External"/><Relationship Id="rId144" Type="http://schemas.openxmlformats.org/officeDocument/2006/relationships/hyperlink" Target="https://eur-lex.europa.eu/legal-content/EN/TXT/PDF/?uri=CELEX:32013R0603&amp;from=en" TargetMode="External"/><Relationship Id="rId149" Type="http://schemas.openxmlformats.org/officeDocument/2006/relationships/hyperlink" Target="http://eur-lex.europa.eu/LexUriServ/LexUriServ.do?uri=OJ:L:2008:348:0098:0107:EN:PDF" TargetMode="External"/><Relationship Id="rId5" Type="http://schemas.openxmlformats.org/officeDocument/2006/relationships/settings" Target="settings.xml"/><Relationship Id="rId90" Type="http://schemas.openxmlformats.org/officeDocument/2006/relationships/hyperlink" Target="http://eur-lex.europa.eu/LexUriServ/LexUriServ.do?uri=OJ:L:2012:071:0003:0004:BG:PDF" TargetMode="External"/><Relationship Id="rId95" Type="http://schemas.openxmlformats.org/officeDocument/2006/relationships/hyperlink" Target="https://eur-lex.europa.eu/legal-content/BG/TXT/?uri=CELEX:32007D0116" TargetMode="External"/><Relationship Id="rId160" Type="http://schemas.openxmlformats.org/officeDocument/2006/relationships/hyperlink" Target="http://ec.europa.eu/dgs/home-affairs/e-library/documents/policies/borders-and-visas/schengen/docs/commission_recommendation_c_2012_9330_en.pdf" TargetMode="External"/><Relationship Id="rId165" Type="http://schemas.openxmlformats.org/officeDocument/2006/relationships/hyperlink" Target="https://eur-lex.europa.eu/legal-content/BG/TXT/PDF/?uri=CELEX:32016L0801&amp;from=BG" TargetMode="External"/><Relationship Id="rId181" Type="http://schemas.openxmlformats.org/officeDocument/2006/relationships/hyperlink" Target="https://eur-lex.europa.eu/legal-content/BG/TXT/?uri=CELEX:52020JC0005" TargetMode="External"/><Relationship Id="rId186" Type="http://schemas.openxmlformats.org/officeDocument/2006/relationships/hyperlink" Target="https://ec.europa.eu/echo/files/policies/sectoral/gender_age_marker_toolkit.pdf" TargetMode="External"/><Relationship Id="rId22" Type="http://schemas.openxmlformats.org/officeDocument/2006/relationships/hyperlink" Target="https://eur-lex.europa.eu/legal-content/BG/TXT/?uri=celex:52011DC0060" TargetMode="External"/><Relationship Id="rId27" Type="http://schemas.openxmlformats.org/officeDocument/2006/relationships/hyperlink" Target="https://eur-lex.europa.eu/legal-content/BG/TXT/PDF/?uri=CELEX:52020DC0565&amp;from=BG" TargetMode="External"/><Relationship Id="rId43" Type="http://schemas.openxmlformats.org/officeDocument/2006/relationships/hyperlink" Target="https://eur-lex.europa.eu/legal-content/BG/TXT/PDF/?uri=CELEX:52020DC0790&amp;from=Bg" TargetMode="External"/><Relationship Id="rId48" Type="http://schemas.openxmlformats.org/officeDocument/2006/relationships/hyperlink" Target="https://eur-lex.europa.eu/legal-content/BG/ALL/?uri=COM:2021:102:FIN" TargetMode="External"/><Relationship Id="rId64" Type="http://schemas.openxmlformats.org/officeDocument/2006/relationships/hyperlink" Target="https://eur-lex.europa.eu/legal-content/BG/TXT/PDF/?uri=CELEX:32018H0607(01)&amp;from=BG" TargetMode="External"/><Relationship Id="rId69" Type="http://schemas.openxmlformats.org/officeDocument/2006/relationships/hyperlink" Target="http://eur-lex.europa.eu/LexUriServ/LexUriServ.do?uri=OJ:L:2006:339:0016:0016:EN:PDF" TargetMode="External"/><Relationship Id="rId113" Type="http://schemas.openxmlformats.org/officeDocument/2006/relationships/hyperlink" Target="https://eur-lex.europa.eu/legal-content/BG/TXT/?uri=CELEX:32012R0650" TargetMode="External"/><Relationship Id="rId118" Type="http://schemas.openxmlformats.org/officeDocument/2006/relationships/hyperlink" Target="http://eur-lex.europa.eu/LexUriServ/LexUriServ.do?uri=OJ:L:2012:315:0057:0073:BG:PDF" TargetMode="External"/><Relationship Id="rId134" Type="http://schemas.openxmlformats.org/officeDocument/2006/relationships/hyperlink" Target="http://eur-lex.europa.eu/LexUriServ/LexUriServ.do?uri=OJ:L:2011:141:0001:0012:BG:PDF" TargetMode="External"/><Relationship Id="rId139" Type="http://schemas.openxmlformats.org/officeDocument/2006/relationships/hyperlink" Target="http://eur-lex.europa.eu/LexUriServ/LexUriServ.do?uri=OJ:L:2003:050:0001:0010:EN:PDF" TargetMode="External"/><Relationship Id="rId80" Type="http://schemas.openxmlformats.org/officeDocument/2006/relationships/hyperlink" Target="https://eur-lex.europa.eu/legal-content/EN/TXT/PDF/?uri=CELEX:52006DC0625&amp;qid=1416227241786&amp;from=EN" TargetMode="External"/><Relationship Id="rId85" Type="http://schemas.openxmlformats.org/officeDocument/2006/relationships/hyperlink" Target="https://eur-lex.europa.eu/legal-content/BG/TXT/PDF/?uri=CELEX:32005L0029&amp;from=BG" TargetMode="External"/><Relationship Id="rId150" Type="http://schemas.openxmlformats.org/officeDocument/2006/relationships/hyperlink" Target="https://eur-lex.europa.eu/legal-content/EN/TXT/?uri=CELEX:52017DC0200" TargetMode="External"/><Relationship Id="rId155" Type="http://schemas.openxmlformats.org/officeDocument/2006/relationships/hyperlink" Target="http://register.consilium.europa.eu/pdf/en/08/st11/st11253.en08.pdf" TargetMode="External"/><Relationship Id="rId171" Type="http://schemas.openxmlformats.org/officeDocument/2006/relationships/hyperlink" Target="https://eur-lex.europa.eu/legal-content/BG/TXT/PDF/?uri=CELEX:52018DC0236&amp;from=BG" TargetMode="External"/><Relationship Id="rId176" Type="http://schemas.openxmlformats.org/officeDocument/2006/relationships/hyperlink" Target="https://eur-lex.europa.eu/legal-content/BG/TXT/PDF/?uri=CELEX:52020PC0825&amp;from=bg" TargetMode="External"/><Relationship Id="rId192" Type="http://schemas.openxmlformats.org/officeDocument/2006/relationships/hyperlink" Target="https://assets.hcch.net/docs/e86d9f72-dc8d-46f3-b3bf-e102911c8532.pdf" TargetMode="External"/><Relationship Id="rId197" Type="http://schemas.openxmlformats.org/officeDocument/2006/relationships/footer" Target="footer4.xml"/><Relationship Id="rId201" Type="http://schemas.openxmlformats.org/officeDocument/2006/relationships/fontTable" Target="fontTable.xml"/><Relationship Id="rId12" Type="http://schemas.openxmlformats.org/officeDocument/2006/relationships/footer" Target="footer1.xml"/><Relationship Id="rId17" Type="http://schemas.openxmlformats.org/officeDocument/2006/relationships/hyperlink" Target="https://eur-lex.europa.eu/legal-content/BG/TXT/?uri=celex:12012E/TXT" TargetMode="External"/><Relationship Id="rId33" Type="http://schemas.openxmlformats.org/officeDocument/2006/relationships/hyperlink" Target="https://eur-lex.europa.eu/legal-content/BG/TXT/PDF/?uri=CELEX:52020DC0698&amp;from=BG" TargetMode="External"/><Relationship Id="rId38" Type="http://schemas.openxmlformats.org/officeDocument/2006/relationships/hyperlink" Target="https://eur-lex.europa.eu/legal-content/BG/TXT/PDF/?uri=CELEX:52020DC0758&amp;from=BG" TargetMode="External"/><Relationship Id="rId59" Type="http://schemas.openxmlformats.org/officeDocument/2006/relationships/hyperlink" Target="https://eur-lex.europa.eu/legal-content/BG/TXT/PDF/?uri=CELEX:32018H0604(02)&amp;from=BG" TargetMode="External"/><Relationship Id="rId103" Type="http://schemas.openxmlformats.org/officeDocument/2006/relationships/hyperlink" Target="https://eur-lex.europa.eu/legal-content/BG/TXT/PDF/?uri=CELEX:52020DC0605&amp;from=BG" TargetMode="External"/><Relationship Id="rId108" Type="http://schemas.openxmlformats.org/officeDocument/2006/relationships/hyperlink" Target="https://eur-lex.europa.eu/legal-content/BG/TXT/?uri=celex:32003R2201" TargetMode="External"/><Relationship Id="rId124" Type="http://schemas.openxmlformats.org/officeDocument/2006/relationships/hyperlink" Target="http://eur-lex.europa.eu/LexUriServ/LexUriServ.do?uri=OJ:L:2009:093:0033:0048:BG:PDF" TargetMode="External"/><Relationship Id="rId129" Type="http://schemas.openxmlformats.org/officeDocument/2006/relationships/hyperlink" Target="http://eur-lex.europa.eu/LexUriServ/LexUriServ.do?uri=OJ:L:2013:294:0001:0012:BG:PDF" TargetMode="External"/><Relationship Id="rId54" Type="http://schemas.openxmlformats.org/officeDocument/2006/relationships/hyperlink" Target="http://eur-lex.europa.eu/LexUriServ/LexUriServ.do?uri=OJ:L:2009:168:0024:0032:BG:PDF" TargetMode="External"/><Relationship Id="rId70" Type="http://schemas.openxmlformats.org/officeDocument/2006/relationships/hyperlink" Target="https://eur-lex.europa.eu/legal-content/BG/TXT/PDF/?uri=CELEX:32006R1924&amp;qid=1615976991082&amp;from=BG" TargetMode="External"/><Relationship Id="rId75" Type="http://schemas.openxmlformats.org/officeDocument/2006/relationships/hyperlink" Target="https://eur-lex.europa.eu/legal-content/BG/TXT/PDF/?uri=CELEX:32016R0239&amp;from=BG" TargetMode="External"/><Relationship Id="rId91" Type="http://schemas.openxmlformats.org/officeDocument/2006/relationships/hyperlink" Target="http://eur-lex.europa.eu/legal-content/BG/TXT/PDF/?uri=CELEX:32014L0037&amp;rid=5" TargetMode="External"/><Relationship Id="rId96" Type="http://schemas.openxmlformats.org/officeDocument/2006/relationships/hyperlink" Target="https://eur-lex.europa.eu/legal-content/EN/TXT/?uri=uriserv:OJ.L_.2018.321.01.0036.01.ENG" TargetMode="External"/><Relationship Id="rId140" Type="http://schemas.openxmlformats.org/officeDocument/2006/relationships/hyperlink" Target="http://eur-lex.europa.eu/LexUriServ/LexUriServ.do?uri=OJ:L:2003:222:0003:0023:EN:PDF" TargetMode="External"/><Relationship Id="rId145" Type="http://schemas.openxmlformats.org/officeDocument/2006/relationships/hyperlink" Target="http://eur-lex.europa.eu/LexUriServ/LexUriServ.do?uri=OJ:L:2011:337:0009:0026:BG:PDF" TargetMode="External"/><Relationship Id="rId161" Type="http://schemas.openxmlformats.org/officeDocument/2006/relationships/hyperlink" Target="http://ec.europa.eu/dgs/home-affairs/e-library/documents/policies/borders-and-visas/schengen/docs/commission_recommendation_c_2015_3894_en.pdf" TargetMode="External"/><Relationship Id="rId166" Type="http://schemas.openxmlformats.org/officeDocument/2006/relationships/hyperlink" Target="https://eur-lex.europa.eu/legal-content/BG/TXT/PDF/?uri=CELEX:32009L0136&amp;qid=1611686141075&amp;from=BG" TargetMode="External"/><Relationship Id="rId182" Type="http://schemas.openxmlformats.org/officeDocument/2006/relationships/hyperlink" Target="https://www.childrightstoolkit.com/" TargetMode="External"/><Relationship Id="rId187" Type="http://schemas.openxmlformats.org/officeDocument/2006/relationships/hyperlink" Target="https://eur-lex.europa.eu/legal-content/EN/TXT/PDF/?uri=CELEX:52016DC0234&amp;from=EN"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eur-lex.europa.eu/legal-content/BG/TXT/?uri=CELEX:32017H0761" TargetMode="External"/><Relationship Id="rId28" Type="http://schemas.openxmlformats.org/officeDocument/2006/relationships/hyperlink" Target="https://eur-lex.europa.eu/legal-content/BG/ALL/?uri=COM:2020:620:FIN" TargetMode="External"/><Relationship Id="rId49" Type="http://schemas.openxmlformats.org/officeDocument/2006/relationships/hyperlink" Target="https://eur-lex.europa.eu/legal-content/BG/TXT/PDF/?uri=CELEX:01992L0085-20190726&amp;from=BG" TargetMode="External"/><Relationship Id="rId114" Type="http://schemas.openxmlformats.org/officeDocument/2006/relationships/hyperlink" Target="http://eur-lex.europa.eu/LexUriServ/LexUriServ.do?uri=OJ:L:2008:136:0003:0008:BG:PDF" TargetMode="External"/><Relationship Id="rId119" Type="http://schemas.openxmlformats.org/officeDocument/2006/relationships/hyperlink" Target="https://eur-lex.europa.eu/legal-content/BG/TXT/PDF/?uri=CELEX:52020DC0258&amp;from=BG" TargetMode="External"/><Relationship Id="rId44" Type="http://schemas.openxmlformats.org/officeDocument/2006/relationships/hyperlink" Target="https://eur-lex.europa.eu/legal-content/BG/TXT/PDF/?uri=CELEX:52020DC0711&amp;qid=1611939265899&amp;from=BG" TargetMode="External"/><Relationship Id="rId60" Type="http://schemas.openxmlformats.org/officeDocument/2006/relationships/hyperlink" Target="https://eur-lex.europa.eu/legal-content/BG/TXT/PDF/?uri=CELEX:52020DC0625&amp;from=BG" TargetMode="External"/><Relationship Id="rId65" Type="http://schemas.openxmlformats.org/officeDocument/2006/relationships/hyperlink" Target="http://eur-lex.europa.eu/LexUriServ/LexUriServ.do?uri=OJ:L:2009:170:0001:0037:bg:PDF" TargetMode="External"/><Relationship Id="rId81" Type="http://schemas.openxmlformats.org/officeDocument/2006/relationships/hyperlink" Target="https://eur-lex.europa.eu/legal-content/BG/ALL/?uri=CELEX:32009H1205(01)" TargetMode="External"/><Relationship Id="rId86" Type="http://schemas.openxmlformats.org/officeDocument/2006/relationships/hyperlink" Target="https://eur-lex.europa.eu/legal-content/BG/TXT/?uri=celex:32006R1901" TargetMode="External"/><Relationship Id="rId130" Type="http://schemas.openxmlformats.org/officeDocument/2006/relationships/hyperlink" Target="https://eur-lex.europa.eu/legal-content/BG/TXT/PDF/?uri=CELEX:32016L0343&amp;from=BG" TargetMode="External"/><Relationship Id="rId135" Type="http://schemas.openxmlformats.org/officeDocument/2006/relationships/hyperlink" Target="http://eur-lex.europa.eu/legal-content/BG/TXT/PDF/?uri=CELEX:32014L0054&amp;rid=4" TargetMode="External"/><Relationship Id="rId151" Type="http://schemas.openxmlformats.org/officeDocument/2006/relationships/hyperlink" Target="https://eur-lex.europa.eu/legal-content/BG/TXT/PDF/?uri=CELEX:32017H0432&amp;from=BG" TargetMode="External"/><Relationship Id="rId156" Type="http://schemas.openxmlformats.org/officeDocument/2006/relationships/hyperlink" Target="http://register.consilium.europa.eu/pdf/en/08/st11/st11253.en08.pdf" TargetMode="External"/><Relationship Id="rId177" Type="http://schemas.openxmlformats.org/officeDocument/2006/relationships/hyperlink" Target="https://eur-lex.europa.eu/legal-content/BG/TXT/PDF/?uri=CELEX:52020DC0784&amp;from=BG" TargetMode="External"/><Relationship Id="rId198" Type="http://schemas.openxmlformats.org/officeDocument/2006/relationships/footer" Target="footer5.xml"/><Relationship Id="rId172" Type="http://schemas.openxmlformats.org/officeDocument/2006/relationships/hyperlink" Target="https://eur-lex.europa.eu/legal-content/BG/TXT/PDF/?uri=CELEX:52018DC0236&amp;from=BG" TargetMode="External"/><Relationship Id="rId193" Type="http://schemas.openxmlformats.org/officeDocument/2006/relationships/hyperlink" Target="https://assets.hcch.net/docs/f16ebd3d-f398-4891-bf47-110866e171d4.pdf" TargetMode="External"/><Relationship Id="rId202" Type="http://schemas.openxmlformats.org/officeDocument/2006/relationships/theme" Target="theme/theme1.xml"/><Relationship Id="rId13" Type="http://schemas.openxmlformats.org/officeDocument/2006/relationships/footer" Target="footer2.xml"/><Relationship Id="rId18" Type="http://schemas.openxmlformats.org/officeDocument/2006/relationships/hyperlink" Target="https://eur-lex.europa.eu/legal-content/BG/TXT/PDF/?uri=CELEX:12012P/TXT&amp;from=BG" TargetMode="External"/><Relationship Id="rId39" Type="http://schemas.openxmlformats.org/officeDocument/2006/relationships/hyperlink" Target="https://eur-lex.europa.eu/legal-content/BG/TXT/?uri=CELEX:42018Y1218(01)" TargetMode="External"/><Relationship Id="rId109" Type="http://schemas.openxmlformats.org/officeDocument/2006/relationships/hyperlink" Target="https://eur-lex.europa.eu/legal-content/GA/TXT/?uri=CELEX:32008D0431" TargetMode="External"/><Relationship Id="rId34" Type="http://schemas.openxmlformats.org/officeDocument/2006/relationships/hyperlink" Target="https://eur-lex.europa.eu/legal-content/BG/TXT/PDF/?uri=CELEX:52020DC0698&amp;from=BG" TargetMode="External"/><Relationship Id="rId50" Type="http://schemas.openxmlformats.org/officeDocument/2006/relationships/hyperlink" Target="http://eur-lex.europa.eu/LexUriServ/LexUriServ.do?uri=OJ:L:1992:123:0016:0018:EN:PDF" TargetMode="External"/><Relationship Id="rId55" Type="http://schemas.openxmlformats.org/officeDocument/2006/relationships/hyperlink" Target="https://eur-lex.europa.eu/legal-content/EN/TXT/PDF/?uri=CELEX:32017L0159&amp;from=BG" TargetMode="External"/><Relationship Id="rId76" Type="http://schemas.openxmlformats.org/officeDocument/2006/relationships/hyperlink" Target="https://eur-lex.europa.eu/legal-content/BG/TXT/PDF/?uri=CELEX:32017R0039&amp;from=bg" TargetMode="External"/><Relationship Id="rId97" Type="http://schemas.openxmlformats.org/officeDocument/2006/relationships/hyperlink" Target="https://eur-lex.europa.eu/LexUriServ/LexUriServ.do?uri=OJ:L:2011:335:0001:0014:BG:PDF" TargetMode="External"/><Relationship Id="rId104" Type="http://schemas.openxmlformats.org/officeDocument/2006/relationships/hyperlink" Target="https://eur-lex.europa.eu/legal-content/BG/TXT/PDF/?uri=CELEX:52020DC0607&amp;from=BG" TargetMode="External"/><Relationship Id="rId120" Type="http://schemas.openxmlformats.org/officeDocument/2006/relationships/hyperlink" Target="http://eur-lex.europa.eu/LexUriServ/LexUriServ.do?uri=OJ:L:2008:327:0027:0046:BG:PDF" TargetMode="External"/><Relationship Id="rId125" Type="http://schemas.openxmlformats.org/officeDocument/2006/relationships/hyperlink" Target="http://eur-lex.europa.eu/LexUriServ/LexUriServ.do?uri=OJ:L:2009:093:0033:0048:BG:PDF" TargetMode="External"/><Relationship Id="rId141" Type="http://schemas.openxmlformats.org/officeDocument/2006/relationships/hyperlink" Target="http://eur-lex.europa.eu/LexUriServ/LexUriServ.do?uri=OJ:L:2003:222:0003:0023:EN:PDF" TargetMode="External"/><Relationship Id="rId146" Type="http://schemas.openxmlformats.org/officeDocument/2006/relationships/hyperlink" Target="http://ec.europa.eu/dgs/home-affairs/e-library/documents/policies/asylum/general/docs/eu_action_plan_against_migrant_smuggling_bg.pdf" TargetMode="External"/><Relationship Id="rId167" Type="http://schemas.openxmlformats.org/officeDocument/2006/relationships/hyperlink" Target="http://eur-lex.europa.eu/LexUriServ/LexUriServ.do?uri=OJ:L:2009:337:0011:0036:en:PDF" TargetMode="External"/><Relationship Id="rId188" Type="http://schemas.openxmlformats.org/officeDocument/2006/relationships/hyperlink" Target="https://eur-lex.europa.eu/legal-content/EN/TXT/PDF/?uri=CELEX:52016DC0234&amp;from=EN" TargetMode="External"/><Relationship Id="rId7" Type="http://schemas.openxmlformats.org/officeDocument/2006/relationships/footnotes" Target="footnotes.xml"/><Relationship Id="rId71" Type="http://schemas.openxmlformats.org/officeDocument/2006/relationships/hyperlink" Target="https://eur-lex.europa.eu/legal-content/BG/ALL/?uri=CELEX:32011R1169" TargetMode="External"/><Relationship Id="rId92" Type="http://schemas.openxmlformats.org/officeDocument/2006/relationships/hyperlink" Target="https://eur-lex.europa.eu/legal-content/BG/TXT/PDF/?uri=CELEX:32014D0358&amp;rid=3" TargetMode="External"/><Relationship Id="rId162" Type="http://schemas.openxmlformats.org/officeDocument/2006/relationships/hyperlink" Target="http://eur-lex.europa.eu/legal-content/BG/TXT/PDF/?uri=CELEX:32013R1052&amp;from=BG" TargetMode="External"/><Relationship Id="rId183" Type="http://schemas.openxmlformats.org/officeDocument/2006/relationships/hyperlink" Target="https://eeas.europa.eu/sites/default/files/03_hr_guidelines_discrimination_en_0.pdf" TargetMode="External"/><Relationship Id="rId2" Type="http://schemas.openxmlformats.org/officeDocument/2006/relationships/numbering" Target="numbering.xml"/><Relationship Id="rId29" Type="http://schemas.openxmlformats.org/officeDocument/2006/relationships/hyperlink" Target="https://eur-lex.europa.eu/legal-content/BG/ALL/?uri=COM:2020:620:FIN" TargetMode="External"/><Relationship Id="rId24" Type="http://schemas.openxmlformats.org/officeDocument/2006/relationships/hyperlink" Target="https://eur-lex.europa.eu/legal-content/BG/TXT/?uri=CELEX:32000L0043" TargetMode="External"/><Relationship Id="rId40" Type="http://schemas.openxmlformats.org/officeDocument/2006/relationships/hyperlink" Target="https://eur-lex.europa.eu/legal-content/BG/TXT/?uri=CELEX:42018Y1218(01)" TargetMode="External"/><Relationship Id="rId45" Type="http://schemas.openxmlformats.org/officeDocument/2006/relationships/hyperlink" Target="https://eur-lex.europa.eu/legal-content/BG/TXT/PDF/?uri=CELEX:52017DC0250&amp;from=BG" TargetMode="External"/><Relationship Id="rId66" Type="http://schemas.openxmlformats.org/officeDocument/2006/relationships/hyperlink" Target="https://eur-lex.europa.eu/legal-content/BG/TXT/PDF/?uri=CELEX:32020H1563&amp;from=BG" TargetMode="External"/><Relationship Id="rId87" Type="http://schemas.openxmlformats.org/officeDocument/2006/relationships/hyperlink" Target="http://eur-lex.europa.eu/LexUriServ/LexUriServ.do?uri=OJ:L:2009:035:0001:0031:BG:PDF" TargetMode="External"/><Relationship Id="rId110" Type="http://schemas.openxmlformats.org/officeDocument/2006/relationships/hyperlink" Target="https://eur-lex.europa.eu/legal-content/BG/TXT/?uri=CELLAR:524570fa-9c9a-11e9-9d01-01aa75ed71a1" TargetMode="External"/><Relationship Id="rId115" Type="http://schemas.openxmlformats.org/officeDocument/2006/relationships/hyperlink" Target="https://eur-lex.europa.eu/legal-content/BG/TXT/?uri=CELEX:32016R1191" TargetMode="External"/><Relationship Id="rId131" Type="http://schemas.openxmlformats.org/officeDocument/2006/relationships/hyperlink" Target="https://eur-lex.europa.eu/legal-content/BG/TXT/PDF/?uri=CELEX:32016L1919&amp;rid=5" TargetMode="External"/><Relationship Id="rId136" Type="http://schemas.openxmlformats.org/officeDocument/2006/relationships/hyperlink" Target="http://eur-lex.europa.eu/LexUriServ/LexUriServ.do?uri=OJ:L:2013:180:0096:0116:BG:PDF" TargetMode="External"/><Relationship Id="rId157" Type="http://schemas.openxmlformats.org/officeDocument/2006/relationships/hyperlink" Target="http://ec.europa.eu/dgs/home-affairs/e-library/docs/pdf/subsequent_amendments_2009_en.pdf" TargetMode="External"/><Relationship Id="rId178" Type="http://schemas.openxmlformats.org/officeDocument/2006/relationships/hyperlink" Target="https://eur-lex.europa.eu/legal-content/BG/TXT/PDF/?uri=CELEX:52020DC0784&amp;from=BG" TargetMode="External"/><Relationship Id="rId61" Type="http://schemas.openxmlformats.org/officeDocument/2006/relationships/hyperlink" Target="https://eur-lex.europa.eu/legal-content/BG/TXT/PDF/?uri=CELEX:32021G0226(01)" TargetMode="External"/><Relationship Id="rId82" Type="http://schemas.openxmlformats.org/officeDocument/2006/relationships/hyperlink" Target="http://eur-lex.europa.eu/legal-content/EN/ALL/?uri=OJ:JOL_2014_127_R_0001" TargetMode="External"/><Relationship Id="rId152" Type="http://schemas.openxmlformats.org/officeDocument/2006/relationships/hyperlink" Target="http://eur-lex.europa.eu/LexUriServ/LexUriServ.do?uri=OJ:L:2009:243:0001:0058:en:PDF" TargetMode="External"/><Relationship Id="rId173" Type="http://schemas.openxmlformats.org/officeDocument/2006/relationships/hyperlink" Target="https://eur-lex.europa.eu/legal-content/BG/TXT/PDF/?uri=CELEX:52018DC0236&amp;from=BG" TargetMode="External"/><Relationship Id="rId194" Type="http://schemas.openxmlformats.org/officeDocument/2006/relationships/hyperlink" Target="https://assets.hcch.net/docs/14e71887-0090-47a3-9c49-d438eb601b47.pdf" TargetMode="External"/><Relationship Id="rId199" Type="http://schemas.openxmlformats.org/officeDocument/2006/relationships/header" Target="header6.xml"/><Relationship Id="rId19" Type="http://schemas.openxmlformats.org/officeDocument/2006/relationships/hyperlink" Target="https://www.europarl.europa.eu/doceo/document/TA-9-2019-0066_BG.pdf" TargetMode="External"/><Relationship Id="rId14" Type="http://schemas.openxmlformats.org/officeDocument/2006/relationships/header" Target="header3.xml"/><Relationship Id="rId30" Type="http://schemas.openxmlformats.org/officeDocument/2006/relationships/hyperlink" Target="https://eur-lex.europa.eu/legal-content/BG/TXT/?uri=OJ:JOC_2021_093_R_0001&amp;qid=1616142185824" TargetMode="External"/><Relationship Id="rId35" Type="http://schemas.openxmlformats.org/officeDocument/2006/relationships/hyperlink" Target="https://eur-lex.europa.eu/legal-content/BG/TXT/PDF/?uri=CELEX:52020DC0152&amp;from=BG" TargetMode="External"/><Relationship Id="rId56" Type="http://schemas.openxmlformats.org/officeDocument/2006/relationships/hyperlink" Target="http://eur-lex.europa.eu/LexUriServ/LexUriServ.do?uri=OJ:C:2011:191:0001:0006:BG:PDF" TargetMode="External"/><Relationship Id="rId77" Type="http://schemas.openxmlformats.org/officeDocument/2006/relationships/hyperlink" Target="https://eur-lex.europa.eu/legal-content/BG/TXT/?uri=CELEX:02017R0040-20200904" TargetMode="External"/><Relationship Id="rId100" Type="http://schemas.openxmlformats.org/officeDocument/2006/relationships/hyperlink" Target="http://eur-lex.europa.eu/LexUriServ/LexUriServ.do?uri=OJ:L:2011:101:0001:0011:BG:PDF" TargetMode="External"/><Relationship Id="rId105" Type="http://schemas.openxmlformats.org/officeDocument/2006/relationships/hyperlink" Target="https://eur-lex.europa.eu/legal-content/EN/TXT/PDF/?uri=CELEX:52020DC0713&amp;from=EN" TargetMode="External"/><Relationship Id="rId126" Type="http://schemas.openxmlformats.org/officeDocument/2006/relationships/hyperlink" Target="https://eur-lex.europa.eu/legal-content/BG/TXT/PDF/?uri=CELEX:32009F0829&amp;from=BG" TargetMode="External"/><Relationship Id="rId147" Type="http://schemas.openxmlformats.org/officeDocument/2006/relationships/hyperlink" Target="https://eur-lex.europa.eu/legal-content/BG/TXT/PDF/?uri=CELEX:32020H1364&amp;from=BG" TargetMode="External"/><Relationship Id="rId168" Type="http://schemas.openxmlformats.org/officeDocument/2006/relationships/hyperlink" Target="https://eur-lex.europa.eu/LexUriServ/LexUriServ.do?uri=OJ:L:2010:095:0001:0024:BG:PDF" TargetMode="External"/><Relationship Id="rId8" Type="http://schemas.openxmlformats.org/officeDocument/2006/relationships/endnotes" Target="endnotes.xml"/><Relationship Id="rId51" Type="http://schemas.openxmlformats.org/officeDocument/2006/relationships/hyperlink" Target="http://eur-lex.europa.eu/LexUriServ/LexUriServ.do?uri=OJ:L:2010:068:0013:0020:BG:PDF" TargetMode="External"/><Relationship Id="rId72" Type="http://schemas.openxmlformats.org/officeDocument/2006/relationships/hyperlink" Target="https://eur-lex.europa.eu/LexUriServ/LexUriServ.do?uri=OJ:L:2013:181:0035:0056:BG:PDF" TargetMode="External"/><Relationship Id="rId93" Type="http://schemas.openxmlformats.org/officeDocument/2006/relationships/hyperlink" Target="https://eur-lex.europa.eu/legal-content/BG/TXT/PDF/?uri=CELEX:32014H0478&amp;rid=1" TargetMode="External"/><Relationship Id="rId98" Type="http://schemas.openxmlformats.org/officeDocument/2006/relationships/hyperlink" Target="https://eur-lex.europa.eu/LexUriServ/LexUriServ.do?uri=OJ:L:2011:335:0001:0014:BG:PDF" TargetMode="External"/><Relationship Id="rId121" Type="http://schemas.openxmlformats.org/officeDocument/2006/relationships/hyperlink" Target="http://eur-lex.europa.eu/LexUriServ/LexUriServ.do?uri=OJ:L:2008:327:0027:0046:BG:PDF" TargetMode="External"/><Relationship Id="rId142" Type="http://schemas.openxmlformats.org/officeDocument/2006/relationships/hyperlink" Target="http://eur-lex.europa.eu/LexUriServ/LexUriServ.do?uri=OJ:L:2013:180:0060:0095:BG:PDF" TargetMode="External"/><Relationship Id="rId163" Type="http://schemas.openxmlformats.org/officeDocument/2006/relationships/hyperlink" Target="http://eur-lex.europa.eu/legal-content/BG/TXT/PDF/?uri=CELEX:32016R0399&amp;from=bg" TargetMode="External"/><Relationship Id="rId184" Type="http://schemas.openxmlformats.org/officeDocument/2006/relationships/hyperlink" Target="https://www.consilium.europa.eu/media/40644/guidelines-st12107-en19.pdf" TargetMode="External"/><Relationship Id="rId189" Type="http://schemas.openxmlformats.org/officeDocument/2006/relationships/hyperlink" Target="http://eur-lex.europa.eu/legal-content/BG/TXT/?uri=CELEX:32016R0369" TargetMode="External"/><Relationship Id="rId3" Type="http://schemas.openxmlformats.org/officeDocument/2006/relationships/styles" Target="styles.xml"/><Relationship Id="rId25" Type="http://schemas.openxmlformats.org/officeDocument/2006/relationships/hyperlink" Target="https://eur-lex.europa.eu/legal-content/BG/TXT/PDF/?uri=CELEX:32008F0913&amp;from=bg" TargetMode="External"/><Relationship Id="rId46" Type="http://schemas.openxmlformats.org/officeDocument/2006/relationships/hyperlink" Target="https://eur-lex.europa.eu/legal-content/BG/TXT/PDF/?uri=CELEX:32017H0761&amp;from=BG" TargetMode="External"/><Relationship Id="rId67" Type="http://schemas.openxmlformats.org/officeDocument/2006/relationships/hyperlink" Target="https://eur-lex.europa.eu/legal-content/EN/TXT/PDF/?uri=CELEX:32018H1228(01)" TargetMode="External"/><Relationship Id="rId116" Type="http://schemas.openxmlformats.org/officeDocument/2006/relationships/hyperlink" Target="https://eur-lex.europa.eu/legal-content/BG/TXT/?uri=CELEX:32016L0800" TargetMode="External"/><Relationship Id="rId137" Type="http://schemas.openxmlformats.org/officeDocument/2006/relationships/hyperlink" Target="http://eur-lex.europa.eu/LexUriServ/LexUriServ.do?uri=OJ:L:2013:180:0096:0116:BG:PDF" TargetMode="External"/><Relationship Id="rId158" Type="http://schemas.openxmlformats.org/officeDocument/2006/relationships/hyperlink" Target="http://register.consilium.europa.eu/pdf/en/10/st13/st13380.en10.pdf" TargetMode="External"/><Relationship Id="rId20" Type="http://schemas.openxmlformats.org/officeDocument/2006/relationships/hyperlink" Target="https://www.europarl.europa.eu/doceo/document/TA-9-2021-0090_BG.html" TargetMode="External"/><Relationship Id="rId41" Type="http://schemas.openxmlformats.org/officeDocument/2006/relationships/hyperlink" Target="https://eur-lex.europa.eu/legal-content/BG/TXT/PDF/?uri=CELEX:52020DC0580&amp;from=BG" TargetMode="External"/><Relationship Id="rId62" Type="http://schemas.openxmlformats.org/officeDocument/2006/relationships/hyperlink" Target="http://eur-lex.europa.eu/LexUriServ/LexUriServ.do?uri=COM:2011:0066:FIN:BG:PDF" TargetMode="External"/><Relationship Id="rId83" Type="http://schemas.openxmlformats.org/officeDocument/2006/relationships/hyperlink" Target="http://eur-lex.europa.eu/legal-content/BG/TXT/PDF/?uri=CELEX:32016D0575&amp;from=BG" TargetMode="External"/><Relationship Id="rId88" Type="http://schemas.openxmlformats.org/officeDocument/2006/relationships/hyperlink" Target="http://eur-lex.europa.eu/LexUriServ/LexUriServ.do?uri=OJ:L:2009:195:0001:0060:BG:PDF" TargetMode="External"/><Relationship Id="rId111" Type="http://schemas.openxmlformats.org/officeDocument/2006/relationships/hyperlink" Target="http://eur-lex.europa.eu/LexUriServ/LexUriServ.do?uri=OJ:L:2009:007:0001:0079:BG:PDF" TargetMode="External"/><Relationship Id="rId132" Type="http://schemas.openxmlformats.org/officeDocument/2006/relationships/hyperlink" Target="https://eur-lex.europa.eu/LexUriServ/LexUriServ.do?uri=OJ:L:2004:158:0077:0123:EN:PDF" TargetMode="External"/><Relationship Id="rId153" Type="http://schemas.openxmlformats.org/officeDocument/2006/relationships/hyperlink" Target="https://ec.europa.eu/home-affairs/sites/homeaffairs/files/policies/borders/docs/c_2010_1620_en.pdf" TargetMode="External"/><Relationship Id="rId174" Type="http://schemas.openxmlformats.org/officeDocument/2006/relationships/hyperlink" Target="https://eur-lex.europa.eu/legal-content/BG/TXT/PDF/?uri=CELEX:32018L1808&amp;from=BG" TargetMode="External"/><Relationship Id="rId179" Type="http://schemas.openxmlformats.org/officeDocument/2006/relationships/hyperlink" Target="https://eur-lex.europa.eu/legal-content/BG/TXT/PDF/?uri=CELEX:52020DC0624&amp;from=BG" TargetMode="External"/><Relationship Id="rId195" Type="http://schemas.openxmlformats.org/officeDocument/2006/relationships/header" Target="header4.xml"/><Relationship Id="rId190" Type="http://schemas.openxmlformats.org/officeDocument/2006/relationships/hyperlink" Target="https://www.ilo.org/dyn/normlex/en/f?p=NORMLEXPUB:12100:0::NO::P12100_ILO_CODE:C138" TargetMode="External"/><Relationship Id="rId15" Type="http://schemas.openxmlformats.org/officeDocument/2006/relationships/footer" Target="footer3.xml"/><Relationship Id="rId36" Type="http://schemas.openxmlformats.org/officeDocument/2006/relationships/hyperlink" Target="https://eur-lex.europa.eu/legal-content/BG/TXT/PDF/?uri=CELEX:52020DC0152&amp;from=BG" TargetMode="External"/><Relationship Id="rId57" Type="http://schemas.openxmlformats.org/officeDocument/2006/relationships/hyperlink" Target="https://eur-lex.europa.eu/legal-content/BG/TXT/PDF/?uri=CELEX:32018H0604(01)&amp;from=BG%20" TargetMode="External"/><Relationship Id="rId106" Type="http://schemas.openxmlformats.org/officeDocument/2006/relationships/hyperlink" Target="http://eur-lex.europa.eu/LexUriServ/LexUriServ.do?uri=OJ:L:2003:048:0001:0002:EN:PDF" TargetMode="External"/><Relationship Id="rId127" Type="http://schemas.openxmlformats.org/officeDocument/2006/relationships/hyperlink" Target="https://eur-lex.europa.eu/legal-content/BG/TXT/PDF/?uri=CELEX:32009F0829&amp;from=BG" TargetMode="External"/><Relationship Id="rId10" Type="http://schemas.openxmlformats.org/officeDocument/2006/relationships/header" Target="header1.xml"/><Relationship Id="rId31" Type="http://schemas.openxmlformats.org/officeDocument/2006/relationships/hyperlink" Target="https://eur-lex.europa.eu/legal-content/BG/TXT/?uri=CELEX:32010D0048" TargetMode="External"/><Relationship Id="rId52" Type="http://schemas.openxmlformats.org/officeDocument/2006/relationships/hyperlink" Target="https://eur-lex.europa.eu/legal-content/BG/TXT/PDF/?uri=CELEX:32019L1158" TargetMode="External"/><Relationship Id="rId73" Type="http://schemas.openxmlformats.org/officeDocument/2006/relationships/hyperlink" Target="http://eur-lex.europa.eu/LexUriServ/LexUriServ.do?uri=OJ:L:2013:347:0671:0854:BG:PDF" TargetMode="External"/><Relationship Id="rId78" Type="http://schemas.openxmlformats.org/officeDocument/2006/relationships/hyperlink" Target="https://eur-lex.europa.eu/legal-content/BG/TXT/?uri=CELEX:32003L0033" TargetMode="External"/><Relationship Id="rId94" Type="http://schemas.openxmlformats.org/officeDocument/2006/relationships/hyperlink" Target="https://eur-lex.europa.eu/legal-content/BG/TXT/?uri=COM:2019:640:FIN" TargetMode="External"/><Relationship Id="rId99" Type="http://schemas.openxmlformats.org/officeDocument/2006/relationships/hyperlink" Target="http://eur-lex.europa.eu/LexUriServ/LexUriServ.do?uri=OJ:L:2011:101:0001:0011:BG:PDF" TargetMode="External"/><Relationship Id="rId101" Type="http://schemas.openxmlformats.org/officeDocument/2006/relationships/hyperlink" Target="https://eur-lex.europa.eu/legal-content/BG/TXT/PDF/?uri=CELEX:52012DC0286&amp;from=BG" TargetMode="External"/><Relationship Id="rId122" Type="http://schemas.openxmlformats.org/officeDocument/2006/relationships/hyperlink" Target="http://eur-lex.europa.eu/LexUriServ/LexUriServ.do?uri=OJ:L:2009:093:0023:0032:BG:PDF" TargetMode="External"/><Relationship Id="rId143" Type="http://schemas.openxmlformats.org/officeDocument/2006/relationships/hyperlink" Target="http://eur-lex.europa.eu/LexUriServ/LexUriServ.do?uri=OJ:L:2013:180:0060:0095:BG:PDF" TargetMode="External"/><Relationship Id="rId148" Type="http://schemas.openxmlformats.org/officeDocument/2006/relationships/hyperlink" Target="https://eur-lex.europa.eu/legal-content/BG/TXT/PDF/?uri=CELEX:32020H1364&amp;from=BG" TargetMode="External"/><Relationship Id="rId164" Type="http://schemas.openxmlformats.org/officeDocument/2006/relationships/hyperlink" Target="https://eur-lex.europa.eu/legal-content/BG/TXT/?uri=CELEX:32019R1896" TargetMode="External"/><Relationship Id="rId169" Type="http://schemas.openxmlformats.org/officeDocument/2006/relationships/hyperlink" Target="https://eur-lex.europa.eu/LexUriServ/LexUriServ.do?uri=COM:2012:0196:FIN:BG:PDF" TargetMode="External"/><Relationship Id="rId185" Type="http://schemas.openxmlformats.org/officeDocument/2006/relationships/hyperlink" Target="https://eur-lex.europa.eu/legal-content/BG/TXT/PDF/?uri=CELEX:52013DC0141&amp;from=BG" TargetMode="Externa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yperlink" Target="https://eur-lex.europa.eu/legal-content/BG/TXT/PDF/?uri=CELEX:52020DC0624&amp;from=BG" TargetMode="External"/><Relationship Id="rId26" Type="http://schemas.openxmlformats.org/officeDocument/2006/relationships/hyperlink" Target="https://eur-lex.europa.eu/legal-content/BG/TXT/PDF/?uri=CELEX:52020DC0565&amp;from=BG" TargetMode="External"/><Relationship Id="rId47" Type="http://schemas.openxmlformats.org/officeDocument/2006/relationships/hyperlink" Target="https://eur-lex.europa.eu/legal-content/EN/TXT/?uri=CELEX:32017C1213(01)" TargetMode="External"/><Relationship Id="rId68" Type="http://schemas.openxmlformats.org/officeDocument/2006/relationships/hyperlink" Target="https://eur-lex.europa.eu/legal-content/BG/TXT/PDF/?uri=CELEX:52020DC0761&amp;from=BG" TargetMode="External"/><Relationship Id="rId89" Type="http://schemas.openxmlformats.org/officeDocument/2006/relationships/hyperlink" Target="http://eur-lex.europa.eu/LexUriServ/LexUriServ.do?uri=OJ:L:2009:200:0001:0024:en:PDF" TargetMode="External"/><Relationship Id="rId112" Type="http://schemas.openxmlformats.org/officeDocument/2006/relationships/hyperlink" Target="http://eur-lex.europa.eu/LexUriServ/LexUriServ.do?uri=OJ:L:2011:192:0039:0050:BG:PDF" TargetMode="External"/><Relationship Id="rId133" Type="http://schemas.openxmlformats.org/officeDocument/2006/relationships/hyperlink" Target="https://eur-lex.europa.eu/LexUriServ/LexUriServ.do?uri=COM:2009:0313:FIN:BG:PDF" TargetMode="External"/><Relationship Id="rId154" Type="http://schemas.openxmlformats.org/officeDocument/2006/relationships/hyperlink" Target="https://ec.europa.eu/home-affairs/sites/homeaffairs/files/policies/borders/docs/c_2010_1620_en.pdf" TargetMode="External"/><Relationship Id="rId175" Type="http://schemas.openxmlformats.org/officeDocument/2006/relationships/hyperlink" Target="https://eur-lex.europa.eu/legal-content/BG/TXT/PDF/?uri=CELEX:32018L1972&amp;from=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484C9-F2A0-4B3E-B62B-35F4EC7B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18</Pages>
  <Words>7033</Words>
  <Characters>44104</Characters>
  <Application>Microsoft Office Word</Application>
  <DocSecurity>0</DocSecurity>
  <Lines>958</Lines>
  <Paragraphs>456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GEDEI Ottilia (JUST)</dc:creator>
  <cp:keywords/>
  <dc:description/>
  <cp:lastModifiedBy>WES PDFC Administrator</cp:lastModifiedBy>
  <cp:revision>36</cp:revision>
  <dcterms:created xsi:type="dcterms:W3CDTF">2021-03-19T21:14:00Z</dcterms:created>
  <dcterms:modified xsi:type="dcterms:W3CDTF">2021-03-26T14:52:00Z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