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84F35FCD-7BFF-47E6-AFE6-BF78650E7509" style="width:451pt;height:461.2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14088" w:type="dxa"/>
        <w:tblLook w:val="04A0" w:firstRow="1" w:lastRow="0" w:firstColumn="1" w:lastColumn="0" w:noHBand="0" w:noVBand="1"/>
      </w:tblPr>
      <w:tblGrid>
        <w:gridCol w:w="1695"/>
        <w:gridCol w:w="3281"/>
        <w:gridCol w:w="4289"/>
        <w:gridCol w:w="4823"/>
      </w:tblGrid>
      <w:tr>
        <w:tc>
          <w:tcPr>
            <w:tcW w:w="14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Права на детето — рамки на ЕС и международни рамки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В настоящото приложение са представени подробно съответните права, залегнали в Хартата на основните права на ЕС, Конвенцията на ООН за правата на детето, както и целите и задачите на ООН за устойчиво развитие, защитени и насърчавани от различните направления на стратегията на ЕС за правата на детето.</w:t>
            </w: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</w:tr>
      <w:tr>
        <w:tc>
          <w:tcPr>
            <w:tcW w:w="1611" w:type="dxa"/>
            <w:tcBorders>
              <w:top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Стратегия за правата на детето на ЕС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Харта на основните права на Европейския съюз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vertAlign w:val="superscript"/>
                <w:lang w:val="en-IE"/>
              </w:rPr>
              <w:footnoteReference w:id="1"/>
            </w:r>
          </w:p>
        </w:tc>
        <w:tc>
          <w:tcPr>
            <w:tcW w:w="4321" w:type="dxa"/>
            <w:tcBorders>
              <w:top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Конвенция на ООН за правата на детето</w:t>
            </w:r>
            <w:r>
              <w:rPr>
                <w:rStyle w:val="FootnoteReference"/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en-IE"/>
              </w:rPr>
              <w:footnoteReference w:id="2"/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Цели на ООН за устойчиво развитие (ЦУР) до 2030 г.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>
        <w:tc>
          <w:tcPr>
            <w:tcW w:w="1611" w:type="dxa"/>
          </w:tcPr>
          <w:p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Въведение </w:t>
            </w:r>
          </w:p>
        </w:tc>
        <w:tc>
          <w:tcPr>
            <w:tcW w:w="3302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24: Права на детето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24, параграф 2: Висши интереси на детето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24, параграф 1, алинея първа: Право на детето на закрила и грижи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20: Равенство пред закона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21: Недопускане на дискриминация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23: Равенство между жените и мъжете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26: Интеграция на хората с увреждания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Член 2: Право на живот 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</w:tc>
        <w:tc>
          <w:tcPr>
            <w:tcW w:w="4321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Член 1: Определение за дете 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Общи принципи: 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2: Недопускане на дискриминация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3: Висши интереси на детето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Член 6: Право на живот, оцеляване и развитие 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 xml:space="preserve">Член 23: Децата с увреждания и мерките, предприети за гарантиране на тяхното достойнство, самостоятелност и активно участие в общността, чрез достъп до всички видове услуги, транспорт и институции, и по-специално до образователни и културни дейности 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7 от КПХУ на ООН: Деца с увреждания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30: Деца, принадлежащи към малцинство или група от коренно население;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  <w:shd w:val="clear" w:color="auto" w:fill="FFFFFF"/>
              </w:rPr>
              <w:t>Специфични мерки за изпълнение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  <w:shd w:val="clear" w:color="auto" w:fill="FFFFFF"/>
              </w:rPr>
              <w:t>Член 4: Прилагане на конвенцията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4: Международно сътрудничество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  <w:shd w:val="clear" w:color="auto" w:fill="FFFFFF"/>
              </w:rPr>
              <w:t>Член 44, параграф 6: Предоставяне на публичен достъп до докладите на Конвенцията на ООН за правата на детето</w:t>
            </w:r>
          </w:p>
        </w:tc>
        <w:tc>
          <w:tcPr>
            <w:tcW w:w="4854" w:type="dxa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10: Намаляване на неравенството</w:t>
            </w:r>
          </w:p>
          <w:p>
            <w:pPr>
              <w:rPr>
                <w:rFonts w:ascii="Times New Roman" w:eastAsia="Calibri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  <w:szCs w:val="20"/>
              </w:rPr>
              <w:t>Цел 10.3: Гарантиране на равни възможности и намаляване на социалното неравенство, включително чрез премахване на дискриминационни закони, политики и практики и насърчаване на подходящо законодателство и подходящи политики и действия в тази връзка</w:t>
            </w: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Цел 10.2: Да се даде възможност на всички хора и да се насърчи социалното, икономическо и политическо приобщаване на всички, без разлика на възраст, пол, увреждания, раса, етническа принадлежност, произход, религия и икономическо или друго положение</w:t>
            </w: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5: Равенство между половете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5.1: Премахване на всички форми на дискриминация по отношение на всички жени и момичета, навсякъде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5.в: Приемане и укрепване на солидни политики и приложимо законодателство за насърчаване на равенството между половете и разширяване на възможностите за реализация на всички жени и момичета на всички равнища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17: Партньорства за изпълнение на целите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17.2. Изпълнение на всички ангажименти за помощ и развитие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17.3. Мобилизиране на финансови ресурси за развиващите се страни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1611" w:type="dxa"/>
          </w:tcPr>
          <w:p>
            <w:pPr>
              <w:keepNext/>
              <w:keepLines/>
              <w:spacing w:after="120" w:line="288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Участие на децата в политическия и демократичния живот</w:t>
            </w:r>
          </w:p>
          <w:p>
            <w:pPr>
              <w:ind w:left="36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02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24, параграф 1: Право на детето да изрази своето мнение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10: Свобода на мисълта, съвестта и религията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12: Свобода на събранията и сдруженията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22: Културно, религиозно и езиково многообразие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21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12: Уважение към възгледите на детето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7, параграф 3 от КПХУ на ООН: Право на децата с увреждания да изразяват мнението си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Член 13: Свобода на изразяване на мнение и право на търсене, получаване и разпространяване на информация</w:t>
            </w:r>
          </w:p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Член 14: Свобода на мисълта, съвестта и религията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Член 15: Свобода на сдружаване и мирни събрания</w:t>
            </w: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Член 42: Познаване на правата</w:t>
            </w:r>
          </w:p>
        </w:tc>
        <w:tc>
          <w:tcPr>
            <w:tcW w:w="4854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16: Мир, правосъдие и силни институции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16.7: Гарантиране на всички равнища на приобщаващ процес за вземане на решения, основан на принципите на отзивчивост, по-широко участие и представителност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16.10: Осигуряване на обществен достъп до информация (...) в съответствие с националното законодателство и международните споразумения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4: Качествено образование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4.7: Да се гарантира, че всички учещи придобиват знанията и уменията, необходими за насърчаване на устойчивото развитие, включително (наред с другото) чрез преподаване на знания за устойчиво развитие и устойчив начин на живот, правата на човека, равенството между половете, насърчаване на култура на мир и ненасилие, глобално гражданство, разбиране и оценяване на културното многообразие и приноса на културата за устойчиво развитие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1611" w:type="dxa"/>
          </w:tcPr>
          <w:p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Социално-икономическо приобщаване</w:t>
            </w:r>
          </w:p>
        </w:tc>
        <w:tc>
          <w:tcPr>
            <w:tcW w:w="3302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7: Зачитане на личния и семейния живот</w:t>
            </w:r>
          </w:p>
          <w:p>
            <w:pPr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Член 9: Право на встъпване в брак и право на създаване на семейство (по отношение на техните родители)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24, параграф 3: Право на детето да поддържа редовно лични отношения и пряк контакт с родителите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33: Семеен и професионален живот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34: Социално осигуряване и социално подпомагане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32: Закрила на младите хора на работното място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36: Достъп до услугите от общ икономически интерес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38: Защита на потребителите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E" w:eastAsia="es-ES"/>
              </w:rPr>
            </w:pPr>
          </w:p>
        </w:tc>
        <w:tc>
          <w:tcPr>
            <w:tcW w:w="4321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5: Семейна среда и родителски надзор, който съответства на променящите се способности на детето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18: Общи отговорности на родителите, помощ за родителите и предоставяне на услуги за гледане на деца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23 от КПХУ на ООН — Зачитане на дома и семейството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26 и член 18, параграф 3: Социална сигурност , услуги и заведения за грижи за децата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27, параграфи 1—3: Стандарт на живот и предприети мерки, включително материална помощ и програми за подкрепа по отношение на храненето, облеклото и жилищното настаняване, за осигуряване на физическото, умственото, духовното, моралното и социалното развитие на децата, както и за намаляване на бедността и неравенството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Деца на улицата;</w:t>
            </w: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IE" w:eastAsia="es-ES"/>
              </w:rPr>
            </w:pPr>
          </w:p>
        </w:tc>
        <w:tc>
          <w:tcPr>
            <w:tcW w:w="4854" w:type="dxa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1: Изкореняване на бедността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1.1: Изкореняване на крайната бедност за всички хора и навсякъде, измервана понастоящем с броя на лицата, живеещи с по-малко от 1.25 долара на ден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1.2: Намаляване най-малко наполовина на дела на мъжете, жените и децата от всички възрасти, живеещи в бедност във всичките ѝ измерения съгласно националните определения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1.3: Прилагане на подходящи за съответните национални условия системи и мерки за социална закрила за всички, включващи минимални прагове на социална закрила, и постигане до 2030 година на значително осигуряване за бедните и уязвимите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1.5: Изграждане на устойчивост на бедните и на хората в уязвимо положение и намаляване на тяхната уязвимост и излагане на екстремни климатични явления, както и на други икономически, социални и екологични сътресения и бедствия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7: Енергетика</w:t>
            </w:r>
          </w:p>
          <w:p>
            <w:pPr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Цел 7.1: Осигуряване на всеобщ достъп до финансово достъпни, надеждни и съвременни енергийни услуги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11: Устойчиви градове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11.1: Осигуряване на достъп за всички до подходящо и безопасно жилищно настаняване и основни услуги на достъпни цени</w:t>
            </w:r>
            <w:r>
              <w:rPr>
                <w:noProof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подобряване на състоянието на бедните квартали</w:t>
            </w:r>
          </w:p>
          <w:p>
            <w:pPr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Цел 11.2: Осигуряване на достъп до безопасни, финансово достъпни и устойчиви транспортни системи за всички, подобряване на пътната безопасност, по-специално чрез разширяване на обществения транспорт със специално внимание към потребностите на хората в уязвимо положение, (...) децата (...)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11:7: Осигуряване до 2030 г. на всеобщ достъп до безопасни, приобщаващи и достъпни зелени и обществени пространства, по-специално за жените и децата (...)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Цел 8.б: Разработване и привеждане в действие до 2020 година на глобална стратегия за младежка заетост</w:t>
            </w: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</w:tr>
      <w:tr>
        <w:tc>
          <w:tcPr>
            <w:tcW w:w="1611" w:type="dxa"/>
          </w:tcPr>
          <w:p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Здравеопазване</w:t>
            </w:r>
          </w:p>
        </w:tc>
        <w:tc>
          <w:tcPr>
            <w:tcW w:w="3302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3: Право на неприкосновеност на личността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35: Закрила на здравето</w:t>
            </w: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37: Опазване на околната среда</w:t>
            </w:r>
          </w:p>
        </w:tc>
        <w:tc>
          <w:tcPr>
            <w:tcW w:w="4321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6, параграф 2: Оцеляване и развитие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Член 24: Здравни и здравни услуги, по-специално първични здравни грижи 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33: Усилия за справяне с най-разпространените здравни предизвикателства, за насърчаване на физическото и психичното здраве и благосъстоянието на децата, както и за предотвратяване и справяне със заразни и незаразни болести;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33: Права на подрастващите в областта на репродуктивното здраве и мерки за насърчаване на здравословен начин на живот;</w:t>
            </w:r>
          </w:p>
          <w:p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33: Мерки за защита на децата от злоупотреба с вещества</w:t>
            </w:r>
          </w:p>
        </w:tc>
        <w:tc>
          <w:tcPr>
            <w:tcW w:w="4854" w:type="dxa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2: Край на глада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2.1: Ликвидиране на глада и осигуряване за всички, по-специално за бедните и за хората в уязвимо положение, в това число новородените — на целогодишен достъп до безопасна, питателна и достатъчна храна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2.2: Да се прекратят всички форми на недохранване, включително да се постигнат до 2025 г. международно договорените цели за забавяне на растежа и гладуване при деца под 5-годишна възраст, както и да се отговори на хранителните потребности на подрастващите момичета и бременните жени и кърмачките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3: Здравословен живот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3.1: Намаляване на съотношението на майчината смъртност в световен мащаб до по-малко от 70 смъртни случая на 100,000 живородени деца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3.2: Прекратяване на предотвратимите смъртни случаи на новородени и деца до 5-годишна възраст, като всички страни ще имат за цел да снижат неонаталната смъртност до най-много 12 на 1,000 живородени бебета и смъртността на деца до 5-годишна възраст до максимум 25 на 1,000 живородени деца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3.7: Осигуряване на всеобщ достъп до здравни услуги в областта на половото и репродуктивно здраве, включително информация и обучение по възпроизводство и семейно планиране, и интегриране на репродуктивното здраве в националните стратегии и програми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3.8: Постигане на всеобщо здравно осигуряване (...) достъп до качествени основни здравни услуги и достъп до безопасни, ефективни и качествени жизненоважни лекарства и ваксини за всички на достъпни цени</w:t>
            </w: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5: Равенство между половете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5.6: Осигуряване на всеобщ достъп до полово и репродуктивно здравеопазване и репродуктивни права в съответствие с Програмата за действие, приета от Международната конференция за населението и развитието и Платформата за действие от Пекин, както и заключителните документи от последващите конференции за прегледа им.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6: Водоснабдяване и канализация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6.1: Осигуряване на всеобщ и равен достъп за всички до безопасна питейна вода с достъпна цена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6.2: Осигуряване на достъп до подходящи канализационни съоръжения и хигиенни условия за всички и ликвидиране на практиката за дефекация на открито, като се обръща специално внимание на нуждите на жените и момичетата и хората в уязвимо положение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6.б: Подкрепа и засилено участие на местните общности в подобряване на управлението на водата и на канализационните съоръжения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13: Изменение на климата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13.3: Подобряване на образованието, повишаване на осведомеността и на човешкия и институционален капацитет относно смекчаването на последиците от изменението на климата и приспособяването към него, намаляване на въздействията и ранно предупреждение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13.б: Насърчаване на механизмите за увеличаване на капацитета в най-слабо развитите страни и развиващите се малки островни държави за ефективно планиране и управление, свързано с изменението на климата, като се обръща особено внимание на жените, младежите, местните и маргинализираните общности</w:t>
            </w: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</w:tr>
      <w:tr>
        <w:tc>
          <w:tcPr>
            <w:tcW w:w="1611" w:type="dxa"/>
            <w:tcBorders>
              <w:bottom w:val="single" w:sz="4" w:space="0" w:color="auto"/>
            </w:tcBorders>
          </w:tcPr>
          <w:p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Образователни инициативи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14: Право на образование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IE" w:eastAsia="es-ES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28: Право на образование, включително професионално обучение и ориентиране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29: Целите на образованието по отношение и на качеството на образованието;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30: Културни права на децата, принадлежащи към коренни и малцинствени групи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Образование в областта на правата на човека и гражданско образование;</w:t>
            </w: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bookmarkStart w:id="2" w:name="24"/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Член 24 от КПХУ на ООН: Образователни инициативи</w:t>
            </w:r>
            <w:bookmarkEnd w:id="2"/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31: Почивка, игра, отдих, развлечения, културни и артистични дейности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4: Качествено образование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4.1: Да се гарантира, че всички момичета и момчета завършват безплатно, справедливо и качествено основно и средно образование, водещо до подходящи и ефективни резултати от обучението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4.2: Да се гарантира, че всички момичета и момчета имат достъп до качествено развитие, грижи и предучилищно образование в ранната детска възраст, за да са готови за началното образование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4.4: Значително увеличаване на броя на младежите и възрастните, които имат подходящи умения, в това число технически и професионални такива, за трудова заетост, работни места с достойни условия на труд и предприемачество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4.5: Премахване на неравенството между половете в образованието и осигуряване на равен достъп до всички равнища на образование и професионално обучение за хората в уязвимо положение, включително лицата с увреждания, коренното население и децата в уязвимо положение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4.6: Гарантиране, че всички млади хора (...) придобиват езикова и математическа грамотност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4.a: Изграждане и модернизиране на учебни заведения, съобразени с децата, хората с увреждания и лицата, уязвими като пол, които осигуряват за всички безопасна, приобщаваща и ползотворна учебна среда без агресия и насилие.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8: Икономически растеж и достоен труд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8.5: Постигане на пълноценна и продуктивна заетост и достоен труд за всички жени и мъже, включително за младите хора и лицата с увреждания, както и равно заплащане за труд с равна стойност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8.6: Значително намаляване до 2020 година дела на младите хора, неангажирани с трудова дейност, образование или обучение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1611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Борба с насилието над деца и закрила на детето</w:t>
            </w:r>
          </w:p>
          <w:p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1: Човешко достойнство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3: Право на неприкосновеност на личността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24, параграф 1: Право на детето на закрила и грижи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4: Забрана на изтезанията и нечовешкото или унизително отношение или наказание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5: Забрана на робството и на принудителния труд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32.1: Забрана на детския труд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IE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19: Злоупотреба и небрежност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9: Раздяла с родителите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20: Деца, лишени от семейна среда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25: Периодичен преглед на назначението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24, параграф 3: Мерки за забрана и премахване на всички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форми на вредни практики, включително, но не само, генитално осакатяване на жени, както ранни и принудителни бракове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34: Сексуална експлоатация и сексуално малтретиране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37, буква а) и член 28, параграф 2: Правото да не бъдат подлагани на изтезания или други форми на жестоко, нечовешко или унизително отношение или наказание, включително телесно наказание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Член 39: Мерки за насърчаване на физическото и психологическото възстановяване и социалната реинтеграция на децата жертви 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Наличие на телефонни линии за помощ за деца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22: Деца извън своята родна държава, търсещи закрила на бежанците, непридружени деца, търсещи убежище, вътрешно разселени деца, деца мигранти и деца, засегнати от миграция;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Деца в ситуации на експлоатация, включително мерки за тяхното физическо и психологическо възстановяване и социална реинтеграция: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32: Икономическа експлоатация, включително детски труд, със специално позоваване на приложимите минимални възрасти;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33: Използване на деца в незаконното производство и трафик на наркотични и психотропни вещества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34: Сексуална експлоатация и сексуално малтретиране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35: Продажба, трафик и отвличане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36: Други форми на експлоатация</w:t>
            </w:r>
          </w:p>
          <w:p>
            <w:pPr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shd w:val="clear" w:color="auto" w:fill="FFFFFF"/>
              </w:rPr>
              <w:t>Деца жертви и свидетели на престъпления: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Член 39: Физическо и психологическо възстановяване и социална реинтеграция</w:t>
            </w:r>
          </w:p>
          <w:p>
            <w:pPr>
              <w:ind w:left="360"/>
              <w:contextualSpacing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 xml:space="preserve">Дейностите по обучение, разработени за всички специалисти (...) в областта на правораздаването при непълнолетни лица, включително Насоките относно правосъдието по въпроси, свързани с деца — жертви и свидетели на престъпления 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38: Децата при въоръжени конфликти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Последващи действия във връзка с Факултативния протокол към Конвенцията на ООН за правата на детето I и II относно търговията с деца, детската проституция и детската порнография, както и участието на деца във въоръжени конфликти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bookmarkStart w:id="3" w:name="16"/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Член 16 от КПХУ на ООН. Защита срещу експлоатация, насилие и злоупотреба</w:t>
            </w:r>
            <w:bookmarkEnd w:id="3"/>
          </w:p>
        </w:tc>
        <w:tc>
          <w:tcPr>
            <w:tcW w:w="4854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16: Мир, правосъдие и силни институции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16.2: Слагане на край на злоупотребата, експлоатацията, трафика и всички форми на мъчения и насилие над деца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5: Равенство между половете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5.2: Премахване на всички форми на насилие спрямо всички жени и момичета в публичната и частната сфера, в това число трафика на жени и момичета, сексуалната и другите видове експлоатация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5.3: Премахване на всички вредни практики като детските, ранните и принудителните бракове и гениталното осакатяване на жени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8.7: Предприемане на незабавни и ефикасни мерки за изкореняване на принудителния труд, ликвидиране на съвременното робство и трафика на хора, осигуряване на гаранции за забрана и премахване на най-тежките форми на детския труд, включително набирането и използването на деца войници, както и ликвидиране до 2025 година на детския труд във всичките му форми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1611" w:type="dxa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Правосъдие, съобразено с интересите на децата</w:t>
            </w:r>
          </w:p>
        </w:tc>
        <w:tc>
          <w:tcPr>
            <w:tcW w:w="3302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24, параграф 2, алинея първа: Право на детето да изрази своето мнение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24, параграф 3: Право на детето да поддържа редовно лични отношения и пряк контакт с родителите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6: Право на свобода и сигурност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18: Право на убежище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19: Защита в случай на извеждане, експулсиране или екстрадиране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43: Европейски омбудсман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45: Свободно движение и пребиваване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46: Дипломатическа и консулска закрила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47: Право на ефективни правни средства за защита и на справедлив съдебен процес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48: Презумпция за невинност и право на защита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49: Принципи на законност и пропорционалност на престъплението и наказанието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21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7: Регистрация при раждане, име и националност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8: Запазване на идентичността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9: Раздяла с родителите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10: Събиране на семейството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11: Незаконен трансфер и отказ за връщане;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Мерки за гарантиране на закрилата на децата с лишени от свобода родители и деца, живеещи в затвора със своите майки.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27, параграф 4: Събиране на издръжка за детето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21: Осиновяване (национално и междунационално)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23 от КПХУ на ООН — Зачитане на дома и семейството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Деца в конфликт със закона, деца жертви и свидетели на престъпления и правосъдие за непълнолетни лица:</w:t>
            </w:r>
          </w:p>
          <w:p>
            <w:pPr>
              <w:numPr>
                <w:ilvl w:val="0"/>
                <w:numId w:val="2"/>
              </w:numPr>
              <w:ind w:left="282" w:hanging="282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40: Правораздаването при непълнолетни лица, съществуването на специализирани и отделни съдилища и приложимата минимална възраст за наказателна отговорност;</w:t>
            </w:r>
          </w:p>
          <w:p>
            <w:pPr>
              <w:numPr>
                <w:ilvl w:val="0"/>
                <w:numId w:val="2"/>
              </w:numPr>
              <w:ind w:left="282" w:hanging="282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Член 37, букви б)—г): Деца, лишени от свобода, и мерки, които да гарантират, че всеки арест, задържане или лишаване от свобода на дете се използва като крайна мярка и за най-краткия период от време, както и че бързо се предоставя правна и друга помощ </w:t>
            </w:r>
          </w:p>
          <w:p>
            <w:pPr>
              <w:numPr>
                <w:ilvl w:val="0"/>
                <w:numId w:val="2"/>
              </w:numPr>
              <w:ind w:left="282" w:hanging="282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 37, буква а): Осъждането на деца, по-специално забраната за смъртно наказание и доживотен затвор и съществуването на алтернативни санкции, основани на възстановителен подход</w:t>
            </w:r>
          </w:p>
          <w:p>
            <w:pPr>
              <w:numPr>
                <w:ilvl w:val="0"/>
                <w:numId w:val="2"/>
              </w:numPr>
              <w:ind w:left="282" w:hanging="282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39: Физическо и психологическо възстановяване и социална реинтеграция</w:t>
            </w:r>
          </w:p>
        </w:tc>
        <w:tc>
          <w:tcPr>
            <w:tcW w:w="4854" w:type="dxa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16: Мир, правосъдие и силни институции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16.3: Насърчаване принципите на върховенството на закона на национално и международно равнище и гарантиране на равен достъп до правосъдие за всички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16.9: Осигуряване на юридическа самоличност за всички, включително вписване в регистър при раждането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16.0: (...) Защита на основните свободи в съответствие с националното законодателство и международните споразумения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10: Намаляване на неравенството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10.7 Улесняване на организираната, безопасна, законна и отговорна миграция и мобилност на хората, включително чрез прилагането на планирани и добре управлявани миграционни политики.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1611" w:type="dxa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Цифрово и информационно общество</w:t>
            </w: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en-IE"/>
              </w:rPr>
            </w:pPr>
          </w:p>
        </w:tc>
        <w:tc>
          <w:tcPr>
            <w:tcW w:w="3302" w:type="dxa"/>
          </w:tcPr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8: Защита на личните данни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Член 11: Свобода на изразяване и информация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/>
              </w:rPr>
            </w:pP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321" w:type="dxa"/>
          </w:tcPr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Член 16: Защита на неприкосновеността на личния живот и защита на имиджа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Член 17: Достъп до информация от различни източници и защита от материали, вредни за благосъстоянието на детето</w:t>
            </w:r>
          </w:p>
        </w:tc>
        <w:tc>
          <w:tcPr>
            <w:tcW w:w="4854" w:type="dxa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ЦУР 9: Устойчива инфраструктура/иновации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Цел 9.в: Значително увеличаване на достъпа до ИКТ и стремеж за осигуряване на универсален достъп до интернет на приемливи цени в най-слабо развитите страни до 2020 г.</w:t>
            </w: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</w:tr>
      <w:tr>
        <w:tc>
          <w:tcPr>
            <w:tcW w:w="1611" w:type="dxa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highlight w:val="yellow"/>
              </w:rPr>
            </w:pPr>
          </w:p>
          <w:p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Глобално измерение</w:t>
            </w:r>
          </w:p>
        </w:tc>
        <w:tc>
          <w:tcPr>
            <w:tcW w:w="12477" w:type="dxa"/>
            <w:gridSpan w:val="3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Горепосочените права, залегнали в Хартата на основните права на ЕС, Конвенцията на ООН за правата на детето, както и целите и задачите на ООН за устойчиво развитие са от значение и за всички дейности, включени в раздела от стратегията, посветен на световното измерение.</w:t>
            </w:r>
          </w:p>
          <w:p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p>
      <w:pPr>
        <w:tabs>
          <w:tab w:val="left" w:pos="2090"/>
        </w:tabs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>
      <w:pPr>
        <w:rPr>
          <w:noProof/>
        </w:rPr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474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bookmarkStart w:id="4" w:name="_MON_1677396855"/>
  <w:bookmarkEnd w:id="4"/>
  <w:p>
    <w:pPr>
      <w:pStyle w:val="Footer"/>
    </w:pPr>
    <w:r>
      <w:object w:dxaOrig="9072" w:dyaOrig="8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4.15pt;height:418.55pt" o:ole="">
          <v:imagedata r:id="rId1" o:title=""/>
        </v:shape>
        <o:OLEObject Type="Embed" ProgID="Word.Document.12" ShapeID="_x0000_i1026" DrawAspect="Content" ObjectID="_1678279123" r:id="rId2">
          <o:FieldCodes>\s</o:FieldCodes>
        </o:OLEObject>
      </w:obje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Хартата на основните права на Европейския съюз се прилага за държавите членки </w:t>
      </w:r>
      <w:r>
        <w:rPr>
          <w:rFonts w:ascii="Times New Roman" w:hAnsi="Times New Roman"/>
          <w:sz w:val="18"/>
          <w:u w:val="single"/>
        </w:rPr>
        <w:t>единствено</w:t>
      </w:r>
      <w:r>
        <w:rPr>
          <w:rFonts w:ascii="Times New Roman" w:hAnsi="Times New Roman"/>
          <w:sz w:val="18"/>
        </w:rPr>
        <w:t>, когато те прилагат правото на Европейския съюз.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ЕС е страна по Конвенцията на ООН за правата на хората с увреждания (КПХУ на ООН)</w:t>
      </w:r>
      <w:r>
        <w:t xml:space="preserve">. </w:t>
      </w:r>
      <w:r>
        <w:rPr>
          <w:rFonts w:ascii="Times New Roman" w:hAnsi="Times New Roman"/>
          <w:sz w:val="18"/>
          <w:szCs w:val="18"/>
        </w:rPr>
        <w:t>Съответните членове от настоящата конвенция също са посочени в тази колона.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FFE"/>
    <w:multiLevelType w:val="hybridMultilevel"/>
    <w:tmpl w:val="BDAE5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5F17"/>
    <w:multiLevelType w:val="hybridMultilevel"/>
    <w:tmpl w:val="7FD0B8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372DEC"/>
    <w:multiLevelType w:val="hybridMultilevel"/>
    <w:tmpl w:val="CD2EE6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2F1C72"/>
    <w:multiLevelType w:val="hybridMultilevel"/>
    <w:tmpl w:val="FA2C16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4F35FCD-7BFF-47E6-AFE6-BF78650E7509"/>
    <w:docVar w:name="LW_COVERPAGE_TYPE" w:val="1"/>
    <w:docVar w:name="LW_CROSSREFERENCE" w:val="&lt;UNUSED&gt;"/>
    <w:docVar w:name="LW_DocType" w:val="NORMAL"/>
    <w:docVar w:name="LW_EMISSION" w:val="24.3.2021"/>
    <w:docVar w:name="LW_EMISSION_ISODATE" w:val="2021-03-24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7?\u1090?\u1088?\u1072?\u1090?\u1077?\u1075?\u1080?\u1103? \u1085?\u1072? \u1045?\u1057? \u1079?\u1072? \u1087?\u1088?\u1072?\u1074?\u1072?\u1090?\u1072? \u1085?\u1072? \u1076?\u1077?\u1090?\u1077?\u1090?\u1086?_x000d__x000d__x000d__x000d__x000d__x000d__x000d__x000d__x000b__x000d__x000d__x000d__x000d__x000d__x000d__x000d__x000d__x000b__x000d__x000d__x000d__x000d__x000d__x000d__x000d__x000d__x000b__x000d__x000d__x000d__x000d__x000d__x000d__x000d__x000d__x000b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14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9D6693-1DCC-44D8-8466-D27B2D49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2908</Words>
  <Characters>16522</Characters>
  <Application>Microsoft Office Word</Application>
  <DocSecurity>0</DocSecurity>
  <Lines>718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GEDEI Ottilia (JUST)</dc:creator>
  <cp:keywords/>
  <dc:description/>
  <cp:lastModifiedBy>WES PDFC Administrator</cp:lastModifiedBy>
  <cp:revision>20</cp:revision>
  <dcterms:created xsi:type="dcterms:W3CDTF">2021-03-19T20:54:00Z</dcterms:created>
  <dcterms:modified xsi:type="dcterms:W3CDTF">2021-03-26T14:52:00Z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7.0, Build 20190717</vt:lpwstr>
  </property>
</Properties>
</file>