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3B94A4-F8AC-4F51-BE6B-26D8AC8B19E5" style="width:450.7pt;height:351.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Международния съвет за какао на Международната организация за какао</w:t>
      </w:r>
      <w:r>
        <w:rPr>
          <w:rStyle w:val="FootnoteReference"/>
          <w:rFonts w:eastAsia="Arial Unicode MS"/>
          <w:noProof/>
        </w:rPr>
        <w:footnoteReference w:id="1"/>
      </w:r>
      <w:r>
        <w:rPr>
          <w:noProof/>
        </w:rPr>
        <w:t xml:space="preserve"> във връзка с предвиденото продължаване на срока на действие на Международното споразумение за какаото (МСК, 2010 г.)</w:t>
      </w:r>
      <w:r>
        <w:rPr>
          <w:rStyle w:val="FootnoteReference"/>
          <w:rFonts w:eastAsia="Arial Unicode MS"/>
          <w:noProof/>
        </w:rPr>
        <w:footnoteReference w:id="2"/>
      </w:r>
      <w:r>
        <w:rPr>
          <w:noProof/>
        </w:rPr>
        <w:t xml:space="preserve">.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Международното споразумение за какаото (МСК, 2010 г.)</w:t>
      </w:r>
    </w:p>
    <w:p>
      <w:pPr>
        <w:pBdr>
          <w:top w:val="nil"/>
          <w:left w:val="nil"/>
          <w:bottom w:val="nil"/>
          <w:right w:val="nil"/>
          <w:between w:val="nil"/>
          <w:bar w:val="nil"/>
        </w:pBdr>
        <w:spacing w:before="0" w:after="240"/>
        <w:rPr>
          <w:noProof/>
        </w:rPr>
      </w:pPr>
      <w:r>
        <w:rPr>
          <w:noProof/>
        </w:rPr>
        <w:t>Международното споразумение за какаото от 2010 г. (наричано по-нататък „МСК“ или „споразумението“) цели да се гарантира засилено международно сътрудничество по отношение на свързаните с какаото глобални въпроси и други въпроси в тази връзка, да се осигури форум за междуправителствени консултации относно какаото и начините за подобряване на световната търговия с какао, да се улесни търговията чрез събиране и предоставяне на информация за световния пазар на какао и да се насърчи повишеното търсене на какао.</w:t>
      </w:r>
    </w:p>
    <w:p>
      <w:pPr>
        <w:pBdr>
          <w:top w:val="nil"/>
          <w:left w:val="nil"/>
          <w:bottom w:val="nil"/>
          <w:right w:val="nil"/>
          <w:between w:val="nil"/>
          <w:bar w:val="nil"/>
        </w:pBdr>
        <w:spacing w:before="0" w:after="240"/>
        <w:rPr>
          <w:noProof/>
        </w:rPr>
      </w:pPr>
      <w:r>
        <w:rPr>
          <w:noProof/>
        </w:rPr>
        <w:t>МСК влезе в сила на 1 октомври 2012 г. за срок от десет години до 30 септември 2022 г. (член 62, параграф 1 от МСК).</w:t>
      </w:r>
    </w:p>
    <w:p>
      <w:pPr>
        <w:pBdr>
          <w:top w:val="nil"/>
          <w:left w:val="nil"/>
          <w:bottom w:val="nil"/>
          <w:right w:val="nil"/>
          <w:between w:val="nil"/>
          <w:bar w:val="nil"/>
        </w:pBdr>
        <w:spacing w:before="0" w:after="240"/>
        <w:rPr>
          <w:noProof/>
        </w:rPr>
      </w:pPr>
      <w:r>
        <w:rPr>
          <w:noProof/>
        </w:rPr>
        <w:t>Европейският съюз е страна по МСК</w:t>
      </w:r>
      <w:r>
        <w:rPr>
          <w:rStyle w:val="FootnoteReference"/>
          <w:noProof/>
        </w:rPr>
        <w:footnoteReference w:id="3"/>
      </w:r>
      <w:r>
        <w:rPr>
          <w:noProof/>
        </w:rPr>
        <w:t>.</w:t>
      </w:r>
    </w:p>
    <w:p>
      <w:pPr>
        <w:pStyle w:val="ManualHeading2"/>
        <w:rPr>
          <w:noProof/>
        </w:rPr>
      </w:pPr>
      <w:r>
        <w:t>2.2.</w:t>
      </w:r>
      <w:r>
        <w:tab/>
      </w:r>
      <w:r>
        <w:rPr>
          <w:noProof/>
        </w:rPr>
        <w:t>Международен съвет за какао</w:t>
      </w:r>
    </w:p>
    <w:p>
      <w:pPr>
        <w:rPr>
          <w:noProof/>
        </w:rPr>
      </w:pPr>
      <w:r>
        <w:rPr>
          <w:noProof/>
        </w:rPr>
        <w:t>Съгласно член 6, параграф 1 от МСК Международният съвет за какао се състои от всички членове на Организацията. Съгласно член 7 от МСК Съветът упражнява всички правомощия и изпълнява или осигурява изпълнението на всички функции, които са необходими за прилагане на изричните разпоредби на МСК.</w:t>
      </w:r>
    </w:p>
    <w:p>
      <w:pPr>
        <w:rPr>
          <w:rFonts w:eastAsia="Arial Unicode MS"/>
          <w:noProof/>
        </w:rPr>
      </w:pPr>
      <w:r>
        <w:rPr>
          <w:noProof/>
        </w:rPr>
        <w:t>По правило Международният съвет за какао провежда една редовна сесия през всяко полугодие на какаовата година, но може да провежда и извънредни сесии (член 9, параграфи 1 и 2 от МСК). В член 12 от МСК се постановява, че по принцип всички решения на Международния съвет за какао се вземат с консенсус. При липса на консенсус решенията се вземат със специално гласуване в съответствие с процедурата, предвидена в член 12, параграф 1 от МСК. Членове 10 и 11 от МСК предвиждат специално разпределение на гласовете и процедура за гласуване между членовете износители и членовете вносители на Организацията.</w:t>
      </w:r>
    </w:p>
    <w:p>
      <w:pPr>
        <w:pStyle w:val="ManualHeading2"/>
        <w:rPr>
          <w:noProof/>
        </w:rPr>
      </w:pPr>
      <w:r>
        <w:t>2.3.</w:t>
      </w:r>
      <w:r>
        <w:tab/>
      </w:r>
      <w:r>
        <w:rPr>
          <w:noProof/>
        </w:rPr>
        <w:t>Предвиденият акт на Международния съвет за какао</w:t>
      </w:r>
    </w:p>
    <w:p>
      <w:pPr>
        <w:pBdr>
          <w:top w:val="nil"/>
          <w:left w:val="nil"/>
          <w:bottom w:val="nil"/>
          <w:right w:val="nil"/>
          <w:between w:val="nil"/>
          <w:bar w:val="nil"/>
        </w:pBdr>
        <w:spacing w:before="0" w:after="240"/>
        <w:rPr>
          <w:noProof/>
        </w:rPr>
      </w:pPr>
      <w:r>
        <w:rPr>
          <w:noProof/>
        </w:rPr>
        <w:t xml:space="preserve">На своето 102-ро заседание, проведено през септември, Международният съвет за какао препоръча да се продължи срокът на действие на МСК след изтичането на настоящия му срок на действие. Това ще осигури възможност за приемането на съществено </w:t>
      </w:r>
      <w:r>
        <w:rPr>
          <w:noProof/>
        </w:rPr>
        <w:lastRenderedPageBreak/>
        <w:t>преразглеждане в бъдеще. Международният съвет за какао взема решение относно продължаването на срока на действие на споразумението съгласно член 62, параграф 4 от МСК, който предвижда, че Съветът може да вземе решение за цялостно или частично продължаване на срока на действие на споразумението за два периода, всеки от които не надвишава две какаови години.</w:t>
      </w:r>
    </w:p>
    <w:p>
      <w:pPr>
        <w:rPr>
          <w:rFonts w:eastAsia="Arial Unicode MS"/>
          <w:noProof/>
        </w:rPr>
      </w:pPr>
      <w:r>
        <w:rPr>
          <w:noProof/>
        </w:rPr>
        <w:t>На своето 103-то заседание, което ще се проведе на 22 и 23 април 2021 г., Международният съвет за какао трябва да приеме решение относно продължаването на срока на действие на МСК от 2010 г. („предвиденият акт“). Това решение може да бъде отложено за следващите заседания на Съвета.</w:t>
      </w:r>
    </w:p>
    <w:p>
      <w:pPr>
        <w:rPr>
          <w:noProof/>
        </w:rPr>
      </w:pPr>
      <w:r>
        <w:rPr>
          <w:noProof/>
        </w:rPr>
        <w:t>Целта на предвидения акт е в рамките на Международния съвет за какао да се одобри продължаването на срока на действие на МСК от 2010 г. Продължаването на срока на действие на МСК от 2010 г. ще даде на членовете на Международната организация за какао необходимото време за провеждане на преговорите по преразглеждането на МСК.</w:t>
      </w:r>
    </w:p>
    <w:p>
      <w:pPr>
        <w:rPr>
          <w:rFonts w:eastAsia="Arial Unicode MS"/>
          <w:noProof/>
        </w:rPr>
      </w:pPr>
      <w:r>
        <w:rPr>
          <w:noProof/>
        </w:rPr>
        <w:t>Предвиденият акт ще стане обвързващ за страните в съответствие с член 12, параграф 3 от МСК, в който се посочва, че членовете се ангажират да приемат като задължителни всички решения на Съвета съгласно разпоредбите на споразумението.</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Целта на настоящото предложение е Съветът да упълномощи Комисията да гласува от името на Съюза в рамките на Международния съвет за какао за продължаване на срока на действие на МСК.</w:t>
      </w:r>
    </w:p>
    <w:p>
      <w:pPr>
        <w:pBdr>
          <w:between w:val="nil"/>
          <w:bar w:val="nil"/>
        </w:pBdr>
        <w:spacing w:before="0" w:after="240"/>
        <w:rPr>
          <w:noProof/>
        </w:rPr>
      </w:pPr>
      <w:r>
        <w:rPr>
          <w:noProof/>
        </w:rPr>
        <w:t>Продължаването на действието на МСК за максимален срок от четири години ще предостави на членовете на Международната организация за какао съответното време, за да предприемат съществено преразглеждане, което ще бъде насочено към осъвременяването и опростяването на споразумението.</w:t>
      </w:r>
    </w:p>
    <w:p>
      <w:pPr>
        <w:widowControl w:val="0"/>
        <w:shd w:val="clear" w:color="auto" w:fill="FFFFFF"/>
        <w:autoSpaceDE w:val="0"/>
        <w:autoSpaceDN w:val="0"/>
        <w:adjustRightInd w:val="0"/>
        <w:spacing w:line="276" w:lineRule="auto"/>
        <w:ind w:right="86"/>
        <w:rPr>
          <w:noProof/>
        </w:rPr>
      </w:pPr>
      <w:r>
        <w:rPr>
          <w:noProof/>
        </w:rPr>
        <w:t>Преговорите за частично преразглеждане на МСК ще започнат на 103-тата сесия на Международния съвет за какао през април 2021 г. Необходимостта от продължаване на срока ще бъде оценена спрямо напредъка в преговорите, за да се даде достатъчно време за частично преразглеждане на МСК.</w:t>
      </w:r>
    </w:p>
    <w:p>
      <w:pPr>
        <w:pBdr>
          <w:between w:val="nil"/>
          <w:bar w:val="nil"/>
        </w:pBdr>
        <w:spacing w:before="0" w:after="240"/>
        <w:rPr>
          <w:rFonts w:eastAsia="Arial Unicode MS"/>
          <w:noProof/>
        </w:rPr>
      </w:pPr>
      <w:r>
        <w:rPr>
          <w:noProof/>
        </w:rPr>
        <w:t>Понастоящем участието на ЕС в Международната организация за какао е от полза както за Съюза, така и за другите държави, членуващи в организацията, и срокът на действие на МСК може да бъде продължен в сегашния му вид. Продължаването на срока на действие на споразумението след 2022 г. и паралелната работа в отделна процедура по осъвременяването му ще доведат до подновяване на ангажимента на членовете и до обсъждане на значението на Международната организация за какао за посрещането на настоящите предизвикателства. Евентуалното преразглеждане на МСК след 2022 г. ще увеличи потенциално неговата добавена стойност и значението на неговото действие и ще привлече евентуално по-голям интерес към Международната организация за какао.</w:t>
      </w:r>
      <w:r>
        <w:rPr>
          <w:rFonts w:ascii="Tahoma" w:hAnsi="Tahoma"/>
          <w:noProof/>
          <w:sz w:val="26"/>
          <w:szCs w:val="26"/>
          <w:shd w:val="clear" w:color="auto" w:fill="FFFFFF"/>
        </w:rPr>
        <w:t xml:space="preserve"> </w:t>
      </w:r>
      <w:r>
        <w:rPr>
          <w:noProof/>
        </w:rPr>
        <w:t>Следователно продължаването на срока на действие на споразумението е в интерес на Съюза.</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4"/>
      </w:r>
      <w:r>
        <w:rPr>
          <w:noProof/>
        </w:rPr>
        <w:t>.</w:t>
      </w:r>
    </w:p>
    <w:p>
      <w:pPr>
        <w:pStyle w:val="ManualHeading3"/>
        <w:rPr>
          <w:noProof/>
        </w:rPr>
      </w:pPr>
      <w:r>
        <w:t>4.1.2.</w:t>
      </w:r>
      <w:r>
        <w:tab/>
      </w:r>
      <w:r>
        <w:rPr>
          <w:noProof/>
        </w:rPr>
        <w:t>Приложение в конкретния случай</w:t>
      </w:r>
    </w:p>
    <w:p>
      <w:pPr>
        <w:rPr>
          <w:noProof/>
        </w:rPr>
      </w:pPr>
      <w:r>
        <w:rPr>
          <w:noProof/>
        </w:rPr>
        <w:t>Международният съвет за какао е орган, създаден по силата на споразумение, а именно Международното споразумение за какаото от 2010 г.</w:t>
      </w:r>
    </w:p>
    <w:p>
      <w:pPr>
        <w:rPr>
          <w:noProof/>
        </w:rPr>
      </w:pPr>
      <w:r>
        <w:rPr>
          <w:noProof/>
        </w:rPr>
        <w:t>Актът, който Международният съвет за какао има за задача да приеме, представлява акт с правно действие. Предвиденият акт ще бъде задължителен съгласно международното право в съответствие с член 12, параграф 3 и член 62, параграф 4 от Международното споразумение за какаото от 2010 г.</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от ДФЕС.</w:t>
      </w:r>
    </w:p>
    <w:p>
      <w:pPr>
        <w:pStyle w:val="ManualHeading2"/>
        <w:rPr>
          <w:noProof/>
        </w:rPr>
      </w:pPr>
      <w:r>
        <w:lastRenderedPageBreak/>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Международния съвет за какао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Международното споразумение за какаото („споразумението“) беше сключено от Съюза с Решение 2012/189/ЕС на Съвета</w:t>
      </w:r>
      <w:r>
        <w:rPr>
          <w:rStyle w:val="FootnoteReference"/>
          <w:noProof/>
        </w:rPr>
        <w:footnoteReference w:id="5"/>
      </w:r>
      <w:r>
        <w:rPr>
          <w:noProof/>
        </w:rPr>
        <w:t xml:space="preserve"> и влезе в сила на 1 октомври 2012 г.</w:t>
      </w:r>
    </w:p>
    <w:p>
      <w:pPr>
        <w:pStyle w:val="ManualConsidrant"/>
        <w:rPr>
          <w:noProof/>
        </w:rPr>
      </w:pPr>
      <w:r>
        <w:t>(2)</w:t>
      </w:r>
      <w:r>
        <w:tab/>
      </w:r>
      <w:r>
        <w:rPr>
          <w:noProof/>
        </w:rPr>
        <w:t>Съгласно член 62, параграф 1 от споразумението то остава в сила до 30 септември 2022 г., освен ако не бъде продължено.</w:t>
      </w:r>
    </w:p>
    <w:p>
      <w:pPr>
        <w:pStyle w:val="ManualConsidrant"/>
        <w:rPr>
          <w:noProof/>
        </w:rPr>
      </w:pPr>
      <w:r>
        <w:t>(3)</w:t>
      </w:r>
      <w:r>
        <w:tab/>
      </w:r>
      <w:r>
        <w:rPr>
          <w:noProof/>
        </w:rPr>
        <w:t>Съгласно член 7, параграф 1 от споразумението Международният съвет за какао на Международната организация за какао упражнява всички правомощия и изпълнява или осигурява изпълнението на всички функции,  които са необходими за прилагане на изричните разпоредби на споразумението. Съгласно член 62, параграф 4 от споразумението Международният съвет за какао може да вземе решение относно продължаването на срока на действие на споразумението след текущата му дата на изтичане „за два периода, всеки от които не надвишава две какаови години“, т.е. до 30 септември 2024 г. за първия период и до 30 септември 2026 г. за втория период.</w:t>
      </w:r>
    </w:p>
    <w:p>
      <w:pPr>
        <w:pStyle w:val="ManualConsidrant"/>
        <w:rPr>
          <w:noProof/>
        </w:rPr>
      </w:pPr>
      <w:r>
        <w:t>(4)</w:t>
      </w:r>
      <w:r>
        <w:tab/>
      </w:r>
      <w:r>
        <w:rPr>
          <w:noProof/>
        </w:rPr>
        <w:t>На 103-тото си заседание на 22 и 23 април 2021 г. Международният съвет за какао трябва да приеме решение за продължаване на срока на действие на споразумението. Това решение може да бъде отложено за по-късна дата.</w:t>
      </w:r>
    </w:p>
    <w:p>
      <w:pPr>
        <w:pStyle w:val="ManualConsidrant"/>
        <w:rPr>
          <w:noProof/>
        </w:rPr>
      </w:pPr>
      <w:r>
        <w:t>(5)</w:t>
      </w:r>
      <w:r>
        <w:tab/>
      </w:r>
      <w:r>
        <w:rPr>
          <w:noProof/>
        </w:rPr>
        <w:t>Целесъобразно е да се установи позицията, която трябва да се заеме от името на Съюза в рамките на Международния съвет за какао, тъй като решението на Международния съвет за какао за продължаването на срока на действие на споразумението ще бъде обвързващо за Съюза.</w:t>
      </w:r>
    </w:p>
    <w:p>
      <w:pPr>
        <w:pStyle w:val="ManualConsidrant"/>
        <w:rPr>
          <w:noProof/>
        </w:rPr>
      </w:pPr>
      <w:r>
        <w:t>(6)</w:t>
      </w:r>
      <w:r>
        <w:tab/>
      </w:r>
      <w:r>
        <w:rPr>
          <w:noProof/>
        </w:rPr>
        <w:t>В интерес на Съюза е да продължи да участва в МСК, като се има предвид значението на сектора на какаото за редица държави членки и за икономиката на Съюза.</w:t>
      </w:r>
    </w:p>
    <w:p>
      <w:pPr>
        <w:pStyle w:val="ManualConsidrant"/>
        <w:rPr>
          <w:noProof/>
        </w:rPr>
      </w:pPr>
      <w:r>
        <w:t>(7)</w:t>
      </w:r>
      <w:r>
        <w:tab/>
      </w:r>
      <w:r>
        <w:rPr>
          <w:noProof/>
        </w:rPr>
        <w:t>Продължаването на действието на споразумението за максимален срок от четири години ще предостави на членовете на Международния съвет за какао съответното време, за да предприемат съществено преразглеждане, което ще бъде насочено към осъвременяването и опростяването на споразумението,</w:t>
      </w:r>
      <w:r>
        <w:rPr>
          <w:i/>
          <w:noProof/>
        </w:rPr>
        <w:t xml:space="preserve"> </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на 103-тата сесия на Международния съвет за какао на Международната организация за какао или на следващите сесии, е да се гласува в подкрепа на продължаването на срока на действие на Международното споразумение за какаото от 2010 г. за два периода, всеки от които не по-дълъг от две какаови години, т.е. до 30 септември 2024 г. за първия период и до 30 септември 2026 г. за втория период. </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Създадена със Споразумението за какаото от 1972 г., Сборник договори на ООН, том 882, стр. 67.</w:t>
      </w:r>
    </w:p>
  </w:footnote>
  <w:footnote w:id="2">
    <w:p>
      <w:pPr>
        <w:pStyle w:val="FootnoteText"/>
      </w:pPr>
      <w:r>
        <w:rPr>
          <w:rStyle w:val="FootnoteReference"/>
        </w:rPr>
        <w:footnoteRef/>
      </w:r>
      <w:r>
        <w:tab/>
        <w:t>Сборник договори на ООН, том 2871.</w:t>
      </w:r>
    </w:p>
  </w:footnote>
  <w:footnote w:id="3">
    <w:p>
      <w:pPr>
        <w:pStyle w:val="FootnoteText"/>
      </w:pPr>
      <w:r>
        <w:rPr>
          <w:rStyle w:val="FootnoteReference"/>
        </w:rPr>
        <w:footnoteRef/>
      </w:r>
      <w:r>
        <w:tab/>
        <w:t>Решение на Съвета от 26 март 2012 г. за сключване на Международното споразумение за какаото от 2010 г. (ОВ L 102, 12.4.2012 г., стр. 1); Решение на Съвета от 17 май 2011 г. за подписване от името на Европейския съюз и за временно прилагане на Международното споразумение за какаото от 2010 г. (ОВ L 259, 4.10.2011 г., стр. 7.).</w:t>
      </w:r>
    </w:p>
  </w:footnote>
  <w:footnote w:id="4">
    <w:p>
      <w:pPr>
        <w:pStyle w:val="FootnoteText"/>
      </w:pPr>
      <w:r>
        <w:rPr>
          <w:rStyle w:val="FootnoteReference"/>
        </w:rPr>
        <w:footnoteRef/>
      </w:r>
      <w:r>
        <w:tab/>
        <w:t xml:space="preserve">Решение на Съда на ЕС от 7 октомври 2014 г., Германия/Съвет, C-399/12, ECLI:EU:C:2014:2258, т. 61—64.  </w:t>
      </w:r>
    </w:p>
  </w:footnote>
  <w:footnote w:id="5">
    <w:p>
      <w:pPr>
        <w:pStyle w:val="FootnoteText"/>
      </w:pPr>
      <w:r>
        <w:rPr>
          <w:rStyle w:val="FootnoteReference"/>
        </w:rPr>
        <w:footnoteRef/>
      </w:r>
      <w:r>
        <w:tab/>
        <w:t>Решение 2012/189/ЕС на Съвета от 26 март 2012 г. за сключването на Международното споразумение за какаото от 2010  г. (ОВ L 102, 12.4.2012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86D6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E442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98E9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EC9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BCB7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500B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44E868"/>
    <w:lvl w:ilvl="0">
      <w:start w:val="1"/>
      <w:numFmt w:val="decimal"/>
      <w:pStyle w:val="ListNumber"/>
      <w:lvlText w:val="%1."/>
      <w:lvlJc w:val="left"/>
      <w:pPr>
        <w:tabs>
          <w:tab w:val="num" w:pos="360"/>
        </w:tabs>
        <w:ind w:left="360" w:hanging="360"/>
      </w:pPr>
    </w:lvl>
  </w:abstractNum>
  <w:abstractNum w:abstractNumId="7">
    <w:nsid w:val="FFFFFF89"/>
    <w:multiLevelType w:val="singleLevel"/>
    <w:tmpl w:val="FBB040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30 13:49: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F3B94A4-F8AC-4F51-BE6B-26D8AC8B19E5"/>
    <w:docVar w:name="LW_COVERPAGE_TYPE" w:val="1"/>
    <w:docVar w:name="LW_CROSSREFERENCE" w:val="&lt;UNUSED&gt;"/>
    <w:docVar w:name="LW_DocType" w:val="COM"/>
    <w:docVar w:name="LW_EMISSION" w:val="13.4.2021"/>
    <w:docVar w:name="LW_EMISSION_ISODATE" w:val="2021-04-13"/>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4"/>
    <w:docVar w:name="LW_REF.II.NEW.CP_YEAR" w:val="2021"/>
    <w:docVar w:name="LW_REF.INST.NEW" w:val="COM"/>
    <w:docVar w:name="LW_REF.INST.NEW_ADOPTED" w:val="final"/>
    <w:docVar w:name="LW_REF.INST.NEW_TEXT" w:val="(2021)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80?\u1103? \u1089?\u1098?\u1074?\u1077?\u1090? \u1079?\u1072? \u1082?\u1072?\u1082?\u1072?\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99E0-6823-4D39-B89A-5DAA435A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1619</Words>
  <Characters>8860</Characters>
  <Application>Microsoft Office Word</Application>
  <DocSecurity>0</DocSecurity>
  <Lines>170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2021-03-25T09:51:00Z</dcterms:created>
  <dcterms:modified xsi:type="dcterms:W3CDTF">2021-03-30T11:49:00Z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