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905" w:rsidRDefault="00423905" w:rsidP="00423905">
      <w:pPr>
        <w:ind w:left="4248"/>
        <w:rPr>
          <w:sz w:val="28"/>
          <w:szCs w:val="28"/>
        </w:rPr>
      </w:pPr>
      <w:r>
        <w:rPr>
          <w:sz w:val="28"/>
          <w:szCs w:val="28"/>
        </w:rPr>
        <w:t>ЧРЕЗ ПРЕДСЕДАТЕЛЯ</w:t>
      </w:r>
    </w:p>
    <w:p w:rsidR="00423905" w:rsidRDefault="00423905" w:rsidP="00423905">
      <w:pPr>
        <w:ind w:left="4248"/>
        <w:rPr>
          <w:sz w:val="28"/>
          <w:szCs w:val="28"/>
        </w:rPr>
      </w:pPr>
      <w:r>
        <w:rPr>
          <w:sz w:val="28"/>
          <w:szCs w:val="28"/>
        </w:rPr>
        <w:t>НА НАРОДНОТО СЪБРАНИЕ</w:t>
      </w:r>
    </w:p>
    <w:p w:rsidR="00423905" w:rsidRDefault="00423905" w:rsidP="00423905">
      <w:pPr>
        <w:ind w:left="4248"/>
        <w:rPr>
          <w:sz w:val="28"/>
          <w:szCs w:val="28"/>
        </w:rPr>
      </w:pPr>
    </w:p>
    <w:p w:rsidR="00423905" w:rsidRDefault="00423905" w:rsidP="00423905">
      <w:pPr>
        <w:ind w:left="4248"/>
        <w:rPr>
          <w:sz w:val="28"/>
          <w:szCs w:val="28"/>
        </w:rPr>
      </w:pPr>
    </w:p>
    <w:p w:rsidR="00423905" w:rsidRDefault="00423905" w:rsidP="00423905">
      <w:pPr>
        <w:ind w:left="4248"/>
        <w:rPr>
          <w:sz w:val="28"/>
          <w:szCs w:val="28"/>
        </w:rPr>
      </w:pPr>
      <w:r>
        <w:rPr>
          <w:sz w:val="28"/>
          <w:szCs w:val="28"/>
        </w:rPr>
        <w:t xml:space="preserve">ДО </w:t>
      </w:r>
    </w:p>
    <w:p w:rsidR="00423905" w:rsidRDefault="00133CA0" w:rsidP="00423905">
      <w:pPr>
        <w:ind w:left="4248"/>
        <w:rPr>
          <w:sz w:val="28"/>
          <w:szCs w:val="28"/>
        </w:rPr>
      </w:pPr>
      <w:r>
        <w:rPr>
          <w:sz w:val="28"/>
          <w:szCs w:val="28"/>
        </w:rPr>
        <w:t xml:space="preserve">МИНИСТЪРА НА </w:t>
      </w:r>
      <w:r w:rsidR="00423905">
        <w:rPr>
          <w:sz w:val="28"/>
          <w:szCs w:val="28"/>
        </w:rPr>
        <w:t xml:space="preserve"> </w:t>
      </w:r>
      <w:r>
        <w:rPr>
          <w:sz w:val="28"/>
          <w:szCs w:val="28"/>
        </w:rPr>
        <w:t>ЗЕМЕДЕЛИЕТО И ХРАНИТЕ</w:t>
      </w:r>
    </w:p>
    <w:p w:rsidR="00423905" w:rsidRPr="00A817E1" w:rsidRDefault="00423905" w:rsidP="00423905">
      <w:pPr>
        <w:ind w:left="4248"/>
        <w:rPr>
          <w:sz w:val="28"/>
          <w:szCs w:val="28"/>
        </w:rPr>
      </w:pPr>
      <w:r>
        <w:rPr>
          <w:sz w:val="28"/>
          <w:szCs w:val="28"/>
        </w:rPr>
        <w:t>Г-</w:t>
      </w:r>
      <w:r w:rsidR="00133CA0">
        <w:rPr>
          <w:sz w:val="28"/>
          <w:szCs w:val="28"/>
        </w:rPr>
        <w:t>Н ДИМИТЪР ГРЕКОВ</w:t>
      </w:r>
    </w:p>
    <w:p w:rsidR="00423905" w:rsidRDefault="00423905" w:rsidP="00423905">
      <w:pPr>
        <w:ind w:left="4248"/>
        <w:rPr>
          <w:sz w:val="28"/>
          <w:szCs w:val="28"/>
        </w:rPr>
      </w:pPr>
    </w:p>
    <w:p w:rsidR="00423905" w:rsidRDefault="00423905" w:rsidP="00423905">
      <w:pPr>
        <w:jc w:val="center"/>
        <w:rPr>
          <w:b/>
          <w:sz w:val="32"/>
          <w:szCs w:val="32"/>
        </w:rPr>
      </w:pPr>
    </w:p>
    <w:p w:rsidR="00423905" w:rsidRDefault="00423905" w:rsidP="00423905">
      <w:pPr>
        <w:jc w:val="center"/>
        <w:rPr>
          <w:b/>
          <w:sz w:val="32"/>
          <w:szCs w:val="32"/>
        </w:rPr>
      </w:pPr>
    </w:p>
    <w:p w:rsidR="00423905" w:rsidRDefault="00133CA0" w:rsidP="00423905">
      <w:pPr>
        <w:jc w:val="center"/>
        <w:rPr>
          <w:b/>
          <w:sz w:val="32"/>
          <w:szCs w:val="32"/>
        </w:rPr>
      </w:pPr>
      <w:r>
        <w:rPr>
          <w:b/>
          <w:sz w:val="32"/>
          <w:szCs w:val="32"/>
        </w:rPr>
        <w:t>ПИТАНЕ</w:t>
      </w:r>
    </w:p>
    <w:p w:rsidR="00423905" w:rsidRDefault="00423905" w:rsidP="00423905">
      <w:pPr>
        <w:jc w:val="center"/>
      </w:pPr>
    </w:p>
    <w:p w:rsidR="00423905" w:rsidRPr="00423905" w:rsidRDefault="00423905" w:rsidP="00423905">
      <w:pPr>
        <w:jc w:val="center"/>
        <w:rPr>
          <w:sz w:val="28"/>
          <w:szCs w:val="28"/>
        </w:rPr>
      </w:pPr>
      <w:r>
        <w:rPr>
          <w:sz w:val="28"/>
          <w:szCs w:val="28"/>
        </w:rPr>
        <w:t xml:space="preserve">от </w:t>
      </w:r>
      <w:r w:rsidRPr="00423905">
        <w:rPr>
          <w:sz w:val="28"/>
          <w:szCs w:val="28"/>
        </w:rPr>
        <w:t xml:space="preserve">Павел </w:t>
      </w:r>
      <w:proofErr w:type="spellStart"/>
      <w:r w:rsidRPr="00423905">
        <w:rPr>
          <w:sz w:val="28"/>
          <w:szCs w:val="28"/>
        </w:rPr>
        <w:t>Гуджеров</w:t>
      </w:r>
      <w:proofErr w:type="spellEnd"/>
      <w:r w:rsidRPr="00423905">
        <w:rPr>
          <w:sz w:val="28"/>
          <w:szCs w:val="28"/>
        </w:rPr>
        <w:t>, Здравко Димитров, Владимир Иванов</w:t>
      </w:r>
    </w:p>
    <w:p w:rsidR="00423905" w:rsidRDefault="00423905" w:rsidP="00423905">
      <w:pPr>
        <w:jc w:val="center"/>
        <w:rPr>
          <w:sz w:val="28"/>
          <w:szCs w:val="28"/>
        </w:rPr>
      </w:pPr>
      <w:r>
        <w:rPr>
          <w:sz w:val="28"/>
          <w:szCs w:val="28"/>
        </w:rPr>
        <w:t>народни  представители от ПГ на ПП ГЕРБ</w:t>
      </w:r>
    </w:p>
    <w:p w:rsidR="00423905" w:rsidRDefault="00423905" w:rsidP="00423905">
      <w:pPr>
        <w:rPr>
          <w:b/>
          <w:sz w:val="28"/>
          <w:szCs w:val="28"/>
        </w:rPr>
      </w:pPr>
    </w:p>
    <w:p w:rsidR="00423905" w:rsidRDefault="00423905" w:rsidP="00423905">
      <w:pPr>
        <w:ind w:firstLine="720"/>
        <w:jc w:val="both"/>
        <w:rPr>
          <w:sz w:val="28"/>
          <w:szCs w:val="28"/>
        </w:rPr>
      </w:pPr>
    </w:p>
    <w:p w:rsidR="00423905" w:rsidRDefault="00423905" w:rsidP="00423905">
      <w:pPr>
        <w:ind w:firstLine="720"/>
        <w:jc w:val="both"/>
        <w:rPr>
          <w:sz w:val="28"/>
          <w:szCs w:val="28"/>
        </w:rPr>
      </w:pPr>
    </w:p>
    <w:p w:rsidR="00133CA0" w:rsidRPr="00133CA0" w:rsidRDefault="00133CA0" w:rsidP="00133CA0">
      <w:pPr>
        <w:ind w:firstLine="720"/>
        <w:jc w:val="both"/>
        <w:rPr>
          <w:sz w:val="28"/>
          <w:szCs w:val="28"/>
        </w:rPr>
      </w:pPr>
      <w:r w:rsidRPr="00133CA0">
        <w:rPr>
          <w:sz w:val="28"/>
          <w:szCs w:val="28"/>
        </w:rPr>
        <w:t>На основание чл. 90, ал. 1 от Конституцията на Република България и чл. 92 от Правилника за организацията и дейността н</w:t>
      </w:r>
      <w:r>
        <w:rPr>
          <w:sz w:val="28"/>
          <w:szCs w:val="28"/>
        </w:rPr>
        <w:t>а Народното събрание, внасяме</w:t>
      </w:r>
      <w:r w:rsidRPr="00133CA0">
        <w:rPr>
          <w:sz w:val="28"/>
          <w:szCs w:val="28"/>
        </w:rPr>
        <w:t xml:space="preserve"> питане</w:t>
      </w:r>
    </w:p>
    <w:p w:rsidR="00423905" w:rsidRDefault="00423905" w:rsidP="00423905">
      <w:pPr>
        <w:ind w:firstLine="720"/>
        <w:jc w:val="both"/>
      </w:pPr>
    </w:p>
    <w:p w:rsidR="00423905" w:rsidRPr="00423905" w:rsidRDefault="00423905" w:rsidP="00423905">
      <w:pPr>
        <w:pStyle w:val="Style"/>
        <w:ind w:left="0" w:firstLine="0"/>
        <w:rPr>
          <w:b/>
          <w:bCs/>
          <w:sz w:val="28"/>
          <w:szCs w:val="28"/>
        </w:rPr>
      </w:pPr>
      <w:r>
        <w:t xml:space="preserve">ОТНОСНО: </w:t>
      </w:r>
      <w:r w:rsidR="00133CA0">
        <w:rPr>
          <w:sz w:val="28"/>
          <w:szCs w:val="28"/>
        </w:rPr>
        <w:t xml:space="preserve">Политиката и </w:t>
      </w:r>
      <w:r w:rsidRPr="00423905">
        <w:rPr>
          <w:sz w:val="28"/>
          <w:szCs w:val="28"/>
        </w:rPr>
        <w:t xml:space="preserve"> Програма</w:t>
      </w:r>
      <w:r w:rsidR="00133CA0">
        <w:rPr>
          <w:sz w:val="28"/>
          <w:szCs w:val="28"/>
        </w:rPr>
        <w:t>та</w:t>
      </w:r>
      <w:r w:rsidRPr="00423905">
        <w:rPr>
          <w:sz w:val="28"/>
          <w:szCs w:val="28"/>
        </w:rPr>
        <w:t xml:space="preserve"> за развитие на селските райони 2014-2020</w:t>
      </w:r>
    </w:p>
    <w:p w:rsidR="00423905" w:rsidRDefault="00423905" w:rsidP="00423905">
      <w:pPr>
        <w:ind w:firstLine="720"/>
        <w:jc w:val="both"/>
        <w:rPr>
          <w:b/>
          <w:bCs/>
          <w:sz w:val="28"/>
          <w:szCs w:val="28"/>
        </w:rPr>
      </w:pPr>
    </w:p>
    <w:p w:rsidR="00423905" w:rsidRDefault="00133CA0" w:rsidP="00423905">
      <w:pPr>
        <w:ind w:firstLine="720"/>
        <w:jc w:val="both"/>
        <w:rPr>
          <w:b/>
          <w:bCs/>
          <w:sz w:val="28"/>
          <w:szCs w:val="28"/>
          <w:lang w:val="en-US"/>
        </w:rPr>
      </w:pPr>
      <w:r>
        <w:rPr>
          <w:b/>
          <w:bCs/>
          <w:sz w:val="28"/>
          <w:szCs w:val="28"/>
        </w:rPr>
        <w:t>УВАЖАЕМИ ГОСПОДИН</w:t>
      </w:r>
      <w:r w:rsidR="00423905">
        <w:rPr>
          <w:b/>
          <w:bCs/>
          <w:sz w:val="28"/>
          <w:szCs w:val="28"/>
        </w:rPr>
        <w:t xml:space="preserve"> </w:t>
      </w:r>
      <w:r>
        <w:rPr>
          <w:b/>
          <w:bCs/>
          <w:sz w:val="28"/>
          <w:szCs w:val="28"/>
        </w:rPr>
        <w:t>ГРЕКОВ</w:t>
      </w:r>
      <w:r w:rsidR="00423905" w:rsidRPr="00D97402">
        <w:rPr>
          <w:b/>
          <w:bCs/>
          <w:sz w:val="28"/>
          <w:szCs w:val="28"/>
        </w:rPr>
        <w:t>,</w:t>
      </w:r>
    </w:p>
    <w:p w:rsidR="00423905" w:rsidRDefault="00423905" w:rsidP="00423905">
      <w:pPr>
        <w:jc w:val="both"/>
        <w:rPr>
          <w:rFonts w:ascii="Palatino Linotype" w:hAnsi="Palatino Linotype"/>
        </w:rPr>
      </w:pPr>
      <w:r>
        <w:rPr>
          <w:rFonts w:ascii="Palatino Linotype" w:hAnsi="Palatino Linotype"/>
        </w:rPr>
        <w:tab/>
      </w:r>
    </w:p>
    <w:p w:rsidR="00423905" w:rsidRPr="00423905" w:rsidRDefault="00423905" w:rsidP="00423905">
      <w:pPr>
        <w:spacing w:line="360" w:lineRule="auto"/>
        <w:jc w:val="both"/>
        <w:rPr>
          <w:rFonts w:cs="Arial"/>
          <w:bCs/>
          <w:color w:val="000000"/>
          <w:sz w:val="28"/>
          <w:szCs w:val="28"/>
          <w:shd w:val="clear" w:color="auto" w:fill="FFFFFF"/>
        </w:rPr>
      </w:pPr>
      <w:r>
        <w:rPr>
          <w:rStyle w:val="Emphasis"/>
          <w:i w:val="0"/>
          <w:sz w:val="28"/>
          <w:szCs w:val="28"/>
        </w:rPr>
        <w:tab/>
      </w:r>
      <w:r w:rsidRPr="00423905">
        <w:rPr>
          <w:rFonts w:cs="Arial"/>
          <w:bCs/>
          <w:color w:val="000000"/>
          <w:sz w:val="28"/>
          <w:szCs w:val="28"/>
          <w:shd w:val="clear" w:color="auto" w:fill="FFFFFF"/>
        </w:rPr>
        <w:t xml:space="preserve">Подготовка на ПРСР 2014-2020 беше направена напълно непрозрачно, без никакви консултации със широката публика и без оценка на въздействието на предложените мерки от Програмата. В крайна сметка, резултатът е програма с АБСОЛЮТНО никакъв фокус – 19 мерки с общо 46 под-мерки и разбира се крайно недостатъчен бюджет за всяка една от мерките, така че да има някакво значимо въздействие върху отделни значими елементи на земеделския сектор като млади фермери, групи производители, инвестиции, развитие на нови продукти. </w:t>
      </w:r>
    </w:p>
    <w:p w:rsidR="00423905" w:rsidRPr="00423905" w:rsidRDefault="00423905" w:rsidP="00423905">
      <w:pPr>
        <w:spacing w:line="360" w:lineRule="auto"/>
        <w:ind w:firstLine="720"/>
        <w:jc w:val="both"/>
        <w:rPr>
          <w:rFonts w:cs="Arial"/>
          <w:bCs/>
          <w:color w:val="000000"/>
          <w:sz w:val="28"/>
          <w:szCs w:val="28"/>
          <w:shd w:val="clear" w:color="auto" w:fill="FFFFFF"/>
        </w:rPr>
      </w:pPr>
      <w:r w:rsidRPr="00423905">
        <w:rPr>
          <w:rFonts w:cs="Arial"/>
          <w:bCs/>
          <w:color w:val="000000"/>
          <w:sz w:val="28"/>
          <w:szCs w:val="28"/>
          <w:shd w:val="clear" w:color="auto" w:fill="FFFFFF"/>
        </w:rPr>
        <w:lastRenderedPageBreak/>
        <w:t xml:space="preserve">Освен това, в Националната стратегия 2020 е заложено, че земеделският сектор е ПРИОРИТЕТЕН за България, но в крайна сметка може да се твърди, че е приоритетен за Европа, но не и за България, тъй като предвиденото </w:t>
      </w:r>
      <w:proofErr w:type="spellStart"/>
      <w:r w:rsidRPr="00423905">
        <w:rPr>
          <w:rFonts w:cs="Arial"/>
          <w:bCs/>
          <w:color w:val="000000"/>
          <w:sz w:val="28"/>
          <w:szCs w:val="28"/>
          <w:shd w:val="clear" w:color="auto" w:fill="FFFFFF"/>
        </w:rPr>
        <w:t>кофинансиране</w:t>
      </w:r>
      <w:proofErr w:type="spellEnd"/>
      <w:r w:rsidRPr="00423905">
        <w:rPr>
          <w:rFonts w:cs="Arial"/>
          <w:bCs/>
          <w:color w:val="000000"/>
          <w:sz w:val="28"/>
          <w:szCs w:val="28"/>
          <w:shd w:val="clear" w:color="auto" w:fill="FFFFFF"/>
        </w:rPr>
        <w:t xml:space="preserve"> е в размер на </w:t>
      </w:r>
      <w:r w:rsidRPr="00423905">
        <w:rPr>
          <w:rFonts w:cs="Arial"/>
          <w:b/>
          <w:bCs/>
          <w:color w:val="000000"/>
          <w:sz w:val="28"/>
          <w:szCs w:val="28"/>
          <w:shd w:val="clear" w:color="auto" w:fill="FFFFFF"/>
        </w:rPr>
        <w:t>едва 17,83%.</w:t>
      </w:r>
      <w:r w:rsidRPr="00423905">
        <w:rPr>
          <w:rFonts w:cs="Arial"/>
          <w:bCs/>
          <w:color w:val="000000"/>
          <w:sz w:val="28"/>
          <w:szCs w:val="28"/>
          <w:shd w:val="clear" w:color="auto" w:fill="FFFFFF"/>
        </w:rPr>
        <w:t xml:space="preserve"> Нормално е, когато даден сектор е приоритетен да се инвестира в него, а не да се разчита само на парите от ЕС. </w:t>
      </w:r>
    </w:p>
    <w:p w:rsidR="00423905" w:rsidRPr="00423905" w:rsidRDefault="00423905" w:rsidP="00423905">
      <w:pPr>
        <w:spacing w:line="360" w:lineRule="auto"/>
        <w:ind w:firstLine="720"/>
        <w:jc w:val="both"/>
        <w:rPr>
          <w:rFonts w:cs="Arial"/>
          <w:bCs/>
          <w:color w:val="000000"/>
          <w:sz w:val="28"/>
          <w:szCs w:val="28"/>
          <w:shd w:val="clear" w:color="auto" w:fill="FFFFFF"/>
        </w:rPr>
      </w:pPr>
      <w:r>
        <w:rPr>
          <w:rFonts w:cs="Arial"/>
          <w:bCs/>
          <w:color w:val="000000"/>
          <w:sz w:val="28"/>
          <w:szCs w:val="28"/>
          <w:shd w:val="clear" w:color="auto" w:fill="FFFFFF"/>
        </w:rPr>
        <w:t>В тази връзка въпросите към Вас са</w:t>
      </w:r>
      <w:r w:rsidRPr="00423905">
        <w:rPr>
          <w:rFonts w:cs="Arial"/>
          <w:bCs/>
          <w:color w:val="000000"/>
          <w:sz w:val="28"/>
          <w:szCs w:val="28"/>
          <w:shd w:val="clear" w:color="auto" w:fill="FFFFFF"/>
        </w:rPr>
        <w:t>:</w:t>
      </w:r>
    </w:p>
    <w:p w:rsidR="00423905" w:rsidRPr="00423905" w:rsidRDefault="00423905" w:rsidP="00423905">
      <w:pPr>
        <w:spacing w:line="360" w:lineRule="auto"/>
        <w:jc w:val="both"/>
        <w:rPr>
          <w:rFonts w:cs="Arial"/>
          <w:bCs/>
          <w:color w:val="000000"/>
          <w:sz w:val="28"/>
          <w:szCs w:val="28"/>
          <w:shd w:val="clear" w:color="auto" w:fill="FFFFFF"/>
        </w:rPr>
      </w:pPr>
    </w:p>
    <w:p w:rsidR="00423905" w:rsidRPr="00423905" w:rsidRDefault="00423905" w:rsidP="00423905">
      <w:pPr>
        <w:spacing w:line="360" w:lineRule="auto"/>
        <w:ind w:firstLine="720"/>
        <w:jc w:val="both"/>
        <w:rPr>
          <w:rFonts w:cs="Arial"/>
          <w:bCs/>
          <w:color w:val="000000"/>
          <w:sz w:val="28"/>
          <w:szCs w:val="28"/>
          <w:shd w:val="clear" w:color="auto" w:fill="FFFFFF"/>
        </w:rPr>
      </w:pPr>
      <w:r w:rsidRPr="00423905">
        <w:rPr>
          <w:rFonts w:cs="Arial"/>
          <w:bCs/>
          <w:color w:val="000000"/>
          <w:sz w:val="28"/>
          <w:szCs w:val="28"/>
          <w:shd w:val="clear" w:color="auto" w:fill="FFFFFF"/>
        </w:rPr>
        <w:t xml:space="preserve">Защо допуснахте такава не прозрачна подготовка на ПРСР 2014-2020г.? </w:t>
      </w:r>
    </w:p>
    <w:p w:rsidR="00423905" w:rsidRPr="00423905" w:rsidRDefault="00423905" w:rsidP="00423905">
      <w:pPr>
        <w:spacing w:line="360" w:lineRule="auto"/>
        <w:jc w:val="both"/>
        <w:rPr>
          <w:rFonts w:cs="Arial"/>
          <w:bCs/>
          <w:color w:val="000000"/>
          <w:sz w:val="28"/>
          <w:szCs w:val="28"/>
          <w:shd w:val="clear" w:color="auto" w:fill="FFFFFF"/>
        </w:rPr>
      </w:pPr>
      <w:r w:rsidRPr="00423905">
        <w:rPr>
          <w:rFonts w:cs="Arial"/>
          <w:bCs/>
          <w:color w:val="000000"/>
          <w:sz w:val="28"/>
          <w:szCs w:val="28"/>
          <w:shd w:val="clear" w:color="auto" w:fill="FFFFFF"/>
        </w:rPr>
        <w:t>Кой ще по</w:t>
      </w:r>
      <w:r>
        <w:rPr>
          <w:rFonts w:cs="Arial"/>
          <w:bCs/>
          <w:color w:val="000000"/>
          <w:sz w:val="28"/>
          <w:szCs w:val="28"/>
          <w:shd w:val="clear" w:color="auto" w:fill="FFFFFF"/>
        </w:rPr>
        <w:t>еме отговорността на некачестве</w:t>
      </w:r>
      <w:r w:rsidRPr="00423905">
        <w:rPr>
          <w:rFonts w:cs="Arial"/>
          <w:bCs/>
          <w:color w:val="000000"/>
          <w:sz w:val="28"/>
          <w:szCs w:val="28"/>
          <w:shd w:val="clear" w:color="auto" w:fill="FFFFFF"/>
        </w:rPr>
        <w:t xml:space="preserve">ната подготовка на ПРСР 2014-2020г.? </w:t>
      </w:r>
    </w:p>
    <w:p w:rsidR="00423905" w:rsidRPr="00423905" w:rsidRDefault="00423905" w:rsidP="00423905">
      <w:pPr>
        <w:spacing w:line="360" w:lineRule="auto"/>
        <w:ind w:firstLine="720"/>
        <w:jc w:val="both"/>
        <w:rPr>
          <w:rFonts w:cs="Arial"/>
          <w:bCs/>
          <w:color w:val="000000"/>
          <w:sz w:val="28"/>
          <w:szCs w:val="28"/>
          <w:shd w:val="clear" w:color="auto" w:fill="FFFFFF"/>
        </w:rPr>
      </w:pPr>
      <w:r w:rsidRPr="00423905">
        <w:rPr>
          <w:rFonts w:cs="Arial"/>
          <w:bCs/>
          <w:color w:val="000000"/>
          <w:sz w:val="28"/>
          <w:szCs w:val="28"/>
          <w:shd w:val="clear" w:color="auto" w:fill="FFFFFF"/>
        </w:rPr>
        <w:t xml:space="preserve">Възможно ли е повишаването на националното </w:t>
      </w:r>
      <w:proofErr w:type="spellStart"/>
      <w:r w:rsidRPr="00423905">
        <w:rPr>
          <w:rFonts w:cs="Arial"/>
          <w:bCs/>
          <w:color w:val="000000"/>
          <w:sz w:val="28"/>
          <w:szCs w:val="28"/>
          <w:shd w:val="clear" w:color="auto" w:fill="FFFFFF"/>
        </w:rPr>
        <w:t>съфинансиране</w:t>
      </w:r>
      <w:proofErr w:type="spellEnd"/>
      <w:r w:rsidRPr="00423905">
        <w:rPr>
          <w:rFonts w:cs="Arial"/>
          <w:bCs/>
          <w:color w:val="000000"/>
          <w:sz w:val="28"/>
          <w:szCs w:val="28"/>
          <w:shd w:val="clear" w:color="auto" w:fill="FFFFFF"/>
        </w:rPr>
        <w:t xml:space="preserve"> по ПРСР 2014-2020г.?</w:t>
      </w:r>
    </w:p>
    <w:p w:rsidR="00423905" w:rsidRPr="00423905" w:rsidRDefault="00423905" w:rsidP="00423905">
      <w:pPr>
        <w:spacing w:line="360" w:lineRule="auto"/>
      </w:pPr>
    </w:p>
    <w:p w:rsidR="00423905" w:rsidRPr="00A84DC8" w:rsidRDefault="00423905" w:rsidP="00423905">
      <w:pPr>
        <w:pStyle w:val="NormalWeb"/>
        <w:shd w:val="clear" w:color="auto" w:fill="FFFFFF"/>
        <w:spacing w:before="0" w:beforeAutospacing="0" w:after="225" w:afterAutospacing="0" w:line="330" w:lineRule="atLeast"/>
        <w:jc w:val="both"/>
        <w:rPr>
          <w:rStyle w:val="Emphasis"/>
          <w:i w:val="0"/>
          <w:sz w:val="28"/>
          <w:szCs w:val="28"/>
        </w:rPr>
      </w:pPr>
    </w:p>
    <w:p w:rsidR="00423905" w:rsidRPr="00A84DC8" w:rsidRDefault="00423905" w:rsidP="00423905">
      <w:pPr>
        <w:pStyle w:val="Style"/>
        <w:ind w:left="0" w:firstLine="708"/>
        <w:rPr>
          <w:sz w:val="28"/>
          <w:szCs w:val="28"/>
        </w:rPr>
      </w:pPr>
      <w:r w:rsidRPr="00A84DC8">
        <w:rPr>
          <w:sz w:val="28"/>
          <w:szCs w:val="28"/>
        </w:rPr>
        <w:t xml:space="preserve">                                 </w:t>
      </w:r>
    </w:p>
    <w:p w:rsidR="00423905" w:rsidRDefault="00423905" w:rsidP="00423905">
      <w:pPr>
        <w:pStyle w:val="Style"/>
        <w:ind w:left="0" w:firstLine="708"/>
        <w:rPr>
          <w:sz w:val="28"/>
          <w:szCs w:val="28"/>
        </w:rPr>
      </w:pPr>
    </w:p>
    <w:p w:rsidR="00423905" w:rsidRDefault="00423905" w:rsidP="00423905">
      <w:pPr>
        <w:pStyle w:val="Style"/>
        <w:ind w:left="0" w:firstLine="708"/>
        <w:rPr>
          <w:sz w:val="28"/>
          <w:szCs w:val="28"/>
        </w:rPr>
      </w:pPr>
    </w:p>
    <w:p w:rsidR="00423905" w:rsidRDefault="00423905" w:rsidP="00423905">
      <w:pPr>
        <w:pStyle w:val="Style"/>
        <w:ind w:left="2880" w:firstLine="720"/>
        <w:rPr>
          <w:sz w:val="28"/>
          <w:szCs w:val="28"/>
        </w:rPr>
      </w:pPr>
      <w:r>
        <w:rPr>
          <w:sz w:val="28"/>
          <w:szCs w:val="28"/>
        </w:rPr>
        <w:t xml:space="preserve">    Народни представители:</w:t>
      </w:r>
    </w:p>
    <w:p w:rsidR="00423905" w:rsidRDefault="00423905" w:rsidP="00423905">
      <w:pPr>
        <w:pStyle w:val="Style"/>
        <w:ind w:left="0" w:firstLine="708"/>
        <w:rPr>
          <w:sz w:val="28"/>
          <w:szCs w:val="28"/>
        </w:rPr>
      </w:pPr>
      <w:r>
        <w:rPr>
          <w:sz w:val="28"/>
          <w:szCs w:val="28"/>
        </w:rPr>
        <w:t xml:space="preserve">                                            </w:t>
      </w:r>
    </w:p>
    <w:p w:rsidR="00423905" w:rsidRDefault="00423905" w:rsidP="00423905">
      <w:pPr>
        <w:pStyle w:val="Style"/>
        <w:ind w:left="0" w:firstLine="708"/>
        <w:rPr>
          <w:sz w:val="28"/>
          <w:szCs w:val="28"/>
        </w:rPr>
      </w:pPr>
    </w:p>
    <w:p w:rsidR="00423905" w:rsidRDefault="00423905" w:rsidP="00423905">
      <w:pPr>
        <w:pStyle w:val="Style"/>
        <w:ind w:left="0" w:firstLine="708"/>
        <w:rPr>
          <w:sz w:val="28"/>
          <w:szCs w:val="28"/>
        </w:rPr>
      </w:pPr>
      <w:r>
        <w:rPr>
          <w:sz w:val="28"/>
          <w:szCs w:val="28"/>
        </w:rPr>
        <w:t xml:space="preserve">                                             </w:t>
      </w:r>
    </w:p>
    <w:p w:rsidR="00423905" w:rsidRDefault="00423905" w:rsidP="00423905">
      <w:pPr>
        <w:pStyle w:val="Style"/>
        <w:ind w:left="0" w:firstLine="0"/>
        <w:rPr>
          <w:sz w:val="28"/>
          <w:szCs w:val="28"/>
        </w:rPr>
      </w:pPr>
    </w:p>
    <w:p w:rsidR="00423905" w:rsidRDefault="00423905" w:rsidP="00423905">
      <w:pPr>
        <w:jc w:val="both"/>
      </w:pPr>
    </w:p>
    <w:p w:rsidR="00423905" w:rsidRDefault="00423905" w:rsidP="00423905">
      <w:pPr>
        <w:jc w:val="both"/>
      </w:pPr>
    </w:p>
    <w:p w:rsidR="00423905" w:rsidRDefault="00423905" w:rsidP="00423905">
      <w:pPr>
        <w:jc w:val="both"/>
        <w:rPr>
          <w:sz w:val="28"/>
          <w:szCs w:val="28"/>
        </w:rPr>
      </w:pPr>
      <w:r>
        <w:rPr>
          <w:sz w:val="28"/>
          <w:szCs w:val="28"/>
        </w:rPr>
        <w:t>София</w:t>
      </w:r>
    </w:p>
    <w:p w:rsidR="00423905" w:rsidRDefault="00133CA0" w:rsidP="00423905">
      <w:pPr>
        <w:jc w:val="both"/>
        <w:rPr>
          <w:sz w:val="28"/>
          <w:szCs w:val="28"/>
        </w:rPr>
      </w:pPr>
      <w:r>
        <w:rPr>
          <w:sz w:val="28"/>
          <w:szCs w:val="28"/>
        </w:rPr>
        <w:t>26</w:t>
      </w:r>
      <w:bookmarkStart w:id="0" w:name="_GoBack"/>
      <w:bookmarkEnd w:id="0"/>
      <w:r w:rsidR="00423905">
        <w:rPr>
          <w:sz w:val="28"/>
          <w:szCs w:val="28"/>
        </w:rPr>
        <w:t xml:space="preserve">.02.2014 г.                             </w:t>
      </w:r>
    </w:p>
    <w:p w:rsidR="00874D60" w:rsidRDefault="00874D60"/>
    <w:sectPr w:rsidR="00874D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8E5"/>
    <w:rsid w:val="00133CA0"/>
    <w:rsid w:val="003E68E5"/>
    <w:rsid w:val="00423905"/>
    <w:rsid w:val="00874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905"/>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423905"/>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styleId="NormalWeb">
    <w:name w:val="Normal (Web)"/>
    <w:basedOn w:val="Normal"/>
    <w:rsid w:val="00423905"/>
    <w:pPr>
      <w:spacing w:before="100" w:beforeAutospacing="1" w:after="100" w:afterAutospacing="1"/>
    </w:pPr>
    <w:rPr>
      <w:rFonts w:eastAsia="Calibri"/>
    </w:rPr>
  </w:style>
  <w:style w:type="character" w:styleId="Emphasis">
    <w:name w:val="Emphasis"/>
    <w:qFormat/>
    <w:rsid w:val="00423905"/>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905"/>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423905"/>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styleId="NormalWeb">
    <w:name w:val="Normal (Web)"/>
    <w:basedOn w:val="Normal"/>
    <w:rsid w:val="00423905"/>
    <w:pPr>
      <w:spacing w:before="100" w:beforeAutospacing="1" w:after="100" w:afterAutospacing="1"/>
    </w:pPr>
    <w:rPr>
      <w:rFonts w:eastAsia="Calibri"/>
    </w:rPr>
  </w:style>
  <w:style w:type="character" w:styleId="Emphasis">
    <w:name w:val="Emphasis"/>
    <w:qFormat/>
    <w:rsid w:val="00423905"/>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NS</Company>
  <LinksUpToDate>false</LinksUpToDate>
  <CharactersWithSpaces>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Gerb14</dc:creator>
  <cp:keywords/>
  <dc:description/>
  <cp:lastModifiedBy>Gerb14</cp:lastModifiedBy>
  <cp:revision>4</cp:revision>
  <cp:lastPrinted>2014-02-26T10:32:00Z</cp:lastPrinted>
  <dcterms:created xsi:type="dcterms:W3CDTF">2014-02-20T17:49:00Z</dcterms:created>
  <dcterms:modified xsi:type="dcterms:W3CDTF">2014-02-26T10:34:00Z</dcterms:modified>
</cp:coreProperties>
</file>