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48" w:type="dxa"/>
        <w:tblInd w:w="37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8"/>
      </w:tblGrid>
      <w:tr w:rsidR="00E00B94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B94" w:rsidRDefault="00C46102" w:rsidP="00C45733">
            <w:pPr>
              <w:spacing w:after="0" w:line="240" w:lineRule="auto"/>
            </w:pPr>
            <w:bookmarkStart w:id="0" w:name="_GoBack"/>
            <w:bookmarkEnd w:id="0"/>
            <w:r>
              <w:rPr>
                <w:rFonts w:hAnsi="Arial Unicode MS"/>
                <w:b/>
                <w:bCs/>
                <w:sz w:val="24"/>
                <w:szCs w:val="24"/>
              </w:rPr>
              <w:t>ЧРЕ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00B94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B94" w:rsidRDefault="00C46102" w:rsidP="00C45733">
            <w:pPr>
              <w:spacing w:after="0" w:line="240" w:lineRule="auto"/>
            </w:pPr>
            <w:r>
              <w:rPr>
                <w:rFonts w:hAnsi="Arial Unicode MS"/>
                <w:b/>
                <w:bCs/>
                <w:sz w:val="24"/>
                <w:szCs w:val="24"/>
              </w:rPr>
              <w:t>ПРЕДСЕДАТЕЛЯ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НА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НАРОДНОТО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СЪБРАНИЕ</w:t>
            </w:r>
          </w:p>
        </w:tc>
      </w:tr>
      <w:tr w:rsidR="00E00B94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B94" w:rsidRDefault="00C46102" w:rsidP="00C45733">
            <w:pPr>
              <w:spacing w:after="0" w:line="240" w:lineRule="auto"/>
            </w:pPr>
            <w:r>
              <w:rPr>
                <w:rFonts w:hAnsi="Arial Unicode MS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-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ЖА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ЦЕЦКА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ЦАЧЕВА</w:t>
            </w:r>
          </w:p>
        </w:tc>
      </w:tr>
      <w:tr w:rsidR="00E00B94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733" w:rsidRDefault="00C45733" w:rsidP="00C45733">
            <w:pPr>
              <w:spacing w:after="0"/>
              <w:rPr>
                <w:rFonts w:hAnsi="Arial Unicode MS"/>
                <w:b/>
                <w:bCs/>
                <w:sz w:val="24"/>
                <w:szCs w:val="24"/>
                <w:lang w:val="bg-BG"/>
              </w:rPr>
            </w:pPr>
          </w:p>
          <w:p w:rsidR="00E00B94" w:rsidRDefault="00C46102" w:rsidP="00C45733">
            <w:pPr>
              <w:spacing w:after="0"/>
            </w:pPr>
            <w:r>
              <w:rPr>
                <w:rFonts w:hAnsi="Arial Unicode MS"/>
                <w:b/>
                <w:bCs/>
                <w:sz w:val="24"/>
                <w:szCs w:val="24"/>
              </w:rPr>
              <w:t>ДО</w:t>
            </w:r>
          </w:p>
        </w:tc>
      </w:tr>
      <w:tr w:rsidR="00E00B94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B94" w:rsidRDefault="00C46102" w:rsidP="00C45733">
            <w:pPr>
              <w:spacing w:after="0"/>
            </w:pPr>
            <w:r>
              <w:rPr>
                <w:rFonts w:hAnsi="Arial Unicode MS"/>
                <w:b/>
                <w:bCs/>
                <w:sz w:val="24"/>
                <w:szCs w:val="24"/>
              </w:rPr>
              <w:t>МИНИСТЪРА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НА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ЗДРАВЕОПАЗВАНЕТО</w:t>
            </w:r>
          </w:p>
        </w:tc>
      </w:tr>
      <w:tr w:rsidR="00E00B94">
        <w:trPr>
          <w:trHeight w:val="29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0B94" w:rsidRDefault="00C46102" w:rsidP="00C45733">
            <w:pPr>
              <w:spacing w:after="0"/>
            </w:pPr>
            <w:r>
              <w:rPr>
                <w:rFonts w:hAnsi="Arial Unicode MS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-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Н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ПЕТЪР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Arial Unicode MS"/>
                <w:b/>
                <w:bCs/>
                <w:sz w:val="24"/>
                <w:szCs w:val="24"/>
              </w:rPr>
              <w:t>МОСКОВ</w:t>
            </w:r>
          </w:p>
        </w:tc>
      </w:tr>
    </w:tbl>
    <w:p w:rsidR="00E00B94" w:rsidRDefault="00E00B94">
      <w:pPr>
        <w:widowControl w:val="0"/>
        <w:spacing w:line="240" w:lineRule="auto"/>
        <w:ind w:left="3652" w:hanging="3652"/>
      </w:pPr>
    </w:p>
    <w:p w:rsidR="00E00B94" w:rsidRDefault="00E00B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B94" w:rsidRDefault="00E00B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B94" w:rsidRDefault="00C46102" w:rsidP="00C45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Arial Unicode MS"/>
          <w:b/>
          <w:bCs/>
          <w:sz w:val="28"/>
          <w:szCs w:val="28"/>
        </w:rPr>
        <w:t>В</w:t>
      </w:r>
      <w:r>
        <w:rPr>
          <w:rFonts w:hAnsi="Arial Unicode MS"/>
          <w:b/>
          <w:bCs/>
          <w:sz w:val="28"/>
          <w:szCs w:val="28"/>
        </w:rPr>
        <w:t xml:space="preserve"> </w:t>
      </w:r>
      <w:r>
        <w:rPr>
          <w:rFonts w:hAnsi="Arial Unicode MS"/>
          <w:b/>
          <w:bCs/>
          <w:sz w:val="28"/>
          <w:szCs w:val="28"/>
        </w:rPr>
        <w:t>Ъ</w:t>
      </w:r>
      <w:r>
        <w:rPr>
          <w:rFonts w:hAnsi="Arial Unicode MS"/>
          <w:b/>
          <w:bCs/>
          <w:sz w:val="28"/>
          <w:szCs w:val="28"/>
        </w:rPr>
        <w:t xml:space="preserve"> </w:t>
      </w:r>
      <w:r>
        <w:rPr>
          <w:rFonts w:hAnsi="Arial Unicode MS"/>
          <w:b/>
          <w:bCs/>
          <w:sz w:val="28"/>
          <w:szCs w:val="28"/>
        </w:rPr>
        <w:t>П</w:t>
      </w:r>
      <w:r>
        <w:rPr>
          <w:rFonts w:hAnsi="Arial Unicode MS"/>
          <w:b/>
          <w:bCs/>
          <w:sz w:val="28"/>
          <w:szCs w:val="28"/>
        </w:rPr>
        <w:t xml:space="preserve"> </w:t>
      </w:r>
      <w:r>
        <w:rPr>
          <w:rFonts w:hAnsi="Arial Unicode MS"/>
          <w:b/>
          <w:bCs/>
          <w:sz w:val="28"/>
          <w:szCs w:val="28"/>
        </w:rPr>
        <w:t>Р</w:t>
      </w:r>
      <w:r>
        <w:rPr>
          <w:rFonts w:hAnsi="Arial Unicode MS"/>
          <w:b/>
          <w:bCs/>
          <w:sz w:val="28"/>
          <w:szCs w:val="28"/>
        </w:rPr>
        <w:t xml:space="preserve"> </w:t>
      </w:r>
      <w:r>
        <w:rPr>
          <w:rFonts w:hAnsi="Arial Unicode MS"/>
          <w:b/>
          <w:bCs/>
          <w:sz w:val="28"/>
          <w:szCs w:val="28"/>
        </w:rPr>
        <w:t>О</w:t>
      </w:r>
      <w:r>
        <w:rPr>
          <w:rFonts w:hAnsi="Arial Unicode MS"/>
          <w:b/>
          <w:bCs/>
          <w:sz w:val="28"/>
          <w:szCs w:val="28"/>
        </w:rPr>
        <w:t xml:space="preserve"> </w:t>
      </w:r>
      <w:r>
        <w:rPr>
          <w:rFonts w:hAnsi="Arial Unicode MS"/>
          <w:b/>
          <w:bCs/>
          <w:sz w:val="28"/>
          <w:szCs w:val="28"/>
        </w:rPr>
        <w:t>С</w:t>
      </w:r>
    </w:p>
    <w:p w:rsidR="00E00B94" w:rsidRDefault="00C45733" w:rsidP="00C45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Arial Unicode MS"/>
          <w:sz w:val="24"/>
          <w:szCs w:val="24"/>
          <w:lang w:val="bg-BG"/>
        </w:rPr>
        <w:t>о</w:t>
      </w:r>
      <w:r w:rsidR="00C46102">
        <w:rPr>
          <w:rFonts w:hAnsi="Arial Unicode MS"/>
          <w:sz w:val="24"/>
          <w:szCs w:val="24"/>
        </w:rPr>
        <w:t>т</w:t>
      </w:r>
      <w:r>
        <w:rPr>
          <w:rFonts w:hAnsi="Arial Unicode MS"/>
          <w:sz w:val="24"/>
          <w:szCs w:val="24"/>
          <w:lang w:val="bg-BG"/>
        </w:rPr>
        <w:t xml:space="preserve">  </w:t>
      </w:r>
      <w:r w:rsidR="00C46102">
        <w:rPr>
          <w:rFonts w:hAnsi="Arial Unicode MS"/>
          <w:b/>
          <w:bCs/>
          <w:sz w:val="24"/>
          <w:szCs w:val="24"/>
        </w:rPr>
        <w:t>АНТОНИ</w:t>
      </w:r>
      <w:r w:rsidR="00C46102">
        <w:rPr>
          <w:rFonts w:hAnsi="Arial Unicode MS"/>
          <w:b/>
          <w:bCs/>
          <w:sz w:val="24"/>
          <w:szCs w:val="24"/>
        </w:rPr>
        <w:t xml:space="preserve"> </w:t>
      </w:r>
      <w:r w:rsidR="00C46102">
        <w:rPr>
          <w:rFonts w:hAnsi="Arial Unicode MS"/>
          <w:b/>
          <w:bCs/>
          <w:sz w:val="24"/>
          <w:szCs w:val="24"/>
        </w:rPr>
        <w:t>ТРЕНЧЕВ</w:t>
      </w:r>
    </w:p>
    <w:p w:rsidR="00E00B94" w:rsidRDefault="00C46102" w:rsidP="00C4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hAnsi="Arial Unicode MS"/>
          <w:sz w:val="24"/>
          <w:szCs w:val="24"/>
        </w:rPr>
        <w:t>Народен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представител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Парламентарна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група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„</w:t>
      </w:r>
      <w:proofErr w:type="spellStart"/>
      <w:r>
        <w:rPr>
          <w:rFonts w:hAnsi="Arial Unicode MS"/>
          <w:sz w:val="24"/>
          <w:szCs w:val="24"/>
        </w:rPr>
        <w:t>Реформаторски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блок</w:t>
      </w:r>
      <w:proofErr w:type="spellEnd"/>
      <w:r>
        <w:rPr>
          <w:rFonts w:hAnsi="Arial Unicode MS"/>
          <w:sz w:val="24"/>
          <w:szCs w:val="24"/>
        </w:rPr>
        <w:t>“</w:t>
      </w:r>
    </w:p>
    <w:p w:rsidR="00E00B94" w:rsidRDefault="00E00B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hAnsi="Arial Unicode MS"/>
          <w:b/>
          <w:bCs/>
          <w:sz w:val="24"/>
          <w:szCs w:val="24"/>
        </w:rPr>
        <w:t>На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основание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чл</w:t>
      </w:r>
      <w:proofErr w:type="spellEnd"/>
      <w:r>
        <w:rPr>
          <w:rFonts w:ascii="Times New Roman"/>
          <w:b/>
          <w:bCs/>
          <w:sz w:val="24"/>
          <w:szCs w:val="24"/>
        </w:rPr>
        <w:t>.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/>
          <w:b/>
          <w:bCs/>
          <w:sz w:val="24"/>
          <w:szCs w:val="24"/>
        </w:rPr>
        <w:t>90,</w:t>
      </w:r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ал</w:t>
      </w:r>
      <w:proofErr w:type="spellEnd"/>
      <w:r>
        <w:rPr>
          <w:rFonts w:ascii="Times New Roman"/>
          <w:b/>
          <w:bCs/>
          <w:sz w:val="24"/>
          <w:szCs w:val="24"/>
        </w:rPr>
        <w:t>.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/>
          <w:b/>
          <w:bCs/>
          <w:sz w:val="24"/>
          <w:szCs w:val="24"/>
        </w:rPr>
        <w:t xml:space="preserve">1 </w:t>
      </w:r>
      <w:proofErr w:type="spellStart"/>
      <w:r>
        <w:rPr>
          <w:rFonts w:hAnsi="Arial Unicode MS"/>
          <w:b/>
          <w:bCs/>
          <w:sz w:val="24"/>
          <w:szCs w:val="24"/>
        </w:rPr>
        <w:t>от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Конституцията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на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Република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България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r>
        <w:rPr>
          <w:rFonts w:hAnsi="Arial Unicode MS"/>
          <w:b/>
          <w:bCs/>
          <w:sz w:val="24"/>
          <w:szCs w:val="24"/>
        </w:rPr>
        <w:t>и</w:t>
      </w:r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чл</w:t>
      </w:r>
      <w:proofErr w:type="spellEnd"/>
      <w:r>
        <w:rPr>
          <w:rFonts w:ascii="Times New Roman"/>
          <w:b/>
          <w:bCs/>
          <w:sz w:val="24"/>
          <w:szCs w:val="24"/>
        </w:rPr>
        <w:t>.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91 </w:t>
      </w:r>
      <w:proofErr w:type="spellStart"/>
      <w:r>
        <w:rPr>
          <w:rFonts w:hAnsi="Arial Unicode MS"/>
          <w:b/>
          <w:bCs/>
          <w:sz w:val="24"/>
          <w:szCs w:val="24"/>
        </w:rPr>
        <w:t>от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Правилника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за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организацията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r>
        <w:rPr>
          <w:rFonts w:hAnsi="Arial Unicode MS"/>
          <w:b/>
          <w:bCs/>
          <w:sz w:val="24"/>
          <w:szCs w:val="24"/>
        </w:rPr>
        <w:t>и</w:t>
      </w:r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дейността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на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Народното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събрание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внасям</w:t>
      </w:r>
      <w:proofErr w:type="spellEnd"/>
      <w:r>
        <w:rPr>
          <w:rFonts w:hAnsi="Arial Unicode MS"/>
          <w:b/>
          <w:bCs/>
          <w:sz w:val="24"/>
          <w:szCs w:val="24"/>
        </w:rPr>
        <w:t xml:space="preserve"> </w:t>
      </w:r>
      <w:proofErr w:type="spellStart"/>
      <w:r>
        <w:rPr>
          <w:rFonts w:hAnsi="Arial Unicode MS"/>
          <w:b/>
          <w:bCs/>
          <w:sz w:val="24"/>
          <w:szCs w:val="24"/>
        </w:rPr>
        <w:t>въпрос</w:t>
      </w:r>
      <w:proofErr w:type="spellEnd"/>
    </w:p>
    <w:p w:rsidR="00E00B94" w:rsidRDefault="00E00B94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hAnsi="Arial Unicode MS"/>
          <w:b/>
          <w:bCs/>
          <w:sz w:val="24"/>
          <w:szCs w:val="24"/>
          <w:u w:val="single"/>
        </w:rPr>
        <w:t>Относно</w:t>
      </w:r>
      <w:proofErr w:type="spellEnd"/>
      <w:r>
        <w:rPr>
          <w:rFonts w:ascii="Times New Roman"/>
          <w:b/>
          <w:bCs/>
          <w:sz w:val="24"/>
          <w:szCs w:val="24"/>
          <w:u w:val="single"/>
        </w:rPr>
        <w:t>: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hAnsi="Arial Unicode MS"/>
          <w:i/>
          <w:iCs/>
          <w:sz w:val="24"/>
          <w:szCs w:val="24"/>
        </w:rPr>
        <w:t>Ограничения</w:t>
      </w:r>
      <w:proofErr w:type="spellEnd"/>
      <w:r>
        <w:rPr>
          <w:rFonts w:hAnsi="Arial Unicode MS"/>
          <w:i/>
          <w:iCs/>
          <w:sz w:val="24"/>
          <w:szCs w:val="24"/>
        </w:rPr>
        <w:t xml:space="preserve"> </w:t>
      </w:r>
      <w:proofErr w:type="spellStart"/>
      <w:r>
        <w:rPr>
          <w:rFonts w:hAnsi="Arial Unicode MS"/>
          <w:i/>
          <w:iCs/>
          <w:sz w:val="24"/>
          <w:szCs w:val="24"/>
        </w:rPr>
        <w:t>на</w:t>
      </w:r>
      <w:proofErr w:type="spellEnd"/>
      <w:r>
        <w:rPr>
          <w:rFonts w:hAnsi="Arial Unicode MS"/>
          <w:i/>
          <w:iCs/>
          <w:sz w:val="24"/>
          <w:szCs w:val="24"/>
        </w:rPr>
        <w:t xml:space="preserve"> </w:t>
      </w:r>
      <w:proofErr w:type="spellStart"/>
      <w:r>
        <w:rPr>
          <w:rFonts w:hAnsi="Arial Unicode MS"/>
          <w:i/>
          <w:iCs/>
          <w:sz w:val="24"/>
          <w:szCs w:val="24"/>
        </w:rPr>
        <w:t>износа</w:t>
      </w:r>
      <w:proofErr w:type="spellEnd"/>
      <w:r>
        <w:rPr>
          <w:rFonts w:hAnsi="Arial Unicode MS"/>
          <w:i/>
          <w:iCs/>
          <w:sz w:val="24"/>
          <w:szCs w:val="24"/>
        </w:rPr>
        <w:t xml:space="preserve"> </w:t>
      </w:r>
      <w:proofErr w:type="spellStart"/>
      <w:r>
        <w:rPr>
          <w:rFonts w:hAnsi="Arial Unicode MS"/>
          <w:i/>
          <w:iCs/>
          <w:sz w:val="24"/>
          <w:szCs w:val="24"/>
        </w:rPr>
        <w:t>на</w:t>
      </w:r>
      <w:proofErr w:type="spellEnd"/>
      <w:r>
        <w:rPr>
          <w:rFonts w:hAnsi="Arial Unicode MS"/>
          <w:i/>
          <w:iCs/>
          <w:sz w:val="24"/>
          <w:szCs w:val="24"/>
        </w:rPr>
        <w:t xml:space="preserve"> </w:t>
      </w:r>
      <w:proofErr w:type="spellStart"/>
      <w:r>
        <w:rPr>
          <w:rFonts w:hAnsi="Arial Unicode MS"/>
          <w:i/>
          <w:iCs/>
          <w:sz w:val="24"/>
          <w:szCs w:val="24"/>
        </w:rPr>
        <w:t>лекарствени</w:t>
      </w:r>
      <w:proofErr w:type="spellEnd"/>
      <w:r>
        <w:rPr>
          <w:rFonts w:hAnsi="Arial Unicode MS"/>
          <w:i/>
          <w:iCs/>
          <w:sz w:val="24"/>
          <w:szCs w:val="24"/>
        </w:rPr>
        <w:t xml:space="preserve"> </w:t>
      </w:r>
      <w:proofErr w:type="spellStart"/>
      <w:r>
        <w:rPr>
          <w:rFonts w:hAnsi="Arial Unicode MS"/>
          <w:i/>
          <w:iCs/>
          <w:sz w:val="24"/>
          <w:szCs w:val="24"/>
        </w:rPr>
        <w:t>продукти</w:t>
      </w:r>
      <w:proofErr w:type="spellEnd"/>
    </w:p>
    <w:p w:rsidR="00E00B94" w:rsidRDefault="00E00B94" w:rsidP="00C45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733" w:rsidRDefault="00C45733" w:rsidP="00C45733">
      <w:pPr>
        <w:spacing w:after="0" w:line="240" w:lineRule="auto"/>
        <w:ind w:firstLine="720"/>
        <w:jc w:val="both"/>
        <w:rPr>
          <w:rFonts w:hAnsi="Arial Unicode MS"/>
          <w:b/>
          <w:bCs/>
          <w:sz w:val="24"/>
          <w:szCs w:val="24"/>
          <w:lang w:val="bg-BG"/>
        </w:rPr>
      </w:pPr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Arial Unicode MS"/>
          <w:b/>
          <w:bCs/>
          <w:sz w:val="24"/>
          <w:szCs w:val="24"/>
        </w:rPr>
        <w:t>УВАЖАЕМИ</w:t>
      </w:r>
      <w:r>
        <w:rPr>
          <w:rFonts w:hAnsi="Arial Unicode MS"/>
          <w:b/>
          <w:bCs/>
          <w:sz w:val="24"/>
          <w:szCs w:val="24"/>
        </w:rPr>
        <w:t xml:space="preserve"> </w:t>
      </w:r>
      <w:r>
        <w:rPr>
          <w:rFonts w:hAnsi="Arial Unicode MS"/>
          <w:b/>
          <w:bCs/>
          <w:sz w:val="24"/>
          <w:szCs w:val="24"/>
        </w:rPr>
        <w:t>Г</w:t>
      </w:r>
      <w:r>
        <w:rPr>
          <w:rFonts w:ascii="Times New Roman"/>
          <w:b/>
          <w:bCs/>
          <w:sz w:val="24"/>
          <w:szCs w:val="24"/>
        </w:rPr>
        <w:t>-</w:t>
      </w:r>
      <w:r>
        <w:rPr>
          <w:rFonts w:hAnsi="Arial Unicode MS"/>
          <w:b/>
          <w:bCs/>
          <w:sz w:val="24"/>
          <w:szCs w:val="24"/>
        </w:rPr>
        <w:t>Н</w:t>
      </w:r>
      <w:r>
        <w:rPr>
          <w:rFonts w:hAnsi="Arial Unicode MS"/>
          <w:b/>
          <w:bCs/>
          <w:sz w:val="24"/>
          <w:szCs w:val="24"/>
        </w:rPr>
        <w:t xml:space="preserve"> </w:t>
      </w:r>
      <w:r>
        <w:rPr>
          <w:rFonts w:hAnsi="Arial Unicode MS"/>
          <w:b/>
          <w:bCs/>
          <w:sz w:val="24"/>
          <w:szCs w:val="24"/>
        </w:rPr>
        <w:t>МИНИСТЪР</w:t>
      </w:r>
      <w:r>
        <w:rPr>
          <w:rFonts w:ascii="Times New Roman"/>
          <w:b/>
          <w:bCs/>
          <w:sz w:val="24"/>
          <w:szCs w:val="24"/>
        </w:rPr>
        <w:t>,</w:t>
      </w:r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Държавен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вестник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брой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18/2014 </w:t>
      </w:r>
      <w:r>
        <w:rPr>
          <w:rFonts w:hAnsi="Arial Unicode MS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hAnsi="Arial Unicode MS"/>
          <w:sz w:val="24"/>
          <w:szCs w:val="24"/>
        </w:rPr>
        <w:t>бяха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обнародвани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промени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Закона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лекарствените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продукти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хуманната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медицина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засягащи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паралелната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търговия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лекарствени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продукти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Приета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беше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нова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глава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IX </w:t>
      </w:r>
      <w:r>
        <w:rPr>
          <w:rFonts w:hAnsi="Arial Unicode MS"/>
          <w:sz w:val="24"/>
          <w:szCs w:val="24"/>
        </w:rPr>
        <w:t>„Б”</w:t>
      </w:r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уреждаща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лекарствени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продукти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включително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държави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членки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Европейския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съюз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Arial Unicode MS"/>
          <w:sz w:val="24"/>
          <w:szCs w:val="24"/>
        </w:rPr>
        <w:t>Паралелната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търговия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представлява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внос</w:t>
      </w:r>
      <w:proofErr w:type="spellEnd"/>
      <w:r>
        <w:rPr>
          <w:rFonts w:ascii="Times New Roman"/>
          <w:sz w:val="24"/>
          <w:szCs w:val="24"/>
        </w:rPr>
        <w:t>/</w:t>
      </w:r>
      <w:proofErr w:type="spellStart"/>
      <w:r>
        <w:rPr>
          <w:rFonts w:hAnsi="Arial Unicode MS"/>
          <w:sz w:val="24"/>
          <w:szCs w:val="24"/>
        </w:rPr>
        <w:t>износ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оригинални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стоки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една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държава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друга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който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осъществява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притежателя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търговската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lastRenderedPageBreak/>
        <w:t>марка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или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негов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представител</w:t>
      </w:r>
      <w:proofErr w:type="spellEnd"/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а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друг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търговец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Според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Европейската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комисия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практиката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Европейския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съюз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паралелният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внос</w:t>
      </w:r>
      <w:proofErr w:type="spellEnd"/>
      <w:r>
        <w:rPr>
          <w:rFonts w:ascii="Times New Roman"/>
          <w:sz w:val="24"/>
          <w:szCs w:val="24"/>
        </w:rPr>
        <w:t>/</w:t>
      </w:r>
      <w:proofErr w:type="spellStart"/>
      <w:r>
        <w:rPr>
          <w:rFonts w:hAnsi="Arial Unicode MS"/>
          <w:sz w:val="24"/>
          <w:szCs w:val="24"/>
        </w:rPr>
        <w:t>износ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фармацевтични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продукти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законна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форма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търговия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Той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защитава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интересите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потребителите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доколкото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възможност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закупуване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</w:t>
      </w:r>
      <w:r>
        <w:rPr>
          <w:rFonts w:ascii="Times New Roman"/>
          <w:sz w:val="24"/>
          <w:szCs w:val="24"/>
        </w:rPr>
        <w:t>-</w:t>
      </w:r>
      <w:r>
        <w:rPr>
          <w:rFonts w:hAnsi="Arial Unicode MS"/>
          <w:sz w:val="24"/>
          <w:szCs w:val="24"/>
        </w:rPr>
        <w:t>ниска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цена</w:t>
      </w:r>
      <w:proofErr w:type="spellEnd"/>
      <w:r>
        <w:rPr>
          <w:rFonts w:ascii="Times New Roman"/>
          <w:sz w:val="24"/>
          <w:szCs w:val="24"/>
        </w:rPr>
        <w:t xml:space="preserve">,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пречка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разпределяне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пазара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страна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производителите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Като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косвен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ефект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паралелната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търговия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може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очаква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понижаване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цените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лекарствените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продукти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самите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производители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Arial Unicode MS"/>
          <w:sz w:val="24"/>
          <w:szCs w:val="24"/>
        </w:rPr>
        <w:t>Приетият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закон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беше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върнат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ново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обсъждане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указ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Президента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аргументи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нарушаване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Конституцията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правото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Европейския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съюз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Ветото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обаче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беше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преодоляно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Народното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събрание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Arial Unicode MS"/>
          <w:sz w:val="24"/>
          <w:szCs w:val="24"/>
        </w:rPr>
        <w:t>По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искане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народни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представители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42-</w:t>
      </w:r>
      <w:r>
        <w:rPr>
          <w:rFonts w:hAnsi="Arial Unicode MS"/>
          <w:sz w:val="24"/>
          <w:szCs w:val="24"/>
        </w:rPr>
        <w:t>то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Народно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събрание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Конституционният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съд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образува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дело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обявяване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въпросните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разпоредби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закона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противоконституционни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посоченото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</w:t>
      </w:r>
      <w:r>
        <w:rPr>
          <w:rFonts w:ascii="Times New Roman"/>
          <w:sz w:val="24"/>
          <w:szCs w:val="24"/>
        </w:rPr>
        <w:t>-</w:t>
      </w:r>
      <w:r>
        <w:rPr>
          <w:rFonts w:hAnsi="Arial Unicode MS"/>
          <w:sz w:val="24"/>
          <w:szCs w:val="24"/>
        </w:rPr>
        <w:t>горе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изменение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закона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въвеждат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ограничения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възможностите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паралелна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търговия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Съгласно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новата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уредба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паралелен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територията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Република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България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лекарствени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продукти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включени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позитивния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списък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се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извършва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след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уведомяване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Изпълнителната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агенция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всеки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конкретен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случай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Агенцията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определени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предпоставки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може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откаже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извършването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паралелния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Липсват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обаче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ясни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критерии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които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ръководи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изпълнителният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директор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вземането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решение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Срокът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произнасяне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значителен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(30 </w:t>
      </w:r>
      <w:proofErr w:type="spellStart"/>
      <w:r>
        <w:rPr>
          <w:rFonts w:hAnsi="Arial Unicode MS"/>
          <w:sz w:val="24"/>
          <w:szCs w:val="24"/>
        </w:rPr>
        <w:t>дни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датата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подаване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уведомлението</w:t>
      </w:r>
      <w:proofErr w:type="spellEnd"/>
      <w:r>
        <w:rPr>
          <w:rFonts w:ascii="Times New Roman"/>
          <w:sz w:val="24"/>
          <w:szCs w:val="24"/>
        </w:rPr>
        <w:t>).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Едва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след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изтичане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този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срок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ако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Агенцията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възразила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търговецът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може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извърши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износа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Arial Unicode MS"/>
          <w:sz w:val="24"/>
          <w:szCs w:val="24"/>
        </w:rPr>
        <w:t>Приетите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текстове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повдигат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основателни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съмнения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съответствието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им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Конституцията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Република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България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правото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Европейския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съюз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пораждат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сериозни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проблема</w:t>
      </w:r>
      <w:proofErr w:type="spellEnd"/>
      <w:r>
        <w:rPr>
          <w:rFonts w:ascii="Times New Roman"/>
          <w:sz w:val="24"/>
          <w:szCs w:val="24"/>
        </w:rPr>
        <w:t xml:space="preserve">: </w:t>
      </w:r>
      <w:proofErr w:type="spellStart"/>
      <w:r>
        <w:rPr>
          <w:rFonts w:hAnsi="Arial Unicode MS"/>
          <w:sz w:val="24"/>
          <w:szCs w:val="24"/>
        </w:rPr>
        <w:t>ограничаване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свободната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стопанска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инициатива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свободното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движение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стоки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рамките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Европейския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съюз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създаване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неравнопоставеност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между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стопанските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субекти</w:t>
      </w:r>
      <w:proofErr w:type="spellEnd"/>
      <w:r>
        <w:rPr>
          <w:rFonts w:ascii="Times New Roman"/>
          <w:sz w:val="24"/>
          <w:szCs w:val="24"/>
        </w:rPr>
        <w:t xml:space="preserve">. </w:t>
      </w:r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Arial Unicode MS"/>
          <w:sz w:val="24"/>
          <w:szCs w:val="24"/>
        </w:rPr>
        <w:t>Договорът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функционирането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Европейския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съюз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забранява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количествените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ограничения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между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държавите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членки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както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всички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lastRenderedPageBreak/>
        <w:t>мерки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равностоен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ефект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Съдът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Европейския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съюз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свои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решения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също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постановява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че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въвеждането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формални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изисквания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представлява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пречка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свободната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търговия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По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изключение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налагането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забрани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или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ограничения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стоки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могло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бъде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допустимо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ако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основават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изчерпателно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изброени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причини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защита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публичния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интерес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Наличието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такива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предпоставки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конкретната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хипотеза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твърде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спорно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Наред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това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според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практиката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Европейския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съюз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случаите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създаване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ограничения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стоки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„</w:t>
      </w:r>
      <w:proofErr w:type="spellStart"/>
      <w:r>
        <w:rPr>
          <w:rFonts w:hAnsi="Arial Unicode MS"/>
          <w:sz w:val="24"/>
          <w:szCs w:val="24"/>
        </w:rPr>
        <w:t>съответната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мярка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трябва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бъде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състояние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гарантира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осъществяването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преследваната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легитимна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цел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надхвърля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необходимото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постигането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й“</w:t>
      </w:r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мотивите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въвеждане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ограничителния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режим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липсват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сериозни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аргументи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обосноваващи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необходимостта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подобна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мярка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нейната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пропорционалност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спрямо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твърдяния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възможен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недостиг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българския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пазар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Arial Unicode MS"/>
          <w:sz w:val="24"/>
          <w:szCs w:val="24"/>
        </w:rPr>
        <w:t>Създаденият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режим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само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води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ограничаване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засилва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бюрократичната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тежест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но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създава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предпоставки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корупционни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практики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Дългият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срок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вземане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отношение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подаденото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уведомление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страна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Изпълнителната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агенция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необвързаната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ясни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критерии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преценка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изпълнителния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директор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нередки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случаи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биха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поставяли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под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съмение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обективността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взетото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решение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E00B94" w:rsidRDefault="00C46102" w:rsidP="00C45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Arial Unicode MS"/>
          <w:sz w:val="24"/>
          <w:szCs w:val="24"/>
        </w:rPr>
        <w:t>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може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зададе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също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въпросът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защо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ако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анализите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показват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известна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опасност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недостиг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животоспасяващи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българския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пазар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поради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изнасянето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им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към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други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държави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въведеният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режим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отнася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производителите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лекарствени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продукти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Липсват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достатъчно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аргументи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че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именно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паралелният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бил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причина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евентуаления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недостиг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hAnsi="Arial Unicode MS"/>
          <w:sz w:val="24"/>
          <w:szCs w:val="24"/>
        </w:rPr>
        <w:t>По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този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начин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създава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неравнопоставеност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между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стопанските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субекти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което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противоречи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основни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конституционни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принципи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E00B94" w:rsidRDefault="00C46102" w:rsidP="00C4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началото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2014 </w:t>
      </w:r>
      <w:r>
        <w:rPr>
          <w:rFonts w:hAnsi="Arial Unicode MS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</w:t>
      </w:r>
      <w:proofErr w:type="spellStart"/>
      <w:r>
        <w:rPr>
          <w:rFonts w:hAnsi="Arial Unicode MS"/>
          <w:sz w:val="24"/>
          <w:szCs w:val="24"/>
        </w:rPr>
        <w:t>Европейската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комисия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образува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процедура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(EU PILOT 6175/14/ENTR) </w:t>
      </w:r>
      <w:proofErr w:type="spellStart"/>
      <w:r>
        <w:rPr>
          <w:rFonts w:hAnsi="Arial Unicode MS"/>
          <w:sz w:val="24"/>
          <w:szCs w:val="24"/>
        </w:rPr>
        <w:t>във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връзка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с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приетите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законови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промени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ограничаващи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правилата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паралелния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износ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лекарствени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продукти</w:t>
      </w:r>
      <w:proofErr w:type="spellEnd"/>
      <w:r>
        <w:rPr>
          <w:rFonts w:ascii="Times New Roman"/>
          <w:sz w:val="24"/>
          <w:szCs w:val="24"/>
        </w:rPr>
        <w:t>.</w:t>
      </w:r>
    </w:p>
    <w:p w:rsidR="00E00B94" w:rsidRDefault="00C46102" w:rsidP="00C4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тази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връзка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бих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искал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отговорите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следните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въпроси</w:t>
      </w:r>
      <w:proofErr w:type="spellEnd"/>
      <w:r>
        <w:rPr>
          <w:rFonts w:ascii="Times New Roman"/>
          <w:sz w:val="24"/>
          <w:szCs w:val="24"/>
        </w:rPr>
        <w:t>:</w:t>
      </w:r>
    </w:p>
    <w:p w:rsidR="00E00B94" w:rsidRDefault="00E00B94" w:rsidP="00C4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B94" w:rsidRDefault="00C46102" w:rsidP="00C45733">
      <w:pPr>
        <w:numPr>
          <w:ilvl w:val="0"/>
          <w:numId w:val="3"/>
        </w:numPr>
        <w:tabs>
          <w:tab w:val="clear" w:pos="284"/>
          <w:tab w:val="num" w:pos="969"/>
          <w:tab w:val="left" w:pos="993"/>
        </w:tabs>
        <w:spacing w:after="0" w:line="240" w:lineRule="auto"/>
        <w:ind w:left="260"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hAnsi="Arial Unicode MS"/>
          <w:sz w:val="24"/>
          <w:szCs w:val="24"/>
        </w:rPr>
        <w:lastRenderedPageBreak/>
        <w:t>Каква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е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позицията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новото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ръководтво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Министерството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здравеопазването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повдигнатите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проблеми</w:t>
      </w:r>
      <w:proofErr w:type="spellEnd"/>
      <w:r>
        <w:rPr>
          <w:rFonts w:ascii="Times New Roman"/>
          <w:sz w:val="24"/>
          <w:szCs w:val="24"/>
        </w:rPr>
        <w:t>?</w:t>
      </w:r>
    </w:p>
    <w:p w:rsidR="00E00B94" w:rsidRDefault="00C46102" w:rsidP="00C45733">
      <w:pPr>
        <w:numPr>
          <w:ilvl w:val="0"/>
          <w:numId w:val="3"/>
        </w:numPr>
        <w:tabs>
          <w:tab w:val="clear" w:pos="284"/>
          <w:tab w:val="num" w:pos="969"/>
          <w:tab w:val="left" w:pos="993"/>
        </w:tabs>
        <w:spacing w:after="0" w:line="240" w:lineRule="auto"/>
        <w:ind w:left="260"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hAnsi="Arial Unicode MS"/>
          <w:sz w:val="24"/>
          <w:szCs w:val="24"/>
        </w:rPr>
        <w:t>Предвиждате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ли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инициирате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законодателни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промени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hAnsi="Arial Unicode MS"/>
          <w:sz w:val="24"/>
          <w:szCs w:val="24"/>
        </w:rPr>
        <w:t>отстраняващи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нарушенията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и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предотвратяващи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развитието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евентуална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наказателна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процедура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срещу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България</w:t>
      </w:r>
      <w:proofErr w:type="spellEnd"/>
      <w:r>
        <w:rPr>
          <w:rFonts w:ascii="Times New Roman"/>
          <w:sz w:val="24"/>
          <w:szCs w:val="24"/>
        </w:rPr>
        <w:t>?</w:t>
      </w:r>
    </w:p>
    <w:p w:rsidR="00E00B94" w:rsidRDefault="00C46102" w:rsidP="00C45733">
      <w:pPr>
        <w:numPr>
          <w:ilvl w:val="0"/>
          <w:numId w:val="3"/>
        </w:numPr>
        <w:tabs>
          <w:tab w:val="clear" w:pos="284"/>
          <w:tab w:val="num" w:pos="969"/>
          <w:tab w:val="left" w:pos="993"/>
        </w:tabs>
        <w:spacing w:after="0" w:line="240" w:lineRule="auto"/>
        <w:ind w:left="260"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какви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срокове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предвиждате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бъдат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предприети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съотвените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мерки</w:t>
      </w:r>
      <w:proofErr w:type="spellEnd"/>
      <w:r>
        <w:rPr>
          <w:rFonts w:ascii="Times New Roman"/>
          <w:sz w:val="24"/>
          <w:szCs w:val="24"/>
        </w:rPr>
        <w:t>?</w:t>
      </w:r>
    </w:p>
    <w:p w:rsidR="00E00B94" w:rsidRDefault="00E00B94" w:rsidP="00C45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B94" w:rsidRDefault="00C46102" w:rsidP="00C45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Arial Unicode MS"/>
          <w:sz w:val="24"/>
          <w:szCs w:val="24"/>
        </w:rPr>
        <w:t>Моля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отговорът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да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ми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бъде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предоставен</w:t>
      </w:r>
      <w:proofErr w:type="spellEnd"/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в</w:t>
      </w:r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устна</w:t>
      </w:r>
      <w:proofErr w:type="spellEnd"/>
      <w:r>
        <w:rPr>
          <w:rFonts w:hAnsi="Arial Unicode MS"/>
          <w:sz w:val="24"/>
          <w:szCs w:val="24"/>
        </w:rPr>
        <w:t xml:space="preserve"> </w:t>
      </w:r>
      <w:proofErr w:type="spellStart"/>
      <w:r>
        <w:rPr>
          <w:rFonts w:hAnsi="Arial Unicode MS"/>
          <w:sz w:val="24"/>
          <w:szCs w:val="24"/>
        </w:rPr>
        <w:t>форма</w:t>
      </w:r>
      <w:proofErr w:type="spellEnd"/>
      <w:r>
        <w:rPr>
          <w:rFonts w:ascii="Times New Roman"/>
          <w:sz w:val="24"/>
          <w:szCs w:val="24"/>
        </w:rPr>
        <w:t>.</w:t>
      </w:r>
      <w:proofErr w:type="gramEnd"/>
    </w:p>
    <w:p w:rsidR="00E00B94" w:rsidRDefault="00E00B94" w:rsidP="00C4573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B94" w:rsidRDefault="00E00B94" w:rsidP="00C4573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733" w:rsidRDefault="00C45733" w:rsidP="00C4573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733" w:rsidRDefault="00C45733" w:rsidP="00C4573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B94" w:rsidRDefault="00C46102" w:rsidP="00C4573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02.12.2014 </w:t>
      </w:r>
      <w:r>
        <w:rPr>
          <w:rFonts w:hAnsi="Arial Unicode MS"/>
          <w:sz w:val="24"/>
          <w:szCs w:val="24"/>
        </w:rPr>
        <w:t>г</w:t>
      </w:r>
      <w:r>
        <w:rPr>
          <w:rFonts w:ascii="Times New Roman"/>
          <w:sz w:val="24"/>
          <w:szCs w:val="24"/>
        </w:rPr>
        <w:t xml:space="preserve">.                                           </w:t>
      </w:r>
      <w:r>
        <w:rPr>
          <w:rFonts w:hAnsi="Arial Unicode MS"/>
          <w:sz w:val="24"/>
          <w:szCs w:val="24"/>
        </w:rPr>
        <w:t>Народен</w:t>
      </w:r>
      <w:r>
        <w:rPr>
          <w:rFonts w:hAnsi="Arial Unicode MS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представител</w:t>
      </w:r>
      <w:r>
        <w:rPr>
          <w:rFonts w:ascii="Times New Roman"/>
          <w:sz w:val="24"/>
          <w:szCs w:val="24"/>
        </w:rPr>
        <w:t>:</w:t>
      </w:r>
    </w:p>
    <w:p w:rsidR="00E00B94" w:rsidRDefault="00C46102" w:rsidP="00C45733">
      <w:pPr>
        <w:pStyle w:val="ListParagraph"/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hAnsi="Arial Unicode MS"/>
          <w:sz w:val="24"/>
          <w:szCs w:val="24"/>
        </w:rPr>
        <w:t>А</w:t>
      </w:r>
      <w:r w:rsidR="00C45733">
        <w:rPr>
          <w:rFonts w:hAnsi="Arial Unicode MS"/>
          <w:sz w:val="24"/>
          <w:szCs w:val="24"/>
        </w:rPr>
        <w:t>нтони</w:t>
      </w:r>
      <w:r>
        <w:rPr>
          <w:rFonts w:ascii="Times New Roman"/>
          <w:sz w:val="24"/>
          <w:szCs w:val="24"/>
        </w:rPr>
        <w:t xml:space="preserve"> </w:t>
      </w:r>
      <w:r>
        <w:rPr>
          <w:rFonts w:hAnsi="Arial Unicode MS"/>
          <w:sz w:val="24"/>
          <w:szCs w:val="24"/>
        </w:rPr>
        <w:t>Тренчев</w:t>
      </w:r>
      <w:r w:rsidR="00A86FEE">
        <w:rPr>
          <w:rFonts w:ascii="Times New Roman"/>
          <w:sz w:val="24"/>
          <w:szCs w:val="24"/>
        </w:rPr>
        <w:t xml:space="preserve">       </w:t>
      </w:r>
    </w:p>
    <w:sectPr w:rsidR="00E00B9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3A" w:rsidRDefault="00496E3A">
      <w:pPr>
        <w:spacing w:after="0" w:line="240" w:lineRule="auto"/>
      </w:pPr>
      <w:r>
        <w:separator/>
      </w:r>
    </w:p>
  </w:endnote>
  <w:endnote w:type="continuationSeparator" w:id="0">
    <w:p w:rsidR="00496E3A" w:rsidRDefault="0049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94" w:rsidRDefault="00C4610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067A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94" w:rsidRDefault="00E00B9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3A" w:rsidRDefault="00496E3A">
      <w:pPr>
        <w:spacing w:after="0" w:line="240" w:lineRule="auto"/>
      </w:pPr>
      <w:r>
        <w:separator/>
      </w:r>
    </w:p>
  </w:footnote>
  <w:footnote w:type="continuationSeparator" w:id="0">
    <w:p w:rsidR="00496E3A" w:rsidRDefault="0049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94" w:rsidRDefault="00E00B94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94" w:rsidRDefault="00E00B9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64B8"/>
    <w:multiLevelType w:val="multilevel"/>
    <w:tmpl w:val="7B5273DC"/>
    <w:styleLink w:val="List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position w:val="0"/>
        <w:sz w:val="24"/>
        <w:szCs w:val="24"/>
      </w:rPr>
    </w:lvl>
  </w:abstractNum>
  <w:abstractNum w:abstractNumId="1">
    <w:nsid w:val="3FDD4A77"/>
    <w:multiLevelType w:val="multilevel"/>
    <w:tmpl w:val="049C3E7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position w:val="0"/>
        <w:sz w:val="24"/>
        <w:szCs w:val="24"/>
      </w:rPr>
    </w:lvl>
  </w:abstractNum>
  <w:abstractNum w:abstractNumId="2">
    <w:nsid w:val="7001369A"/>
    <w:multiLevelType w:val="multilevel"/>
    <w:tmpl w:val="D308665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0B94"/>
    <w:rsid w:val="002067A9"/>
    <w:rsid w:val="00496E3A"/>
    <w:rsid w:val="00A86FEE"/>
    <w:rsid w:val="00BE1A95"/>
    <w:rsid w:val="00C45733"/>
    <w:rsid w:val="00C46102"/>
    <w:rsid w:val="00E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33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33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PGRB</dc:creator>
  <cp:lastModifiedBy>Katia Petrova</cp:lastModifiedBy>
  <cp:revision>2</cp:revision>
  <cp:lastPrinted>2014-12-02T09:51:00Z</cp:lastPrinted>
  <dcterms:created xsi:type="dcterms:W3CDTF">2014-12-02T15:13:00Z</dcterms:created>
  <dcterms:modified xsi:type="dcterms:W3CDTF">2014-12-02T15:13:00Z</dcterms:modified>
</cp:coreProperties>
</file>