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B1" w:rsidRPr="00F31078" w:rsidRDefault="003F2AC3" w:rsidP="00E761B1">
      <w:pPr>
        <w:ind w:firstLine="3402"/>
        <w:rPr>
          <w:rFonts w:ascii="Arial" w:hAnsi="Arial" w:cs="Arial"/>
          <w:b/>
        </w:rPr>
      </w:pPr>
      <w:r w:rsidRPr="003F2AC3">
        <w:rPr>
          <w:rFonts w:ascii="Arial" w:hAnsi="Arial" w:cs="Arial"/>
          <w:b/>
          <w:noProof/>
          <w:lang w:eastAsia="en-US"/>
        </w:rPr>
        <mc:AlternateContent>
          <mc:Choice Requires="wps">
            <w:drawing>
              <wp:anchor distT="0" distB="0" distL="114300" distR="114300" simplePos="0" relativeHeight="251659264" behindDoc="0" locked="0" layoutInCell="1" allowOverlap="1" wp14:anchorId="7C8C1387" wp14:editId="24D60A32">
                <wp:simplePos x="0" y="0"/>
                <wp:positionH relativeFrom="column">
                  <wp:posOffset>-590550</wp:posOffset>
                </wp:positionH>
                <wp:positionV relativeFrom="paragraph">
                  <wp:posOffset>-220980</wp:posOffset>
                </wp:positionV>
                <wp:extent cx="2374265" cy="140398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F2AC3" w:rsidRDefault="00F44687">
                            <w:r>
                              <w:t xml:space="preserve">№ </w:t>
                            </w:r>
                            <w:r>
                              <w:rPr>
                                <w:lang w:val="en-US"/>
                              </w:rPr>
                              <w:t>654-06-445</w:t>
                            </w:r>
                            <w:r>
                              <w:t>/</w:t>
                            </w:r>
                            <w:r>
                              <w:rPr>
                                <w:lang w:val="en-US"/>
                              </w:rPr>
                              <w:t>15</w:t>
                            </w:r>
                            <w:r>
                              <w:t>.</w:t>
                            </w:r>
                            <w:r>
                              <w:rPr>
                                <w:lang w:val="en-US"/>
                              </w:rPr>
                              <w:t>03</w:t>
                            </w:r>
                            <w:r>
                              <w:t>.</w:t>
                            </w:r>
                            <w:r>
                              <w:rPr>
                                <w:lang w:val="en-US"/>
                              </w:rPr>
                              <w:t>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7.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" stroked="f">
                <v:textbox style="mso-fit-shape-to-text:t">
                  <w:txbxContent>
                    <w:p w:rsidR="003F2AC3" w:rsidRDefault="00F44687">
                      <w:r>
                        <w:t xml:space="preserve">№ </w:t>
                      </w:r>
                      <w:r>
                        <w:rPr>
                          <w:lang w:val="en-US"/>
                        </w:rPr>
                        <w:t>654-06-445</w:t>
                      </w:r>
                      <w:r>
                        <w:t>/</w:t>
                      </w:r>
                      <w:r>
                        <w:rPr>
                          <w:lang w:val="en-US"/>
                        </w:rPr>
                        <w:t>15</w:t>
                      </w:r>
                      <w:r>
                        <w:t>.</w:t>
                      </w:r>
                      <w:r>
                        <w:rPr>
                          <w:lang w:val="en-US"/>
                        </w:rPr>
                        <w:t>03</w:t>
                      </w:r>
                      <w:r>
                        <w:t>.</w:t>
                      </w:r>
                      <w:r>
                        <w:rPr>
                          <w:lang w:val="en-US"/>
                        </w:rPr>
                        <w:t>2016</w:t>
                      </w:r>
                    </w:p>
                  </w:txbxContent>
                </v:textbox>
              </v:shape>
            </w:pict>
          </mc:Fallback>
        </mc:AlternateContent>
      </w:r>
      <w:r w:rsidR="00E761B1" w:rsidRPr="00F31078">
        <w:rPr>
          <w:rFonts w:ascii="Arial" w:hAnsi="Arial" w:cs="Arial"/>
          <w:b/>
        </w:rPr>
        <w:t>ЧРЕЗ</w:t>
      </w:r>
    </w:p>
    <w:p w:rsidR="00E761B1" w:rsidRPr="00F31078" w:rsidRDefault="00E761B1" w:rsidP="00E761B1">
      <w:pPr>
        <w:ind w:firstLine="3402"/>
        <w:rPr>
          <w:rFonts w:ascii="Arial" w:hAnsi="Arial" w:cs="Arial"/>
          <w:b/>
        </w:rPr>
      </w:pPr>
      <w:r w:rsidRPr="00F31078">
        <w:rPr>
          <w:rFonts w:ascii="Arial" w:hAnsi="Arial" w:cs="Arial"/>
          <w:b/>
        </w:rPr>
        <w:t>Г-ЖА ЦЕЦКА ЦАЧЕВА</w:t>
      </w:r>
    </w:p>
    <w:p w:rsidR="00E761B1" w:rsidRPr="00F31078" w:rsidRDefault="00E761B1" w:rsidP="00E761B1">
      <w:pPr>
        <w:ind w:firstLine="3402"/>
        <w:rPr>
          <w:rFonts w:ascii="Arial" w:hAnsi="Arial" w:cs="Arial"/>
          <w:b/>
        </w:rPr>
      </w:pPr>
      <w:r w:rsidRPr="00F31078">
        <w:rPr>
          <w:rFonts w:ascii="Arial" w:hAnsi="Arial" w:cs="Arial"/>
          <w:b/>
        </w:rPr>
        <w:t>ПРЕДСЕДАТЕЛ НА 43-ОТО</w:t>
      </w:r>
    </w:p>
    <w:p w:rsidR="00E761B1" w:rsidRPr="00F31078" w:rsidRDefault="00E761B1" w:rsidP="00E761B1">
      <w:pPr>
        <w:ind w:firstLine="3402"/>
        <w:rPr>
          <w:rFonts w:ascii="Arial" w:hAnsi="Arial" w:cs="Arial"/>
          <w:b/>
        </w:rPr>
      </w:pPr>
      <w:r w:rsidRPr="00F31078">
        <w:rPr>
          <w:rFonts w:ascii="Arial" w:hAnsi="Arial" w:cs="Arial"/>
          <w:b/>
        </w:rPr>
        <w:t>НАРОДНО СЪБРАНИЕ</w:t>
      </w:r>
    </w:p>
    <w:p w:rsidR="00E761B1" w:rsidRPr="00F31078" w:rsidRDefault="00E761B1" w:rsidP="00E761B1">
      <w:pPr>
        <w:rPr>
          <w:rFonts w:ascii="Arial" w:hAnsi="Arial" w:cs="Arial"/>
          <w:b/>
        </w:rPr>
      </w:pPr>
    </w:p>
    <w:p w:rsidR="00E761B1" w:rsidRPr="00F31078" w:rsidRDefault="00E761B1" w:rsidP="00E761B1">
      <w:pPr>
        <w:spacing w:line="276" w:lineRule="auto"/>
        <w:ind w:firstLine="3402"/>
        <w:jc w:val="both"/>
        <w:rPr>
          <w:rFonts w:ascii="Arial" w:eastAsiaTheme="minorHAnsi" w:hAnsi="Arial" w:cs="Arial"/>
          <w:b/>
          <w:lang w:eastAsia="en-US"/>
        </w:rPr>
      </w:pPr>
      <w:r w:rsidRPr="00F31078">
        <w:rPr>
          <w:rFonts w:ascii="Arial" w:eastAsiaTheme="minorHAnsi" w:hAnsi="Arial" w:cs="Arial"/>
          <w:b/>
          <w:lang w:eastAsia="en-US"/>
        </w:rPr>
        <w:t>ДО</w:t>
      </w:r>
    </w:p>
    <w:p w:rsidR="00E761B1" w:rsidRPr="00F31078" w:rsidRDefault="003A7712" w:rsidP="00E761B1">
      <w:pPr>
        <w:spacing w:line="276" w:lineRule="auto"/>
        <w:ind w:firstLine="3402"/>
        <w:jc w:val="both"/>
        <w:rPr>
          <w:rFonts w:ascii="Arial" w:eastAsiaTheme="minorHAnsi" w:hAnsi="Arial" w:cs="Arial"/>
          <w:b/>
          <w:lang w:eastAsia="en-US"/>
        </w:rPr>
      </w:pPr>
      <w:r>
        <w:rPr>
          <w:rFonts w:ascii="Arial" w:eastAsiaTheme="minorHAnsi" w:hAnsi="Arial" w:cs="Arial"/>
          <w:b/>
          <w:lang w:eastAsia="en-US"/>
        </w:rPr>
        <w:t>Г-Н ИВЕЛИНА ВАСИЛЕВА</w:t>
      </w:r>
    </w:p>
    <w:p w:rsidR="003A7712" w:rsidRDefault="00E761B1" w:rsidP="003A7712">
      <w:pPr>
        <w:spacing w:line="276" w:lineRule="auto"/>
        <w:ind w:firstLine="3402"/>
        <w:rPr>
          <w:rFonts w:ascii="Arial" w:eastAsiaTheme="minorHAnsi" w:hAnsi="Arial" w:cs="Arial"/>
          <w:b/>
          <w:lang w:eastAsia="en-US"/>
        </w:rPr>
      </w:pPr>
      <w:bookmarkStart w:id="0" w:name="_GoBack"/>
      <w:bookmarkEnd w:id="0"/>
      <w:r w:rsidRPr="00F31078">
        <w:rPr>
          <w:rFonts w:ascii="Arial" w:eastAsiaTheme="minorHAnsi" w:hAnsi="Arial" w:cs="Arial"/>
          <w:b/>
          <w:lang w:eastAsia="en-US"/>
        </w:rPr>
        <w:t>МИНИСТЪР</w:t>
      </w:r>
      <w:r w:rsidR="003A7712">
        <w:rPr>
          <w:rFonts w:ascii="Arial" w:eastAsiaTheme="minorHAnsi" w:hAnsi="Arial" w:cs="Arial"/>
          <w:b/>
          <w:lang w:eastAsia="en-US"/>
        </w:rPr>
        <w:t xml:space="preserve"> НА ОКОЛНАТА СРЕДА</w:t>
      </w:r>
    </w:p>
    <w:p w:rsidR="00E761B1" w:rsidRPr="00F31078" w:rsidRDefault="003A7712" w:rsidP="003A7712">
      <w:pPr>
        <w:spacing w:line="276" w:lineRule="auto"/>
        <w:ind w:firstLine="3402"/>
        <w:rPr>
          <w:rFonts w:ascii="Arial" w:eastAsiaTheme="minorHAnsi" w:hAnsi="Arial" w:cs="Arial"/>
          <w:b/>
          <w:lang w:eastAsia="en-US"/>
        </w:rPr>
      </w:pPr>
      <w:r>
        <w:rPr>
          <w:rFonts w:ascii="Arial" w:eastAsiaTheme="minorHAnsi" w:hAnsi="Arial" w:cs="Arial"/>
          <w:b/>
          <w:lang w:eastAsia="en-US"/>
        </w:rPr>
        <w:t>И ВОДИТЕ</w:t>
      </w:r>
      <w:r w:rsidR="00E761B1" w:rsidRPr="00F31078">
        <w:rPr>
          <w:rFonts w:ascii="Arial" w:hAnsi="Arial" w:cs="Arial"/>
          <w:b/>
          <w:color w:val="000000"/>
        </w:rPr>
        <w:t xml:space="preserve"> </w:t>
      </w:r>
    </w:p>
    <w:p w:rsidR="00E761B1" w:rsidRPr="00F31078" w:rsidRDefault="00E761B1" w:rsidP="00E761B1">
      <w:pPr>
        <w:rPr>
          <w:rFonts w:ascii="Arial" w:hAnsi="Arial" w:cs="Arial"/>
        </w:rPr>
      </w:pPr>
    </w:p>
    <w:p w:rsidR="00E761B1" w:rsidRPr="00F31078" w:rsidRDefault="00E761B1" w:rsidP="00E761B1">
      <w:pPr>
        <w:jc w:val="center"/>
        <w:rPr>
          <w:rFonts w:ascii="Arial" w:hAnsi="Arial" w:cs="Arial"/>
          <w:b/>
        </w:rPr>
      </w:pPr>
      <w:r w:rsidRPr="00F31078">
        <w:rPr>
          <w:rFonts w:ascii="Arial" w:hAnsi="Arial" w:cs="Arial"/>
          <w:b/>
        </w:rPr>
        <w:t>В Ъ П Р О С</w:t>
      </w:r>
    </w:p>
    <w:p w:rsidR="00E761B1" w:rsidRPr="00F31078" w:rsidRDefault="00E761B1" w:rsidP="00E761B1">
      <w:pPr>
        <w:jc w:val="center"/>
        <w:rPr>
          <w:rFonts w:ascii="Arial" w:hAnsi="Arial" w:cs="Arial"/>
        </w:rPr>
      </w:pPr>
    </w:p>
    <w:p w:rsidR="00E761B1" w:rsidRPr="00F31078" w:rsidRDefault="00E761B1" w:rsidP="00E761B1">
      <w:pPr>
        <w:jc w:val="center"/>
        <w:rPr>
          <w:rFonts w:ascii="Arial" w:hAnsi="Arial" w:cs="Arial"/>
        </w:rPr>
      </w:pPr>
      <w:r w:rsidRPr="00F31078">
        <w:rPr>
          <w:rFonts w:ascii="Arial" w:hAnsi="Arial" w:cs="Arial"/>
        </w:rPr>
        <w:t xml:space="preserve">От </w:t>
      </w:r>
      <w:r w:rsidRPr="00F31078">
        <w:rPr>
          <w:rFonts w:ascii="Arial" w:hAnsi="Arial" w:cs="Arial"/>
          <w:b/>
        </w:rPr>
        <w:t xml:space="preserve">Георги </w:t>
      </w:r>
      <w:r w:rsidR="00F31078" w:rsidRPr="00F31078">
        <w:rPr>
          <w:rFonts w:ascii="Arial" w:hAnsi="Arial" w:cs="Arial"/>
          <w:b/>
        </w:rPr>
        <w:t>Свиленски</w:t>
      </w:r>
      <w:r w:rsidRPr="00F31078">
        <w:rPr>
          <w:rFonts w:ascii="Arial" w:hAnsi="Arial" w:cs="Arial"/>
        </w:rPr>
        <w:t xml:space="preserve"> - народен представител</w:t>
      </w:r>
    </w:p>
    <w:p w:rsidR="00E761B1" w:rsidRPr="00F31078" w:rsidRDefault="00E761B1" w:rsidP="00E761B1">
      <w:pPr>
        <w:jc w:val="center"/>
        <w:rPr>
          <w:rFonts w:ascii="Arial" w:hAnsi="Arial" w:cs="Arial"/>
        </w:rPr>
      </w:pPr>
      <w:r w:rsidRPr="00F31078">
        <w:rPr>
          <w:rFonts w:ascii="Arial" w:hAnsi="Arial" w:cs="Arial"/>
        </w:rPr>
        <w:t>от ПГ на БСП лява България</w:t>
      </w:r>
    </w:p>
    <w:p w:rsidR="00E761B1" w:rsidRPr="00F31078" w:rsidRDefault="00E761B1" w:rsidP="00E761B1">
      <w:pPr>
        <w:rPr>
          <w:rFonts w:ascii="Arial" w:hAnsi="Arial" w:cs="Arial"/>
          <w:b/>
        </w:rPr>
      </w:pPr>
    </w:p>
    <w:p w:rsidR="00E761B1" w:rsidRPr="00F31078" w:rsidRDefault="00E761B1" w:rsidP="00E761B1">
      <w:pPr>
        <w:ind w:firstLine="720"/>
        <w:jc w:val="both"/>
        <w:rPr>
          <w:rFonts w:ascii="Arial" w:hAnsi="Arial" w:cs="Arial"/>
        </w:rPr>
      </w:pPr>
      <w:r w:rsidRPr="00F31078">
        <w:rPr>
          <w:rFonts w:ascii="Arial" w:hAnsi="Arial" w:cs="Arial"/>
        </w:rPr>
        <w:t>На основание чл. 90, ал. 1 от Конституцията на Република България и чл. 92 от Правилника за организацията и дейността на Народното събрание, внасям въпрос</w:t>
      </w:r>
    </w:p>
    <w:p w:rsidR="00E761B1" w:rsidRPr="00F31078" w:rsidRDefault="00E761B1" w:rsidP="00E761B1">
      <w:pPr>
        <w:ind w:firstLine="720"/>
        <w:jc w:val="both"/>
        <w:rPr>
          <w:rFonts w:ascii="Arial" w:hAnsi="Arial" w:cs="Arial"/>
        </w:rPr>
      </w:pPr>
    </w:p>
    <w:p w:rsidR="00E761B1" w:rsidRPr="00F31078" w:rsidRDefault="00E761B1" w:rsidP="00E761B1">
      <w:pPr>
        <w:ind w:firstLine="720"/>
        <w:jc w:val="both"/>
        <w:rPr>
          <w:rFonts w:ascii="Arial" w:hAnsi="Arial" w:cs="Arial"/>
        </w:rPr>
      </w:pPr>
    </w:p>
    <w:p w:rsidR="00E761B1" w:rsidRPr="00F31078" w:rsidRDefault="00E761B1" w:rsidP="00E761B1">
      <w:pPr>
        <w:ind w:firstLine="720"/>
        <w:jc w:val="both"/>
        <w:rPr>
          <w:rFonts w:ascii="Arial" w:hAnsi="Arial" w:cs="Arial"/>
          <w:b/>
        </w:rPr>
      </w:pPr>
      <w:r w:rsidRPr="00F31078">
        <w:rPr>
          <w:rFonts w:ascii="Arial" w:hAnsi="Arial" w:cs="Arial"/>
          <w:b/>
        </w:rPr>
        <w:t xml:space="preserve">ОТНОСНО: </w:t>
      </w:r>
      <w:r w:rsidR="00F31078">
        <w:rPr>
          <w:rFonts w:ascii="Arial" w:hAnsi="Arial" w:cs="Arial"/>
          <w:b/>
        </w:rPr>
        <w:t>Мерки и действия за подобряване на екологичната обстановка в община Пловдив във връзка със запазването и развитието на тролейбусния транспорт в гр.Пловдив</w:t>
      </w:r>
    </w:p>
    <w:p w:rsidR="00E761B1" w:rsidRPr="00F31078" w:rsidRDefault="00E761B1" w:rsidP="00E761B1">
      <w:pPr>
        <w:jc w:val="both"/>
        <w:rPr>
          <w:rFonts w:ascii="Arial" w:hAnsi="Arial" w:cs="Arial"/>
        </w:rPr>
      </w:pPr>
    </w:p>
    <w:p w:rsidR="00E761B1" w:rsidRPr="00F31078" w:rsidRDefault="00E761B1" w:rsidP="00E761B1">
      <w:pPr>
        <w:ind w:firstLine="720"/>
        <w:jc w:val="both"/>
        <w:rPr>
          <w:rFonts w:ascii="Arial" w:hAnsi="Arial" w:cs="Arial"/>
        </w:rPr>
      </w:pPr>
    </w:p>
    <w:p w:rsidR="00E761B1" w:rsidRDefault="003A7712" w:rsidP="000343A9">
      <w:pPr>
        <w:ind w:firstLine="720"/>
        <w:jc w:val="both"/>
        <w:rPr>
          <w:rFonts w:ascii="Arial" w:hAnsi="Arial" w:cs="Arial"/>
          <w:b/>
        </w:rPr>
      </w:pPr>
      <w:r>
        <w:rPr>
          <w:rFonts w:ascii="Arial" w:hAnsi="Arial" w:cs="Arial"/>
          <w:b/>
        </w:rPr>
        <w:t>УВАЖАЕМА ГОСПОЖО МИНИСТЪР</w:t>
      </w:r>
      <w:r w:rsidR="00E761B1" w:rsidRPr="00F31078">
        <w:rPr>
          <w:rFonts w:ascii="Arial" w:hAnsi="Arial" w:cs="Arial"/>
          <w:b/>
        </w:rPr>
        <w:t>,</w:t>
      </w:r>
    </w:p>
    <w:p w:rsidR="000343A9" w:rsidRDefault="000343A9" w:rsidP="000343A9">
      <w:pPr>
        <w:ind w:firstLine="720"/>
        <w:jc w:val="both"/>
        <w:rPr>
          <w:rFonts w:ascii="Arial" w:hAnsi="Arial" w:cs="Arial"/>
          <w:b/>
        </w:rPr>
      </w:pPr>
    </w:p>
    <w:p w:rsidR="000343A9" w:rsidRPr="000343A9" w:rsidRDefault="000343A9" w:rsidP="000343A9">
      <w:pPr>
        <w:jc w:val="both"/>
        <w:rPr>
          <w:rFonts w:ascii="Arial" w:hAnsi="Arial" w:cs="Arial"/>
        </w:rPr>
      </w:pPr>
      <w:r>
        <w:rPr>
          <w:rFonts w:ascii="Arial" w:hAnsi="Arial" w:cs="Arial"/>
        </w:rPr>
        <w:t xml:space="preserve">          </w:t>
      </w:r>
      <w:r w:rsidRPr="000343A9">
        <w:rPr>
          <w:rFonts w:ascii="Arial" w:hAnsi="Arial" w:cs="Arial"/>
        </w:rPr>
        <w:t>Градската мобилност е жизнено важна за качеството на живот на гражданите на РБългария и важно условие за правото им на свободно придвижване, гарантирано от Конституцията на страната.</w:t>
      </w:r>
    </w:p>
    <w:p w:rsidR="000343A9" w:rsidRPr="000343A9" w:rsidRDefault="000343A9" w:rsidP="000343A9">
      <w:pPr>
        <w:jc w:val="both"/>
        <w:rPr>
          <w:rFonts w:ascii="Arial" w:hAnsi="Arial" w:cs="Arial"/>
        </w:rPr>
      </w:pPr>
      <w:r w:rsidRPr="000343A9">
        <w:rPr>
          <w:rFonts w:ascii="Arial" w:hAnsi="Arial" w:cs="Arial"/>
        </w:rPr>
        <w:t xml:space="preserve">         Транспортната система на обществения транспорт в страната ни в това отношение ( в т.ч и в град  Пловдив )  не е много устойчива. Ако в тази връзка се направи поглед в бъдещето ще стане ясно, че масовия транспорт не може да продължи да се развива, както досега, по инерция. След около 20 години петролната зависимост на транспортната ни система от петролните горива ще е около 90%, емисиите на СО2 ще се повишат с 1/3, а разходите за бизнеса и икономиката от увеличения трафик ще се повишат сот  50% до 70% на сегашна база.</w:t>
      </w:r>
    </w:p>
    <w:p w:rsidR="000343A9" w:rsidRPr="000343A9" w:rsidRDefault="000343A9" w:rsidP="000343A9">
      <w:pPr>
        <w:jc w:val="both"/>
        <w:rPr>
          <w:rFonts w:ascii="Arial" w:hAnsi="Arial" w:cs="Arial"/>
        </w:rPr>
      </w:pPr>
      <w:r w:rsidRPr="000343A9">
        <w:rPr>
          <w:rFonts w:ascii="Arial" w:hAnsi="Arial" w:cs="Arial"/>
        </w:rPr>
        <w:t xml:space="preserve">         Към настоящия момент, градският транспорт е отговорен за ¼ от емисиите на СО2, за 69% от ПТП / пътно транспортни произшествия /, за задръстванията, лошото качество на въздуха  и шумовото замърсяване в градовете ни, за онкологичните и белодробни заболлявания на населението ни</w:t>
      </w:r>
      <w:r w:rsidR="00184521">
        <w:rPr>
          <w:rFonts w:ascii="Arial" w:hAnsi="Arial" w:cs="Arial"/>
        </w:rPr>
        <w:t xml:space="preserve"> и др</w:t>
      </w:r>
      <w:r w:rsidRPr="000343A9">
        <w:rPr>
          <w:rFonts w:ascii="Arial" w:hAnsi="Arial" w:cs="Arial"/>
        </w:rPr>
        <w:t>.</w:t>
      </w:r>
    </w:p>
    <w:p w:rsidR="000343A9" w:rsidRPr="000343A9" w:rsidRDefault="000343A9" w:rsidP="000343A9">
      <w:pPr>
        <w:jc w:val="both"/>
        <w:rPr>
          <w:rFonts w:ascii="Arial" w:hAnsi="Arial" w:cs="Arial"/>
        </w:rPr>
      </w:pPr>
      <w:r w:rsidRPr="000343A9">
        <w:rPr>
          <w:rFonts w:ascii="Arial" w:hAnsi="Arial" w:cs="Arial"/>
        </w:rPr>
        <w:t xml:space="preserve">        Позовавайки се на основните принципи, залегнали в „ Стратегия за развитие на транспортната система на Република България до 2020г. „ , а именно:</w:t>
      </w:r>
    </w:p>
    <w:p w:rsidR="000343A9" w:rsidRPr="000343A9" w:rsidRDefault="000343A9" w:rsidP="000343A9">
      <w:pPr>
        <w:numPr>
          <w:ilvl w:val="0"/>
          <w:numId w:val="1"/>
        </w:numPr>
        <w:jc w:val="both"/>
        <w:rPr>
          <w:rFonts w:ascii="Arial" w:hAnsi="Arial" w:cs="Arial"/>
        </w:rPr>
      </w:pPr>
      <w:r w:rsidRPr="000343A9">
        <w:rPr>
          <w:rFonts w:ascii="Arial" w:hAnsi="Arial" w:cs="Arial"/>
        </w:rPr>
        <w:t>устойчиво и балансирано развитие на отделните видове транспорт;</w:t>
      </w:r>
    </w:p>
    <w:p w:rsidR="000343A9" w:rsidRPr="000343A9" w:rsidRDefault="000343A9" w:rsidP="000343A9">
      <w:pPr>
        <w:numPr>
          <w:ilvl w:val="0"/>
          <w:numId w:val="1"/>
        </w:numPr>
        <w:jc w:val="both"/>
        <w:rPr>
          <w:rFonts w:ascii="Arial" w:hAnsi="Arial" w:cs="Arial"/>
        </w:rPr>
      </w:pPr>
      <w:r w:rsidRPr="000343A9">
        <w:rPr>
          <w:rFonts w:ascii="Arial" w:hAnsi="Arial" w:cs="Arial"/>
        </w:rPr>
        <w:t>ефективно използване на енергийните ресурси;</w:t>
      </w:r>
    </w:p>
    <w:p w:rsidR="000343A9" w:rsidRPr="000343A9" w:rsidRDefault="000343A9" w:rsidP="000343A9">
      <w:pPr>
        <w:numPr>
          <w:ilvl w:val="0"/>
          <w:numId w:val="1"/>
        </w:numPr>
        <w:jc w:val="both"/>
        <w:rPr>
          <w:rFonts w:ascii="Arial" w:hAnsi="Arial" w:cs="Arial"/>
        </w:rPr>
      </w:pPr>
      <w:r w:rsidRPr="000343A9">
        <w:rPr>
          <w:rFonts w:ascii="Arial" w:hAnsi="Arial" w:cs="Arial"/>
        </w:rPr>
        <w:t>ограничаване на вредното влияние на транспорта върху околната среда, средата за живот и климата;</w:t>
      </w:r>
    </w:p>
    <w:p w:rsidR="000343A9" w:rsidRPr="000343A9" w:rsidRDefault="000343A9" w:rsidP="000343A9">
      <w:pPr>
        <w:numPr>
          <w:ilvl w:val="0"/>
          <w:numId w:val="1"/>
        </w:numPr>
        <w:jc w:val="both"/>
        <w:rPr>
          <w:rFonts w:ascii="Arial" w:hAnsi="Arial" w:cs="Arial"/>
        </w:rPr>
      </w:pPr>
      <w:r w:rsidRPr="000343A9">
        <w:rPr>
          <w:rFonts w:ascii="Arial" w:hAnsi="Arial" w:cs="Arial"/>
        </w:rPr>
        <w:lastRenderedPageBreak/>
        <w:t>опазване на здравето на населението, повишаване на безопастността на транспорта и качеството на живот, както и стратегическата цел, заложена като основен преоритет в Националната стратегия за регионално развитие на Република България за периода 2005г. - 2015г. / Приета с РМС № 294 от 21.04.2005г., обн., ДВ, бр.42 от 17.05.2005г. / с оглед интегрираното градско развитие и подобряване на градската среда от изключителна важност е          „ Насърчаването на екологично чистия градски обществен транспорт чрез        „ Оптимизиране на градския обществен транспорт „ и „ Увеличаване на броя на превозените пътници с екологичен градски транспорт / тролеи, трамваи, метро и др /.</w:t>
      </w:r>
    </w:p>
    <w:p w:rsidR="000343A9" w:rsidRPr="000343A9" w:rsidRDefault="000343A9" w:rsidP="000343A9">
      <w:pPr>
        <w:ind w:left="630" w:firstLine="708"/>
        <w:jc w:val="both"/>
        <w:rPr>
          <w:rFonts w:ascii="Arial" w:hAnsi="Arial" w:cs="Arial"/>
        </w:rPr>
      </w:pPr>
      <w:r w:rsidRPr="000343A9">
        <w:rPr>
          <w:rFonts w:ascii="Arial" w:hAnsi="Arial" w:cs="Arial"/>
        </w:rPr>
        <w:t>В тази насока съществуват и държавни и  европейски нормативни актове, като:</w:t>
      </w:r>
    </w:p>
    <w:p w:rsidR="000343A9" w:rsidRPr="000343A9" w:rsidRDefault="000343A9" w:rsidP="000343A9">
      <w:pPr>
        <w:numPr>
          <w:ilvl w:val="0"/>
          <w:numId w:val="2"/>
        </w:numPr>
        <w:jc w:val="both"/>
        <w:rPr>
          <w:rFonts w:ascii="Arial" w:hAnsi="Arial" w:cs="Arial"/>
        </w:rPr>
      </w:pPr>
      <w:r w:rsidRPr="000343A9">
        <w:rPr>
          <w:rFonts w:ascii="Arial" w:hAnsi="Arial" w:cs="Arial"/>
        </w:rPr>
        <w:t>Решение на Министерския съвет от 06.06.2012г. - Протокло № 12 - Приемане на доклад - анализ на МТИТС относно възможностите за икономически ефектвно увеличение на участието на тролейбусния транспорт във вътрешноградските пътнически превози в България.</w:t>
      </w:r>
    </w:p>
    <w:p w:rsidR="000343A9" w:rsidRPr="000343A9" w:rsidRDefault="000343A9" w:rsidP="000343A9">
      <w:pPr>
        <w:numPr>
          <w:ilvl w:val="0"/>
          <w:numId w:val="2"/>
        </w:numPr>
        <w:jc w:val="both"/>
        <w:rPr>
          <w:rFonts w:ascii="Arial" w:hAnsi="Arial" w:cs="Arial"/>
        </w:rPr>
      </w:pPr>
      <w:r w:rsidRPr="000343A9">
        <w:rPr>
          <w:rFonts w:ascii="Arial" w:hAnsi="Arial" w:cs="Arial"/>
        </w:rPr>
        <w:t>Бяла книга. Пътна карта за постигане на Единно съвременно транспортно пространство - към конкурентноспособна транспортна система с ефективно използване на ресурсите / документ на ЕС /.</w:t>
      </w:r>
    </w:p>
    <w:p w:rsidR="000343A9" w:rsidRPr="000343A9" w:rsidRDefault="000343A9" w:rsidP="000343A9">
      <w:pPr>
        <w:numPr>
          <w:ilvl w:val="0"/>
          <w:numId w:val="2"/>
        </w:numPr>
        <w:jc w:val="both"/>
        <w:rPr>
          <w:rFonts w:ascii="Arial" w:hAnsi="Arial" w:cs="Arial"/>
        </w:rPr>
      </w:pPr>
      <w:r w:rsidRPr="000343A9">
        <w:rPr>
          <w:rFonts w:ascii="Arial" w:hAnsi="Arial" w:cs="Arial"/>
        </w:rPr>
        <w:t>Директиве 2009/33/ ЕО на Европейския парламент и на Съвета за насърчаване на чисти и енергийно ефектвини пътни превозни средства.</w:t>
      </w:r>
    </w:p>
    <w:p w:rsidR="000343A9" w:rsidRPr="000343A9" w:rsidRDefault="000343A9" w:rsidP="000343A9">
      <w:pPr>
        <w:numPr>
          <w:ilvl w:val="0"/>
          <w:numId w:val="2"/>
        </w:numPr>
        <w:jc w:val="both"/>
        <w:rPr>
          <w:rFonts w:ascii="Arial" w:hAnsi="Arial" w:cs="Arial"/>
        </w:rPr>
      </w:pPr>
      <w:r w:rsidRPr="000343A9">
        <w:rPr>
          <w:rFonts w:ascii="Arial" w:hAnsi="Arial" w:cs="Arial"/>
        </w:rPr>
        <w:t>Наредба № Н-3/15.03.2012г. на МТИТС - за определяне на методиката за изчисляване на разходите за потребление на енергия, емисии на въглероден диоксид, азотни оксиди, неметанови въглеводороди и прахови частици прец целия експлоатационен период на пътните превозни средства.</w:t>
      </w:r>
    </w:p>
    <w:p w:rsidR="000343A9" w:rsidRPr="000343A9" w:rsidRDefault="000343A9" w:rsidP="000343A9">
      <w:pPr>
        <w:numPr>
          <w:ilvl w:val="0"/>
          <w:numId w:val="2"/>
        </w:numPr>
        <w:jc w:val="both"/>
        <w:rPr>
          <w:rFonts w:ascii="Arial" w:hAnsi="Arial" w:cs="Arial"/>
        </w:rPr>
      </w:pPr>
      <w:r w:rsidRPr="000343A9">
        <w:rPr>
          <w:rFonts w:ascii="Arial" w:hAnsi="Arial" w:cs="Arial"/>
        </w:rPr>
        <w:t>Регламент 1370 / 2007г. на Европейския парламент и на Съвета относно обществените услуги за пътнически превози с железопътен и автомобилен транспорт и други.</w:t>
      </w:r>
    </w:p>
    <w:p w:rsidR="000343A9" w:rsidRPr="000343A9" w:rsidRDefault="000343A9" w:rsidP="000343A9">
      <w:pPr>
        <w:ind w:left="1080"/>
        <w:jc w:val="both"/>
        <w:rPr>
          <w:rFonts w:ascii="Arial" w:hAnsi="Arial" w:cs="Arial"/>
        </w:rPr>
      </w:pPr>
    </w:p>
    <w:p w:rsidR="000343A9" w:rsidRPr="000343A9" w:rsidRDefault="000343A9" w:rsidP="000343A9">
      <w:pPr>
        <w:jc w:val="both"/>
        <w:rPr>
          <w:rFonts w:ascii="Arial" w:hAnsi="Arial" w:cs="Arial"/>
        </w:rPr>
      </w:pPr>
      <w:r w:rsidRPr="000343A9">
        <w:rPr>
          <w:rFonts w:ascii="Arial" w:hAnsi="Arial" w:cs="Arial"/>
        </w:rPr>
        <w:t xml:space="preserve">      Следва извода че защита</w:t>
      </w:r>
      <w:r w:rsidR="00184521">
        <w:rPr>
          <w:rFonts w:ascii="Arial" w:hAnsi="Arial" w:cs="Arial"/>
        </w:rPr>
        <w:t>та</w:t>
      </w:r>
      <w:r w:rsidRPr="000343A9">
        <w:rPr>
          <w:rFonts w:ascii="Arial" w:hAnsi="Arial" w:cs="Arial"/>
        </w:rPr>
        <w:t xml:space="preserve"> на тролейбусния транспорт на град Пловдив </w:t>
      </w:r>
      <w:r w:rsidR="00184521">
        <w:rPr>
          <w:rFonts w:ascii="Arial" w:hAnsi="Arial" w:cs="Arial"/>
        </w:rPr>
        <w:t xml:space="preserve">е обусловена от </w:t>
      </w:r>
      <w:r w:rsidRPr="000343A9">
        <w:rPr>
          <w:rFonts w:ascii="Arial" w:hAnsi="Arial" w:cs="Arial"/>
        </w:rPr>
        <w:t>факта, че основните проблеми със замърсяването на  околната среда в гр. Пловдив са свързани именно с използването на петрол и други въглеродни горива, източници на СО2, замърсяващи въздуха емисии и шум от автобусите и други средствата на МОПТ.</w:t>
      </w:r>
    </w:p>
    <w:p w:rsidR="000343A9" w:rsidRPr="000343A9" w:rsidRDefault="000343A9" w:rsidP="000343A9">
      <w:pPr>
        <w:jc w:val="both"/>
        <w:rPr>
          <w:rFonts w:ascii="Arial" w:hAnsi="Arial" w:cs="Arial"/>
        </w:rPr>
      </w:pPr>
      <w:r w:rsidRPr="000343A9">
        <w:rPr>
          <w:rFonts w:ascii="Arial" w:hAnsi="Arial" w:cs="Arial"/>
        </w:rPr>
        <w:t xml:space="preserve">         Тролейбусният транспорт е не само  екологически чист / нулеви емисии /, той е безшумен и има превъзхождащи динамични и енергетични характеристики, използва произвеждана в страната ни електроенергия.</w:t>
      </w:r>
    </w:p>
    <w:p w:rsidR="000343A9" w:rsidRPr="000343A9" w:rsidRDefault="000343A9" w:rsidP="000343A9">
      <w:pPr>
        <w:jc w:val="both"/>
        <w:rPr>
          <w:rFonts w:ascii="Arial" w:hAnsi="Arial" w:cs="Arial"/>
        </w:rPr>
      </w:pPr>
      <w:r w:rsidRPr="000343A9">
        <w:rPr>
          <w:rFonts w:ascii="Arial" w:hAnsi="Arial" w:cs="Arial"/>
        </w:rPr>
        <w:t xml:space="preserve">         Разходът на енергия за тролейбус е /5,94 </w:t>
      </w:r>
      <w:r w:rsidRPr="000343A9">
        <w:rPr>
          <w:rFonts w:ascii="Arial" w:hAnsi="Arial" w:cs="Arial"/>
          <w:lang w:val="en-US"/>
        </w:rPr>
        <w:t>MJ</w:t>
      </w:r>
      <w:r w:rsidRPr="000343A9">
        <w:rPr>
          <w:rFonts w:ascii="Arial" w:hAnsi="Arial" w:cs="Arial"/>
        </w:rPr>
        <w:t>/км.( мегаджаула на километър / е 1,9 пъти по - малък от този на автобус / 11,34</w:t>
      </w:r>
      <w:r w:rsidRPr="000343A9">
        <w:rPr>
          <w:rFonts w:ascii="Arial" w:hAnsi="Arial" w:cs="Arial"/>
          <w:lang w:val="ru-RU"/>
        </w:rPr>
        <w:t xml:space="preserve"> </w:t>
      </w:r>
      <w:r w:rsidRPr="000343A9">
        <w:rPr>
          <w:rFonts w:ascii="Arial" w:hAnsi="Arial" w:cs="Arial"/>
          <w:lang w:val="en-US"/>
        </w:rPr>
        <w:t>MJ</w:t>
      </w:r>
      <w:r w:rsidRPr="000343A9">
        <w:rPr>
          <w:rFonts w:ascii="Arial" w:hAnsi="Arial" w:cs="Arial"/>
        </w:rPr>
        <w:t>/км. / - от една и съща категория и пътниковместимост. За целия определен експлоатационен срок / ресурс / общата цена на тролейбуса е с около 15% по ниска от тази на автобуса , като в общата цена се включват освен покупната цена на транспортното средство и цената на изразходваната енергия и емитираните вредни вещества /.</w:t>
      </w:r>
    </w:p>
    <w:p w:rsidR="000343A9" w:rsidRPr="000343A9" w:rsidRDefault="000343A9" w:rsidP="000343A9">
      <w:pPr>
        <w:jc w:val="both"/>
        <w:rPr>
          <w:rFonts w:ascii="Arial" w:hAnsi="Arial" w:cs="Arial"/>
        </w:rPr>
      </w:pPr>
      <w:r w:rsidRPr="000343A9">
        <w:rPr>
          <w:rFonts w:ascii="Arial" w:hAnsi="Arial" w:cs="Arial"/>
        </w:rPr>
        <w:t xml:space="preserve">         Като единствен недостатък на тролейбусния транспорт може да се посочи  необходимостта от големи инвестиции за изграждане на инфраструктура. </w:t>
      </w:r>
    </w:p>
    <w:p w:rsidR="000343A9" w:rsidRPr="000343A9" w:rsidRDefault="000343A9" w:rsidP="000343A9">
      <w:pPr>
        <w:jc w:val="both"/>
        <w:rPr>
          <w:rFonts w:ascii="Arial" w:hAnsi="Arial" w:cs="Arial"/>
        </w:rPr>
      </w:pPr>
      <w:r w:rsidRPr="000343A9">
        <w:rPr>
          <w:rFonts w:ascii="Arial" w:hAnsi="Arial" w:cs="Arial"/>
        </w:rPr>
        <w:t xml:space="preserve">         В гр. Пловдив, обаче тя  съществува и по оценка на специалисти е в добро техническо състояние. По нея могат да се движат над 120бр. тролейбуси, които да   съставляват около 50% от превозните средства в МОПТ.</w:t>
      </w:r>
    </w:p>
    <w:p w:rsidR="000343A9" w:rsidRPr="000343A9" w:rsidRDefault="000343A9" w:rsidP="000343A9">
      <w:pPr>
        <w:rPr>
          <w:rFonts w:ascii="Arial" w:hAnsi="Arial" w:cs="Arial"/>
        </w:rPr>
      </w:pPr>
    </w:p>
    <w:p w:rsidR="000343A9" w:rsidRPr="000343A9" w:rsidRDefault="000343A9" w:rsidP="000343A9">
      <w:pPr>
        <w:jc w:val="center"/>
        <w:rPr>
          <w:rFonts w:ascii="Arial" w:hAnsi="Arial" w:cs="Arial"/>
        </w:rPr>
      </w:pPr>
    </w:p>
    <w:p w:rsidR="000343A9" w:rsidRPr="000343A9" w:rsidRDefault="000343A9" w:rsidP="000343A9">
      <w:pPr>
        <w:jc w:val="center"/>
        <w:rPr>
          <w:rFonts w:ascii="Arial" w:hAnsi="Arial" w:cs="Arial"/>
        </w:rPr>
      </w:pPr>
    </w:p>
    <w:p w:rsidR="00F31078" w:rsidRPr="00F31078" w:rsidRDefault="0000689B" w:rsidP="00F31078">
      <w:pPr>
        <w:jc w:val="both"/>
        <w:rPr>
          <w:rFonts w:ascii="Arial" w:hAnsi="Arial" w:cs="Arial"/>
        </w:rPr>
      </w:pPr>
      <w:r>
        <w:rPr>
          <w:rFonts w:ascii="Arial" w:hAnsi="Arial" w:cs="Arial"/>
        </w:rPr>
        <w:t xml:space="preserve">         У</w:t>
      </w:r>
      <w:r w:rsidR="00F31078" w:rsidRPr="00F31078">
        <w:rPr>
          <w:rFonts w:ascii="Arial" w:hAnsi="Arial" w:cs="Arial"/>
        </w:rPr>
        <w:t>никална</w:t>
      </w:r>
      <w:r>
        <w:rPr>
          <w:rFonts w:ascii="Arial" w:hAnsi="Arial" w:cs="Arial"/>
        </w:rPr>
        <w:t>та</w:t>
      </w:r>
      <w:r w:rsidR="00F31078" w:rsidRPr="00F31078">
        <w:rPr>
          <w:rFonts w:ascii="Arial" w:hAnsi="Arial" w:cs="Arial"/>
        </w:rPr>
        <w:t xml:space="preserve"> тролейбусна инфраструктура, вк</w:t>
      </w:r>
      <w:r>
        <w:rPr>
          <w:rFonts w:ascii="Arial" w:hAnsi="Arial" w:cs="Arial"/>
        </w:rPr>
        <w:t>лючваща в себе си 264 км. ВКМ</w:t>
      </w:r>
      <w:r w:rsidR="00F31078">
        <w:rPr>
          <w:rFonts w:ascii="Arial" w:hAnsi="Arial" w:cs="Arial"/>
        </w:rPr>
        <w:t xml:space="preserve"> /въздушно–контактна мрежа</w:t>
      </w:r>
      <w:r w:rsidR="00F31078" w:rsidRPr="00F31078">
        <w:rPr>
          <w:rFonts w:ascii="Arial" w:hAnsi="Arial" w:cs="Arial"/>
        </w:rPr>
        <w:t>/; 134 км.</w:t>
      </w:r>
      <w:r w:rsidR="00F31078">
        <w:rPr>
          <w:rFonts w:ascii="Arial" w:hAnsi="Arial" w:cs="Arial"/>
        </w:rPr>
        <w:t xml:space="preserve"> ПКМ /подземна контактна мрежа/;</w:t>
      </w:r>
      <w:r w:rsidR="00F31078" w:rsidRPr="00F31078">
        <w:rPr>
          <w:rFonts w:ascii="Arial" w:hAnsi="Arial" w:cs="Arial"/>
        </w:rPr>
        <w:t xml:space="preserve"> 7 бр. ТИС / токоизправителни станции /; 4 400 бр. стълбово стопанство и множество други специфични елементи. По мнение на експерти тя е в добро технич</w:t>
      </w:r>
      <w:r w:rsidR="00F31078">
        <w:rPr>
          <w:rFonts w:ascii="Arial" w:hAnsi="Arial" w:cs="Arial"/>
        </w:rPr>
        <w:t>е</w:t>
      </w:r>
      <w:r w:rsidR="00F31078" w:rsidRPr="00F31078">
        <w:rPr>
          <w:rFonts w:ascii="Arial" w:hAnsi="Arial" w:cs="Arial"/>
        </w:rPr>
        <w:t>ско състояние и по нея могат да се движат над 120 бр. тролейбуси. Собствеността на тролейбусната инфраструктура е в патр</w:t>
      </w:r>
      <w:r w:rsidR="00F31078">
        <w:rPr>
          <w:rFonts w:ascii="Arial" w:hAnsi="Arial" w:cs="Arial"/>
        </w:rPr>
        <w:t>имониума на фирма „Градски транспорт – Пловдив</w:t>
      </w:r>
      <w:r w:rsidR="00F31078" w:rsidRPr="00F31078">
        <w:rPr>
          <w:rFonts w:ascii="Arial" w:hAnsi="Arial" w:cs="Arial"/>
        </w:rPr>
        <w:t>„ АД, в която Община Пловдив  е съакционер. С писмо, изх. № 12Ф8462 / 25.09.2012</w:t>
      </w:r>
      <w:r w:rsidR="00F31078">
        <w:rPr>
          <w:rFonts w:ascii="Arial" w:hAnsi="Arial" w:cs="Arial"/>
        </w:rPr>
        <w:t xml:space="preserve"> </w:t>
      </w:r>
      <w:r w:rsidR="00F31078" w:rsidRPr="00F31078">
        <w:rPr>
          <w:rFonts w:ascii="Arial" w:hAnsi="Arial" w:cs="Arial"/>
        </w:rPr>
        <w:t>г.</w:t>
      </w:r>
      <w:r w:rsidR="00206498">
        <w:rPr>
          <w:rFonts w:ascii="Arial" w:hAnsi="Arial" w:cs="Arial"/>
        </w:rPr>
        <w:t>, обаче</w:t>
      </w:r>
      <w:r w:rsidR="00F31078" w:rsidRPr="00F31078">
        <w:rPr>
          <w:rFonts w:ascii="Arial" w:hAnsi="Arial" w:cs="Arial"/>
        </w:rPr>
        <w:t xml:space="preserve"> Община Пловдив  едностранно прекратява безсрочния договор за превоз на пътници с тролейбусен транспорт, подписан на 10.06.2004</w:t>
      </w:r>
      <w:r w:rsidR="00F31078">
        <w:rPr>
          <w:rFonts w:ascii="Arial" w:hAnsi="Arial" w:cs="Arial"/>
        </w:rPr>
        <w:t xml:space="preserve"> г. с дружество „Градски транспорт – Пловдив</w:t>
      </w:r>
      <w:r w:rsidR="00F31078" w:rsidRPr="00F31078">
        <w:rPr>
          <w:rFonts w:ascii="Arial" w:hAnsi="Arial" w:cs="Arial"/>
        </w:rPr>
        <w:t>„ АД.</w:t>
      </w:r>
    </w:p>
    <w:p w:rsidR="00F31078" w:rsidRPr="00F31078" w:rsidRDefault="00F31078" w:rsidP="0000689B">
      <w:pPr>
        <w:jc w:val="both"/>
        <w:rPr>
          <w:rFonts w:ascii="Arial" w:hAnsi="Arial" w:cs="Arial"/>
        </w:rPr>
      </w:pPr>
      <w:r w:rsidRPr="00F31078">
        <w:rPr>
          <w:rFonts w:ascii="Arial" w:hAnsi="Arial" w:cs="Arial"/>
        </w:rPr>
        <w:t xml:space="preserve">          По този повод</w:t>
      </w:r>
      <w:r>
        <w:rPr>
          <w:rFonts w:ascii="Arial" w:hAnsi="Arial" w:cs="Arial"/>
        </w:rPr>
        <w:t xml:space="preserve">, като ресорен </w:t>
      </w:r>
      <w:r w:rsidR="0000689B">
        <w:rPr>
          <w:rFonts w:ascii="Arial" w:hAnsi="Arial" w:cs="Arial"/>
        </w:rPr>
        <w:t>министър по въпросите , свързани с екологията</w:t>
      </w:r>
      <w:r>
        <w:rPr>
          <w:rFonts w:ascii="Arial" w:hAnsi="Arial" w:cs="Arial"/>
        </w:rPr>
        <w:t xml:space="preserve">, моля да ми отговорите на следните </w:t>
      </w:r>
      <w:r w:rsidRPr="00F31078">
        <w:rPr>
          <w:rFonts w:ascii="Arial" w:hAnsi="Arial" w:cs="Arial"/>
        </w:rPr>
        <w:t xml:space="preserve">въпроси: </w:t>
      </w:r>
    </w:p>
    <w:p w:rsidR="00F31078" w:rsidRPr="00F31078" w:rsidRDefault="00E97605" w:rsidP="0000689B">
      <w:pPr>
        <w:ind w:firstLine="567"/>
        <w:jc w:val="both"/>
        <w:rPr>
          <w:rFonts w:ascii="Arial" w:hAnsi="Arial" w:cs="Arial"/>
        </w:rPr>
      </w:pPr>
      <w:r>
        <w:rPr>
          <w:rFonts w:ascii="Arial" w:hAnsi="Arial" w:cs="Arial"/>
        </w:rPr>
        <w:t>1</w:t>
      </w:r>
      <w:r w:rsidR="00F31078" w:rsidRPr="00F31078">
        <w:rPr>
          <w:rFonts w:ascii="Arial" w:hAnsi="Arial" w:cs="Arial"/>
        </w:rPr>
        <w:t>.</w:t>
      </w:r>
      <w:r w:rsidR="00F31078" w:rsidRPr="00F31078">
        <w:rPr>
          <w:rFonts w:ascii="Arial" w:hAnsi="Arial" w:cs="Arial"/>
        </w:rPr>
        <w:tab/>
        <w:t>Ще проверите ли причините и мотивите на общинската администрация</w:t>
      </w:r>
      <w:r w:rsidR="0005669E">
        <w:rPr>
          <w:rFonts w:ascii="Arial" w:hAnsi="Arial" w:cs="Arial"/>
        </w:rPr>
        <w:t xml:space="preserve"> в гр. Пловдив</w:t>
      </w:r>
      <w:r w:rsidR="00206498">
        <w:rPr>
          <w:rFonts w:ascii="Arial" w:hAnsi="Arial" w:cs="Arial"/>
        </w:rPr>
        <w:t xml:space="preserve"> да не вземе</w:t>
      </w:r>
      <w:r w:rsidR="00F31078" w:rsidRPr="00F31078">
        <w:rPr>
          <w:rFonts w:ascii="Arial" w:hAnsi="Arial" w:cs="Arial"/>
        </w:rPr>
        <w:t xml:space="preserve"> под внимание</w:t>
      </w:r>
      <w:r w:rsidR="003F5191">
        <w:rPr>
          <w:rFonts w:ascii="Arial" w:hAnsi="Arial" w:cs="Arial"/>
        </w:rPr>
        <w:t xml:space="preserve">  препоръките</w:t>
      </w:r>
      <w:r w:rsidR="0005669E">
        <w:rPr>
          <w:rFonts w:ascii="Arial" w:hAnsi="Arial" w:cs="Arial"/>
        </w:rPr>
        <w:t xml:space="preserve"> на експертите  и техните</w:t>
      </w:r>
      <w:r w:rsidR="00206498">
        <w:rPr>
          <w:rFonts w:ascii="Arial" w:hAnsi="Arial" w:cs="Arial"/>
        </w:rPr>
        <w:t xml:space="preserve">  </w:t>
      </w:r>
      <w:r w:rsidR="0005669E">
        <w:rPr>
          <w:rFonts w:ascii="Arial" w:hAnsi="Arial" w:cs="Arial"/>
        </w:rPr>
        <w:t xml:space="preserve">указания, отразени в „ Паметна записка „ относно решение на Министерски съвет от 06.06.2012г. по повод доклада на министъра на транспорта относно мерките за подобряване качеството на отмосферния въздух във връзка с възстановяването и развитието на тролейбусния транспорт? </w:t>
      </w:r>
      <w:r w:rsidR="003F5191">
        <w:rPr>
          <w:rFonts w:ascii="Arial" w:hAnsi="Arial" w:cs="Arial"/>
        </w:rPr>
        <w:t xml:space="preserve"> </w:t>
      </w:r>
    </w:p>
    <w:p w:rsidR="00E97605" w:rsidRPr="00F31078" w:rsidRDefault="00E97605" w:rsidP="00E97605">
      <w:pPr>
        <w:ind w:firstLine="567"/>
        <w:jc w:val="both"/>
        <w:rPr>
          <w:rFonts w:ascii="Arial" w:hAnsi="Arial" w:cs="Arial"/>
        </w:rPr>
      </w:pPr>
      <w:r>
        <w:rPr>
          <w:rFonts w:ascii="Arial" w:hAnsi="Arial" w:cs="Arial"/>
        </w:rPr>
        <w:t>2</w:t>
      </w:r>
      <w:r w:rsidR="00F31078" w:rsidRPr="00F31078">
        <w:rPr>
          <w:rFonts w:ascii="Arial" w:hAnsi="Arial" w:cs="Arial"/>
        </w:rPr>
        <w:t>.</w:t>
      </w:r>
      <w:r w:rsidR="00F31078" w:rsidRPr="00F31078">
        <w:rPr>
          <w:rFonts w:ascii="Arial" w:hAnsi="Arial" w:cs="Arial"/>
        </w:rPr>
        <w:tab/>
        <w:t xml:space="preserve">Ще установите ли </w:t>
      </w:r>
      <w:r w:rsidR="0005669E">
        <w:rPr>
          <w:rFonts w:ascii="Arial" w:hAnsi="Arial" w:cs="Arial"/>
        </w:rPr>
        <w:t xml:space="preserve">защо се </w:t>
      </w:r>
      <w:r w:rsidR="00206498">
        <w:rPr>
          <w:rFonts w:ascii="Arial" w:hAnsi="Arial" w:cs="Arial"/>
        </w:rPr>
        <w:t>унищожава</w:t>
      </w:r>
      <w:r w:rsidR="003F5191">
        <w:rPr>
          <w:rFonts w:ascii="Arial" w:hAnsi="Arial" w:cs="Arial"/>
        </w:rPr>
        <w:t xml:space="preserve"> </w:t>
      </w:r>
      <w:r w:rsidR="00206498">
        <w:rPr>
          <w:rFonts w:ascii="Arial" w:hAnsi="Arial" w:cs="Arial"/>
        </w:rPr>
        <w:t xml:space="preserve"> </w:t>
      </w:r>
      <w:r w:rsidR="0005669E">
        <w:rPr>
          <w:rFonts w:ascii="Arial" w:hAnsi="Arial" w:cs="Arial"/>
        </w:rPr>
        <w:t>тролейбусния транспорт</w:t>
      </w:r>
      <w:r w:rsidR="00206498">
        <w:rPr>
          <w:rFonts w:ascii="Arial" w:hAnsi="Arial" w:cs="Arial"/>
        </w:rPr>
        <w:t xml:space="preserve"> на гр. Пловдив и не се полагат грижи за неговото възстановяване и развитие като </w:t>
      </w:r>
      <w:r w:rsidR="003F5191">
        <w:rPr>
          <w:rFonts w:ascii="Arial" w:hAnsi="Arial" w:cs="Arial"/>
        </w:rPr>
        <w:t>най–</w:t>
      </w:r>
      <w:r w:rsidR="00F31078" w:rsidRPr="00F31078">
        <w:rPr>
          <w:rFonts w:ascii="Arial" w:hAnsi="Arial" w:cs="Arial"/>
        </w:rPr>
        <w:t>екологично чистия</w:t>
      </w:r>
      <w:r w:rsidR="00206498">
        <w:rPr>
          <w:rFonts w:ascii="Arial" w:hAnsi="Arial" w:cs="Arial"/>
        </w:rPr>
        <w:t xml:space="preserve">  вид транспорт </w:t>
      </w:r>
      <w:r w:rsidR="00F31078" w:rsidRPr="00F31078">
        <w:rPr>
          <w:rFonts w:ascii="Arial" w:hAnsi="Arial" w:cs="Arial"/>
        </w:rPr>
        <w:t>във втория по големина град на България?</w:t>
      </w:r>
      <w:r w:rsidRPr="00E97605">
        <w:rPr>
          <w:rFonts w:ascii="Arial" w:hAnsi="Arial" w:cs="Arial"/>
        </w:rPr>
        <w:t xml:space="preserve"> </w:t>
      </w:r>
      <w:r>
        <w:rPr>
          <w:rFonts w:ascii="Arial" w:hAnsi="Arial" w:cs="Arial"/>
        </w:rPr>
        <w:t xml:space="preserve">    Ще изискате ли</w:t>
      </w:r>
      <w:r w:rsidRPr="00F31078">
        <w:rPr>
          <w:rFonts w:ascii="Arial" w:hAnsi="Arial" w:cs="Arial"/>
        </w:rPr>
        <w:t xml:space="preserve"> отчети по изпълнението на Общинския план за развитие 2014– 2020</w:t>
      </w:r>
      <w:r>
        <w:rPr>
          <w:rFonts w:ascii="Arial" w:hAnsi="Arial" w:cs="Arial"/>
        </w:rPr>
        <w:t xml:space="preserve"> г. , където в раздел „ Екология „</w:t>
      </w:r>
      <w:r w:rsidRPr="00F31078">
        <w:rPr>
          <w:rFonts w:ascii="Arial" w:hAnsi="Arial" w:cs="Arial"/>
        </w:rPr>
        <w:t>е залегнало неговото развитие?</w:t>
      </w:r>
    </w:p>
    <w:p w:rsidR="00F31078" w:rsidRPr="00F31078" w:rsidRDefault="00F31078" w:rsidP="00F31078">
      <w:pPr>
        <w:ind w:firstLine="567"/>
        <w:jc w:val="both"/>
        <w:rPr>
          <w:rFonts w:ascii="Arial" w:hAnsi="Arial" w:cs="Arial"/>
        </w:rPr>
      </w:pPr>
    </w:p>
    <w:p w:rsidR="00F31078" w:rsidRPr="00F31078" w:rsidRDefault="00F31078" w:rsidP="00F31078">
      <w:pPr>
        <w:jc w:val="both"/>
        <w:rPr>
          <w:rFonts w:ascii="Arial" w:hAnsi="Arial" w:cs="Arial"/>
        </w:rPr>
      </w:pPr>
    </w:p>
    <w:p w:rsidR="00F31078" w:rsidRPr="00F31078" w:rsidRDefault="00F31078" w:rsidP="00F31078">
      <w:pPr>
        <w:jc w:val="both"/>
        <w:rPr>
          <w:rFonts w:ascii="Arial" w:hAnsi="Arial" w:cs="Arial"/>
        </w:rPr>
      </w:pPr>
      <w:r w:rsidRPr="00F31078">
        <w:rPr>
          <w:rFonts w:ascii="Arial" w:hAnsi="Arial" w:cs="Arial"/>
        </w:rPr>
        <w:t xml:space="preserve">          </w:t>
      </w:r>
      <w:r w:rsidR="0051439A" w:rsidRPr="0051439A">
        <w:rPr>
          <w:rFonts w:ascii="Arial" w:hAnsi="Arial" w:cs="Arial"/>
        </w:rPr>
        <w:t xml:space="preserve">          Очаквам да получа пълен и конкретен отговор на всеки един на поставените от мен въпроси в писмен вид! </w:t>
      </w:r>
    </w:p>
    <w:p w:rsidR="00F31078" w:rsidRDefault="00F31078" w:rsidP="00E761B1">
      <w:pPr>
        <w:jc w:val="both"/>
        <w:rPr>
          <w:rFonts w:ascii="Arial" w:hAnsi="Arial" w:cs="Arial"/>
        </w:rPr>
      </w:pPr>
    </w:p>
    <w:p w:rsidR="00E761B1" w:rsidRPr="00F31078" w:rsidRDefault="00E761B1" w:rsidP="00E761B1">
      <w:pPr>
        <w:jc w:val="both"/>
        <w:rPr>
          <w:rFonts w:ascii="Arial" w:hAnsi="Arial" w:cs="Arial"/>
        </w:rPr>
      </w:pPr>
      <w:r w:rsidRPr="00F31078">
        <w:rPr>
          <w:rFonts w:ascii="Arial" w:hAnsi="Arial" w:cs="Arial"/>
        </w:rPr>
        <w:tab/>
      </w:r>
    </w:p>
    <w:p w:rsidR="00E761B1" w:rsidRPr="00F31078" w:rsidRDefault="00E761B1" w:rsidP="00E761B1">
      <w:pPr>
        <w:jc w:val="both"/>
        <w:rPr>
          <w:rFonts w:ascii="Arial" w:hAnsi="Arial" w:cs="Arial"/>
        </w:rPr>
      </w:pPr>
    </w:p>
    <w:p w:rsidR="00E761B1" w:rsidRPr="00F31078" w:rsidRDefault="00E761B1" w:rsidP="00E761B1">
      <w:pPr>
        <w:jc w:val="both"/>
        <w:rPr>
          <w:rFonts w:ascii="Arial" w:hAnsi="Arial" w:cs="Arial"/>
        </w:rPr>
      </w:pPr>
    </w:p>
    <w:p w:rsidR="00E761B1" w:rsidRPr="00F31078" w:rsidRDefault="00E761B1" w:rsidP="00E761B1">
      <w:pPr>
        <w:jc w:val="both"/>
        <w:rPr>
          <w:rFonts w:ascii="Arial" w:hAnsi="Arial" w:cs="Arial"/>
          <w:b/>
        </w:rPr>
      </w:pPr>
    </w:p>
    <w:p w:rsidR="00E761B1" w:rsidRPr="00F31078" w:rsidRDefault="00E761B1" w:rsidP="00E761B1">
      <w:pPr>
        <w:ind w:left="3540" w:firstLine="708"/>
        <w:jc w:val="both"/>
        <w:rPr>
          <w:rFonts w:ascii="Arial" w:hAnsi="Arial" w:cs="Arial"/>
          <w:b/>
        </w:rPr>
      </w:pPr>
      <w:r w:rsidRPr="00F31078">
        <w:rPr>
          <w:rFonts w:ascii="Arial" w:hAnsi="Arial" w:cs="Arial"/>
          <w:b/>
        </w:rPr>
        <w:t xml:space="preserve">Георги </w:t>
      </w:r>
      <w:r w:rsidR="00F31078">
        <w:rPr>
          <w:rFonts w:ascii="Arial" w:hAnsi="Arial" w:cs="Arial"/>
          <w:b/>
        </w:rPr>
        <w:t>Свиленски</w:t>
      </w:r>
    </w:p>
    <w:p w:rsidR="00E761B1" w:rsidRPr="00F31078" w:rsidRDefault="00E761B1" w:rsidP="00E761B1">
      <w:pPr>
        <w:jc w:val="both"/>
        <w:rPr>
          <w:rFonts w:ascii="Arial" w:hAnsi="Arial" w:cs="Arial"/>
        </w:rPr>
      </w:pPr>
      <w:r w:rsidRPr="00F31078">
        <w:rPr>
          <w:rFonts w:ascii="Arial" w:hAnsi="Arial" w:cs="Arial"/>
          <w:b/>
        </w:rPr>
        <w:tab/>
      </w:r>
      <w:r w:rsidRPr="00F31078">
        <w:rPr>
          <w:rFonts w:ascii="Arial" w:hAnsi="Arial" w:cs="Arial"/>
          <w:b/>
        </w:rPr>
        <w:tab/>
      </w:r>
      <w:r w:rsidRPr="00F31078">
        <w:rPr>
          <w:rFonts w:ascii="Arial" w:hAnsi="Arial" w:cs="Arial"/>
          <w:b/>
        </w:rPr>
        <w:tab/>
      </w:r>
      <w:r w:rsidRPr="00F31078">
        <w:rPr>
          <w:rFonts w:ascii="Arial" w:hAnsi="Arial" w:cs="Arial"/>
          <w:b/>
        </w:rPr>
        <w:tab/>
      </w:r>
      <w:r w:rsidRPr="00F31078">
        <w:rPr>
          <w:rFonts w:ascii="Arial" w:hAnsi="Arial" w:cs="Arial"/>
          <w:b/>
        </w:rPr>
        <w:tab/>
      </w:r>
      <w:r w:rsidRPr="00F31078">
        <w:rPr>
          <w:rFonts w:ascii="Arial" w:hAnsi="Arial" w:cs="Arial"/>
          <w:b/>
        </w:rPr>
        <w:tab/>
        <w:t>Народен представител</w:t>
      </w:r>
    </w:p>
    <w:p w:rsidR="005A32C0" w:rsidRPr="00F31078" w:rsidRDefault="005A32C0">
      <w:pPr>
        <w:rPr>
          <w:rFonts w:ascii="Arial" w:hAnsi="Arial" w:cs="Arial"/>
        </w:rPr>
      </w:pPr>
    </w:p>
    <w:sectPr w:rsidR="005A32C0" w:rsidRPr="00F31078" w:rsidSect="00363BFD">
      <w:head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EB" w:rsidRDefault="00530EEB" w:rsidP="003F5191">
      <w:r>
        <w:separator/>
      </w:r>
    </w:p>
  </w:endnote>
  <w:endnote w:type="continuationSeparator" w:id="0">
    <w:p w:rsidR="00530EEB" w:rsidRDefault="00530EEB" w:rsidP="003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EB" w:rsidRDefault="00530EEB" w:rsidP="003F5191">
      <w:r>
        <w:separator/>
      </w:r>
    </w:p>
  </w:footnote>
  <w:footnote w:type="continuationSeparator" w:id="0">
    <w:p w:rsidR="00530EEB" w:rsidRDefault="00530EEB" w:rsidP="003F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045909"/>
      <w:docPartObj>
        <w:docPartGallery w:val="Page Numbers (Top of Page)"/>
        <w:docPartUnique/>
      </w:docPartObj>
    </w:sdtPr>
    <w:sdtEndPr>
      <w:rPr>
        <w:noProof/>
      </w:rPr>
    </w:sdtEndPr>
    <w:sdtContent>
      <w:p w:rsidR="003F5191" w:rsidRDefault="003F5191">
        <w:pPr>
          <w:pStyle w:val="Header"/>
          <w:jc w:val="center"/>
        </w:pPr>
        <w:r>
          <w:fldChar w:fldCharType="begin"/>
        </w:r>
        <w:r>
          <w:instrText xml:space="preserve"> PAGE   \* MERGEFORMAT </w:instrText>
        </w:r>
        <w:r>
          <w:fldChar w:fldCharType="separate"/>
        </w:r>
        <w:r w:rsidR="00B17208">
          <w:rPr>
            <w:noProof/>
          </w:rPr>
          <w:t>1</w:t>
        </w:r>
        <w:r>
          <w:rPr>
            <w:noProof/>
          </w:rPr>
          <w:fldChar w:fldCharType="end"/>
        </w:r>
      </w:p>
    </w:sdtContent>
  </w:sdt>
  <w:p w:rsidR="003F5191" w:rsidRDefault="003F5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31B9"/>
    <w:multiLevelType w:val="hybridMultilevel"/>
    <w:tmpl w:val="7340C8DE"/>
    <w:lvl w:ilvl="0" w:tplc="60D89B76">
      <w:numFmt w:val="bullet"/>
      <w:lvlText w:val="-"/>
      <w:lvlJc w:val="left"/>
      <w:pPr>
        <w:tabs>
          <w:tab w:val="num" w:pos="990"/>
        </w:tabs>
        <w:ind w:left="990" w:hanging="360"/>
      </w:pPr>
      <w:rPr>
        <w:rFonts w:ascii="Tahoma" w:eastAsia="Times New Roman" w:hAnsi="Tahoma" w:cs="Tahoma" w:hint="default"/>
      </w:rPr>
    </w:lvl>
    <w:lvl w:ilvl="1" w:tplc="04020003" w:tentative="1">
      <w:start w:val="1"/>
      <w:numFmt w:val="bullet"/>
      <w:lvlText w:val="o"/>
      <w:lvlJc w:val="left"/>
      <w:pPr>
        <w:tabs>
          <w:tab w:val="num" w:pos="1710"/>
        </w:tabs>
        <w:ind w:left="1710" w:hanging="360"/>
      </w:pPr>
      <w:rPr>
        <w:rFonts w:ascii="Courier New" w:hAnsi="Courier New" w:cs="Courier New" w:hint="default"/>
      </w:rPr>
    </w:lvl>
    <w:lvl w:ilvl="2" w:tplc="04020005" w:tentative="1">
      <w:start w:val="1"/>
      <w:numFmt w:val="bullet"/>
      <w:lvlText w:val=""/>
      <w:lvlJc w:val="left"/>
      <w:pPr>
        <w:tabs>
          <w:tab w:val="num" w:pos="2430"/>
        </w:tabs>
        <w:ind w:left="2430" w:hanging="360"/>
      </w:pPr>
      <w:rPr>
        <w:rFonts w:ascii="Wingdings" w:hAnsi="Wingdings" w:hint="default"/>
      </w:rPr>
    </w:lvl>
    <w:lvl w:ilvl="3" w:tplc="04020001" w:tentative="1">
      <w:start w:val="1"/>
      <w:numFmt w:val="bullet"/>
      <w:lvlText w:val=""/>
      <w:lvlJc w:val="left"/>
      <w:pPr>
        <w:tabs>
          <w:tab w:val="num" w:pos="3150"/>
        </w:tabs>
        <w:ind w:left="3150" w:hanging="360"/>
      </w:pPr>
      <w:rPr>
        <w:rFonts w:ascii="Symbol" w:hAnsi="Symbol" w:hint="default"/>
      </w:rPr>
    </w:lvl>
    <w:lvl w:ilvl="4" w:tplc="04020003" w:tentative="1">
      <w:start w:val="1"/>
      <w:numFmt w:val="bullet"/>
      <w:lvlText w:val="o"/>
      <w:lvlJc w:val="left"/>
      <w:pPr>
        <w:tabs>
          <w:tab w:val="num" w:pos="3870"/>
        </w:tabs>
        <w:ind w:left="3870" w:hanging="360"/>
      </w:pPr>
      <w:rPr>
        <w:rFonts w:ascii="Courier New" w:hAnsi="Courier New" w:cs="Courier New" w:hint="default"/>
      </w:rPr>
    </w:lvl>
    <w:lvl w:ilvl="5" w:tplc="04020005" w:tentative="1">
      <w:start w:val="1"/>
      <w:numFmt w:val="bullet"/>
      <w:lvlText w:val=""/>
      <w:lvlJc w:val="left"/>
      <w:pPr>
        <w:tabs>
          <w:tab w:val="num" w:pos="4590"/>
        </w:tabs>
        <w:ind w:left="4590" w:hanging="360"/>
      </w:pPr>
      <w:rPr>
        <w:rFonts w:ascii="Wingdings" w:hAnsi="Wingdings" w:hint="default"/>
      </w:rPr>
    </w:lvl>
    <w:lvl w:ilvl="6" w:tplc="04020001" w:tentative="1">
      <w:start w:val="1"/>
      <w:numFmt w:val="bullet"/>
      <w:lvlText w:val=""/>
      <w:lvlJc w:val="left"/>
      <w:pPr>
        <w:tabs>
          <w:tab w:val="num" w:pos="5310"/>
        </w:tabs>
        <w:ind w:left="5310" w:hanging="360"/>
      </w:pPr>
      <w:rPr>
        <w:rFonts w:ascii="Symbol" w:hAnsi="Symbol" w:hint="default"/>
      </w:rPr>
    </w:lvl>
    <w:lvl w:ilvl="7" w:tplc="04020003" w:tentative="1">
      <w:start w:val="1"/>
      <w:numFmt w:val="bullet"/>
      <w:lvlText w:val="o"/>
      <w:lvlJc w:val="left"/>
      <w:pPr>
        <w:tabs>
          <w:tab w:val="num" w:pos="6030"/>
        </w:tabs>
        <w:ind w:left="6030" w:hanging="360"/>
      </w:pPr>
      <w:rPr>
        <w:rFonts w:ascii="Courier New" w:hAnsi="Courier New" w:cs="Courier New" w:hint="default"/>
      </w:rPr>
    </w:lvl>
    <w:lvl w:ilvl="8" w:tplc="04020005" w:tentative="1">
      <w:start w:val="1"/>
      <w:numFmt w:val="bullet"/>
      <w:lvlText w:val=""/>
      <w:lvlJc w:val="left"/>
      <w:pPr>
        <w:tabs>
          <w:tab w:val="num" w:pos="6750"/>
        </w:tabs>
        <w:ind w:left="6750" w:hanging="360"/>
      </w:pPr>
      <w:rPr>
        <w:rFonts w:ascii="Wingdings" w:hAnsi="Wingdings" w:hint="default"/>
      </w:rPr>
    </w:lvl>
  </w:abstractNum>
  <w:abstractNum w:abstractNumId="1">
    <w:nsid w:val="4E747D4D"/>
    <w:multiLevelType w:val="hybridMultilevel"/>
    <w:tmpl w:val="9A44BC10"/>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B1"/>
    <w:rsid w:val="0000689B"/>
    <w:rsid w:val="000343A9"/>
    <w:rsid w:val="0005669E"/>
    <w:rsid w:val="001808B9"/>
    <w:rsid w:val="00184521"/>
    <w:rsid w:val="00206498"/>
    <w:rsid w:val="0021795F"/>
    <w:rsid w:val="00282731"/>
    <w:rsid w:val="00295F39"/>
    <w:rsid w:val="003A7712"/>
    <w:rsid w:val="003F2AC3"/>
    <w:rsid w:val="003F5191"/>
    <w:rsid w:val="004C6100"/>
    <w:rsid w:val="0051439A"/>
    <w:rsid w:val="00530EEB"/>
    <w:rsid w:val="005A32C0"/>
    <w:rsid w:val="00625BCD"/>
    <w:rsid w:val="00634E1B"/>
    <w:rsid w:val="00687F2A"/>
    <w:rsid w:val="00691B53"/>
    <w:rsid w:val="00A97FC9"/>
    <w:rsid w:val="00B17208"/>
    <w:rsid w:val="00C812DE"/>
    <w:rsid w:val="00D23DBC"/>
    <w:rsid w:val="00E761B1"/>
    <w:rsid w:val="00E97605"/>
    <w:rsid w:val="00F31078"/>
    <w:rsid w:val="00F446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B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191"/>
    <w:pPr>
      <w:tabs>
        <w:tab w:val="center" w:pos="4536"/>
        <w:tab w:val="right" w:pos="9072"/>
      </w:tabs>
    </w:pPr>
  </w:style>
  <w:style w:type="character" w:customStyle="1" w:styleId="HeaderChar">
    <w:name w:val="Header Char"/>
    <w:basedOn w:val="DefaultParagraphFont"/>
    <w:link w:val="Header"/>
    <w:uiPriority w:val="99"/>
    <w:rsid w:val="003F5191"/>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F5191"/>
    <w:pPr>
      <w:tabs>
        <w:tab w:val="center" w:pos="4536"/>
        <w:tab w:val="right" w:pos="9072"/>
      </w:tabs>
    </w:pPr>
  </w:style>
  <w:style w:type="character" w:customStyle="1" w:styleId="FooterChar">
    <w:name w:val="Footer Char"/>
    <w:basedOn w:val="DefaultParagraphFont"/>
    <w:link w:val="Footer"/>
    <w:uiPriority w:val="99"/>
    <w:rsid w:val="003F5191"/>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3F5191"/>
    <w:rPr>
      <w:rFonts w:ascii="Tahoma" w:hAnsi="Tahoma" w:cs="Tahoma"/>
      <w:sz w:val="16"/>
      <w:szCs w:val="16"/>
    </w:rPr>
  </w:style>
  <w:style w:type="character" w:customStyle="1" w:styleId="BalloonTextChar">
    <w:name w:val="Balloon Text Char"/>
    <w:basedOn w:val="DefaultParagraphFont"/>
    <w:link w:val="BalloonText"/>
    <w:uiPriority w:val="99"/>
    <w:semiHidden/>
    <w:rsid w:val="003F5191"/>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B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191"/>
    <w:pPr>
      <w:tabs>
        <w:tab w:val="center" w:pos="4536"/>
        <w:tab w:val="right" w:pos="9072"/>
      </w:tabs>
    </w:pPr>
  </w:style>
  <w:style w:type="character" w:customStyle="1" w:styleId="HeaderChar">
    <w:name w:val="Header Char"/>
    <w:basedOn w:val="DefaultParagraphFont"/>
    <w:link w:val="Header"/>
    <w:uiPriority w:val="99"/>
    <w:rsid w:val="003F5191"/>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F5191"/>
    <w:pPr>
      <w:tabs>
        <w:tab w:val="center" w:pos="4536"/>
        <w:tab w:val="right" w:pos="9072"/>
      </w:tabs>
    </w:pPr>
  </w:style>
  <w:style w:type="character" w:customStyle="1" w:styleId="FooterChar">
    <w:name w:val="Footer Char"/>
    <w:basedOn w:val="DefaultParagraphFont"/>
    <w:link w:val="Footer"/>
    <w:uiPriority w:val="99"/>
    <w:rsid w:val="003F5191"/>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3F5191"/>
    <w:rPr>
      <w:rFonts w:ascii="Tahoma" w:hAnsi="Tahoma" w:cs="Tahoma"/>
      <w:sz w:val="16"/>
      <w:szCs w:val="16"/>
    </w:rPr>
  </w:style>
  <w:style w:type="character" w:customStyle="1" w:styleId="BalloonTextChar">
    <w:name w:val="Balloon Text Char"/>
    <w:basedOn w:val="DefaultParagraphFont"/>
    <w:link w:val="BalloonText"/>
    <w:uiPriority w:val="99"/>
    <w:semiHidden/>
    <w:rsid w:val="003F5191"/>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9189-CAF5-4D34-A57F-212AD70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bsp1</dc:creator>
  <cp:lastModifiedBy>BSP Narodno subranie</cp:lastModifiedBy>
  <cp:revision>2</cp:revision>
  <cp:lastPrinted>2016-02-29T10:27:00Z</cp:lastPrinted>
  <dcterms:created xsi:type="dcterms:W3CDTF">2016-03-15T11:47:00Z</dcterms:created>
  <dcterms:modified xsi:type="dcterms:W3CDTF">2016-03-15T11:47:00Z</dcterms:modified>
</cp:coreProperties>
</file>