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0D" w:rsidRPr="008B7FE6" w:rsidRDefault="00E8150D" w:rsidP="00EF3191">
      <w:pPr>
        <w:ind w:firstLine="0"/>
        <w:jc w:val="center"/>
        <w:rPr>
          <w:b/>
          <w:sz w:val="24"/>
          <w:szCs w:val="24"/>
        </w:rPr>
      </w:pPr>
      <w:r w:rsidRPr="008B7FE6">
        <w:rPr>
          <w:b/>
          <w:sz w:val="24"/>
          <w:szCs w:val="24"/>
        </w:rPr>
        <w:t>РЕПУБЛИКА БЪЛГАРИЯ</w:t>
      </w:r>
    </w:p>
    <w:p w:rsidR="00E8150D" w:rsidRPr="008B7FE6" w:rsidRDefault="00E8150D" w:rsidP="00334A8F">
      <w:pPr>
        <w:pBdr>
          <w:bottom w:val="single" w:sz="4" w:space="1" w:color="auto"/>
        </w:pBdr>
        <w:spacing w:after="120"/>
        <w:ind w:firstLine="0"/>
        <w:jc w:val="center"/>
        <w:rPr>
          <w:b/>
          <w:sz w:val="24"/>
          <w:szCs w:val="24"/>
        </w:rPr>
      </w:pPr>
      <w:r w:rsidRPr="008B7FE6">
        <w:rPr>
          <w:b/>
          <w:sz w:val="24"/>
          <w:szCs w:val="24"/>
        </w:rPr>
        <w:t xml:space="preserve">ЧЕТИРИДЕСЕТ И </w:t>
      </w:r>
      <w:r w:rsidR="00D1144F" w:rsidRPr="008B7FE6">
        <w:rPr>
          <w:b/>
          <w:sz w:val="24"/>
          <w:szCs w:val="24"/>
        </w:rPr>
        <w:t>ТРЕТО</w:t>
      </w:r>
      <w:r w:rsidRPr="008B7FE6">
        <w:rPr>
          <w:b/>
          <w:sz w:val="24"/>
          <w:szCs w:val="24"/>
        </w:rPr>
        <w:t xml:space="preserve"> НАРОДНО СЪБРАНИЕ</w:t>
      </w:r>
    </w:p>
    <w:p w:rsidR="00E8150D" w:rsidRPr="008B7FE6" w:rsidRDefault="00E8150D" w:rsidP="00334A8F">
      <w:pPr>
        <w:spacing w:before="120"/>
        <w:ind w:firstLine="0"/>
        <w:jc w:val="center"/>
        <w:rPr>
          <w:b/>
          <w:sz w:val="24"/>
          <w:szCs w:val="24"/>
        </w:rPr>
      </w:pPr>
      <w:r w:rsidRPr="008B7FE6">
        <w:rPr>
          <w:b/>
          <w:sz w:val="24"/>
          <w:szCs w:val="24"/>
        </w:rPr>
        <w:t xml:space="preserve">КОМИСИЯ ПО ЕВРОПЕЙСКИTE ВЪПРОСИ И КОНТРОЛ </w:t>
      </w:r>
    </w:p>
    <w:p w:rsidR="00E8150D" w:rsidRPr="008B7FE6" w:rsidRDefault="00E8150D" w:rsidP="00EF3191">
      <w:pPr>
        <w:ind w:firstLine="0"/>
        <w:jc w:val="center"/>
        <w:rPr>
          <w:b/>
          <w:sz w:val="24"/>
          <w:szCs w:val="24"/>
        </w:rPr>
      </w:pPr>
      <w:r w:rsidRPr="008B7FE6">
        <w:rPr>
          <w:b/>
          <w:sz w:val="24"/>
          <w:szCs w:val="24"/>
        </w:rPr>
        <w:t>НА ЕВРОПЕЙСКИТЕ ФОНДОВЕ</w:t>
      </w:r>
    </w:p>
    <w:p w:rsidR="00240EF9" w:rsidRPr="00291642" w:rsidRDefault="00240EF9" w:rsidP="00CE507D">
      <w:pPr>
        <w:shd w:val="clear" w:color="auto" w:fill="FFFFFF"/>
        <w:tabs>
          <w:tab w:val="left" w:pos="7560"/>
        </w:tabs>
        <w:spacing w:line="400" w:lineRule="exact"/>
        <w:ind w:firstLine="0"/>
        <w:rPr>
          <w:b/>
          <w:i/>
          <w:sz w:val="24"/>
          <w:szCs w:val="24"/>
          <w:u w:val="single"/>
        </w:rPr>
      </w:pPr>
    </w:p>
    <w:p w:rsidR="006F68D2" w:rsidRPr="008B7FE6" w:rsidRDefault="006F68D2" w:rsidP="00CE507D">
      <w:pPr>
        <w:shd w:val="clear" w:color="auto" w:fill="FFFFFF"/>
        <w:tabs>
          <w:tab w:val="left" w:pos="7560"/>
        </w:tabs>
        <w:spacing w:line="400" w:lineRule="exact"/>
        <w:ind w:firstLine="0"/>
        <w:rPr>
          <w:sz w:val="24"/>
          <w:szCs w:val="24"/>
        </w:rPr>
      </w:pPr>
    </w:p>
    <w:p w:rsidR="0059614D" w:rsidRPr="008B7FE6" w:rsidRDefault="009D040B" w:rsidP="00240EF9">
      <w:pPr>
        <w:shd w:val="clear" w:color="auto" w:fill="FFFFFF"/>
        <w:spacing w:line="400" w:lineRule="exact"/>
        <w:ind w:firstLine="0"/>
        <w:jc w:val="center"/>
        <w:rPr>
          <w:b/>
          <w:bCs/>
          <w:color w:val="000000"/>
          <w:spacing w:val="38"/>
          <w:sz w:val="24"/>
          <w:szCs w:val="24"/>
        </w:rPr>
      </w:pPr>
      <w:r w:rsidRPr="008B7FE6">
        <w:rPr>
          <w:b/>
          <w:bCs/>
          <w:color w:val="000000"/>
          <w:spacing w:val="38"/>
          <w:sz w:val="24"/>
          <w:szCs w:val="24"/>
        </w:rPr>
        <w:t>Д О К Л А Д</w:t>
      </w:r>
    </w:p>
    <w:p w:rsidR="00240EF9" w:rsidRPr="008B7FE6" w:rsidRDefault="00240EF9" w:rsidP="00240EF9">
      <w:pPr>
        <w:shd w:val="clear" w:color="auto" w:fill="FFFFFF"/>
        <w:spacing w:line="400" w:lineRule="exact"/>
        <w:ind w:firstLine="0"/>
        <w:rPr>
          <w:b/>
          <w:bCs/>
          <w:color w:val="000000"/>
          <w:spacing w:val="38"/>
          <w:sz w:val="24"/>
          <w:szCs w:val="24"/>
        </w:rPr>
      </w:pPr>
    </w:p>
    <w:p w:rsidR="00240EF9" w:rsidRPr="008B7FE6" w:rsidRDefault="00240EF9" w:rsidP="00240EF9">
      <w:pPr>
        <w:shd w:val="clear" w:color="auto" w:fill="FFFFFF"/>
        <w:spacing w:line="400" w:lineRule="exact"/>
        <w:ind w:firstLine="0"/>
        <w:rPr>
          <w:b/>
          <w:bCs/>
          <w:color w:val="000000"/>
          <w:spacing w:val="38"/>
          <w:sz w:val="24"/>
          <w:szCs w:val="24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7991"/>
      </w:tblGrid>
      <w:tr w:rsidR="0059614D" w:rsidRPr="008B7FE6" w:rsidTr="005E4E7D">
        <w:trPr>
          <w:trHeight w:val="2069"/>
        </w:trPr>
        <w:tc>
          <w:tcPr>
            <w:tcW w:w="1507" w:type="dxa"/>
          </w:tcPr>
          <w:p w:rsidR="0059614D" w:rsidRPr="008B7FE6" w:rsidRDefault="004F205E" w:rsidP="00934FF4">
            <w:pPr>
              <w:ind w:firstLine="0"/>
              <w:jc w:val="left"/>
              <w:rPr>
                <w:b/>
                <w:bCs/>
                <w:color w:val="000000"/>
                <w:spacing w:val="38"/>
                <w:sz w:val="24"/>
                <w:szCs w:val="24"/>
              </w:rPr>
            </w:pPr>
            <w:r w:rsidRPr="008B7FE6">
              <w:rPr>
                <w:b/>
                <w:bCs/>
                <w:color w:val="000000"/>
                <w:sz w:val="24"/>
                <w:szCs w:val="24"/>
                <w:u w:val="single"/>
              </w:rPr>
              <w:t>ОТНОСНО</w:t>
            </w:r>
            <w:r w:rsidR="0059614D" w:rsidRPr="008B7FE6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991" w:type="dxa"/>
          </w:tcPr>
          <w:p w:rsidR="00F2014D" w:rsidRPr="008B7FE6" w:rsidRDefault="00A11FA7" w:rsidP="00D327C4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8B7FE6">
              <w:rPr>
                <w:b/>
                <w:bCs/>
                <w:color w:val="000000"/>
                <w:sz w:val="24"/>
                <w:szCs w:val="24"/>
              </w:rPr>
              <w:t xml:space="preserve">Предложение за </w:t>
            </w:r>
            <w:r w:rsidR="00A6789F" w:rsidRPr="008B7FE6">
              <w:rPr>
                <w:b/>
                <w:bCs/>
                <w:color w:val="000000"/>
                <w:sz w:val="24"/>
                <w:szCs w:val="24"/>
              </w:rPr>
              <w:t>Регламент на Съвета относно компетентността, признаването и изпълнението на решения по брачни въпроси и въпроси, свързани с родителската отговорност, и относно международното отвличане на деца</w:t>
            </w:r>
            <w:r w:rsidRPr="008B7FE6">
              <w:rPr>
                <w:b/>
                <w:bCs/>
                <w:color w:val="000000"/>
                <w:sz w:val="24"/>
                <w:szCs w:val="24"/>
              </w:rPr>
              <w:t xml:space="preserve"> – т. </w:t>
            </w:r>
            <w:r w:rsidR="00A6789F" w:rsidRPr="008B7FE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B7FE6">
              <w:rPr>
                <w:b/>
                <w:bCs/>
                <w:color w:val="000000"/>
                <w:sz w:val="24"/>
                <w:szCs w:val="24"/>
              </w:rPr>
              <w:t xml:space="preserve"> от Годишната работна програма на Народното събрание по въпросите на Европейския съюз (2016 г.), и Рамкова позиция на Република България по него, № 602-00-</w:t>
            </w:r>
            <w:r w:rsidR="00A6789F" w:rsidRPr="008B7FE6">
              <w:rPr>
                <w:b/>
                <w:bCs/>
                <w:color w:val="000000"/>
                <w:sz w:val="24"/>
                <w:szCs w:val="24"/>
              </w:rPr>
              <w:t>58</w:t>
            </w:r>
            <w:r w:rsidRPr="008B7FE6">
              <w:rPr>
                <w:b/>
                <w:bCs/>
                <w:color w:val="000000"/>
                <w:sz w:val="24"/>
                <w:szCs w:val="24"/>
              </w:rPr>
              <w:t xml:space="preserve">, внесена от Министерски съвет на </w:t>
            </w:r>
            <w:r w:rsidR="00A6789F" w:rsidRPr="008B7FE6">
              <w:rPr>
                <w:b/>
                <w:bCs/>
                <w:color w:val="000000"/>
                <w:sz w:val="24"/>
                <w:szCs w:val="24"/>
              </w:rPr>
              <w:t>2 септември</w:t>
            </w:r>
            <w:r w:rsidRPr="008B7FE6">
              <w:rPr>
                <w:b/>
                <w:bCs/>
                <w:color w:val="000000"/>
                <w:sz w:val="24"/>
                <w:szCs w:val="24"/>
              </w:rPr>
              <w:t xml:space="preserve"> 2016 г.</w:t>
            </w:r>
          </w:p>
          <w:p w:rsidR="0059614D" w:rsidRPr="008B7FE6" w:rsidRDefault="0059614D" w:rsidP="00284F9E">
            <w:pPr>
              <w:shd w:val="clear" w:color="auto" w:fill="FFFFFF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86596C" w:rsidRPr="008B7FE6" w:rsidRDefault="0086596C" w:rsidP="002046D4">
      <w:pPr>
        <w:shd w:val="clear" w:color="auto" w:fill="FFFFFF"/>
        <w:ind w:firstLine="0"/>
        <w:rPr>
          <w:sz w:val="24"/>
          <w:szCs w:val="24"/>
        </w:rPr>
      </w:pPr>
    </w:p>
    <w:p w:rsidR="00CE507D" w:rsidRPr="008B7FE6" w:rsidRDefault="00522678" w:rsidP="00240EF9">
      <w:pPr>
        <w:numPr>
          <w:ilvl w:val="0"/>
          <w:numId w:val="32"/>
        </w:numPr>
        <w:shd w:val="clear" w:color="auto" w:fill="FFFFFF"/>
        <w:spacing w:after="240"/>
        <w:ind w:left="567" w:hanging="567"/>
        <w:rPr>
          <w:color w:val="000000"/>
          <w:spacing w:val="7"/>
          <w:sz w:val="24"/>
          <w:szCs w:val="24"/>
        </w:rPr>
      </w:pPr>
      <w:r w:rsidRPr="008B7FE6">
        <w:rPr>
          <w:color w:val="000000"/>
          <w:spacing w:val="7"/>
          <w:sz w:val="24"/>
          <w:szCs w:val="24"/>
        </w:rPr>
        <w:t>Н</w:t>
      </w:r>
      <w:r w:rsidR="003F4F65" w:rsidRPr="008B7FE6">
        <w:rPr>
          <w:color w:val="000000"/>
          <w:spacing w:val="7"/>
          <w:sz w:val="24"/>
          <w:szCs w:val="24"/>
        </w:rPr>
        <w:t xml:space="preserve">а </w:t>
      </w:r>
      <w:r w:rsidR="00D21E8C" w:rsidRPr="008B7FE6">
        <w:rPr>
          <w:color w:val="000000"/>
          <w:spacing w:val="7"/>
          <w:sz w:val="24"/>
          <w:szCs w:val="24"/>
        </w:rPr>
        <w:t>свое</w:t>
      </w:r>
      <w:r w:rsidR="003E037A" w:rsidRPr="008B7FE6">
        <w:rPr>
          <w:color w:val="000000"/>
          <w:spacing w:val="7"/>
          <w:sz w:val="24"/>
          <w:szCs w:val="24"/>
        </w:rPr>
        <w:t xml:space="preserve"> </w:t>
      </w:r>
      <w:r w:rsidR="00D168AC" w:rsidRPr="008B7FE6">
        <w:rPr>
          <w:color w:val="000000"/>
          <w:spacing w:val="7"/>
          <w:sz w:val="24"/>
          <w:szCs w:val="24"/>
        </w:rPr>
        <w:t xml:space="preserve">заседание, проведено на </w:t>
      </w:r>
      <w:r w:rsidR="00A6789F" w:rsidRPr="008B7FE6">
        <w:rPr>
          <w:b/>
          <w:color w:val="000000"/>
          <w:spacing w:val="7"/>
          <w:sz w:val="24"/>
          <w:szCs w:val="24"/>
        </w:rPr>
        <w:t>28 септември</w:t>
      </w:r>
      <w:r w:rsidR="00CE507D" w:rsidRPr="008B7FE6">
        <w:rPr>
          <w:b/>
          <w:color w:val="000000"/>
          <w:spacing w:val="7"/>
          <w:sz w:val="24"/>
          <w:szCs w:val="24"/>
        </w:rPr>
        <w:t xml:space="preserve"> 2016 г.</w:t>
      </w:r>
      <w:r w:rsidRPr="008B7FE6">
        <w:rPr>
          <w:b/>
          <w:color w:val="000000"/>
          <w:spacing w:val="7"/>
          <w:sz w:val="24"/>
          <w:szCs w:val="24"/>
        </w:rPr>
        <w:t>,</w:t>
      </w:r>
      <w:r w:rsidRPr="008B7FE6">
        <w:rPr>
          <w:color w:val="000000"/>
          <w:spacing w:val="7"/>
          <w:sz w:val="24"/>
          <w:szCs w:val="24"/>
        </w:rPr>
        <w:t xml:space="preserve"> Комисията по европейски въпроси и контрол на европейските фондове </w:t>
      </w:r>
      <w:r w:rsidR="00CA631C" w:rsidRPr="008B7FE6">
        <w:rPr>
          <w:color w:val="000000"/>
          <w:spacing w:val="7"/>
          <w:sz w:val="24"/>
          <w:szCs w:val="24"/>
        </w:rPr>
        <w:t xml:space="preserve">(КЕВКЕФ) </w:t>
      </w:r>
      <w:r w:rsidRPr="008B7FE6">
        <w:rPr>
          <w:color w:val="000000"/>
          <w:spacing w:val="7"/>
          <w:sz w:val="24"/>
          <w:szCs w:val="24"/>
        </w:rPr>
        <w:t xml:space="preserve">обсъди </w:t>
      </w:r>
      <w:r w:rsidR="00A6789F" w:rsidRPr="008B7FE6">
        <w:rPr>
          <w:b/>
          <w:bCs/>
          <w:color w:val="000000"/>
          <w:sz w:val="24"/>
          <w:szCs w:val="24"/>
        </w:rPr>
        <w:t>Предложение за Регламент на Съвета относно компетентността, признаването и изпълнението на решения по брачни въпроси и въпроси, свързани с родителската отговорност, и относно международното отвличане на деца</w:t>
      </w:r>
      <w:r w:rsidR="00D21E8C" w:rsidRPr="008B7FE6">
        <w:rPr>
          <w:bCs/>
          <w:color w:val="000000"/>
          <w:sz w:val="24"/>
          <w:szCs w:val="24"/>
        </w:rPr>
        <w:t xml:space="preserve">, </w:t>
      </w:r>
      <w:r w:rsidR="00A607F1" w:rsidRPr="008B7FE6">
        <w:rPr>
          <w:sz w:val="24"/>
          <w:szCs w:val="24"/>
        </w:rPr>
        <w:t xml:space="preserve">включено като </w:t>
      </w:r>
      <w:r w:rsidR="00D21E8C" w:rsidRPr="008B7FE6">
        <w:rPr>
          <w:b/>
          <w:sz w:val="24"/>
          <w:szCs w:val="24"/>
        </w:rPr>
        <w:t xml:space="preserve">т. </w:t>
      </w:r>
      <w:r w:rsidR="00A6789F" w:rsidRPr="008B7FE6">
        <w:rPr>
          <w:b/>
          <w:sz w:val="24"/>
          <w:szCs w:val="24"/>
        </w:rPr>
        <w:t>4</w:t>
      </w:r>
      <w:r w:rsidR="00D21E8C" w:rsidRPr="008B7FE6">
        <w:rPr>
          <w:b/>
          <w:sz w:val="24"/>
          <w:szCs w:val="24"/>
        </w:rPr>
        <w:t xml:space="preserve"> </w:t>
      </w:r>
      <w:r w:rsidR="00F2014D" w:rsidRPr="008B7FE6">
        <w:rPr>
          <w:b/>
          <w:color w:val="000000"/>
          <w:spacing w:val="7"/>
          <w:sz w:val="24"/>
          <w:szCs w:val="24"/>
        </w:rPr>
        <w:t>от Годишната работна програма на Народното събрание по въпросите на Европейския съюз за 201</w:t>
      </w:r>
      <w:r w:rsidR="0003639A" w:rsidRPr="008B7FE6">
        <w:rPr>
          <w:b/>
          <w:color w:val="000000"/>
          <w:spacing w:val="7"/>
          <w:sz w:val="24"/>
          <w:szCs w:val="24"/>
        </w:rPr>
        <w:t>6</w:t>
      </w:r>
      <w:r w:rsidR="00F2014D" w:rsidRPr="008B7FE6">
        <w:rPr>
          <w:b/>
          <w:color w:val="000000"/>
          <w:spacing w:val="7"/>
          <w:sz w:val="24"/>
          <w:szCs w:val="24"/>
        </w:rPr>
        <w:t xml:space="preserve"> г.</w:t>
      </w:r>
      <w:r w:rsidR="007A35DE" w:rsidRPr="008B7FE6">
        <w:rPr>
          <w:color w:val="000000"/>
          <w:spacing w:val="7"/>
          <w:sz w:val="24"/>
          <w:szCs w:val="24"/>
        </w:rPr>
        <w:t xml:space="preserve"> </w:t>
      </w:r>
    </w:p>
    <w:p w:rsidR="00CE507D" w:rsidRPr="008B7FE6" w:rsidRDefault="00CE507D" w:rsidP="00CE507D">
      <w:pPr>
        <w:shd w:val="clear" w:color="auto" w:fill="FFFFFF"/>
        <w:ind w:left="567" w:firstLine="0"/>
        <w:rPr>
          <w:color w:val="000000"/>
          <w:spacing w:val="7"/>
          <w:sz w:val="24"/>
          <w:szCs w:val="24"/>
        </w:rPr>
      </w:pPr>
      <w:r w:rsidRPr="008B7FE6">
        <w:rPr>
          <w:color w:val="000000"/>
          <w:spacing w:val="7"/>
          <w:sz w:val="24"/>
          <w:szCs w:val="24"/>
        </w:rPr>
        <w:t>В заседанието на КЕВКЕФ взеха участие:</w:t>
      </w:r>
      <w:r w:rsidR="007B3C2C" w:rsidRPr="008B7FE6">
        <w:rPr>
          <w:color w:val="000000"/>
          <w:spacing w:val="7"/>
          <w:sz w:val="24"/>
          <w:szCs w:val="24"/>
        </w:rPr>
        <w:t xml:space="preserve"> </w:t>
      </w:r>
      <w:r w:rsidR="007B3C2C" w:rsidRPr="008B7FE6">
        <w:rPr>
          <w:b/>
          <w:color w:val="000000"/>
          <w:spacing w:val="7"/>
          <w:sz w:val="24"/>
          <w:szCs w:val="24"/>
        </w:rPr>
        <w:t xml:space="preserve">г-жа Вергиния Мичева – заместник-министър на правосъдието, г-жа Биляна </w:t>
      </w:r>
      <w:proofErr w:type="spellStart"/>
      <w:r w:rsidR="007B3C2C" w:rsidRPr="008B7FE6">
        <w:rPr>
          <w:b/>
          <w:color w:val="000000"/>
          <w:spacing w:val="7"/>
          <w:sz w:val="24"/>
          <w:szCs w:val="24"/>
        </w:rPr>
        <w:t>Белякова</w:t>
      </w:r>
      <w:proofErr w:type="spellEnd"/>
      <w:r w:rsidR="007B3C2C" w:rsidRPr="008B7FE6">
        <w:rPr>
          <w:b/>
          <w:color w:val="000000"/>
          <w:spacing w:val="7"/>
          <w:sz w:val="24"/>
          <w:szCs w:val="24"/>
        </w:rPr>
        <w:t xml:space="preserve"> - държавен експерт в дирекция „Международно правно сътрудничество“ в Министерство на правосъдието</w:t>
      </w:r>
      <w:r w:rsidR="007B3C2C" w:rsidRPr="008B7FE6">
        <w:rPr>
          <w:color w:val="000000"/>
          <w:spacing w:val="7"/>
          <w:sz w:val="24"/>
          <w:szCs w:val="24"/>
        </w:rPr>
        <w:t xml:space="preserve">, както и </w:t>
      </w:r>
      <w:r w:rsidR="007B3C2C" w:rsidRPr="008B7FE6">
        <w:rPr>
          <w:b/>
          <w:color w:val="000000"/>
          <w:spacing w:val="7"/>
          <w:sz w:val="24"/>
          <w:szCs w:val="24"/>
        </w:rPr>
        <w:t>г-жа Весела Кирова и г-жа Валентина Стоянова – държавни експерти в дирекция „Координация по въпросите на Европейския съюз” в Администрацията на Министерския съвет</w:t>
      </w:r>
      <w:r w:rsidR="007B3C2C" w:rsidRPr="008B7FE6">
        <w:rPr>
          <w:color w:val="000000"/>
          <w:spacing w:val="7"/>
          <w:sz w:val="24"/>
          <w:szCs w:val="24"/>
        </w:rPr>
        <w:t>.</w:t>
      </w:r>
    </w:p>
    <w:p w:rsidR="002046D4" w:rsidRPr="008B7FE6" w:rsidRDefault="002046D4" w:rsidP="0003639A">
      <w:pPr>
        <w:shd w:val="clear" w:color="auto" w:fill="FFFFFF"/>
        <w:ind w:firstLine="0"/>
        <w:rPr>
          <w:color w:val="000000"/>
          <w:spacing w:val="7"/>
          <w:sz w:val="24"/>
          <w:szCs w:val="24"/>
        </w:rPr>
      </w:pPr>
    </w:p>
    <w:p w:rsidR="00C11DD2" w:rsidRPr="008B7FE6" w:rsidRDefault="00D354F4" w:rsidP="00E278FE">
      <w:pPr>
        <w:numPr>
          <w:ilvl w:val="0"/>
          <w:numId w:val="32"/>
        </w:numPr>
        <w:shd w:val="clear" w:color="auto" w:fill="FFFFFF"/>
        <w:spacing w:after="240"/>
        <w:ind w:left="567" w:hanging="567"/>
        <w:rPr>
          <w:color w:val="000000"/>
          <w:spacing w:val="7"/>
          <w:sz w:val="24"/>
          <w:szCs w:val="24"/>
        </w:rPr>
      </w:pPr>
      <w:r w:rsidRPr="008B7FE6">
        <w:rPr>
          <w:color w:val="000000"/>
          <w:spacing w:val="7"/>
          <w:sz w:val="24"/>
          <w:szCs w:val="24"/>
        </w:rPr>
        <w:t xml:space="preserve">Настоящото </w:t>
      </w:r>
      <w:r w:rsidR="00D37F4E" w:rsidRPr="008B7FE6">
        <w:rPr>
          <w:b/>
          <w:color w:val="000000"/>
          <w:spacing w:val="7"/>
          <w:sz w:val="24"/>
          <w:szCs w:val="24"/>
        </w:rPr>
        <w:t>П</w:t>
      </w:r>
      <w:r w:rsidR="00DA7887" w:rsidRPr="008B7FE6">
        <w:rPr>
          <w:b/>
          <w:color w:val="000000"/>
          <w:spacing w:val="7"/>
          <w:sz w:val="24"/>
          <w:szCs w:val="24"/>
        </w:rPr>
        <w:t>редложение</w:t>
      </w:r>
      <w:r w:rsidR="002745C0" w:rsidRPr="008B7FE6">
        <w:rPr>
          <w:b/>
          <w:color w:val="000000"/>
          <w:spacing w:val="7"/>
          <w:sz w:val="24"/>
          <w:szCs w:val="24"/>
        </w:rPr>
        <w:t xml:space="preserve"> за </w:t>
      </w:r>
      <w:r w:rsidR="00D37F4E" w:rsidRPr="008B7FE6">
        <w:rPr>
          <w:b/>
          <w:color w:val="000000"/>
          <w:spacing w:val="7"/>
          <w:sz w:val="24"/>
          <w:szCs w:val="24"/>
        </w:rPr>
        <w:t>Регламент</w:t>
      </w:r>
      <w:r w:rsidR="00D37F4E" w:rsidRPr="008B7FE6">
        <w:rPr>
          <w:color w:val="000000"/>
          <w:spacing w:val="7"/>
          <w:sz w:val="24"/>
          <w:szCs w:val="24"/>
        </w:rPr>
        <w:t xml:space="preserve"> </w:t>
      </w:r>
      <w:r w:rsidR="00D62F62" w:rsidRPr="008B7FE6">
        <w:rPr>
          <w:color w:val="000000"/>
          <w:spacing w:val="7"/>
          <w:sz w:val="24"/>
          <w:szCs w:val="24"/>
        </w:rPr>
        <w:t>представлява</w:t>
      </w:r>
      <w:r w:rsidR="00BE2962" w:rsidRPr="008B7FE6">
        <w:rPr>
          <w:color w:val="000000"/>
          <w:spacing w:val="7"/>
          <w:sz w:val="24"/>
          <w:szCs w:val="24"/>
        </w:rPr>
        <w:t xml:space="preserve"> преработен текст на </w:t>
      </w:r>
      <w:r w:rsidR="00057E07" w:rsidRPr="008B7FE6">
        <w:rPr>
          <w:color w:val="000000"/>
          <w:spacing w:val="7"/>
          <w:sz w:val="24"/>
          <w:szCs w:val="24"/>
        </w:rPr>
        <w:t xml:space="preserve">т.нар. </w:t>
      </w:r>
      <w:r w:rsidR="00057E07" w:rsidRPr="008B7FE6">
        <w:rPr>
          <w:b/>
          <w:color w:val="000000"/>
          <w:spacing w:val="7"/>
          <w:sz w:val="24"/>
          <w:szCs w:val="24"/>
        </w:rPr>
        <w:t xml:space="preserve">Регламент „Брюксел </w:t>
      </w:r>
      <w:r w:rsidR="00057E07" w:rsidRPr="008B7FE6">
        <w:rPr>
          <w:b/>
          <w:color w:val="000000"/>
          <w:spacing w:val="7"/>
          <w:sz w:val="24"/>
          <w:szCs w:val="24"/>
          <w:lang w:val="it-IT"/>
        </w:rPr>
        <w:t>II</w:t>
      </w:r>
      <w:r w:rsidR="00057E07" w:rsidRPr="008B7FE6">
        <w:rPr>
          <w:b/>
          <w:color w:val="000000"/>
          <w:spacing w:val="7"/>
          <w:sz w:val="24"/>
          <w:szCs w:val="24"/>
        </w:rPr>
        <w:t>а“</w:t>
      </w:r>
      <w:r w:rsidR="00057E07" w:rsidRPr="008B7FE6">
        <w:rPr>
          <w:rStyle w:val="FootnoteReference"/>
          <w:color w:val="000000"/>
          <w:spacing w:val="7"/>
          <w:sz w:val="24"/>
          <w:szCs w:val="24"/>
        </w:rPr>
        <w:footnoteReference w:id="1"/>
      </w:r>
      <w:r w:rsidR="00D62F62" w:rsidRPr="008B7FE6">
        <w:rPr>
          <w:color w:val="000000"/>
          <w:spacing w:val="7"/>
          <w:sz w:val="24"/>
          <w:szCs w:val="24"/>
        </w:rPr>
        <w:t>, който е основополагащ за съдебното сътрудничество в областта на семейното право в Европейския съюз</w:t>
      </w:r>
      <w:r w:rsidR="00057E07" w:rsidRPr="008B7FE6">
        <w:rPr>
          <w:color w:val="000000"/>
          <w:spacing w:val="7"/>
          <w:sz w:val="24"/>
          <w:szCs w:val="24"/>
        </w:rPr>
        <w:t>.</w:t>
      </w:r>
      <w:r w:rsidR="00D62F62" w:rsidRPr="008B7FE6">
        <w:rPr>
          <w:color w:val="000000"/>
          <w:spacing w:val="7"/>
          <w:sz w:val="24"/>
          <w:szCs w:val="24"/>
        </w:rPr>
        <w:t xml:space="preserve"> Чрез Регламента „Брюксел </w:t>
      </w:r>
      <w:r w:rsidR="00D62F62" w:rsidRPr="008B7FE6">
        <w:rPr>
          <w:color w:val="000000"/>
          <w:spacing w:val="7"/>
          <w:sz w:val="24"/>
          <w:szCs w:val="24"/>
          <w:lang w:val="it-IT"/>
        </w:rPr>
        <w:t>II</w:t>
      </w:r>
      <w:r w:rsidR="00D62F62" w:rsidRPr="008B7FE6">
        <w:rPr>
          <w:color w:val="000000"/>
          <w:spacing w:val="7"/>
          <w:sz w:val="24"/>
          <w:szCs w:val="24"/>
        </w:rPr>
        <w:t xml:space="preserve">а“ се установяват единни правила за компетентност при развод, законна раздяла и обявяване на недействителност на брака, както и при спорове относно родителската отговорност в трансгранични ситуации. </w:t>
      </w:r>
      <w:r w:rsidR="007466F1" w:rsidRPr="008B7FE6">
        <w:rPr>
          <w:color w:val="000000"/>
          <w:spacing w:val="7"/>
          <w:sz w:val="24"/>
          <w:szCs w:val="24"/>
        </w:rPr>
        <w:t>Той</w:t>
      </w:r>
      <w:r w:rsidR="00D62F62" w:rsidRPr="008B7FE6">
        <w:rPr>
          <w:color w:val="000000"/>
          <w:spacing w:val="7"/>
          <w:sz w:val="24"/>
          <w:szCs w:val="24"/>
        </w:rPr>
        <w:t xml:space="preserve"> улеснява свободното движение на съдебни решения, автентични документи и споразумения в рамките на ЕС и се прилага от 1 март 2005 г. във всички </w:t>
      </w:r>
      <w:r w:rsidR="00D62F62" w:rsidRPr="008B7FE6">
        <w:rPr>
          <w:color w:val="000000"/>
          <w:spacing w:val="7"/>
          <w:sz w:val="24"/>
          <w:szCs w:val="24"/>
        </w:rPr>
        <w:lastRenderedPageBreak/>
        <w:t>държави членки, с изключение на Дания.</w:t>
      </w:r>
      <w:r w:rsidR="007466F1" w:rsidRPr="008B7FE6">
        <w:rPr>
          <w:color w:val="000000"/>
          <w:spacing w:val="7"/>
          <w:sz w:val="24"/>
          <w:szCs w:val="24"/>
        </w:rPr>
        <w:t xml:space="preserve"> Съгласно оценката на практическото</w:t>
      </w:r>
      <w:r w:rsidR="008B275E" w:rsidRPr="008B7FE6">
        <w:rPr>
          <w:color w:val="000000"/>
          <w:spacing w:val="7"/>
          <w:sz w:val="24"/>
          <w:szCs w:val="24"/>
        </w:rPr>
        <w:t xml:space="preserve"> му</w:t>
      </w:r>
      <w:r w:rsidR="007466F1" w:rsidRPr="008B7FE6">
        <w:rPr>
          <w:color w:val="000000"/>
          <w:spacing w:val="7"/>
          <w:sz w:val="24"/>
          <w:szCs w:val="24"/>
        </w:rPr>
        <w:t xml:space="preserve"> действие, извършена от Европейската комисия</w:t>
      </w:r>
      <w:r w:rsidR="00112473" w:rsidRPr="008B7FE6">
        <w:rPr>
          <w:color w:val="000000"/>
          <w:spacing w:val="7"/>
          <w:sz w:val="24"/>
          <w:szCs w:val="24"/>
        </w:rPr>
        <w:t xml:space="preserve"> през 2014 г.</w:t>
      </w:r>
      <w:r w:rsidR="007466F1" w:rsidRPr="008B7FE6">
        <w:rPr>
          <w:color w:val="000000"/>
          <w:spacing w:val="7"/>
          <w:sz w:val="24"/>
          <w:szCs w:val="24"/>
        </w:rPr>
        <w:t>, регламентът като цяло функционира добре</w:t>
      </w:r>
      <w:r w:rsidR="00112473" w:rsidRPr="008B7FE6">
        <w:rPr>
          <w:color w:val="000000"/>
          <w:spacing w:val="7"/>
          <w:sz w:val="24"/>
          <w:szCs w:val="24"/>
        </w:rPr>
        <w:t xml:space="preserve"> и носи ползи за гражданите на Съюза</w:t>
      </w:r>
      <w:r w:rsidR="007466F1" w:rsidRPr="008B7FE6">
        <w:rPr>
          <w:color w:val="000000"/>
          <w:spacing w:val="7"/>
          <w:sz w:val="24"/>
          <w:szCs w:val="24"/>
        </w:rPr>
        <w:t xml:space="preserve">, но са налице някои </w:t>
      </w:r>
      <w:r w:rsidR="00132110" w:rsidRPr="008B7FE6">
        <w:rPr>
          <w:color w:val="000000"/>
          <w:spacing w:val="7"/>
          <w:sz w:val="24"/>
          <w:szCs w:val="24"/>
        </w:rPr>
        <w:t>недостатъци</w:t>
      </w:r>
      <w:r w:rsidR="007466F1" w:rsidRPr="008B7FE6">
        <w:rPr>
          <w:color w:val="000000"/>
          <w:spacing w:val="7"/>
          <w:sz w:val="24"/>
          <w:szCs w:val="24"/>
        </w:rPr>
        <w:t xml:space="preserve"> в настоящото му приложение</w:t>
      </w:r>
      <w:r w:rsidR="00112473" w:rsidRPr="008B7FE6">
        <w:rPr>
          <w:color w:val="000000"/>
          <w:spacing w:val="7"/>
          <w:sz w:val="24"/>
          <w:szCs w:val="24"/>
        </w:rPr>
        <w:t xml:space="preserve">. </w:t>
      </w:r>
      <w:r w:rsidRPr="008B7FE6">
        <w:rPr>
          <w:color w:val="000000"/>
          <w:spacing w:val="7"/>
          <w:sz w:val="24"/>
          <w:szCs w:val="24"/>
        </w:rPr>
        <w:t xml:space="preserve">Горепосоченото </w:t>
      </w:r>
      <w:r w:rsidR="00112473" w:rsidRPr="008B7FE6">
        <w:rPr>
          <w:color w:val="000000"/>
          <w:spacing w:val="7"/>
          <w:sz w:val="24"/>
          <w:szCs w:val="24"/>
        </w:rPr>
        <w:t xml:space="preserve">Предложение за Регламент цели да </w:t>
      </w:r>
      <w:r w:rsidR="008B275E" w:rsidRPr="008B7FE6">
        <w:rPr>
          <w:color w:val="000000"/>
          <w:spacing w:val="7"/>
          <w:sz w:val="24"/>
          <w:szCs w:val="24"/>
        </w:rPr>
        <w:t xml:space="preserve">ги </w:t>
      </w:r>
      <w:r w:rsidR="00112473" w:rsidRPr="008B7FE6">
        <w:rPr>
          <w:color w:val="000000"/>
          <w:spacing w:val="7"/>
          <w:sz w:val="24"/>
          <w:szCs w:val="24"/>
        </w:rPr>
        <w:t xml:space="preserve">отстрани, като по този </w:t>
      </w:r>
      <w:r w:rsidR="00F3782E" w:rsidRPr="008B7FE6">
        <w:rPr>
          <w:color w:val="000000"/>
          <w:spacing w:val="7"/>
          <w:sz w:val="24"/>
          <w:szCs w:val="24"/>
        </w:rPr>
        <w:t xml:space="preserve">начин </w:t>
      </w:r>
      <w:r w:rsidR="00112473" w:rsidRPr="008B7FE6">
        <w:rPr>
          <w:color w:val="000000"/>
          <w:spacing w:val="7"/>
          <w:sz w:val="24"/>
          <w:szCs w:val="24"/>
        </w:rPr>
        <w:t>допринесе за изграждането на европейското пространство на правосъдие и основни права.</w:t>
      </w:r>
    </w:p>
    <w:p w:rsidR="00252D74" w:rsidRPr="008B7FE6" w:rsidRDefault="00F46B76" w:rsidP="00D36C9D">
      <w:pPr>
        <w:shd w:val="clear" w:color="auto" w:fill="FFFFFF"/>
        <w:ind w:left="567" w:firstLine="0"/>
        <w:rPr>
          <w:color w:val="000000"/>
          <w:spacing w:val="7"/>
          <w:sz w:val="24"/>
          <w:szCs w:val="24"/>
        </w:rPr>
      </w:pPr>
      <w:r w:rsidRPr="008B7FE6">
        <w:rPr>
          <w:color w:val="000000"/>
          <w:spacing w:val="7"/>
          <w:sz w:val="24"/>
          <w:szCs w:val="24"/>
        </w:rPr>
        <w:t xml:space="preserve">Регламентът „Брюксел </w:t>
      </w:r>
      <w:r w:rsidRPr="008B7FE6">
        <w:rPr>
          <w:color w:val="000000"/>
          <w:spacing w:val="7"/>
          <w:sz w:val="24"/>
          <w:szCs w:val="24"/>
          <w:lang w:val="it-IT"/>
        </w:rPr>
        <w:t>II</w:t>
      </w:r>
      <w:r w:rsidRPr="008B7FE6">
        <w:rPr>
          <w:color w:val="000000"/>
          <w:spacing w:val="7"/>
          <w:sz w:val="24"/>
          <w:szCs w:val="24"/>
        </w:rPr>
        <w:t>а</w:t>
      </w:r>
      <w:r w:rsidR="00C11DD2" w:rsidRPr="008B7FE6">
        <w:rPr>
          <w:color w:val="000000"/>
          <w:spacing w:val="7"/>
          <w:sz w:val="24"/>
          <w:szCs w:val="24"/>
        </w:rPr>
        <w:t>“</w:t>
      </w:r>
      <w:r w:rsidRPr="008B7FE6">
        <w:rPr>
          <w:color w:val="000000"/>
          <w:spacing w:val="7"/>
          <w:sz w:val="24"/>
          <w:szCs w:val="24"/>
        </w:rPr>
        <w:t xml:space="preserve"> обхваща две основни области – брачните въпроси и въпросите, свързани с родителската отговорност</w:t>
      </w:r>
      <w:r w:rsidR="00C11DD2" w:rsidRPr="008B7FE6">
        <w:rPr>
          <w:color w:val="000000"/>
          <w:spacing w:val="7"/>
          <w:sz w:val="24"/>
          <w:szCs w:val="24"/>
        </w:rPr>
        <w:t xml:space="preserve">. По отношение на първата ЕК счита, че </w:t>
      </w:r>
      <w:r w:rsidR="00F3782E" w:rsidRPr="008B7FE6">
        <w:rPr>
          <w:color w:val="000000"/>
          <w:spacing w:val="7"/>
          <w:sz w:val="24"/>
          <w:szCs w:val="24"/>
        </w:rPr>
        <w:t>няма</w:t>
      </w:r>
      <w:r w:rsidR="00C11DD2" w:rsidRPr="008B7FE6">
        <w:rPr>
          <w:color w:val="000000"/>
          <w:spacing w:val="7"/>
          <w:sz w:val="24"/>
          <w:szCs w:val="24"/>
        </w:rPr>
        <w:t xml:space="preserve"> достатъчно доказателства за </w:t>
      </w:r>
      <w:r w:rsidR="00F3782E" w:rsidRPr="008B7FE6">
        <w:rPr>
          <w:color w:val="000000"/>
          <w:spacing w:val="7"/>
          <w:sz w:val="24"/>
          <w:szCs w:val="24"/>
        </w:rPr>
        <w:t>съществуващи проблеми</w:t>
      </w:r>
      <w:r w:rsidR="00C11DD2" w:rsidRPr="008B7FE6">
        <w:rPr>
          <w:color w:val="000000"/>
          <w:spacing w:val="7"/>
          <w:sz w:val="24"/>
          <w:szCs w:val="24"/>
        </w:rPr>
        <w:t xml:space="preserve"> и</w:t>
      </w:r>
      <w:r w:rsidR="00F3782E" w:rsidRPr="008B7FE6">
        <w:rPr>
          <w:color w:val="000000"/>
          <w:spacing w:val="7"/>
          <w:sz w:val="24"/>
          <w:szCs w:val="24"/>
        </w:rPr>
        <w:t xml:space="preserve"> в</w:t>
      </w:r>
      <w:r w:rsidR="00C11DD2" w:rsidRPr="008B7FE6">
        <w:rPr>
          <w:color w:val="000000"/>
          <w:spacing w:val="7"/>
          <w:sz w:val="24"/>
          <w:szCs w:val="24"/>
        </w:rPr>
        <w:t xml:space="preserve"> проект</w:t>
      </w:r>
      <w:r w:rsidR="00F3782E" w:rsidRPr="008B7FE6">
        <w:rPr>
          <w:color w:val="000000"/>
          <w:spacing w:val="7"/>
          <w:sz w:val="24"/>
          <w:szCs w:val="24"/>
        </w:rPr>
        <w:t>а</w:t>
      </w:r>
      <w:r w:rsidR="00C11DD2" w:rsidRPr="008B7FE6">
        <w:rPr>
          <w:color w:val="000000"/>
          <w:spacing w:val="7"/>
          <w:sz w:val="24"/>
          <w:szCs w:val="24"/>
        </w:rPr>
        <w:t xml:space="preserve"> на акт </w:t>
      </w:r>
      <w:r w:rsidR="00F3782E" w:rsidRPr="008B7FE6">
        <w:rPr>
          <w:color w:val="000000"/>
          <w:spacing w:val="7"/>
          <w:sz w:val="24"/>
          <w:szCs w:val="24"/>
        </w:rPr>
        <w:t xml:space="preserve">се </w:t>
      </w:r>
      <w:r w:rsidR="00C11DD2" w:rsidRPr="008B7FE6">
        <w:rPr>
          <w:color w:val="000000"/>
          <w:spacing w:val="7"/>
          <w:sz w:val="24"/>
          <w:szCs w:val="24"/>
        </w:rPr>
        <w:t>запазва</w:t>
      </w:r>
      <w:r w:rsidR="00F3782E" w:rsidRPr="008B7FE6">
        <w:rPr>
          <w:color w:val="000000"/>
          <w:spacing w:val="7"/>
          <w:sz w:val="24"/>
          <w:szCs w:val="24"/>
        </w:rPr>
        <w:t>т</w:t>
      </w:r>
      <w:r w:rsidR="00C11DD2" w:rsidRPr="008B7FE6">
        <w:rPr>
          <w:color w:val="000000"/>
          <w:spacing w:val="7"/>
          <w:sz w:val="24"/>
          <w:szCs w:val="24"/>
        </w:rPr>
        <w:t xml:space="preserve"> досегашните разпоредби. Що се отнася до втората област обаче, Комисията </w:t>
      </w:r>
      <w:r w:rsidR="00F3782E" w:rsidRPr="008B7FE6">
        <w:rPr>
          <w:color w:val="000000"/>
          <w:spacing w:val="7"/>
          <w:sz w:val="24"/>
          <w:szCs w:val="24"/>
        </w:rPr>
        <w:t>смята</w:t>
      </w:r>
      <w:r w:rsidR="00C11DD2" w:rsidRPr="008B7FE6">
        <w:rPr>
          <w:color w:val="000000"/>
          <w:spacing w:val="7"/>
          <w:sz w:val="24"/>
          <w:szCs w:val="24"/>
        </w:rPr>
        <w:t xml:space="preserve">, че са налице </w:t>
      </w:r>
      <w:r w:rsidR="00F3782E" w:rsidRPr="008B7FE6">
        <w:rPr>
          <w:color w:val="000000"/>
          <w:spacing w:val="7"/>
          <w:sz w:val="24"/>
          <w:szCs w:val="24"/>
        </w:rPr>
        <w:t>сериозни недостатъци</w:t>
      </w:r>
      <w:r w:rsidR="00C11DD2" w:rsidRPr="008B7FE6">
        <w:rPr>
          <w:color w:val="000000"/>
          <w:spacing w:val="7"/>
          <w:sz w:val="24"/>
          <w:szCs w:val="24"/>
        </w:rPr>
        <w:t xml:space="preserve">, поставящи под въпрос цялостната ефективност на някои аспекти на производствата, свързани с деца. В тази връзка, </w:t>
      </w:r>
      <w:r w:rsidR="008B275E" w:rsidRPr="008B7FE6">
        <w:rPr>
          <w:color w:val="000000"/>
          <w:spacing w:val="7"/>
          <w:sz w:val="24"/>
          <w:szCs w:val="24"/>
        </w:rPr>
        <w:t xml:space="preserve">предложеният проект на акт </w:t>
      </w:r>
      <w:r w:rsidR="00C11DD2" w:rsidRPr="008B7FE6">
        <w:rPr>
          <w:color w:val="000000"/>
          <w:spacing w:val="7"/>
          <w:sz w:val="24"/>
          <w:szCs w:val="24"/>
        </w:rPr>
        <w:t>предвижда</w:t>
      </w:r>
      <w:r w:rsidRPr="008B7FE6">
        <w:rPr>
          <w:color w:val="000000"/>
          <w:spacing w:val="7"/>
          <w:sz w:val="24"/>
          <w:szCs w:val="24"/>
        </w:rPr>
        <w:t xml:space="preserve"> </w:t>
      </w:r>
      <w:r w:rsidR="00F3782E" w:rsidRPr="008B7FE6">
        <w:rPr>
          <w:color w:val="000000"/>
          <w:spacing w:val="7"/>
          <w:sz w:val="24"/>
          <w:szCs w:val="24"/>
        </w:rPr>
        <w:t>промени, които да адресират</w:t>
      </w:r>
      <w:r w:rsidR="008B275E" w:rsidRPr="008B7FE6">
        <w:rPr>
          <w:color w:val="000000"/>
          <w:spacing w:val="7"/>
          <w:sz w:val="24"/>
          <w:szCs w:val="24"/>
        </w:rPr>
        <w:t xml:space="preserve"> </w:t>
      </w:r>
      <w:r w:rsidR="008B275E" w:rsidRPr="008B7FE6">
        <w:rPr>
          <w:b/>
          <w:color w:val="000000"/>
          <w:spacing w:val="7"/>
          <w:sz w:val="24"/>
          <w:szCs w:val="24"/>
        </w:rPr>
        <w:t>шест основни проблема</w:t>
      </w:r>
      <w:r w:rsidR="00C11DD2" w:rsidRPr="008B7FE6">
        <w:rPr>
          <w:color w:val="000000"/>
          <w:spacing w:val="7"/>
          <w:sz w:val="24"/>
          <w:szCs w:val="24"/>
        </w:rPr>
        <w:t>.</w:t>
      </w:r>
      <w:r w:rsidR="00F3782E" w:rsidRPr="008B7FE6">
        <w:rPr>
          <w:color w:val="000000"/>
          <w:spacing w:val="7"/>
          <w:sz w:val="24"/>
          <w:szCs w:val="24"/>
        </w:rPr>
        <w:t xml:space="preserve"> На първо място, </w:t>
      </w:r>
      <w:r w:rsidR="00D36C9D" w:rsidRPr="008B7FE6">
        <w:rPr>
          <w:color w:val="000000"/>
          <w:spacing w:val="7"/>
          <w:sz w:val="24"/>
          <w:szCs w:val="24"/>
        </w:rPr>
        <w:t>с цел</w:t>
      </w:r>
      <w:r w:rsidR="00F3782E" w:rsidRPr="008B7FE6">
        <w:rPr>
          <w:color w:val="000000"/>
          <w:spacing w:val="7"/>
          <w:sz w:val="24"/>
          <w:szCs w:val="24"/>
        </w:rPr>
        <w:t xml:space="preserve"> подобряване на</w:t>
      </w:r>
      <w:r w:rsidR="00D36C9D" w:rsidRPr="008B7FE6">
        <w:rPr>
          <w:color w:val="000000"/>
          <w:spacing w:val="7"/>
          <w:sz w:val="24"/>
          <w:szCs w:val="24"/>
        </w:rPr>
        <w:t xml:space="preserve"> ефективността на</w:t>
      </w:r>
      <w:r w:rsidR="00F3782E" w:rsidRPr="008B7FE6">
        <w:rPr>
          <w:color w:val="000000"/>
          <w:spacing w:val="7"/>
          <w:sz w:val="24"/>
          <w:szCs w:val="24"/>
        </w:rPr>
        <w:t xml:space="preserve"> </w:t>
      </w:r>
      <w:r w:rsidR="00F3782E" w:rsidRPr="008B7FE6">
        <w:rPr>
          <w:b/>
          <w:color w:val="000000"/>
          <w:spacing w:val="7"/>
          <w:sz w:val="24"/>
          <w:szCs w:val="24"/>
        </w:rPr>
        <w:t>процедурата за връщане на дете</w:t>
      </w:r>
      <w:r w:rsidR="00D36C9D" w:rsidRPr="008B7FE6">
        <w:rPr>
          <w:b/>
          <w:color w:val="000000"/>
          <w:spacing w:val="7"/>
          <w:sz w:val="24"/>
          <w:szCs w:val="24"/>
        </w:rPr>
        <w:t>,</w:t>
      </w:r>
      <w:r w:rsidR="00F3782E" w:rsidRPr="008B7FE6">
        <w:rPr>
          <w:color w:val="000000"/>
          <w:spacing w:val="7"/>
          <w:sz w:val="24"/>
          <w:szCs w:val="24"/>
        </w:rPr>
        <w:t xml:space="preserve"> се въвеждат нови мерки: съсредоточаване на компетентност; възможност за съда в държавата членка, където е отведено детето, да разпореди спешни защитни мерки; определяне на отделни времеви рамки за производствата пред първоинстанционните и пред апелативните съдилища и др. Очаква се с новите правила срокът за връщане на дете да стане постижим.</w:t>
      </w:r>
      <w:r w:rsidR="008B275E" w:rsidRPr="008B7FE6">
        <w:rPr>
          <w:color w:val="000000"/>
          <w:spacing w:val="7"/>
          <w:sz w:val="24"/>
          <w:szCs w:val="24"/>
        </w:rPr>
        <w:t xml:space="preserve"> Що се отнася до </w:t>
      </w:r>
      <w:r w:rsidR="008B275E" w:rsidRPr="008B7FE6">
        <w:rPr>
          <w:b/>
          <w:color w:val="000000"/>
          <w:spacing w:val="7"/>
          <w:sz w:val="24"/>
          <w:szCs w:val="24"/>
        </w:rPr>
        <w:t>решенията за настаняване</w:t>
      </w:r>
      <w:r w:rsidR="008B275E" w:rsidRPr="008B7FE6">
        <w:rPr>
          <w:color w:val="000000"/>
          <w:spacing w:val="7"/>
          <w:sz w:val="24"/>
          <w:szCs w:val="24"/>
        </w:rPr>
        <w:t xml:space="preserve">, предвижда се създаването на самостоятелна процедура за съгласие, която да се прилага при всички случаи на трансгранично настаняване, заедно с определен срок, в който замолената държава </w:t>
      </w:r>
      <w:r w:rsidR="00132110" w:rsidRPr="008B7FE6">
        <w:rPr>
          <w:color w:val="000000"/>
          <w:spacing w:val="7"/>
          <w:sz w:val="24"/>
          <w:szCs w:val="24"/>
        </w:rPr>
        <w:t>членка да отговори на искането. С цел избягване на ненужно забавяне се премахва</w:t>
      </w:r>
      <w:r w:rsidR="00132110" w:rsidRPr="008B7FE6">
        <w:rPr>
          <w:b/>
          <w:color w:val="000000"/>
          <w:spacing w:val="7"/>
          <w:sz w:val="24"/>
          <w:szCs w:val="24"/>
        </w:rPr>
        <w:t xml:space="preserve"> е</w:t>
      </w:r>
      <w:r w:rsidR="008B275E" w:rsidRPr="008B7FE6">
        <w:rPr>
          <w:b/>
          <w:color w:val="000000"/>
          <w:spacing w:val="7"/>
          <w:sz w:val="24"/>
          <w:szCs w:val="24"/>
        </w:rPr>
        <w:t>кзекватурата</w:t>
      </w:r>
      <w:r w:rsidR="008B275E" w:rsidRPr="008B7FE6">
        <w:rPr>
          <w:color w:val="000000"/>
          <w:spacing w:val="7"/>
          <w:sz w:val="24"/>
          <w:szCs w:val="24"/>
        </w:rPr>
        <w:t xml:space="preserve"> </w:t>
      </w:r>
      <w:r w:rsidR="00132110" w:rsidRPr="008B7FE6">
        <w:rPr>
          <w:color w:val="000000"/>
          <w:spacing w:val="7"/>
          <w:sz w:val="24"/>
          <w:szCs w:val="24"/>
        </w:rPr>
        <w:t>(процедурата за обявяване на съдебно решение, поставено в друга държава членка, за подлежащо на изпълнение), като същевременно се запазват някои процесуални гаранции за защита на правата на ответника. Подобно премахване на екзекватурата вече е осъществено в редица области, включително и в областта на семейното право</w:t>
      </w:r>
      <w:r w:rsidR="00FB3F10" w:rsidRPr="008B7FE6">
        <w:rPr>
          <w:color w:val="000000"/>
          <w:spacing w:val="7"/>
          <w:sz w:val="24"/>
          <w:szCs w:val="24"/>
        </w:rPr>
        <w:t>. В</w:t>
      </w:r>
      <w:r w:rsidR="00252D74" w:rsidRPr="008B7FE6">
        <w:rPr>
          <w:color w:val="000000"/>
          <w:spacing w:val="7"/>
          <w:sz w:val="24"/>
          <w:szCs w:val="24"/>
        </w:rPr>
        <w:t>ъвежда</w:t>
      </w:r>
      <w:r w:rsidR="00FB3F10" w:rsidRPr="008B7FE6">
        <w:rPr>
          <w:color w:val="000000"/>
          <w:spacing w:val="7"/>
          <w:sz w:val="24"/>
          <w:szCs w:val="24"/>
        </w:rPr>
        <w:t xml:space="preserve"> се и </w:t>
      </w:r>
      <w:r w:rsidR="00D354F4" w:rsidRPr="008B7FE6">
        <w:rPr>
          <w:color w:val="000000"/>
          <w:spacing w:val="7"/>
          <w:sz w:val="24"/>
          <w:szCs w:val="24"/>
        </w:rPr>
        <w:t xml:space="preserve">задължение да се дава </w:t>
      </w:r>
      <w:r w:rsidR="00D354F4" w:rsidRPr="008B7FE6">
        <w:rPr>
          <w:b/>
          <w:color w:val="000000"/>
          <w:spacing w:val="7"/>
          <w:sz w:val="24"/>
          <w:szCs w:val="24"/>
        </w:rPr>
        <w:t>възможност на детето да изрази мнението си</w:t>
      </w:r>
      <w:r w:rsidR="00D354F4" w:rsidRPr="008B7FE6">
        <w:rPr>
          <w:color w:val="000000"/>
          <w:spacing w:val="7"/>
          <w:sz w:val="24"/>
          <w:szCs w:val="24"/>
        </w:rPr>
        <w:t xml:space="preserve"> и се уеднаквяват приложимите стандарти относно изслушването. </w:t>
      </w:r>
      <w:r w:rsidR="00180CDA" w:rsidRPr="008B7FE6">
        <w:rPr>
          <w:color w:val="000000"/>
          <w:spacing w:val="7"/>
          <w:sz w:val="24"/>
          <w:szCs w:val="24"/>
        </w:rPr>
        <w:t xml:space="preserve">Предложението за Регламент предвижда и </w:t>
      </w:r>
      <w:r w:rsidR="00C5479E" w:rsidRPr="008B7FE6">
        <w:rPr>
          <w:color w:val="000000"/>
          <w:spacing w:val="7"/>
          <w:sz w:val="24"/>
          <w:szCs w:val="24"/>
        </w:rPr>
        <w:t xml:space="preserve">ориентировъчен срок за </w:t>
      </w:r>
      <w:r w:rsidR="00C5479E" w:rsidRPr="008B7FE6">
        <w:rPr>
          <w:b/>
          <w:color w:val="000000"/>
          <w:spacing w:val="7"/>
          <w:sz w:val="24"/>
          <w:szCs w:val="24"/>
        </w:rPr>
        <w:t>същинското</w:t>
      </w:r>
      <w:r w:rsidR="00180CDA" w:rsidRPr="008B7FE6">
        <w:rPr>
          <w:b/>
          <w:color w:val="000000"/>
          <w:spacing w:val="7"/>
          <w:sz w:val="24"/>
          <w:szCs w:val="24"/>
        </w:rPr>
        <w:t xml:space="preserve"> изпълнение</w:t>
      </w:r>
      <w:r w:rsidR="00C5479E" w:rsidRPr="008B7FE6">
        <w:rPr>
          <w:b/>
          <w:color w:val="000000"/>
          <w:spacing w:val="7"/>
          <w:sz w:val="24"/>
          <w:szCs w:val="24"/>
        </w:rPr>
        <w:t xml:space="preserve"> на решението,</w:t>
      </w:r>
      <w:r w:rsidR="00C5479E" w:rsidRPr="008B7FE6">
        <w:rPr>
          <w:color w:val="000000"/>
          <w:spacing w:val="7"/>
          <w:sz w:val="24"/>
          <w:szCs w:val="24"/>
        </w:rPr>
        <w:t xml:space="preserve"> както и опция за предварително изпълнение</w:t>
      </w:r>
      <w:r w:rsidR="00180CDA" w:rsidRPr="008B7FE6">
        <w:rPr>
          <w:color w:val="000000"/>
          <w:spacing w:val="7"/>
          <w:sz w:val="24"/>
          <w:szCs w:val="24"/>
        </w:rPr>
        <w:t>.</w:t>
      </w:r>
      <w:r w:rsidR="00C5479E" w:rsidRPr="008B7FE6">
        <w:rPr>
          <w:color w:val="000000"/>
          <w:spacing w:val="7"/>
          <w:sz w:val="24"/>
          <w:szCs w:val="24"/>
        </w:rPr>
        <w:t xml:space="preserve"> Не на последно място, проектът на акт цели да изясни редица аспекти от сферата на </w:t>
      </w:r>
      <w:r w:rsidR="00C5479E" w:rsidRPr="008B7FE6">
        <w:rPr>
          <w:b/>
          <w:color w:val="000000"/>
          <w:spacing w:val="7"/>
          <w:sz w:val="24"/>
          <w:szCs w:val="24"/>
        </w:rPr>
        <w:t>сътрудничество между централните органи</w:t>
      </w:r>
      <w:r w:rsidR="00C5479E" w:rsidRPr="008B7FE6">
        <w:rPr>
          <w:color w:val="000000"/>
          <w:spacing w:val="7"/>
          <w:sz w:val="24"/>
          <w:szCs w:val="24"/>
        </w:rPr>
        <w:t>: (1) кой може да поиска (2) какъв вид съдействие или информация (3) от кого и (4) при какви условия.</w:t>
      </w:r>
    </w:p>
    <w:p w:rsidR="00D36C9D" w:rsidRPr="008B7FE6" w:rsidRDefault="00D36C9D" w:rsidP="00D36C9D">
      <w:pPr>
        <w:shd w:val="clear" w:color="auto" w:fill="FFFFFF"/>
        <w:ind w:left="567" w:firstLine="0"/>
        <w:rPr>
          <w:color w:val="000000"/>
          <w:spacing w:val="7"/>
          <w:sz w:val="24"/>
          <w:szCs w:val="24"/>
        </w:rPr>
      </w:pPr>
    </w:p>
    <w:p w:rsidR="0003639A" w:rsidRPr="008B7FE6" w:rsidRDefault="00C0092B" w:rsidP="003E2534">
      <w:pPr>
        <w:numPr>
          <w:ilvl w:val="0"/>
          <w:numId w:val="32"/>
        </w:numPr>
        <w:shd w:val="clear" w:color="auto" w:fill="FFFFFF"/>
        <w:ind w:left="567" w:hanging="567"/>
        <w:rPr>
          <w:color w:val="000000"/>
          <w:spacing w:val="7"/>
          <w:sz w:val="24"/>
          <w:szCs w:val="24"/>
        </w:rPr>
      </w:pPr>
      <w:r w:rsidRPr="008B7FE6">
        <w:rPr>
          <w:color w:val="000000"/>
          <w:spacing w:val="7"/>
          <w:sz w:val="24"/>
          <w:szCs w:val="24"/>
        </w:rPr>
        <w:t xml:space="preserve">Съгласно </w:t>
      </w:r>
      <w:r w:rsidRPr="008B7FE6">
        <w:rPr>
          <w:b/>
          <w:color w:val="000000"/>
          <w:spacing w:val="7"/>
          <w:sz w:val="24"/>
          <w:szCs w:val="24"/>
        </w:rPr>
        <w:t>Рамковата позиция, внесена от Министерски съвет</w:t>
      </w:r>
      <w:r w:rsidRPr="008B7FE6">
        <w:rPr>
          <w:color w:val="000000"/>
          <w:spacing w:val="7"/>
          <w:sz w:val="24"/>
          <w:szCs w:val="24"/>
        </w:rPr>
        <w:t xml:space="preserve">, Република България </w:t>
      </w:r>
      <w:r w:rsidR="00D37F4E" w:rsidRPr="008B7FE6">
        <w:rPr>
          <w:color w:val="000000"/>
          <w:spacing w:val="7"/>
          <w:sz w:val="24"/>
          <w:szCs w:val="24"/>
        </w:rPr>
        <w:t xml:space="preserve">поддържа като цяло Предложението за Регламент и счита, че то отразява в голяма степен очакванията на държавите членки за преодоляване на проблемите, възникващи от приложението на действащия Регламент </w:t>
      </w:r>
      <w:r w:rsidR="00057E07" w:rsidRPr="008B7FE6">
        <w:rPr>
          <w:color w:val="000000"/>
          <w:spacing w:val="7"/>
          <w:sz w:val="24"/>
          <w:szCs w:val="24"/>
        </w:rPr>
        <w:t>„</w:t>
      </w:r>
      <w:r w:rsidR="00D37F4E" w:rsidRPr="008B7FE6">
        <w:rPr>
          <w:color w:val="000000"/>
          <w:spacing w:val="7"/>
          <w:sz w:val="24"/>
          <w:szCs w:val="24"/>
        </w:rPr>
        <w:t xml:space="preserve">Брюксел </w:t>
      </w:r>
      <w:r w:rsidR="00D37F4E" w:rsidRPr="008B7FE6">
        <w:rPr>
          <w:color w:val="000000"/>
          <w:spacing w:val="7"/>
          <w:sz w:val="24"/>
          <w:szCs w:val="24"/>
          <w:lang w:val="it-IT"/>
        </w:rPr>
        <w:t>II</w:t>
      </w:r>
      <w:r w:rsidR="00D37F4E" w:rsidRPr="008B7FE6">
        <w:rPr>
          <w:color w:val="000000"/>
          <w:spacing w:val="7"/>
          <w:sz w:val="24"/>
          <w:szCs w:val="24"/>
        </w:rPr>
        <w:t>а</w:t>
      </w:r>
      <w:r w:rsidR="00057E07" w:rsidRPr="008B7FE6">
        <w:rPr>
          <w:color w:val="000000"/>
          <w:spacing w:val="7"/>
          <w:sz w:val="24"/>
          <w:szCs w:val="24"/>
        </w:rPr>
        <w:t>“</w:t>
      </w:r>
      <w:r w:rsidR="00D37F4E" w:rsidRPr="008B7FE6">
        <w:rPr>
          <w:color w:val="000000"/>
          <w:spacing w:val="7"/>
          <w:sz w:val="24"/>
          <w:szCs w:val="24"/>
        </w:rPr>
        <w:t>.</w:t>
      </w:r>
      <w:r w:rsidR="00D36C9D" w:rsidRPr="008B7FE6">
        <w:rPr>
          <w:color w:val="000000"/>
          <w:spacing w:val="7"/>
          <w:sz w:val="24"/>
          <w:szCs w:val="24"/>
        </w:rPr>
        <w:t xml:space="preserve"> Република България смята, че горепосоченият проект на акт засилва правната сигурност</w:t>
      </w:r>
      <w:r w:rsidR="00F65558" w:rsidRPr="008B7FE6">
        <w:rPr>
          <w:color w:val="000000"/>
          <w:spacing w:val="7"/>
          <w:sz w:val="24"/>
          <w:szCs w:val="24"/>
        </w:rPr>
        <w:t>, увеличава гъвкавостта</w:t>
      </w:r>
      <w:r w:rsidR="00D36C9D" w:rsidRPr="008B7FE6">
        <w:rPr>
          <w:color w:val="000000"/>
          <w:spacing w:val="7"/>
          <w:sz w:val="24"/>
          <w:szCs w:val="24"/>
        </w:rPr>
        <w:t xml:space="preserve"> и осигурява достъп до правосъдие и ефективност на процедурите при запазване на националния суверенитет по отношение на материалното право относно родителската отговорност</w:t>
      </w:r>
      <w:r w:rsidR="00F65558" w:rsidRPr="008B7FE6">
        <w:rPr>
          <w:color w:val="000000"/>
          <w:spacing w:val="7"/>
          <w:sz w:val="24"/>
          <w:szCs w:val="24"/>
        </w:rPr>
        <w:t xml:space="preserve">. Същевременно, Република България е на мнение, че Предложението за Регламент е балансирано и утвърждава както принципа на взаимно доверие в </w:t>
      </w:r>
      <w:r w:rsidR="00F65558" w:rsidRPr="008B7FE6">
        <w:rPr>
          <w:color w:val="000000"/>
          <w:spacing w:val="7"/>
          <w:sz w:val="24"/>
          <w:szCs w:val="24"/>
        </w:rPr>
        <w:lastRenderedPageBreak/>
        <w:t>правните системи на държавите членки, така</w:t>
      </w:r>
      <w:r w:rsidR="00D36C9D" w:rsidRPr="008B7FE6">
        <w:rPr>
          <w:color w:val="000000"/>
          <w:spacing w:val="7"/>
          <w:sz w:val="24"/>
          <w:szCs w:val="24"/>
        </w:rPr>
        <w:t xml:space="preserve"> и принципа за съблюдаване на </w:t>
      </w:r>
      <w:r w:rsidR="00F65558" w:rsidRPr="008B7FE6">
        <w:rPr>
          <w:color w:val="000000"/>
          <w:spacing w:val="7"/>
          <w:sz w:val="24"/>
          <w:szCs w:val="24"/>
        </w:rPr>
        <w:t>най-висшия интерес</w:t>
      </w:r>
      <w:r w:rsidR="00D36C9D" w:rsidRPr="008B7FE6">
        <w:rPr>
          <w:color w:val="000000"/>
          <w:spacing w:val="7"/>
          <w:sz w:val="24"/>
          <w:szCs w:val="24"/>
        </w:rPr>
        <w:t xml:space="preserve"> на детето.</w:t>
      </w:r>
      <w:r w:rsidR="0004574E" w:rsidRPr="008B7FE6">
        <w:rPr>
          <w:color w:val="000000"/>
          <w:spacing w:val="7"/>
          <w:sz w:val="24"/>
          <w:szCs w:val="24"/>
        </w:rPr>
        <w:t xml:space="preserve"> </w:t>
      </w:r>
      <w:r w:rsidR="00F65558" w:rsidRPr="008B7FE6">
        <w:rPr>
          <w:color w:val="000000"/>
          <w:spacing w:val="7"/>
          <w:sz w:val="24"/>
          <w:szCs w:val="24"/>
        </w:rPr>
        <w:t>Що се отнася до</w:t>
      </w:r>
      <w:r w:rsidR="0004574E" w:rsidRPr="008B7FE6">
        <w:rPr>
          <w:color w:val="000000"/>
          <w:spacing w:val="7"/>
          <w:sz w:val="24"/>
          <w:szCs w:val="24"/>
        </w:rPr>
        <w:t xml:space="preserve"> финансовото въздействие, Република България очаква приемането на </w:t>
      </w:r>
      <w:r w:rsidR="00F65558" w:rsidRPr="008B7FE6">
        <w:rPr>
          <w:color w:val="000000"/>
          <w:spacing w:val="7"/>
          <w:sz w:val="24"/>
          <w:szCs w:val="24"/>
        </w:rPr>
        <w:t>проекта на акт</w:t>
      </w:r>
      <w:r w:rsidR="0004574E" w:rsidRPr="008B7FE6">
        <w:rPr>
          <w:color w:val="000000"/>
          <w:spacing w:val="7"/>
          <w:sz w:val="24"/>
          <w:szCs w:val="24"/>
        </w:rPr>
        <w:t xml:space="preserve"> да доведе в краткосрочен план до някои разходи, свързани със запознаването на юристите с новите процедури. В дългосрочен план обаче чрез съсредоточаването на компетентността и премахването на екзекватурата следва да се реализират икономии на разходите в отделните дела и за правораздаване</w:t>
      </w:r>
      <w:r w:rsidR="002E1159" w:rsidRPr="008B7FE6">
        <w:rPr>
          <w:color w:val="000000"/>
          <w:spacing w:val="7"/>
          <w:sz w:val="24"/>
          <w:szCs w:val="24"/>
        </w:rPr>
        <w:t>то</w:t>
      </w:r>
      <w:r w:rsidR="0004574E" w:rsidRPr="008B7FE6">
        <w:rPr>
          <w:color w:val="000000"/>
          <w:spacing w:val="7"/>
          <w:sz w:val="24"/>
          <w:szCs w:val="24"/>
        </w:rPr>
        <w:t xml:space="preserve"> като цяло.</w:t>
      </w:r>
    </w:p>
    <w:p w:rsidR="003E2534" w:rsidRPr="008B7FE6" w:rsidRDefault="003E2534" w:rsidP="003E2534">
      <w:pPr>
        <w:shd w:val="clear" w:color="auto" w:fill="FFFFFF"/>
        <w:ind w:left="567" w:firstLine="0"/>
        <w:rPr>
          <w:color w:val="000000"/>
          <w:spacing w:val="7"/>
          <w:sz w:val="24"/>
          <w:szCs w:val="24"/>
        </w:rPr>
      </w:pPr>
    </w:p>
    <w:p w:rsidR="0003639A" w:rsidRPr="008B7FE6" w:rsidRDefault="003143CF" w:rsidP="003E2534">
      <w:pPr>
        <w:numPr>
          <w:ilvl w:val="0"/>
          <w:numId w:val="32"/>
        </w:numPr>
        <w:shd w:val="clear" w:color="auto" w:fill="FFFFFF"/>
        <w:ind w:left="567" w:hanging="567"/>
        <w:rPr>
          <w:b/>
          <w:color w:val="000000"/>
          <w:spacing w:val="7"/>
          <w:sz w:val="24"/>
          <w:szCs w:val="24"/>
        </w:rPr>
      </w:pPr>
      <w:r w:rsidRPr="008B7FE6">
        <w:rPr>
          <w:color w:val="000000"/>
          <w:spacing w:val="7"/>
          <w:sz w:val="24"/>
          <w:szCs w:val="24"/>
        </w:rPr>
        <w:t xml:space="preserve">Горепосоченото </w:t>
      </w:r>
      <w:r w:rsidRPr="008B7FE6">
        <w:rPr>
          <w:b/>
          <w:color w:val="000000"/>
          <w:spacing w:val="7"/>
          <w:sz w:val="24"/>
          <w:szCs w:val="24"/>
        </w:rPr>
        <w:t>Предложение за</w:t>
      </w:r>
      <w:r w:rsidRPr="008B7FE6">
        <w:rPr>
          <w:color w:val="000000"/>
          <w:spacing w:val="7"/>
          <w:sz w:val="24"/>
          <w:szCs w:val="24"/>
        </w:rPr>
        <w:t xml:space="preserve"> </w:t>
      </w:r>
      <w:r w:rsidR="00D37F4E" w:rsidRPr="008B7FE6">
        <w:rPr>
          <w:b/>
          <w:color w:val="000000"/>
          <w:spacing w:val="7"/>
          <w:sz w:val="24"/>
          <w:szCs w:val="24"/>
        </w:rPr>
        <w:t>Регламент</w:t>
      </w:r>
      <w:r w:rsidR="00D37F4E" w:rsidRPr="008B7FE6">
        <w:rPr>
          <w:color w:val="000000"/>
          <w:spacing w:val="7"/>
          <w:sz w:val="24"/>
          <w:szCs w:val="24"/>
        </w:rPr>
        <w:t xml:space="preserve"> </w:t>
      </w:r>
      <w:r w:rsidR="003D059D" w:rsidRPr="008B7FE6">
        <w:rPr>
          <w:b/>
          <w:color w:val="000000"/>
          <w:spacing w:val="7"/>
          <w:sz w:val="24"/>
          <w:szCs w:val="24"/>
        </w:rPr>
        <w:t>е разгледан</w:t>
      </w:r>
      <w:r w:rsidRPr="008B7FE6">
        <w:rPr>
          <w:b/>
          <w:color w:val="000000"/>
          <w:spacing w:val="7"/>
          <w:sz w:val="24"/>
          <w:szCs w:val="24"/>
        </w:rPr>
        <w:t>о</w:t>
      </w:r>
      <w:r w:rsidR="0013697B" w:rsidRPr="008B7FE6">
        <w:rPr>
          <w:b/>
          <w:color w:val="000000"/>
          <w:spacing w:val="7"/>
          <w:sz w:val="24"/>
          <w:szCs w:val="24"/>
        </w:rPr>
        <w:t xml:space="preserve"> </w:t>
      </w:r>
      <w:r w:rsidR="0013717C" w:rsidRPr="008B7FE6">
        <w:rPr>
          <w:b/>
          <w:color w:val="000000"/>
          <w:spacing w:val="7"/>
          <w:sz w:val="24"/>
          <w:szCs w:val="24"/>
        </w:rPr>
        <w:t>от</w:t>
      </w:r>
      <w:r w:rsidR="0013697B" w:rsidRPr="008B7FE6">
        <w:rPr>
          <w:color w:val="000000"/>
          <w:spacing w:val="7"/>
          <w:sz w:val="24"/>
          <w:szCs w:val="24"/>
        </w:rPr>
        <w:t xml:space="preserve"> </w:t>
      </w:r>
      <w:r w:rsidR="00C87FA2" w:rsidRPr="008B7FE6">
        <w:rPr>
          <w:b/>
          <w:color w:val="000000"/>
          <w:spacing w:val="7"/>
          <w:sz w:val="24"/>
          <w:szCs w:val="24"/>
        </w:rPr>
        <w:t>Комисията по правни въпроси</w:t>
      </w:r>
      <w:r w:rsidR="00C87FA2" w:rsidRPr="008B7FE6">
        <w:rPr>
          <w:color w:val="000000"/>
          <w:spacing w:val="7"/>
          <w:sz w:val="24"/>
          <w:szCs w:val="24"/>
        </w:rPr>
        <w:t xml:space="preserve"> на заседание, проведено </w:t>
      </w:r>
      <w:r w:rsidR="00C87FA2" w:rsidRPr="008B7FE6">
        <w:rPr>
          <w:b/>
          <w:color w:val="000000"/>
          <w:spacing w:val="7"/>
          <w:sz w:val="24"/>
          <w:szCs w:val="24"/>
        </w:rPr>
        <w:t xml:space="preserve">на 14 септември 2016 г. </w:t>
      </w:r>
      <w:r w:rsidR="00C87FA2" w:rsidRPr="008B7FE6">
        <w:rPr>
          <w:color w:val="000000"/>
          <w:spacing w:val="7"/>
          <w:sz w:val="24"/>
          <w:szCs w:val="24"/>
        </w:rPr>
        <w:t xml:space="preserve">В доклада на комисията е отбелязано, че членовете ѝ </w:t>
      </w:r>
      <w:r w:rsidR="00C87FA2" w:rsidRPr="008B7FE6">
        <w:rPr>
          <w:b/>
          <w:color w:val="000000"/>
          <w:spacing w:val="7"/>
          <w:sz w:val="24"/>
          <w:szCs w:val="24"/>
        </w:rPr>
        <w:t xml:space="preserve">единодушно са подкрепили </w:t>
      </w:r>
      <w:r w:rsidR="00C87FA2" w:rsidRPr="008B7FE6">
        <w:rPr>
          <w:color w:val="000000"/>
          <w:spacing w:val="7"/>
          <w:sz w:val="24"/>
          <w:szCs w:val="24"/>
        </w:rPr>
        <w:t>Рамковата позиция на Република България, както и пр</w:t>
      </w:r>
      <w:r w:rsidRPr="008B7FE6">
        <w:rPr>
          <w:color w:val="000000"/>
          <w:spacing w:val="7"/>
          <w:sz w:val="24"/>
          <w:szCs w:val="24"/>
        </w:rPr>
        <w:t>оекта на акт</w:t>
      </w:r>
      <w:r w:rsidR="00C87FA2" w:rsidRPr="008B7FE6">
        <w:rPr>
          <w:color w:val="000000"/>
          <w:spacing w:val="7"/>
          <w:sz w:val="24"/>
          <w:szCs w:val="24"/>
        </w:rPr>
        <w:t xml:space="preserve">, като същевременно са заключили, че </w:t>
      </w:r>
      <w:r w:rsidR="00C87FA2" w:rsidRPr="008B7FE6">
        <w:rPr>
          <w:b/>
          <w:color w:val="000000"/>
          <w:spacing w:val="7"/>
          <w:sz w:val="24"/>
          <w:szCs w:val="24"/>
        </w:rPr>
        <w:t>са спазени принципите на субсидиарност и пропорционалност.</w:t>
      </w:r>
    </w:p>
    <w:p w:rsidR="003E2534" w:rsidRPr="008B7FE6" w:rsidRDefault="003E2534" w:rsidP="003E2534">
      <w:pPr>
        <w:shd w:val="clear" w:color="auto" w:fill="FFFFFF"/>
        <w:ind w:left="567" w:firstLine="0"/>
        <w:rPr>
          <w:b/>
          <w:color w:val="000000"/>
          <w:spacing w:val="7"/>
          <w:sz w:val="24"/>
          <w:szCs w:val="24"/>
        </w:rPr>
      </w:pPr>
    </w:p>
    <w:p w:rsidR="001136CD" w:rsidRPr="008B7FE6" w:rsidRDefault="002745C0" w:rsidP="003E2534">
      <w:pPr>
        <w:numPr>
          <w:ilvl w:val="0"/>
          <w:numId w:val="32"/>
        </w:numPr>
        <w:shd w:val="clear" w:color="auto" w:fill="FFFFFF"/>
        <w:ind w:left="567" w:hanging="567"/>
        <w:rPr>
          <w:color w:val="000000"/>
          <w:spacing w:val="7"/>
          <w:sz w:val="24"/>
          <w:szCs w:val="24"/>
        </w:rPr>
      </w:pPr>
      <w:r w:rsidRPr="008B7FE6">
        <w:rPr>
          <w:b/>
          <w:color w:val="000000"/>
          <w:spacing w:val="7"/>
          <w:sz w:val="24"/>
          <w:szCs w:val="24"/>
        </w:rPr>
        <w:t xml:space="preserve">Предложението за </w:t>
      </w:r>
      <w:r w:rsidR="00D37F4E" w:rsidRPr="008B7FE6">
        <w:rPr>
          <w:b/>
          <w:color w:val="000000"/>
          <w:spacing w:val="7"/>
          <w:sz w:val="24"/>
          <w:szCs w:val="24"/>
        </w:rPr>
        <w:t>Регламент</w:t>
      </w:r>
      <w:r w:rsidR="00D37F4E" w:rsidRPr="008B7FE6">
        <w:rPr>
          <w:color w:val="000000"/>
          <w:spacing w:val="7"/>
          <w:sz w:val="24"/>
          <w:szCs w:val="24"/>
        </w:rPr>
        <w:t xml:space="preserve"> </w:t>
      </w:r>
      <w:r w:rsidR="00C43719" w:rsidRPr="008B7FE6">
        <w:rPr>
          <w:b/>
          <w:color w:val="000000"/>
          <w:spacing w:val="7"/>
          <w:sz w:val="24"/>
          <w:szCs w:val="24"/>
        </w:rPr>
        <w:t xml:space="preserve">е разгледано и от </w:t>
      </w:r>
      <w:r w:rsidR="00CB4367" w:rsidRPr="008B7FE6">
        <w:rPr>
          <w:b/>
          <w:color w:val="000000"/>
          <w:spacing w:val="7"/>
          <w:sz w:val="24"/>
          <w:szCs w:val="24"/>
        </w:rPr>
        <w:t xml:space="preserve">Комисията по </w:t>
      </w:r>
      <w:r w:rsidR="003143CF" w:rsidRPr="008B7FE6">
        <w:rPr>
          <w:b/>
          <w:color w:val="000000"/>
          <w:spacing w:val="7"/>
          <w:sz w:val="24"/>
          <w:szCs w:val="24"/>
        </w:rPr>
        <w:t xml:space="preserve">въпросите на децата, младежта и спорта </w:t>
      </w:r>
      <w:r w:rsidR="003143CF" w:rsidRPr="008B7FE6">
        <w:rPr>
          <w:color w:val="000000"/>
          <w:spacing w:val="7"/>
          <w:sz w:val="24"/>
          <w:szCs w:val="24"/>
        </w:rPr>
        <w:t>(КВДМС)</w:t>
      </w:r>
      <w:r w:rsidR="003143CF" w:rsidRPr="008B7FE6">
        <w:rPr>
          <w:b/>
          <w:color w:val="000000"/>
          <w:spacing w:val="7"/>
          <w:sz w:val="24"/>
          <w:szCs w:val="24"/>
        </w:rPr>
        <w:t xml:space="preserve"> </w:t>
      </w:r>
      <w:r w:rsidR="003143CF" w:rsidRPr="008B7FE6">
        <w:rPr>
          <w:color w:val="000000"/>
          <w:spacing w:val="7"/>
          <w:sz w:val="24"/>
          <w:szCs w:val="24"/>
        </w:rPr>
        <w:t>на заседание, проведено</w:t>
      </w:r>
      <w:r w:rsidR="003143CF" w:rsidRPr="008B7FE6">
        <w:rPr>
          <w:b/>
          <w:color w:val="000000"/>
          <w:spacing w:val="7"/>
          <w:sz w:val="24"/>
          <w:szCs w:val="24"/>
        </w:rPr>
        <w:t xml:space="preserve"> на 21 септември 2016 г. </w:t>
      </w:r>
      <w:r w:rsidR="003143CF" w:rsidRPr="008B7FE6">
        <w:rPr>
          <w:color w:val="000000"/>
          <w:spacing w:val="7"/>
          <w:sz w:val="24"/>
          <w:szCs w:val="24"/>
        </w:rPr>
        <w:t>Членовете на КВДМС единодушно са подкрепили проекта на акт и са приели за сведение Рамковата позиция на Република България.</w:t>
      </w:r>
    </w:p>
    <w:p w:rsidR="00A6789F" w:rsidRPr="008B7FE6" w:rsidRDefault="00A6789F" w:rsidP="00A6789F">
      <w:pPr>
        <w:shd w:val="clear" w:color="auto" w:fill="FFFFFF"/>
        <w:ind w:firstLine="0"/>
        <w:rPr>
          <w:b/>
          <w:color w:val="000000"/>
          <w:spacing w:val="7"/>
          <w:sz w:val="24"/>
          <w:szCs w:val="24"/>
        </w:rPr>
      </w:pPr>
    </w:p>
    <w:p w:rsidR="009E7A08" w:rsidRPr="008B7FE6" w:rsidRDefault="000A74D4" w:rsidP="00240EF9">
      <w:pPr>
        <w:numPr>
          <w:ilvl w:val="0"/>
          <w:numId w:val="32"/>
        </w:numPr>
        <w:shd w:val="clear" w:color="auto" w:fill="FFFFFF"/>
        <w:ind w:left="567" w:hanging="567"/>
        <w:rPr>
          <w:color w:val="000000"/>
          <w:spacing w:val="7"/>
          <w:sz w:val="24"/>
          <w:szCs w:val="24"/>
        </w:rPr>
      </w:pPr>
      <w:r w:rsidRPr="008B7FE6">
        <w:rPr>
          <w:b/>
          <w:color w:val="000000"/>
          <w:spacing w:val="7"/>
          <w:sz w:val="24"/>
          <w:szCs w:val="24"/>
        </w:rPr>
        <w:t xml:space="preserve">След състоялото се обсъждане по </w:t>
      </w:r>
      <w:r w:rsidR="00A6789F" w:rsidRPr="008B7FE6">
        <w:rPr>
          <w:b/>
          <w:bCs/>
          <w:color w:val="000000"/>
          <w:sz w:val="24"/>
          <w:szCs w:val="24"/>
        </w:rPr>
        <w:t>Предложение за Регламент на Съвета относно компетентността, признаването и изпълнението на решения по брачни въпроси и въпроси, свързани с родителската отговорност, и относно международното отвличане на деца</w:t>
      </w:r>
      <w:r w:rsidRPr="008B7FE6">
        <w:rPr>
          <w:b/>
          <w:color w:val="000000"/>
          <w:spacing w:val="7"/>
          <w:sz w:val="24"/>
          <w:szCs w:val="24"/>
        </w:rPr>
        <w:t>, Народното събрание на Република България, чрез К</w:t>
      </w:r>
      <w:r w:rsidR="00E6175C" w:rsidRPr="008B7FE6">
        <w:rPr>
          <w:b/>
          <w:color w:val="000000"/>
          <w:spacing w:val="7"/>
          <w:sz w:val="24"/>
          <w:szCs w:val="24"/>
        </w:rPr>
        <w:t>омисията по европейски въпроси и контрол на европейските фондове</w:t>
      </w:r>
      <w:r w:rsidRPr="008B7FE6">
        <w:rPr>
          <w:b/>
          <w:color w:val="000000"/>
          <w:spacing w:val="7"/>
          <w:sz w:val="24"/>
          <w:szCs w:val="24"/>
        </w:rPr>
        <w:t xml:space="preserve"> изразява </w:t>
      </w:r>
      <w:r w:rsidRPr="008B7FE6">
        <w:rPr>
          <w:b/>
          <w:spacing w:val="7"/>
          <w:sz w:val="24"/>
          <w:szCs w:val="24"/>
        </w:rPr>
        <w:t xml:space="preserve">следното </w:t>
      </w:r>
      <w:r w:rsidR="00CF6346" w:rsidRPr="008B7FE6">
        <w:rPr>
          <w:b/>
          <w:spacing w:val="7"/>
          <w:sz w:val="24"/>
          <w:szCs w:val="24"/>
          <w:u w:val="single"/>
        </w:rPr>
        <w:t>СТАНОВИЩЕ</w:t>
      </w:r>
      <w:r w:rsidRPr="008B7FE6">
        <w:rPr>
          <w:b/>
          <w:spacing w:val="7"/>
          <w:sz w:val="24"/>
          <w:szCs w:val="24"/>
        </w:rPr>
        <w:t xml:space="preserve">, </w:t>
      </w:r>
      <w:r w:rsidR="00A76FE9" w:rsidRPr="008B7FE6">
        <w:rPr>
          <w:b/>
          <w:color w:val="000000"/>
          <w:spacing w:val="7"/>
          <w:sz w:val="24"/>
          <w:szCs w:val="24"/>
        </w:rPr>
        <w:t>което да бъде изпратено до Е</w:t>
      </w:r>
      <w:r w:rsidRPr="008B7FE6">
        <w:rPr>
          <w:b/>
          <w:color w:val="000000"/>
          <w:spacing w:val="7"/>
          <w:sz w:val="24"/>
          <w:szCs w:val="24"/>
        </w:rPr>
        <w:t>вропейските институции</w:t>
      </w:r>
      <w:r w:rsidR="00A76FE9" w:rsidRPr="008B7FE6">
        <w:rPr>
          <w:b/>
          <w:color w:val="000000"/>
          <w:spacing w:val="7"/>
          <w:sz w:val="24"/>
          <w:szCs w:val="24"/>
        </w:rPr>
        <w:t xml:space="preserve"> в рамките на политическия диалог</w:t>
      </w:r>
      <w:r w:rsidRPr="008B7FE6">
        <w:rPr>
          <w:b/>
          <w:color w:val="000000"/>
          <w:spacing w:val="7"/>
          <w:sz w:val="24"/>
          <w:szCs w:val="24"/>
        </w:rPr>
        <w:t>:</w:t>
      </w:r>
    </w:p>
    <w:p w:rsidR="009C7CE0" w:rsidRPr="008B7FE6" w:rsidRDefault="009C7CE0" w:rsidP="009C7CE0">
      <w:pPr>
        <w:pStyle w:val="ListParagraph"/>
        <w:ind w:left="0" w:firstLine="0"/>
        <w:rPr>
          <w:color w:val="000000"/>
          <w:spacing w:val="7"/>
          <w:sz w:val="24"/>
          <w:szCs w:val="24"/>
        </w:rPr>
      </w:pPr>
    </w:p>
    <w:p w:rsidR="00770B6F" w:rsidRPr="008B7FE6" w:rsidRDefault="009E7A08" w:rsidP="00DA5689">
      <w:pPr>
        <w:numPr>
          <w:ilvl w:val="0"/>
          <w:numId w:val="31"/>
        </w:numPr>
        <w:shd w:val="clear" w:color="auto" w:fill="FFFFFF"/>
        <w:ind w:left="567" w:hanging="425"/>
        <w:rPr>
          <w:color w:val="000000"/>
          <w:spacing w:val="7"/>
          <w:sz w:val="24"/>
          <w:szCs w:val="24"/>
        </w:rPr>
      </w:pPr>
      <w:r w:rsidRPr="008B7FE6">
        <w:rPr>
          <w:color w:val="000000"/>
          <w:spacing w:val="7"/>
          <w:sz w:val="24"/>
          <w:szCs w:val="24"/>
        </w:rPr>
        <w:t xml:space="preserve">КЕВКЕФ </w:t>
      </w:r>
      <w:r w:rsidR="008D3954" w:rsidRPr="008B7FE6">
        <w:rPr>
          <w:color w:val="000000"/>
          <w:spacing w:val="7"/>
          <w:sz w:val="24"/>
          <w:szCs w:val="24"/>
        </w:rPr>
        <w:t>подкрепя</w:t>
      </w:r>
      <w:r w:rsidR="00767A76" w:rsidRPr="008B7FE6">
        <w:rPr>
          <w:color w:val="000000"/>
          <w:spacing w:val="7"/>
          <w:sz w:val="24"/>
          <w:szCs w:val="24"/>
        </w:rPr>
        <w:t xml:space="preserve"> инициативата </w:t>
      </w:r>
      <w:r w:rsidR="00C2297B" w:rsidRPr="008B7FE6">
        <w:rPr>
          <w:color w:val="000000"/>
          <w:spacing w:val="7"/>
          <w:sz w:val="24"/>
          <w:szCs w:val="24"/>
        </w:rPr>
        <w:t xml:space="preserve">на Европейската комисия за преразглеждане на Регламента „Брюксел </w:t>
      </w:r>
      <w:r w:rsidR="00C2297B" w:rsidRPr="008B7FE6">
        <w:rPr>
          <w:color w:val="000000"/>
          <w:spacing w:val="7"/>
          <w:sz w:val="24"/>
          <w:szCs w:val="24"/>
          <w:lang w:val="it-IT"/>
        </w:rPr>
        <w:t>II</w:t>
      </w:r>
      <w:r w:rsidR="00C2297B" w:rsidRPr="008B7FE6">
        <w:rPr>
          <w:color w:val="000000"/>
          <w:spacing w:val="7"/>
          <w:sz w:val="24"/>
          <w:szCs w:val="24"/>
        </w:rPr>
        <w:t>а“, с цел</w:t>
      </w:r>
      <w:r w:rsidR="00DA5689" w:rsidRPr="008B7FE6">
        <w:rPr>
          <w:color w:val="000000"/>
          <w:spacing w:val="7"/>
          <w:sz w:val="24"/>
          <w:szCs w:val="24"/>
        </w:rPr>
        <w:t xml:space="preserve"> премахване на пречките пред свободното движение на съдебни решения и </w:t>
      </w:r>
      <w:r w:rsidR="00C2297B" w:rsidRPr="008B7FE6">
        <w:rPr>
          <w:color w:val="000000"/>
          <w:spacing w:val="7"/>
          <w:sz w:val="24"/>
          <w:szCs w:val="24"/>
        </w:rPr>
        <w:t>подобряване на защитата на висшите интереси на детето чрез опростяване на процедурите и повишаване на тяхната ефективност.</w:t>
      </w:r>
      <w:r w:rsidR="00DA5689" w:rsidRPr="008B7FE6">
        <w:rPr>
          <w:color w:val="000000"/>
          <w:spacing w:val="7"/>
          <w:sz w:val="24"/>
          <w:szCs w:val="24"/>
        </w:rPr>
        <w:t xml:space="preserve"> По този начин, на базата на взаимно доверие, следва да се доизг</w:t>
      </w:r>
      <w:r w:rsidR="00A76FE9" w:rsidRPr="008B7FE6">
        <w:rPr>
          <w:color w:val="000000"/>
          <w:spacing w:val="7"/>
          <w:sz w:val="24"/>
          <w:szCs w:val="24"/>
        </w:rPr>
        <w:t>ради Е</w:t>
      </w:r>
      <w:r w:rsidR="00DA5689" w:rsidRPr="008B7FE6">
        <w:rPr>
          <w:color w:val="000000"/>
          <w:spacing w:val="7"/>
          <w:sz w:val="24"/>
          <w:szCs w:val="24"/>
        </w:rPr>
        <w:t>вропейското пространство на правосъдие и основни права.</w:t>
      </w:r>
    </w:p>
    <w:p w:rsidR="00DA5689" w:rsidRPr="008B7FE6" w:rsidRDefault="00DA5689" w:rsidP="00DA5689">
      <w:pPr>
        <w:shd w:val="clear" w:color="auto" w:fill="FFFFFF"/>
        <w:ind w:left="567" w:firstLine="0"/>
        <w:rPr>
          <w:color w:val="000000"/>
          <w:spacing w:val="7"/>
          <w:sz w:val="24"/>
          <w:szCs w:val="24"/>
        </w:rPr>
      </w:pPr>
    </w:p>
    <w:p w:rsidR="00770B6F" w:rsidRPr="008B7FE6" w:rsidRDefault="00770B6F" w:rsidP="00770B6F">
      <w:pPr>
        <w:numPr>
          <w:ilvl w:val="0"/>
          <w:numId w:val="31"/>
        </w:numPr>
        <w:shd w:val="clear" w:color="auto" w:fill="FFFFFF"/>
        <w:ind w:left="567" w:hanging="425"/>
        <w:rPr>
          <w:bCs/>
          <w:color w:val="000000"/>
          <w:spacing w:val="7"/>
          <w:sz w:val="24"/>
          <w:szCs w:val="24"/>
        </w:rPr>
      </w:pPr>
      <w:r w:rsidRPr="008B7FE6">
        <w:rPr>
          <w:color w:val="000000"/>
          <w:spacing w:val="7"/>
          <w:sz w:val="24"/>
          <w:szCs w:val="24"/>
        </w:rPr>
        <w:t xml:space="preserve">КЕВКЕФ счита, че </w:t>
      </w:r>
      <w:r w:rsidRPr="008B7FE6">
        <w:rPr>
          <w:bCs/>
          <w:color w:val="000000"/>
          <w:spacing w:val="7"/>
          <w:sz w:val="24"/>
          <w:szCs w:val="24"/>
        </w:rPr>
        <w:t xml:space="preserve">Предложението за Регламент </w:t>
      </w:r>
      <w:r w:rsidRPr="008B7FE6">
        <w:rPr>
          <w:b/>
          <w:bCs/>
          <w:color w:val="000000"/>
          <w:spacing w:val="7"/>
          <w:sz w:val="24"/>
          <w:szCs w:val="24"/>
        </w:rPr>
        <w:t>съответства на принципа на субсидиарност</w:t>
      </w:r>
      <w:r w:rsidRPr="008B7FE6">
        <w:rPr>
          <w:bCs/>
          <w:color w:val="000000"/>
          <w:spacing w:val="7"/>
          <w:sz w:val="24"/>
          <w:szCs w:val="24"/>
        </w:rPr>
        <w:t xml:space="preserve">, определен в </w:t>
      </w:r>
      <w:r w:rsidR="00C2297B" w:rsidRPr="008B7FE6">
        <w:rPr>
          <w:bCs/>
          <w:color w:val="000000"/>
          <w:spacing w:val="7"/>
          <w:sz w:val="24"/>
          <w:szCs w:val="24"/>
        </w:rPr>
        <w:t>чл. 5, параграф 3 от Договора за Европейския съюз (ДЕС), тъй като целите му могат да бъдат постигнати най-добре на равнището на Съюза.</w:t>
      </w:r>
      <w:r w:rsidRPr="008B7FE6">
        <w:rPr>
          <w:bCs/>
          <w:color w:val="000000"/>
          <w:spacing w:val="7"/>
          <w:sz w:val="24"/>
          <w:szCs w:val="24"/>
        </w:rPr>
        <w:t xml:space="preserve"> По отношение на разглежданата материя </w:t>
      </w:r>
      <w:r w:rsidR="00C2297B" w:rsidRPr="008B7FE6">
        <w:rPr>
          <w:bCs/>
          <w:color w:val="000000"/>
          <w:spacing w:val="7"/>
          <w:sz w:val="24"/>
          <w:szCs w:val="24"/>
        </w:rPr>
        <w:t>ЕС</w:t>
      </w:r>
      <w:r w:rsidRPr="008B7FE6">
        <w:rPr>
          <w:bCs/>
          <w:color w:val="000000"/>
          <w:spacing w:val="7"/>
          <w:sz w:val="24"/>
          <w:szCs w:val="24"/>
        </w:rPr>
        <w:t xml:space="preserve"> има споделена компетентност, която вече е упражнил с приемането на </w:t>
      </w:r>
      <w:r w:rsidRPr="008B7FE6">
        <w:rPr>
          <w:color w:val="000000"/>
          <w:spacing w:val="7"/>
          <w:sz w:val="24"/>
          <w:szCs w:val="24"/>
        </w:rPr>
        <w:t xml:space="preserve">Регламент „Брюксел </w:t>
      </w:r>
      <w:r w:rsidRPr="008B7FE6">
        <w:rPr>
          <w:color w:val="000000"/>
          <w:spacing w:val="7"/>
          <w:sz w:val="24"/>
          <w:szCs w:val="24"/>
          <w:lang w:val="en-US"/>
        </w:rPr>
        <w:t>II</w:t>
      </w:r>
      <w:r w:rsidRPr="008B7FE6">
        <w:rPr>
          <w:color w:val="000000"/>
          <w:spacing w:val="7"/>
          <w:sz w:val="24"/>
          <w:szCs w:val="24"/>
        </w:rPr>
        <w:t>а“.</w:t>
      </w:r>
      <w:r w:rsidRPr="008B7FE6">
        <w:rPr>
          <w:bCs/>
          <w:color w:val="000000"/>
          <w:spacing w:val="7"/>
          <w:sz w:val="24"/>
          <w:szCs w:val="24"/>
        </w:rPr>
        <w:t xml:space="preserve"> Член 81 от Договора за функционирането на Европейския съюз</w:t>
      </w:r>
      <w:r w:rsidR="00C2297B" w:rsidRPr="008B7FE6">
        <w:rPr>
          <w:bCs/>
          <w:color w:val="000000"/>
          <w:spacing w:val="7"/>
          <w:sz w:val="24"/>
          <w:szCs w:val="24"/>
        </w:rPr>
        <w:t xml:space="preserve"> (ДФЕС)</w:t>
      </w:r>
      <w:r w:rsidRPr="008B7FE6">
        <w:rPr>
          <w:bCs/>
          <w:color w:val="000000"/>
          <w:spacing w:val="7"/>
          <w:sz w:val="24"/>
          <w:szCs w:val="24"/>
        </w:rPr>
        <w:t xml:space="preserve"> позволява Съюзът да развива съдебно сътрудничество по гражданскоправни въпроси с трансгранично значение, което се основава на принципа на взаимно признаване на съдебните и извънсъдебните решения. </w:t>
      </w:r>
      <w:r w:rsidR="007257E6" w:rsidRPr="008B7FE6">
        <w:rPr>
          <w:bCs/>
          <w:color w:val="000000"/>
          <w:spacing w:val="7"/>
          <w:sz w:val="24"/>
          <w:szCs w:val="24"/>
        </w:rPr>
        <w:t xml:space="preserve">Освен това е дадена възможност </w:t>
      </w:r>
      <w:r w:rsidRPr="008B7FE6">
        <w:rPr>
          <w:bCs/>
          <w:color w:val="000000"/>
          <w:spacing w:val="7"/>
          <w:sz w:val="24"/>
          <w:szCs w:val="24"/>
        </w:rPr>
        <w:t xml:space="preserve">за премахване на пречките пред правилното протичане на гражданските производства, като при необходимост се насърчава </w:t>
      </w:r>
      <w:r w:rsidRPr="008B7FE6">
        <w:rPr>
          <w:bCs/>
          <w:color w:val="000000"/>
          <w:spacing w:val="7"/>
          <w:sz w:val="24"/>
          <w:szCs w:val="24"/>
        </w:rPr>
        <w:lastRenderedPageBreak/>
        <w:t>съвместимостта на гражданскопроцесуалните правила, приложими в държавите членки.</w:t>
      </w:r>
    </w:p>
    <w:p w:rsidR="00770B6F" w:rsidRPr="008B7FE6" w:rsidRDefault="00770B6F" w:rsidP="00770B6F">
      <w:pPr>
        <w:shd w:val="clear" w:color="auto" w:fill="FFFFFF"/>
        <w:ind w:left="567" w:firstLine="0"/>
        <w:rPr>
          <w:bCs/>
          <w:color w:val="000000"/>
          <w:spacing w:val="7"/>
          <w:sz w:val="24"/>
          <w:szCs w:val="24"/>
        </w:rPr>
      </w:pPr>
    </w:p>
    <w:p w:rsidR="00770B6F" w:rsidRPr="008B7FE6" w:rsidRDefault="007257E6" w:rsidP="00770B6F">
      <w:pPr>
        <w:numPr>
          <w:ilvl w:val="0"/>
          <w:numId w:val="31"/>
        </w:numPr>
        <w:shd w:val="clear" w:color="auto" w:fill="FFFFFF"/>
        <w:ind w:left="567" w:hanging="425"/>
        <w:rPr>
          <w:color w:val="000000"/>
          <w:spacing w:val="7"/>
          <w:sz w:val="24"/>
          <w:szCs w:val="24"/>
        </w:rPr>
      </w:pPr>
      <w:r w:rsidRPr="008B7FE6">
        <w:rPr>
          <w:color w:val="000000"/>
          <w:spacing w:val="7"/>
          <w:sz w:val="24"/>
          <w:szCs w:val="24"/>
        </w:rPr>
        <w:t xml:space="preserve">КЕВКЕФ смята, че е </w:t>
      </w:r>
      <w:r w:rsidRPr="008B7FE6">
        <w:rPr>
          <w:b/>
          <w:color w:val="000000"/>
          <w:spacing w:val="7"/>
          <w:sz w:val="24"/>
          <w:szCs w:val="24"/>
        </w:rPr>
        <w:t>спазен принципът на пропорционалност</w:t>
      </w:r>
      <w:r w:rsidRPr="008B7FE6">
        <w:rPr>
          <w:color w:val="000000"/>
          <w:spacing w:val="7"/>
          <w:sz w:val="24"/>
          <w:szCs w:val="24"/>
        </w:rPr>
        <w:t>, определен в чл. 5, параграф 4 от ДЕС</w:t>
      </w:r>
      <w:r w:rsidR="00770B6F" w:rsidRPr="008B7FE6">
        <w:rPr>
          <w:color w:val="000000"/>
          <w:spacing w:val="7"/>
          <w:sz w:val="24"/>
          <w:szCs w:val="24"/>
        </w:rPr>
        <w:t xml:space="preserve">, </w:t>
      </w:r>
      <w:r w:rsidRPr="008B7FE6">
        <w:rPr>
          <w:bCs/>
          <w:color w:val="000000"/>
          <w:spacing w:val="7"/>
          <w:sz w:val="24"/>
          <w:szCs w:val="24"/>
        </w:rPr>
        <w:t>тъй като с настоящото предложение не се надхвърля необходимото за постигането на целите</w:t>
      </w:r>
      <w:r w:rsidR="00770B6F" w:rsidRPr="008B7FE6">
        <w:rPr>
          <w:color w:val="000000"/>
          <w:spacing w:val="7"/>
          <w:sz w:val="24"/>
          <w:szCs w:val="24"/>
        </w:rPr>
        <w:t xml:space="preserve"> и </w:t>
      </w:r>
      <w:r w:rsidRPr="008B7FE6">
        <w:rPr>
          <w:color w:val="000000"/>
          <w:spacing w:val="7"/>
          <w:sz w:val="24"/>
          <w:szCs w:val="24"/>
        </w:rPr>
        <w:t xml:space="preserve">то </w:t>
      </w:r>
      <w:r w:rsidR="00770B6F" w:rsidRPr="008B7FE6">
        <w:rPr>
          <w:color w:val="000000"/>
          <w:spacing w:val="7"/>
          <w:sz w:val="24"/>
          <w:szCs w:val="24"/>
        </w:rPr>
        <w:t xml:space="preserve">няма да доведе до финансови или административни тежести за гражданите. </w:t>
      </w:r>
      <w:r w:rsidR="00EA79DD" w:rsidRPr="008B7FE6">
        <w:rPr>
          <w:color w:val="000000"/>
          <w:spacing w:val="7"/>
          <w:sz w:val="24"/>
          <w:szCs w:val="24"/>
        </w:rPr>
        <w:t>Предвижда се да</w:t>
      </w:r>
      <w:r w:rsidR="00770B6F" w:rsidRPr="008B7FE6">
        <w:rPr>
          <w:color w:val="000000"/>
          <w:spacing w:val="7"/>
          <w:sz w:val="24"/>
          <w:szCs w:val="24"/>
        </w:rPr>
        <w:t xml:space="preserve"> бъдат засегнати до известна степен националните материалноправни норми, но това </w:t>
      </w:r>
      <w:r w:rsidR="00EA79DD" w:rsidRPr="008B7FE6">
        <w:rPr>
          <w:color w:val="000000"/>
          <w:spacing w:val="7"/>
          <w:sz w:val="24"/>
          <w:szCs w:val="24"/>
        </w:rPr>
        <w:t>следва да</w:t>
      </w:r>
      <w:r w:rsidR="00770B6F" w:rsidRPr="008B7FE6">
        <w:rPr>
          <w:color w:val="000000"/>
          <w:spacing w:val="7"/>
          <w:sz w:val="24"/>
          <w:szCs w:val="24"/>
        </w:rPr>
        <w:t xml:space="preserve"> </w:t>
      </w:r>
      <w:r w:rsidR="00A76FE9" w:rsidRPr="008B7FE6">
        <w:rPr>
          <w:color w:val="000000"/>
          <w:spacing w:val="7"/>
          <w:sz w:val="24"/>
          <w:szCs w:val="24"/>
        </w:rPr>
        <w:t>гарантира пълна ефективност на Р</w:t>
      </w:r>
      <w:r w:rsidR="00770B6F" w:rsidRPr="008B7FE6">
        <w:rPr>
          <w:color w:val="000000"/>
          <w:spacing w:val="7"/>
          <w:sz w:val="24"/>
          <w:szCs w:val="24"/>
        </w:rPr>
        <w:t>егламента</w:t>
      </w:r>
      <w:r w:rsidR="00EA79DD" w:rsidRPr="008B7FE6">
        <w:rPr>
          <w:color w:val="000000"/>
          <w:spacing w:val="7"/>
          <w:sz w:val="24"/>
          <w:szCs w:val="24"/>
        </w:rPr>
        <w:t xml:space="preserve"> и да позволи на лицата да упражняват изцяло своите права</w:t>
      </w:r>
      <w:r w:rsidR="00770B6F" w:rsidRPr="008B7FE6">
        <w:rPr>
          <w:color w:val="000000"/>
          <w:spacing w:val="7"/>
          <w:sz w:val="24"/>
          <w:szCs w:val="24"/>
        </w:rPr>
        <w:t>.</w:t>
      </w:r>
    </w:p>
    <w:p w:rsidR="008D3954" w:rsidRPr="008B7FE6" w:rsidRDefault="008D3954" w:rsidP="008D3954">
      <w:pPr>
        <w:pStyle w:val="ListParagraph"/>
        <w:rPr>
          <w:color w:val="000000"/>
          <w:spacing w:val="7"/>
          <w:sz w:val="24"/>
          <w:szCs w:val="24"/>
        </w:rPr>
      </w:pPr>
    </w:p>
    <w:p w:rsidR="008D3954" w:rsidRPr="008B7FE6" w:rsidRDefault="008D3954" w:rsidP="00770B6F">
      <w:pPr>
        <w:numPr>
          <w:ilvl w:val="0"/>
          <w:numId w:val="31"/>
        </w:numPr>
        <w:shd w:val="clear" w:color="auto" w:fill="FFFFFF"/>
        <w:ind w:left="567" w:hanging="425"/>
        <w:rPr>
          <w:color w:val="000000"/>
          <w:spacing w:val="7"/>
          <w:sz w:val="24"/>
          <w:szCs w:val="24"/>
        </w:rPr>
      </w:pPr>
      <w:r w:rsidRPr="008B7FE6">
        <w:rPr>
          <w:color w:val="000000"/>
          <w:spacing w:val="7"/>
          <w:sz w:val="24"/>
          <w:szCs w:val="24"/>
        </w:rPr>
        <w:t xml:space="preserve">КЕВКЕФ приветства разпоредбите на Предложението за Регламент, целящи да </w:t>
      </w:r>
      <w:r w:rsidR="004709FB" w:rsidRPr="008B7FE6">
        <w:rPr>
          <w:color w:val="000000"/>
          <w:spacing w:val="7"/>
          <w:sz w:val="24"/>
          <w:szCs w:val="24"/>
        </w:rPr>
        <w:t xml:space="preserve">дадат възможност на </w:t>
      </w:r>
      <w:r w:rsidR="00A76FE9" w:rsidRPr="008B7FE6">
        <w:rPr>
          <w:color w:val="000000"/>
          <w:spacing w:val="7"/>
          <w:sz w:val="24"/>
          <w:szCs w:val="24"/>
        </w:rPr>
        <w:t>децата</w:t>
      </w:r>
      <w:r w:rsidR="004709FB" w:rsidRPr="008B7FE6">
        <w:rPr>
          <w:color w:val="000000"/>
          <w:spacing w:val="7"/>
          <w:sz w:val="24"/>
          <w:szCs w:val="24"/>
        </w:rPr>
        <w:t xml:space="preserve"> да израз</w:t>
      </w:r>
      <w:r w:rsidR="00A76FE9" w:rsidRPr="008B7FE6">
        <w:rPr>
          <w:color w:val="000000"/>
          <w:spacing w:val="7"/>
          <w:sz w:val="24"/>
          <w:szCs w:val="24"/>
        </w:rPr>
        <w:t>ят</w:t>
      </w:r>
      <w:r w:rsidR="004709FB" w:rsidRPr="008B7FE6">
        <w:rPr>
          <w:color w:val="000000"/>
          <w:spacing w:val="7"/>
          <w:sz w:val="24"/>
          <w:szCs w:val="24"/>
        </w:rPr>
        <w:t xml:space="preserve"> мнението си, особено като се</w:t>
      </w:r>
      <w:r w:rsidR="00A76FE9" w:rsidRPr="008B7FE6">
        <w:rPr>
          <w:color w:val="000000"/>
          <w:spacing w:val="7"/>
          <w:sz w:val="24"/>
          <w:szCs w:val="24"/>
        </w:rPr>
        <w:t xml:space="preserve"> има предвид, че всички държави-</w:t>
      </w:r>
      <w:r w:rsidR="004709FB" w:rsidRPr="008B7FE6">
        <w:rPr>
          <w:color w:val="000000"/>
          <w:spacing w:val="7"/>
          <w:sz w:val="24"/>
          <w:szCs w:val="24"/>
        </w:rPr>
        <w:t xml:space="preserve">членки </w:t>
      </w:r>
      <w:r w:rsidR="00A76FE9" w:rsidRPr="008B7FE6">
        <w:rPr>
          <w:color w:val="000000"/>
          <w:spacing w:val="7"/>
          <w:sz w:val="24"/>
          <w:szCs w:val="24"/>
        </w:rPr>
        <w:t xml:space="preserve">на ЕС </w:t>
      </w:r>
      <w:r w:rsidR="004709FB" w:rsidRPr="008B7FE6">
        <w:rPr>
          <w:color w:val="000000"/>
          <w:spacing w:val="7"/>
          <w:sz w:val="24"/>
          <w:szCs w:val="24"/>
        </w:rPr>
        <w:t>вече са ратифицирали Конвенцията на ООН за прават</w:t>
      </w:r>
      <w:r w:rsidR="00A76FE9" w:rsidRPr="008B7FE6">
        <w:rPr>
          <w:color w:val="000000"/>
          <w:spacing w:val="7"/>
          <w:sz w:val="24"/>
          <w:szCs w:val="24"/>
        </w:rPr>
        <w:t>а на детето</w:t>
      </w:r>
      <w:r w:rsidR="004709FB" w:rsidRPr="008B7FE6">
        <w:rPr>
          <w:color w:val="000000"/>
          <w:spacing w:val="7"/>
          <w:sz w:val="24"/>
          <w:szCs w:val="24"/>
        </w:rPr>
        <w:t>.</w:t>
      </w:r>
    </w:p>
    <w:p w:rsidR="009663D4" w:rsidRPr="008B7FE6" w:rsidRDefault="009663D4" w:rsidP="009663D4">
      <w:pPr>
        <w:pStyle w:val="ListParagraph"/>
        <w:rPr>
          <w:color w:val="000000"/>
          <w:spacing w:val="7"/>
          <w:sz w:val="24"/>
          <w:szCs w:val="24"/>
        </w:rPr>
      </w:pPr>
    </w:p>
    <w:p w:rsidR="009663D4" w:rsidRPr="008B7FE6" w:rsidRDefault="00B84232" w:rsidP="00770B6F">
      <w:pPr>
        <w:numPr>
          <w:ilvl w:val="0"/>
          <w:numId w:val="31"/>
        </w:numPr>
        <w:shd w:val="clear" w:color="auto" w:fill="FFFFFF"/>
        <w:ind w:left="567" w:hanging="425"/>
        <w:rPr>
          <w:color w:val="000000"/>
          <w:spacing w:val="7"/>
          <w:sz w:val="24"/>
          <w:szCs w:val="24"/>
        </w:rPr>
      </w:pPr>
      <w:r w:rsidRPr="008B7FE6">
        <w:rPr>
          <w:color w:val="000000"/>
          <w:spacing w:val="7"/>
          <w:sz w:val="24"/>
          <w:szCs w:val="24"/>
        </w:rPr>
        <w:t xml:space="preserve">Не на последно място, </w:t>
      </w:r>
      <w:r w:rsidR="00931828" w:rsidRPr="008B7FE6">
        <w:rPr>
          <w:color w:val="000000"/>
          <w:spacing w:val="7"/>
          <w:sz w:val="24"/>
          <w:szCs w:val="24"/>
        </w:rPr>
        <w:t>КЕВ</w:t>
      </w:r>
      <w:r w:rsidR="00A76FE9" w:rsidRPr="008B7FE6">
        <w:rPr>
          <w:color w:val="000000"/>
          <w:spacing w:val="7"/>
          <w:sz w:val="24"/>
          <w:szCs w:val="24"/>
        </w:rPr>
        <w:t>КЕФ отчита, че редица аспекти на</w:t>
      </w:r>
      <w:r w:rsidR="00931828" w:rsidRPr="008B7FE6">
        <w:rPr>
          <w:color w:val="000000"/>
          <w:spacing w:val="7"/>
          <w:sz w:val="24"/>
          <w:szCs w:val="24"/>
        </w:rPr>
        <w:t xml:space="preserve"> необходимата координация между националните </w:t>
      </w:r>
      <w:r w:rsidR="00A76FE9" w:rsidRPr="008B7FE6">
        <w:rPr>
          <w:color w:val="000000"/>
          <w:spacing w:val="7"/>
          <w:sz w:val="24"/>
          <w:szCs w:val="24"/>
        </w:rPr>
        <w:t>законодателства</w:t>
      </w:r>
      <w:r w:rsidR="00931828" w:rsidRPr="008B7FE6">
        <w:rPr>
          <w:color w:val="000000"/>
          <w:spacing w:val="7"/>
          <w:sz w:val="24"/>
          <w:szCs w:val="24"/>
        </w:rPr>
        <w:t xml:space="preserve"> не биха могли да бъдат постигнати самостоятелно от държавите членки. Премахването на екзекватурата, усъвършенстването на </w:t>
      </w:r>
      <w:r w:rsidR="00A357B8" w:rsidRPr="008B7FE6">
        <w:rPr>
          <w:color w:val="000000"/>
          <w:spacing w:val="7"/>
          <w:sz w:val="24"/>
          <w:szCs w:val="24"/>
        </w:rPr>
        <w:t xml:space="preserve">правилата относно </w:t>
      </w:r>
      <w:r w:rsidR="00931828" w:rsidRPr="008B7FE6">
        <w:rPr>
          <w:color w:val="000000"/>
          <w:spacing w:val="7"/>
          <w:sz w:val="24"/>
          <w:szCs w:val="24"/>
        </w:rPr>
        <w:t>сътрудничеството между централните органи</w:t>
      </w:r>
      <w:r w:rsidR="00A357B8" w:rsidRPr="008B7FE6">
        <w:rPr>
          <w:color w:val="000000"/>
          <w:spacing w:val="7"/>
          <w:sz w:val="24"/>
          <w:szCs w:val="24"/>
        </w:rPr>
        <w:t>,</w:t>
      </w:r>
      <w:r w:rsidR="00931828" w:rsidRPr="008B7FE6">
        <w:rPr>
          <w:color w:val="000000"/>
          <w:spacing w:val="7"/>
          <w:sz w:val="24"/>
          <w:szCs w:val="24"/>
        </w:rPr>
        <w:t xml:space="preserve"> </w:t>
      </w:r>
      <w:r w:rsidR="00A357B8" w:rsidRPr="008B7FE6">
        <w:rPr>
          <w:color w:val="000000"/>
          <w:spacing w:val="7"/>
          <w:sz w:val="24"/>
          <w:szCs w:val="24"/>
        </w:rPr>
        <w:t xml:space="preserve">както и </w:t>
      </w:r>
      <w:r w:rsidR="00931828" w:rsidRPr="008B7FE6">
        <w:rPr>
          <w:color w:val="000000"/>
          <w:spacing w:val="7"/>
          <w:sz w:val="24"/>
          <w:szCs w:val="24"/>
        </w:rPr>
        <w:t>разпоредбите</w:t>
      </w:r>
      <w:r w:rsidR="00A357B8" w:rsidRPr="008B7FE6">
        <w:rPr>
          <w:color w:val="000000"/>
          <w:spacing w:val="7"/>
          <w:sz w:val="24"/>
          <w:szCs w:val="24"/>
        </w:rPr>
        <w:t>,</w:t>
      </w:r>
      <w:r w:rsidR="00931828" w:rsidRPr="008B7FE6">
        <w:rPr>
          <w:color w:val="000000"/>
          <w:spacing w:val="7"/>
          <w:sz w:val="24"/>
          <w:szCs w:val="24"/>
        </w:rPr>
        <w:t xml:space="preserve"> за</w:t>
      </w:r>
      <w:r w:rsidR="00A357B8" w:rsidRPr="008B7FE6">
        <w:rPr>
          <w:color w:val="000000"/>
          <w:spacing w:val="7"/>
          <w:sz w:val="24"/>
          <w:szCs w:val="24"/>
        </w:rPr>
        <w:t>сягащи</w:t>
      </w:r>
      <w:r w:rsidR="00931828" w:rsidRPr="008B7FE6">
        <w:rPr>
          <w:color w:val="000000"/>
          <w:spacing w:val="7"/>
          <w:sz w:val="24"/>
          <w:szCs w:val="24"/>
        </w:rPr>
        <w:t xml:space="preserve"> трансгранично</w:t>
      </w:r>
      <w:r w:rsidR="00A357B8" w:rsidRPr="008B7FE6">
        <w:rPr>
          <w:color w:val="000000"/>
          <w:spacing w:val="7"/>
          <w:sz w:val="24"/>
          <w:szCs w:val="24"/>
        </w:rPr>
        <w:t>то</w:t>
      </w:r>
      <w:r w:rsidR="00931828" w:rsidRPr="008B7FE6">
        <w:rPr>
          <w:color w:val="000000"/>
          <w:spacing w:val="7"/>
          <w:sz w:val="24"/>
          <w:szCs w:val="24"/>
        </w:rPr>
        <w:t xml:space="preserve"> настаняване</w:t>
      </w:r>
      <w:r w:rsidR="00A357B8" w:rsidRPr="008B7FE6">
        <w:rPr>
          <w:color w:val="000000"/>
          <w:spacing w:val="7"/>
          <w:sz w:val="24"/>
          <w:szCs w:val="24"/>
        </w:rPr>
        <w:t xml:space="preserve"> и основанията за отказ</w:t>
      </w:r>
      <w:r w:rsidR="00931828" w:rsidRPr="008B7FE6">
        <w:rPr>
          <w:color w:val="000000"/>
          <w:spacing w:val="7"/>
          <w:sz w:val="24"/>
          <w:szCs w:val="24"/>
        </w:rPr>
        <w:t xml:space="preserve">, </w:t>
      </w:r>
      <w:r w:rsidR="00A357B8" w:rsidRPr="008B7FE6">
        <w:rPr>
          <w:color w:val="000000"/>
          <w:spacing w:val="7"/>
          <w:sz w:val="24"/>
          <w:szCs w:val="24"/>
        </w:rPr>
        <w:t>следва да бъдат хармонизирани на равнището на Съюза.</w:t>
      </w:r>
    </w:p>
    <w:p w:rsidR="00B54535" w:rsidRPr="008B7FE6" w:rsidRDefault="00B54535" w:rsidP="00B54535">
      <w:pPr>
        <w:pStyle w:val="ListParagraph"/>
        <w:rPr>
          <w:color w:val="000000"/>
          <w:spacing w:val="7"/>
          <w:sz w:val="24"/>
          <w:szCs w:val="24"/>
        </w:rPr>
      </w:pPr>
    </w:p>
    <w:p w:rsidR="00F04BAF" w:rsidRPr="008B7FE6" w:rsidRDefault="00F04BAF" w:rsidP="00F04BAF">
      <w:pPr>
        <w:shd w:val="clear" w:color="auto" w:fill="FFFFFF"/>
        <w:rPr>
          <w:b/>
          <w:color w:val="000000"/>
          <w:spacing w:val="7"/>
          <w:sz w:val="24"/>
          <w:szCs w:val="24"/>
        </w:rPr>
      </w:pPr>
    </w:p>
    <w:p w:rsidR="00086284" w:rsidRPr="008B7FE6" w:rsidRDefault="00A62AA2" w:rsidP="00E278FE">
      <w:pPr>
        <w:shd w:val="clear" w:color="auto" w:fill="FFFFFF"/>
        <w:ind w:left="567" w:firstLine="0"/>
        <w:rPr>
          <w:b/>
          <w:color w:val="000000"/>
          <w:spacing w:val="7"/>
          <w:sz w:val="24"/>
          <w:szCs w:val="24"/>
        </w:rPr>
      </w:pPr>
      <w:r w:rsidRPr="008B7FE6">
        <w:rPr>
          <w:b/>
          <w:color w:val="000000"/>
          <w:spacing w:val="7"/>
          <w:sz w:val="24"/>
          <w:szCs w:val="24"/>
        </w:rPr>
        <w:t>С</w:t>
      </w:r>
      <w:r w:rsidR="00A607F1" w:rsidRPr="008B7FE6">
        <w:rPr>
          <w:b/>
          <w:color w:val="000000"/>
          <w:spacing w:val="7"/>
          <w:sz w:val="24"/>
          <w:szCs w:val="24"/>
        </w:rPr>
        <w:t xml:space="preserve"> оглед на гореизложеното, след</w:t>
      </w:r>
      <w:r w:rsidRPr="008B7FE6">
        <w:rPr>
          <w:b/>
          <w:color w:val="000000"/>
          <w:spacing w:val="7"/>
          <w:sz w:val="24"/>
          <w:szCs w:val="24"/>
        </w:rPr>
        <w:t xml:space="preserve"> състоялото се обсъждане в КЕВКЕФ, д</w:t>
      </w:r>
      <w:r w:rsidR="00086284" w:rsidRPr="008B7FE6">
        <w:rPr>
          <w:b/>
          <w:color w:val="000000"/>
          <w:spacing w:val="7"/>
          <w:sz w:val="24"/>
          <w:szCs w:val="24"/>
        </w:rPr>
        <w:t xml:space="preserve">окладът </w:t>
      </w:r>
      <w:r w:rsidR="005A62F2" w:rsidRPr="008B7FE6">
        <w:rPr>
          <w:b/>
          <w:color w:val="000000"/>
          <w:spacing w:val="7"/>
          <w:sz w:val="24"/>
          <w:szCs w:val="24"/>
        </w:rPr>
        <w:t xml:space="preserve">и </w:t>
      </w:r>
      <w:r w:rsidR="005A62F2" w:rsidRPr="008B7FE6">
        <w:rPr>
          <w:b/>
          <w:spacing w:val="7"/>
          <w:sz w:val="24"/>
          <w:szCs w:val="24"/>
        </w:rPr>
        <w:t>становище</w:t>
      </w:r>
      <w:r w:rsidR="00F04BAF" w:rsidRPr="008B7FE6">
        <w:rPr>
          <w:b/>
          <w:spacing w:val="7"/>
          <w:sz w:val="24"/>
          <w:szCs w:val="24"/>
        </w:rPr>
        <w:t>то</w:t>
      </w:r>
      <w:r w:rsidR="005B2D49" w:rsidRPr="008B7FE6">
        <w:rPr>
          <w:b/>
          <w:spacing w:val="7"/>
          <w:sz w:val="24"/>
          <w:szCs w:val="24"/>
        </w:rPr>
        <w:t xml:space="preserve"> </w:t>
      </w:r>
      <w:r w:rsidR="0080711D" w:rsidRPr="008B7FE6">
        <w:rPr>
          <w:b/>
          <w:color w:val="000000"/>
          <w:spacing w:val="7"/>
          <w:sz w:val="24"/>
          <w:szCs w:val="24"/>
        </w:rPr>
        <w:t>към него бяха приети</w:t>
      </w:r>
      <w:r w:rsidR="00A4343F" w:rsidRPr="008B7FE6">
        <w:rPr>
          <w:b/>
          <w:color w:val="000000"/>
          <w:spacing w:val="7"/>
          <w:sz w:val="24"/>
          <w:szCs w:val="24"/>
        </w:rPr>
        <w:t xml:space="preserve"> </w:t>
      </w:r>
      <w:r w:rsidR="007B3C2C" w:rsidRPr="008B7FE6">
        <w:rPr>
          <w:b/>
          <w:color w:val="000000"/>
          <w:spacing w:val="7"/>
          <w:sz w:val="24"/>
          <w:szCs w:val="24"/>
        </w:rPr>
        <w:t xml:space="preserve">единодушно </w:t>
      </w:r>
      <w:r w:rsidR="003E037A" w:rsidRPr="008B7FE6">
        <w:rPr>
          <w:b/>
          <w:color w:val="000000"/>
          <w:spacing w:val="7"/>
          <w:sz w:val="24"/>
          <w:szCs w:val="24"/>
        </w:rPr>
        <w:t xml:space="preserve">с </w:t>
      </w:r>
      <w:r w:rsidR="00291642" w:rsidRPr="00291642">
        <w:rPr>
          <w:b/>
          <w:color w:val="000000"/>
          <w:spacing w:val="7"/>
          <w:sz w:val="24"/>
          <w:szCs w:val="24"/>
        </w:rPr>
        <w:t>10</w:t>
      </w:r>
      <w:bookmarkStart w:id="0" w:name="_GoBack"/>
      <w:bookmarkEnd w:id="0"/>
      <w:r w:rsidR="005B2D49" w:rsidRPr="008B7FE6">
        <w:rPr>
          <w:b/>
          <w:color w:val="000000"/>
          <w:spacing w:val="7"/>
          <w:sz w:val="24"/>
          <w:szCs w:val="24"/>
        </w:rPr>
        <w:t xml:space="preserve"> </w:t>
      </w:r>
      <w:r w:rsidR="00086284" w:rsidRPr="008B7FE6">
        <w:rPr>
          <w:b/>
          <w:color w:val="000000"/>
          <w:spacing w:val="7"/>
          <w:sz w:val="24"/>
          <w:szCs w:val="24"/>
        </w:rPr>
        <w:t>гласа</w:t>
      </w:r>
      <w:r w:rsidR="003F4F65" w:rsidRPr="008B7FE6">
        <w:rPr>
          <w:b/>
          <w:color w:val="000000"/>
          <w:spacing w:val="7"/>
          <w:sz w:val="24"/>
          <w:szCs w:val="24"/>
        </w:rPr>
        <w:t xml:space="preserve"> </w:t>
      </w:r>
      <w:r w:rsidR="003E037A" w:rsidRPr="008B7FE6">
        <w:rPr>
          <w:b/>
          <w:color w:val="000000"/>
          <w:spacing w:val="7"/>
          <w:sz w:val="24"/>
          <w:szCs w:val="24"/>
        </w:rPr>
        <w:t>“</w:t>
      </w:r>
      <w:r w:rsidR="003F4F65" w:rsidRPr="008B7FE6">
        <w:rPr>
          <w:b/>
          <w:color w:val="000000"/>
          <w:spacing w:val="7"/>
          <w:sz w:val="24"/>
          <w:szCs w:val="24"/>
        </w:rPr>
        <w:t>за</w:t>
      </w:r>
      <w:r w:rsidR="006E5D62" w:rsidRPr="008B7FE6">
        <w:rPr>
          <w:b/>
          <w:color w:val="000000"/>
          <w:spacing w:val="7"/>
          <w:sz w:val="24"/>
          <w:szCs w:val="24"/>
        </w:rPr>
        <w:t>”</w:t>
      </w:r>
      <w:r w:rsidR="007B3C2C" w:rsidRPr="008B7FE6">
        <w:rPr>
          <w:b/>
          <w:color w:val="000000"/>
          <w:spacing w:val="7"/>
          <w:sz w:val="24"/>
          <w:szCs w:val="24"/>
        </w:rPr>
        <w:t>.</w:t>
      </w:r>
    </w:p>
    <w:p w:rsidR="00240EF9" w:rsidRPr="008B7FE6" w:rsidRDefault="00240EF9" w:rsidP="004F205E">
      <w:pPr>
        <w:pStyle w:val="Blockquote"/>
        <w:tabs>
          <w:tab w:val="left" w:pos="-900"/>
          <w:tab w:val="left" w:pos="8640"/>
        </w:tabs>
        <w:ind w:left="3960" w:right="0"/>
        <w:jc w:val="both"/>
        <w:rPr>
          <w:b/>
          <w:bCs/>
          <w:szCs w:val="24"/>
        </w:rPr>
      </w:pPr>
    </w:p>
    <w:p w:rsidR="008B7FE6" w:rsidRPr="008B7FE6" w:rsidRDefault="008B7FE6" w:rsidP="004F205E">
      <w:pPr>
        <w:pStyle w:val="Blockquote"/>
        <w:tabs>
          <w:tab w:val="left" w:pos="-900"/>
          <w:tab w:val="left" w:pos="8640"/>
        </w:tabs>
        <w:ind w:left="3960" w:right="0"/>
        <w:jc w:val="both"/>
        <w:rPr>
          <w:b/>
          <w:bCs/>
          <w:szCs w:val="24"/>
        </w:rPr>
      </w:pPr>
    </w:p>
    <w:p w:rsidR="00E278FE" w:rsidRPr="008B7FE6" w:rsidRDefault="00E278FE" w:rsidP="004F205E">
      <w:pPr>
        <w:pStyle w:val="Blockquote"/>
        <w:tabs>
          <w:tab w:val="left" w:pos="-900"/>
          <w:tab w:val="left" w:pos="8640"/>
        </w:tabs>
        <w:ind w:left="3960" w:right="0"/>
        <w:jc w:val="both"/>
        <w:rPr>
          <w:b/>
          <w:bCs/>
          <w:szCs w:val="24"/>
        </w:rPr>
      </w:pPr>
    </w:p>
    <w:p w:rsidR="00E278FE" w:rsidRDefault="00E278FE" w:rsidP="00E278FE">
      <w:pPr>
        <w:pStyle w:val="Blockquote"/>
        <w:tabs>
          <w:tab w:val="left" w:pos="1260"/>
          <w:tab w:val="left" w:pos="9540"/>
        </w:tabs>
        <w:ind w:left="4320" w:right="-360"/>
        <w:rPr>
          <w:b/>
          <w:bCs/>
          <w:szCs w:val="24"/>
        </w:rPr>
      </w:pPr>
      <w:r w:rsidRPr="008B7FE6">
        <w:rPr>
          <w:b/>
          <w:bCs/>
          <w:szCs w:val="24"/>
        </w:rPr>
        <w:t>ПРЕДСЕДАТЕЛ НА КОМИСИЯТА</w:t>
      </w:r>
      <w:r w:rsidRPr="008B7FE6">
        <w:rPr>
          <w:b/>
          <w:bCs/>
          <w:szCs w:val="24"/>
        </w:rPr>
        <w:br/>
        <w:t>ПО ЕВРОПЕЙСКИТЕ ВЪПРОСИ И</w:t>
      </w:r>
      <w:r w:rsidRPr="008B7FE6">
        <w:rPr>
          <w:b/>
          <w:bCs/>
          <w:szCs w:val="24"/>
        </w:rPr>
        <w:br/>
        <w:t>КОНТРОЛ НА ЕВРОПЕЙСКИТЕ ФОНДОВЕ:</w:t>
      </w:r>
      <w:r w:rsidRPr="008B7FE6">
        <w:rPr>
          <w:b/>
          <w:bCs/>
          <w:szCs w:val="24"/>
        </w:rPr>
        <w:br/>
      </w:r>
    </w:p>
    <w:p w:rsidR="008B7FE6" w:rsidRPr="008B7FE6" w:rsidRDefault="008B7FE6" w:rsidP="008B7FE6">
      <w:pPr>
        <w:pStyle w:val="Blockquote"/>
        <w:tabs>
          <w:tab w:val="left" w:pos="1260"/>
          <w:tab w:val="left" w:pos="9540"/>
        </w:tabs>
        <w:ind w:left="0" w:right="-360"/>
        <w:rPr>
          <w:b/>
          <w:bCs/>
          <w:szCs w:val="24"/>
        </w:rPr>
      </w:pPr>
    </w:p>
    <w:p w:rsidR="00E278FE" w:rsidRPr="008B7FE6" w:rsidRDefault="00E278FE" w:rsidP="00E278FE">
      <w:pPr>
        <w:pStyle w:val="Blockquote"/>
        <w:tabs>
          <w:tab w:val="left" w:pos="1260"/>
          <w:tab w:val="left" w:pos="9540"/>
        </w:tabs>
        <w:ind w:right="-360"/>
        <w:rPr>
          <w:b/>
          <w:bCs/>
          <w:szCs w:val="24"/>
        </w:rPr>
      </w:pPr>
    </w:p>
    <w:p w:rsidR="00E278FE" w:rsidRPr="008B7FE6" w:rsidRDefault="00E278FE" w:rsidP="00E278FE">
      <w:pPr>
        <w:pStyle w:val="Blockquote"/>
        <w:tabs>
          <w:tab w:val="left" w:pos="1260"/>
          <w:tab w:val="left" w:pos="9540"/>
        </w:tabs>
        <w:ind w:left="4320" w:right="-360"/>
        <w:rPr>
          <w:b/>
          <w:bCs/>
          <w:szCs w:val="24"/>
          <w:lang w:val="en-US"/>
        </w:rPr>
      </w:pPr>
      <w:r w:rsidRPr="008B7FE6">
        <w:rPr>
          <w:b/>
          <w:bCs/>
          <w:szCs w:val="24"/>
        </w:rPr>
        <w:t>СВЕТЛИН ТАНЧЕВ</w:t>
      </w:r>
    </w:p>
    <w:p w:rsidR="009D040B" w:rsidRPr="008B7FE6" w:rsidRDefault="009D040B" w:rsidP="00DA0CDB">
      <w:pPr>
        <w:pStyle w:val="Blockquote"/>
        <w:tabs>
          <w:tab w:val="left" w:pos="1260"/>
          <w:tab w:val="left" w:pos="9540"/>
        </w:tabs>
        <w:ind w:left="4320" w:right="-360"/>
        <w:rPr>
          <w:b/>
          <w:bCs/>
          <w:szCs w:val="24"/>
        </w:rPr>
      </w:pPr>
    </w:p>
    <w:sectPr w:rsidR="009D040B" w:rsidRPr="008B7FE6" w:rsidSect="00177B2A">
      <w:footerReference w:type="even" r:id="rId9"/>
      <w:footerReference w:type="default" r:id="rId10"/>
      <w:pgSz w:w="12240" w:h="15840" w:code="1"/>
      <w:pgMar w:top="1276" w:right="1440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05" w:rsidRDefault="00955805">
      <w:r>
        <w:separator/>
      </w:r>
    </w:p>
  </w:endnote>
  <w:endnote w:type="continuationSeparator" w:id="0">
    <w:p w:rsidR="00955805" w:rsidRDefault="0095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BF" w:rsidRDefault="005776BF" w:rsidP="009D04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76BF" w:rsidRDefault="005776BF" w:rsidP="009D04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BF" w:rsidRDefault="005776BF" w:rsidP="009D04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642">
      <w:rPr>
        <w:rStyle w:val="PageNumber"/>
        <w:noProof/>
      </w:rPr>
      <w:t>4</w:t>
    </w:r>
    <w:r>
      <w:rPr>
        <w:rStyle w:val="PageNumber"/>
      </w:rPr>
      <w:fldChar w:fldCharType="end"/>
    </w:r>
  </w:p>
  <w:p w:rsidR="005776BF" w:rsidRPr="00086284" w:rsidRDefault="005776BF" w:rsidP="009D040B">
    <w:pPr>
      <w:pStyle w:val="Footer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05" w:rsidRDefault="00955805">
      <w:r>
        <w:separator/>
      </w:r>
    </w:p>
  </w:footnote>
  <w:footnote w:type="continuationSeparator" w:id="0">
    <w:p w:rsidR="00955805" w:rsidRDefault="00955805">
      <w:r>
        <w:continuationSeparator/>
      </w:r>
    </w:p>
  </w:footnote>
  <w:footnote w:id="1">
    <w:p w:rsidR="00057E07" w:rsidRPr="00057E07" w:rsidRDefault="00057E07">
      <w:pPr>
        <w:pStyle w:val="FootnoteText"/>
      </w:pPr>
      <w:r w:rsidRPr="00057E07">
        <w:rPr>
          <w:rStyle w:val="FootnoteReference"/>
        </w:rPr>
        <w:footnoteRef/>
      </w:r>
      <w:r w:rsidRPr="00057E07">
        <w:t xml:space="preserve"> </w:t>
      </w:r>
      <w:r w:rsidRPr="00057E07">
        <w:rPr>
          <w:color w:val="000000"/>
          <w:spacing w:val="7"/>
        </w:rPr>
        <w:t>Регламент (ЕО) № 2201/2003 на Съвета от 27 ноември 2003 г. относно компетентността, признаването и изпълнението на съдебни решения по брачни дела и делата, свързани с родителската отговорност, с който се отменя Регламент (ЕО) № 1347/2000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436"/>
    <w:multiLevelType w:val="hybridMultilevel"/>
    <w:tmpl w:val="075CAFEC"/>
    <w:lvl w:ilvl="0" w:tplc="73BA1E1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22272"/>
    <w:multiLevelType w:val="hybridMultilevel"/>
    <w:tmpl w:val="004C9F3A"/>
    <w:lvl w:ilvl="0" w:tplc="E7BCB1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F690A"/>
    <w:multiLevelType w:val="hybridMultilevel"/>
    <w:tmpl w:val="3560011C"/>
    <w:lvl w:ilvl="0" w:tplc="DA80E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56A8"/>
    <w:multiLevelType w:val="hybridMultilevel"/>
    <w:tmpl w:val="5B068F06"/>
    <w:lvl w:ilvl="0" w:tplc="73BA1E1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F97DA8"/>
    <w:multiLevelType w:val="multilevel"/>
    <w:tmpl w:val="39B660F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5"/>
        </w:tabs>
        <w:ind w:left="1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20"/>
        </w:tabs>
        <w:ind w:left="1620" w:hanging="1800"/>
      </w:pPr>
      <w:rPr>
        <w:rFonts w:hint="default"/>
      </w:rPr>
    </w:lvl>
  </w:abstractNum>
  <w:abstractNum w:abstractNumId="5">
    <w:nsid w:val="2BD534F2"/>
    <w:multiLevelType w:val="hybridMultilevel"/>
    <w:tmpl w:val="DE282F00"/>
    <w:lvl w:ilvl="0" w:tplc="C85A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B76DE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586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2E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6DB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B88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45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A3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580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F38C1"/>
    <w:multiLevelType w:val="hybridMultilevel"/>
    <w:tmpl w:val="F9FE3884"/>
    <w:lvl w:ilvl="0" w:tplc="3F925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E733B"/>
    <w:multiLevelType w:val="hybridMultilevel"/>
    <w:tmpl w:val="3C38A156"/>
    <w:lvl w:ilvl="0" w:tplc="B1708B0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imSun" w:eastAsia="SimSun" w:hAnsi="SimSun" w:cs="SimSun" w:hint="default"/>
      </w:rPr>
    </w:lvl>
    <w:lvl w:ilvl="1" w:tplc="49F81D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/>
      </w:rPr>
    </w:lvl>
    <w:lvl w:ilvl="2" w:tplc="CF826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C5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07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66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2D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E6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7E8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6B5E37"/>
    <w:multiLevelType w:val="hybridMultilevel"/>
    <w:tmpl w:val="4B648AA6"/>
    <w:lvl w:ilvl="0" w:tplc="CE760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CDC4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926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868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ED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D44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E3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0F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672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47521B"/>
    <w:multiLevelType w:val="hybridMultilevel"/>
    <w:tmpl w:val="B3009FC0"/>
    <w:lvl w:ilvl="0" w:tplc="73BA1E1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53E69"/>
    <w:multiLevelType w:val="hybridMultilevel"/>
    <w:tmpl w:val="0A48AD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31384"/>
    <w:multiLevelType w:val="hybridMultilevel"/>
    <w:tmpl w:val="6EAADEEE"/>
    <w:lvl w:ilvl="0" w:tplc="B254C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97225"/>
    <w:multiLevelType w:val="hybridMultilevel"/>
    <w:tmpl w:val="8E246966"/>
    <w:lvl w:ilvl="0" w:tplc="E856D7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C634028"/>
    <w:multiLevelType w:val="hybridMultilevel"/>
    <w:tmpl w:val="A09E3654"/>
    <w:lvl w:ilvl="0" w:tplc="D58045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C837E27"/>
    <w:multiLevelType w:val="hybridMultilevel"/>
    <w:tmpl w:val="E908915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E60090C"/>
    <w:multiLevelType w:val="hybridMultilevel"/>
    <w:tmpl w:val="6C58C7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BA1B04"/>
    <w:multiLevelType w:val="hybridMultilevel"/>
    <w:tmpl w:val="8C923B0E"/>
    <w:lvl w:ilvl="0" w:tplc="9E52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5D48E5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AE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C66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EF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CE8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FC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02A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E5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E463CA"/>
    <w:multiLevelType w:val="hybridMultilevel"/>
    <w:tmpl w:val="AE6CEA60"/>
    <w:lvl w:ilvl="0" w:tplc="3F925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166438"/>
    <w:multiLevelType w:val="hybridMultilevel"/>
    <w:tmpl w:val="043E077E"/>
    <w:lvl w:ilvl="0" w:tplc="71543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C5805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63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081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862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524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7E7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ED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040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A30471"/>
    <w:multiLevelType w:val="hybridMultilevel"/>
    <w:tmpl w:val="30E420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A422E9"/>
    <w:multiLevelType w:val="hybridMultilevel"/>
    <w:tmpl w:val="943A1D28"/>
    <w:lvl w:ilvl="0" w:tplc="0E9A74BC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17254"/>
    <w:multiLevelType w:val="hybridMultilevel"/>
    <w:tmpl w:val="96106E34"/>
    <w:lvl w:ilvl="0" w:tplc="3C0AAAF6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  <w:rPr>
        <w:b/>
        <w:bCs/>
      </w:rPr>
    </w:lvl>
    <w:lvl w:ilvl="1" w:tplc="45229ACC" w:tentative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</w:lvl>
    <w:lvl w:ilvl="2" w:tplc="07105E6C" w:tentative="1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</w:lvl>
    <w:lvl w:ilvl="3" w:tplc="CE52AED2" w:tentative="1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</w:lvl>
    <w:lvl w:ilvl="4" w:tplc="2208D3FE" w:tentative="1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</w:lvl>
    <w:lvl w:ilvl="5" w:tplc="73D410B4" w:tentative="1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</w:lvl>
    <w:lvl w:ilvl="6" w:tplc="3FFAD312" w:tentative="1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</w:lvl>
    <w:lvl w:ilvl="7" w:tplc="D1C2A47C" w:tentative="1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</w:lvl>
    <w:lvl w:ilvl="8" w:tplc="A3C65970" w:tentative="1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</w:lvl>
  </w:abstractNum>
  <w:abstractNum w:abstractNumId="22">
    <w:nsid w:val="5F3C5B8F"/>
    <w:multiLevelType w:val="hybridMultilevel"/>
    <w:tmpl w:val="2764B17E"/>
    <w:lvl w:ilvl="0" w:tplc="71AC3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plc="74DA34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i w:val="0"/>
        <w:iCs w:val="0"/>
        <w:sz w:val="20"/>
      </w:rPr>
    </w:lvl>
    <w:lvl w:ilvl="2" w:tplc="63BEE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3AA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ED6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AC2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FA1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4A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6F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EF07CB"/>
    <w:multiLevelType w:val="hybridMultilevel"/>
    <w:tmpl w:val="4FD4DA44"/>
    <w:lvl w:ilvl="0" w:tplc="097C29F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22A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009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6B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C0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4AA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84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A3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286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3F50DF"/>
    <w:multiLevelType w:val="multilevel"/>
    <w:tmpl w:val="5DA2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B57D48"/>
    <w:multiLevelType w:val="hybridMultilevel"/>
    <w:tmpl w:val="74881E8E"/>
    <w:lvl w:ilvl="0" w:tplc="878ECCC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2CB3072"/>
    <w:multiLevelType w:val="hybridMultilevel"/>
    <w:tmpl w:val="93F6B42E"/>
    <w:lvl w:ilvl="0" w:tplc="73BA1E18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E019E5"/>
    <w:multiLevelType w:val="hybridMultilevel"/>
    <w:tmpl w:val="2898AD56"/>
    <w:lvl w:ilvl="0" w:tplc="AB30E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9BF46E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9E6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F40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47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72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CC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07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8A6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4125D6"/>
    <w:multiLevelType w:val="hybridMultilevel"/>
    <w:tmpl w:val="91DE87DA"/>
    <w:lvl w:ilvl="0" w:tplc="75DC0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 w:tplc="77EE7E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9CD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8CF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68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2A9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0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E9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241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A438F1"/>
    <w:multiLevelType w:val="hybridMultilevel"/>
    <w:tmpl w:val="69544190"/>
    <w:lvl w:ilvl="0" w:tplc="3F9255C6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 w:val="0"/>
        <w:bCs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0">
    <w:nsid w:val="7AC23F58"/>
    <w:multiLevelType w:val="hybridMultilevel"/>
    <w:tmpl w:val="B772376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95242E"/>
    <w:multiLevelType w:val="hybridMultilevel"/>
    <w:tmpl w:val="659219DE"/>
    <w:lvl w:ilvl="0" w:tplc="3F925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8"/>
  </w:num>
  <w:num w:numId="4">
    <w:abstractNumId w:val="27"/>
  </w:num>
  <w:num w:numId="5">
    <w:abstractNumId w:val="8"/>
  </w:num>
  <w:num w:numId="6">
    <w:abstractNumId w:val="21"/>
  </w:num>
  <w:num w:numId="7">
    <w:abstractNumId w:val="24"/>
  </w:num>
  <w:num w:numId="8">
    <w:abstractNumId w:val="23"/>
  </w:num>
  <w:num w:numId="9">
    <w:abstractNumId w:val="5"/>
  </w:num>
  <w:num w:numId="10">
    <w:abstractNumId w:val="18"/>
  </w:num>
  <w:num w:numId="11">
    <w:abstractNumId w:val="22"/>
  </w:num>
  <w:num w:numId="12">
    <w:abstractNumId w:val="9"/>
  </w:num>
  <w:num w:numId="13">
    <w:abstractNumId w:val="3"/>
  </w:num>
  <w:num w:numId="14">
    <w:abstractNumId w:val="0"/>
  </w:num>
  <w:num w:numId="15">
    <w:abstractNumId w:val="26"/>
  </w:num>
  <w:num w:numId="16">
    <w:abstractNumId w:val="2"/>
  </w:num>
  <w:num w:numId="17">
    <w:abstractNumId w:val="12"/>
  </w:num>
  <w:num w:numId="18">
    <w:abstractNumId w:val="30"/>
  </w:num>
  <w:num w:numId="19">
    <w:abstractNumId w:val="20"/>
  </w:num>
  <w:num w:numId="20">
    <w:abstractNumId w:val="15"/>
  </w:num>
  <w:num w:numId="21">
    <w:abstractNumId w:val="1"/>
  </w:num>
  <w:num w:numId="22">
    <w:abstractNumId w:val="4"/>
  </w:num>
  <w:num w:numId="23">
    <w:abstractNumId w:val="19"/>
  </w:num>
  <w:num w:numId="24">
    <w:abstractNumId w:val="31"/>
  </w:num>
  <w:num w:numId="25">
    <w:abstractNumId w:val="17"/>
  </w:num>
  <w:num w:numId="26">
    <w:abstractNumId w:val="6"/>
  </w:num>
  <w:num w:numId="27">
    <w:abstractNumId w:val="29"/>
  </w:num>
  <w:num w:numId="28">
    <w:abstractNumId w:val="10"/>
  </w:num>
  <w:num w:numId="29">
    <w:abstractNumId w:val="14"/>
  </w:num>
  <w:num w:numId="30">
    <w:abstractNumId w:val="13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F0"/>
    <w:rsid w:val="00001CBD"/>
    <w:rsid w:val="000034B2"/>
    <w:rsid w:val="000073BE"/>
    <w:rsid w:val="00012BA7"/>
    <w:rsid w:val="000159DE"/>
    <w:rsid w:val="00020250"/>
    <w:rsid w:val="00020CBC"/>
    <w:rsid w:val="00021AE8"/>
    <w:rsid w:val="00022660"/>
    <w:rsid w:val="000235D3"/>
    <w:rsid w:val="0002421E"/>
    <w:rsid w:val="00026668"/>
    <w:rsid w:val="0003583A"/>
    <w:rsid w:val="0003639A"/>
    <w:rsid w:val="00041305"/>
    <w:rsid w:val="00041328"/>
    <w:rsid w:val="0004574E"/>
    <w:rsid w:val="000461FD"/>
    <w:rsid w:val="000472D2"/>
    <w:rsid w:val="00057E07"/>
    <w:rsid w:val="000612FE"/>
    <w:rsid w:val="00061AD4"/>
    <w:rsid w:val="000668F6"/>
    <w:rsid w:val="00072734"/>
    <w:rsid w:val="00076D2E"/>
    <w:rsid w:val="000811CE"/>
    <w:rsid w:val="00084930"/>
    <w:rsid w:val="00086284"/>
    <w:rsid w:val="00090AAB"/>
    <w:rsid w:val="00093F9A"/>
    <w:rsid w:val="000969E9"/>
    <w:rsid w:val="000A56AD"/>
    <w:rsid w:val="000A74D4"/>
    <w:rsid w:val="000B0E13"/>
    <w:rsid w:val="000B271D"/>
    <w:rsid w:val="000B441B"/>
    <w:rsid w:val="000C2911"/>
    <w:rsid w:val="000C530F"/>
    <w:rsid w:val="000D0ABB"/>
    <w:rsid w:val="000E5B57"/>
    <w:rsid w:val="000F5016"/>
    <w:rsid w:val="00103D3E"/>
    <w:rsid w:val="00112473"/>
    <w:rsid w:val="001136CD"/>
    <w:rsid w:val="00114BB3"/>
    <w:rsid w:val="00120171"/>
    <w:rsid w:val="00121FA6"/>
    <w:rsid w:val="00122BB0"/>
    <w:rsid w:val="00131BC7"/>
    <w:rsid w:val="00132110"/>
    <w:rsid w:val="001323D7"/>
    <w:rsid w:val="0013697B"/>
    <w:rsid w:val="0013717C"/>
    <w:rsid w:val="00142D1D"/>
    <w:rsid w:val="00143FAA"/>
    <w:rsid w:val="00145E09"/>
    <w:rsid w:val="001465B1"/>
    <w:rsid w:val="00151EB6"/>
    <w:rsid w:val="001645CA"/>
    <w:rsid w:val="001647DD"/>
    <w:rsid w:val="00171E9F"/>
    <w:rsid w:val="00177B2A"/>
    <w:rsid w:val="0018077A"/>
    <w:rsid w:val="00180CDA"/>
    <w:rsid w:val="00180FC3"/>
    <w:rsid w:val="00183FE9"/>
    <w:rsid w:val="001A07D0"/>
    <w:rsid w:val="001A6B08"/>
    <w:rsid w:val="001A7005"/>
    <w:rsid w:val="001A796D"/>
    <w:rsid w:val="001B1851"/>
    <w:rsid w:val="001B3433"/>
    <w:rsid w:val="001C18B9"/>
    <w:rsid w:val="001C41CC"/>
    <w:rsid w:val="001C4EFC"/>
    <w:rsid w:val="001C7597"/>
    <w:rsid w:val="001D2E68"/>
    <w:rsid w:val="001E2425"/>
    <w:rsid w:val="001F0970"/>
    <w:rsid w:val="001F7A22"/>
    <w:rsid w:val="00201D83"/>
    <w:rsid w:val="00203655"/>
    <w:rsid w:val="002046D4"/>
    <w:rsid w:val="00204792"/>
    <w:rsid w:val="0020604E"/>
    <w:rsid w:val="002122BB"/>
    <w:rsid w:val="00212DB0"/>
    <w:rsid w:val="00237D88"/>
    <w:rsid w:val="00240EF9"/>
    <w:rsid w:val="002413F2"/>
    <w:rsid w:val="00244838"/>
    <w:rsid w:val="0024516C"/>
    <w:rsid w:val="00250AEA"/>
    <w:rsid w:val="00252D74"/>
    <w:rsid w:val="002601F8"/>
    <w:rsid w:val="0026194B"/>
    <w:rsid w:val="00267A07"/>
    <w:rsid w:val="00267C92"/>
    <w:rsid w:val="00271332"/>
    <w:rsid w:val="002745C0"/>
    <w:rsid w:val="002768A0"/>
    <w:rsid w:val="00280587"/>
    <w:rsid w:val="00281142"/>
    <w:rsid w:val="00284F9E"/>
    <w:rsid w:val="00291642"/>
    <w:rsid w:val="00292651"/>
    <w:rsid w:val="002A2B2B"/>
    <w:rsid w:val="002B310D"/>
    <w:rsid w:val="002B3E77"/>
    <w:rsid w:val="002C1E32"/>
    <w:rsid w:val="002C5D66"/>
    <w:rsid w:val="002D3952"/>
    <w:rsid w:val="002E1159"/>
    <w:rsid w:val="002E4D21"/>
    <w:rsid w:val="002E5A04"/>
    <w:rsid w:val="002E5AFA"/>
    <w:rsid w:val="002E5B1E"/>
    <w:rsid w:val="002E5FC5"/>
    <w:rsid w:val="002F70E8"/>
    <w:rsid w:val="003008EB"/>
    <w:rsid w:val="00311464"/>
    <w:rsid w:val="003143CF"/>
    <w:rsid w:val="00324E0F"/>
    <w:rsid w:val="00325DDF"/>
    <w:rsid w:val="003300DD"/>
    <w:rsid w:val="00330308"/>
    <w:rsid w:val="00330B81"/>
    <w:rsid w:val="00334A8F"/>
    <w:rsid w:val="003362F8"/>
    <w:rsid w:val="00336605"/>
    <w:rsid w:val="00337368"/>
    <w:rsid w:val="00345B0B"/>
    <w:rsid w:val="003468E9"/>
    <w:rsid w:val="00357DE6"/>
    <w:rsid w:val="00360FEF"/>
    <w:rsid w:val="00364034"/>
    <w:rsid w:val="003643A0"/>
    <w:rsid w:val="00374701"/>
    <w:rsid w:val="003810EB"/>
    <w:rsid w:val="003811D0"/>
    <w:rsid w:val="003878E6"/>
    <w:rsid w:val="0039180C"/>
    <w:rsid w:val="00391B5A"/>
    <w:rsid w:val="00391DF0"/>
    <w:rsid w:val="00391F20"/>
    <w:rsid w:val="00392C76"/>
    <w:rsid w:val="003A6221"/>
    <w:rsid w:val="003C0D84"/>
    <w:rsid w:val="003C1076"/>
    <w:rsid w:val="003C1484"/>
    <w:rsid w:val="003C27D0"/>
    <w:rsid w:val="003C3411"/>
    <w:rsid w:val="003C737D"/>
    <w:rsid w:val="003C7582"/>
    <w:rsid w:val="003D059D"/>
    <w:rsid w:val="003D3132"/>
    <w:rsid w:val="003D7BCB"/>
    <w:rsid w:val="003E037A"/>
    <w:rsid w:val="003E2534"/>
    <w:rsid w:val="003E6BF0"/>
    <w:rsid w:val="003F4F65"/>
    <w:rsid w:val="003F6163"/>
    <w:rsid w:val="0040156B"/>
    <w:rsid w:val="00401854"/>
    <w:rsid w:val="004029A7"/>
    <w:rsid w:val="00406183"/>
    <w:rsid w:val="00426D0B"/>
    <w:rsid w:val="004323B3"/>
    <w:rsid w:val="00441D1D"/>
    <w:rsid w:val="00446600"/>
    <w:rsid w:val="00457A46"/>
    <w:rsid w:val="00463465"/>
    <w:rsid w:val="00465829"/>
    <w:rsid w:val="004709FB"/>
    <w:rsid w:val="004723F9"/>
    <w:rsid w:val="0047325D"/>
    <w:rsid w:val="004744E4"/>
    <w:rsid w:val="00480F6A"/>
    <w:rsid w:val="00481CEF"/>
    <w:rsid w:val="00483994"/>
    <w:rsid w:val="0048460F"/>
    <w:rsid w:val="00487C06"/>
    <w:rsid w:val="0049280B"/>
    <w:rsid w:val="004954E4"/>
    <w:rsid w:val="00496223"/>
    <w:rsid w:val="004A4755"/>
    <w:rsid w:val="004B1F24"/>
    <w:rsid w:val="004B3076"/>
    <w:rsid w:val="004B7030"/>
    <w:rsid w:val="004B7421"/>
    <w:rsid w:val="004B743B"/>
    <w:rsid w:val="004B7909"/>
    <w:rsid w:val="004C7C9C"/>
    <w:rsid w:val="004D07C6"/>
    <w:rsid w:val="004D7F93"/>
    <w:rsid w:val="004E13A2"/>
    <w:rsid w:val="004E2DE2"/>
    <w:rsid w:val="004E4F6A"/>
    <w:rsid w:val="004F205E"/>
    <w:rsid w:val="004F4B51"/>
    <w:rsid w:val="00502645"/>
    <w:rsid w:val="00507E17"/>
    <w:rsid w:val="00510B27"/>
    <w:rsid w:val="0051171A"/>
    <w:rsid w:val="005135E0"/>
    <w:rsid w:val="005170FB"/>
    <w:rsid w:val="00520D79"/>
    <w:rsid w:val="00522678"/>
    <w:rsid w:val="00525B30"/>
    <w:rsid w:val="0053654F"/>
    <w:rsid w:val="005425BA"/>
    <w:rsid w:val="00546599"/>
    <w:rsid w:val="00551616"/>
    <w:rsid w:val="00553199"/>
    <w:rsid w:val="0055667E"/>
    <w:rsid w:val="00557BFB"/>
    <w:rsid w:val="00563702"/>
    <w:rsid w:val="00564D86"/>
    <w:rsid w:val="0056639B"/>
    <w:rsid w:val="00574891"/>
    <w:rsid w:val="005751F0"/>
    <w:rsid w:val="005776BF"/>
    <w:rsid w:val="0058428C"/>
    <w:rsid w:val="0058552D"/>
    <w:rsid w:val="0059614D"/>
    <w:rsid w:val="00597CF4"/>
    <w:rsid w:val="005A42EF"/>
    <w:rsid w:val="005A62F2"/>
    <w:rsid w:val="005A6DDC"/>
    <w:rsid w:val="005A7F90"/>
    <w:rsid w:val="005B2D49"/>
    <w:rsid w:val="005B6B69"/>
    <w:rsid w:val="005C0819"/>
    <w:rsid w:val="005C6B77"/>
    <w:rsid w:val="005D4D34"/>
    <w:rsid w:val="005E4220"/>
    <w:rsid w:val="005E4E7D"/>
    <w:rsid w:val="005E66DA"/>
    <w:rsid w:val="005E6D5E"/>
    <w:rsid w:val="005F4AFA"/>
    <w:rsid w:val="00602811"/>
    <w:rsid w:val="00604C94"/>
    <w:rsid w:val="00606B91"/>
    <w:rsid w:val="00611A37"/>
    <w:rsid w:val="006128BA"/>
    <w:rsid w:val="0061365C"/>
    <w:rsid w:val="006248F4"/>
    <w:rsid w:val="00630499"/>
    <w:rsid w:val="00631435"/>
    <w:rsid w:val="00634853"/>
    <w:rsid w:val="0064767F"/>
    <w:rsid w:val="006549CD"/>
    <w:rsid w:val="00656F5B"/>
    <w:rsid w:val="00661D48"/>
    <w:rsid w:val="00664423"/>
    <w:rsid w:val="00671A66"/>
    <w:rsid w:val="00672665"/>
    <w:rsid w:val="00677EB8"/>
    <w:rsid w:val="00683A04"/>
    <w:rsid w:val="00683ADF"/>
    <w:rsid w:val="00693174"/>
    <w:rsid w:val="00693343"/>
    <w:rsid w:val="006935EB"/>
    <w:rsid w:val="006A1500"/>
    <w:rsid w:val="006A2775"/>
    <w:rsid w:val="006A3B1F"/>
    <w:rsid w:val="006A4C61"/>
    <w:rsid w:val="006B247B"/>
    <w:rsid w:val="006C198D"/>
    <w:rsid w:val="006C2505"/>
    <w:rsid w:val="006C5016"/>
    <w:rsid w:val="006D1357"/>
    <w:rsid w:val="006D573A"/>
    <w:rsid w:val="006E5D62"/>
    <w:rsid w:val="006E648E"/>
    <w:rsid w:val="006F68D2"/>
    <w:rsid w:val="00702BCD"/>
    <w:rsid w:val="00707F03"/>
    <w:rsid w:val="00710A51"/>
    <w:rsid w:val="007257E6"/>
    <w:rsid w:val="0072787A"/>
    <w:rsid w:val="00727BE6"/>
    <w:rsid w:val="00743576"/>
    <w:rsid w:val="007466F1"/>
    <w:rsid w:val="00746C6C"/>
    <w:rsid w:val="00747708"/>
    <w:rsid w:val="00752F5F"/>
    <w:rsid w:val="0075648F"/>
    <w:rsid w:val="00767A76"/>
    <w:rsid w:val="00770536"/>
    <w:rsid w:val="00770B6F"/>
    <w:rsid w:val="0077128E"/>
    <w:rsid w:val="00775D92"/>
    <w:rsid w:val="007809AB"/>
    <w:rsid w:val="00784774"/>
    <w:rsid w:val="00794C84"/>
    <w:rsid w:val="007A1605"/>
    <w:rsid w:val="007A35DE"/>
    <w:rsid w:val="007B3C2C"/>
    <w:rsid w:val="007B483C"/>
    <w:rsid w:val="007B499C"/>
    <w:rsid w:val="007B4CF1"/>
    <w:rsid w:val="007B4F00"/>
    <w:rsid w:val="007C1703"/>
    <w:rsid w:val="007E2411"/>
    <w:rsid w:val="007E25EC"/>
    <w:rsid w:val="007E69B1"/>
    <w:rsid w:val="007E7FA7"/>
    <w:rsid w:val="007F3C85"/>
    <w:rsid w:val="007F3D77"/>
    <w:rsid w:val="00804C2C"/>
    <w:rsid w:val="00806E04"/>
    <w:rsid w:val="0080711D"/>
    <w:rsid w:val="008117BD"/>
    <w:rsid w:val="00811D2F"/>
    <w:rsid w:val="00813D61"/>
    <w:rsid w:val="008155C4"/>
    <w:rsid w:val="008217DA"/>
    <w:rsid w:val="008234A2"/>
    <w:rsid w:val="00824D6B"/>
    <w:rsid w:val="0082686C"/>
    <w:rsid w:val="00826E9A"/>
    <w:rsid w:val="00833519"/>
    <w:rsid w:val="008412BA"/>
    <w:rsid w:val="00841F65"/>
    <w:rsid w:val="0085277C"/>
    <w:rsid w:val="00860372"/>
    <w:rsid w:val="00863B79"/>
    <w:rsid w:val="00864CE4"/>
    <w:rsid w:val="0086596C"/>
    <w:rsid w:val="008667C4"/>
    <w:rsid w:val="00885179"/>
    <w:rsid w:val="00893296"/>
    <w:rsid w:val="00896B39"/>
    <w:rsid w:val="008A1CB5"/>
    <w:rsid w:val="008B275E"/>
    <w:rsid w:val="008B6B43"/>
    <w:rsid w:val="008B7E97"/>
    <w:rsid w:val="008B7FE6"/>
    <w:rsid w:val="008C571A"/>
    <w:rsid w:val="008C5A88"/>
    <w:rsid w:val="008C6B4D"/>
    <w:rsid w:val="008D0973"/>
    <w:rsid w:val="008D3954"/>
    <w:rsid w:val="008D541C"/>
    <w:rsid w:val="008D74FD"/>
    <w:rsid w:val="008D7BB0"/>
    <w:rsid w:val="008F357B"/>
    <w:rsid w:val="00905A73"/>
    <w:rsid w:val="00906611"/>
    <w:rsid w:val="00907DEC"/>
    <w:rsid w:val="00917F10"/>
    <w:rsid w:val="0092259D"/>
    <w:rsid w:val="00925980"/>
    <w:rsid w:val="00931828"/>
    <w:rsid w:val="00931A1E"/>
    <w:rsid w:val="009320A1"/>
    <w:rsid w:val="00934FF4"/>
    <w:rsid w:val="00941C44"/>
    <w:rsid w:val="00943E48"/>
    <w:rsid w:val="0094510A"/>
    <w:rsid w:val="00945D93"/>
    <w:rsid w:val="00955805"/>
    <w:rsid w:val="00955D75"/>
    <w:rsid w:val="0095606B"/>
    <w:rsid w:val="009560C9"/>
    <w:rsid w:val="00961A51"/>
    <w:rsid w:val="009663D4"/>
    <w:rsid w:val="009679EF"/>
    <w:rsid w:val="00967ED1"/>
    <w:rsid w:val="0097511C"/>
    <w:rsid w:val="00977576"/>
    <w:rsid w:val="009819AD"/>
    <w:rsid w:val="00983D85"/>
    <w:rsid w:val="009861C8"/>
    <w:rsid w:val="00986BA6"/>
    <w:rsid w:val="009917BB"/>
    <w:rsid w:val="009960ED"/>
    <w:rsid w:val="009A4CF3"/>
    <w:rsid w:val="009A5679"/>
    <w:rsid w:val="009B5989"/>
    <w:rsid w:val="009C7086"/>
    <w:rsid w:val="009C7CE0"/>
    <w:rsid w:val="009C7D61"/>
    <w:rsid w:val="009D040B"/>
    <w:rsid w:val="009D55E9"/>
    <w:rsid w:val="009E1822"/>
    <w:rsid w:val="009E5039"/>
    <w:rsid w:val="009E7A08"/>
    <w:rsid w:val="009F0340"/>
    <w:rsid w:val="009F7F1C"/>
    <w:rsid w:val="00A00C0F"/>
    <w:rsid w:val="00A0462C"/>
    <w:rsid w:val="00A11760"/>
    <w:rsid w:val="00A11FA7"/>
    <w:rsid w:val="00A14D00"/>
    <w:rsid w:val="00A236DA"/>
    <w:rsid w:val="00A255B1"/>
    <w:rsid w:val="00A27C1B"/>
    <w:rsid w:val="00A3244F"/>
    <w:rsid w:val="00A357B8"/>
    <w:rsid w:val="00A37512"/>
    <w:rsid w:val="00A4343F"/>
    <w:rsid w:val="00A52D15"/>
    <w:rsid w:val="00A607F1"/>
    <w:rsid w:val="00A62AA1"/>
    <w:rsid w:val="00A62AA2"/>
    <w:rsid w:val="00A6332A"/>
    <w:rsid w:val="00A63CE4"/>
    <w:rsid w:val="00A65F91"/>
    <w:rsid w:val="00A66578"/>
    <w:rsid w:val="00A6789F"/>
    <w:rsid w:val="00A73D60"/>
    <w:rsid w:val="00A76FE9"/>
    <w:rsid w:val="00A8044B"/>
    <w:rsid w:val="00A80A79"/>
    <w:rsid w:val="00A8557A"/>
    <w:rsid w:val="00AB417E"/>
    <w:rsid w:val="00AC5694"/>
    <w:rsid w:val="00AD2178"/>
    <w:rsid w:val="00AD47B1"/>
    <w:rsid w:val="00AD6678"/>
    <w:rsid w:val="00AE7C7B"/>
    <w:rsid w:val="00AF0D6B"/>
    <w:rsid w:val="00AF4EF4"/>
    <w:rsid w:val="00AF73D4"/>
    <w:rsid w:val="00B02734"/>
    <w:rsid w:val="00B072AE"/>
    <w:rsid w:val="00B10A34"/>
    <w:rsid w:val="00B135FB"/>
    <w:rsid w:val="00B30F3D"/>
    <w:rsid w:val="00B41B96"/>
    <w:rsid w:val="00B41E32"/>
    <w:rsid w:val="00B44F34"/>
    <w:rsid w:val="00B4706C"/>
    <w:rsid w:val="00B54535"/>
    <w:rsid w:val="00B611E3"/>
    <w:rsid w:val="00B645DF"/>
    <w:rsid w:val="00B66B73"/>
    <w:rsid w:val="00B66EA2"/>
    <w:rsid w:val="00B84232"/>
    <w:rsid w:val="00B84D47"/>
    <w:rsid w:val="00B8597F"/>
    <w:rsid w:val="00B8679F"/>
    <w:rsid w:val="00B86CE4"/>
    <w:rsid w:val="00B90F1F"/>
    <w:rsid w:val="00B94B16"/>
    <w:rsid w:val="00BA7A0A"/>
    <w:rsid w:val="00BB0509"/>
    <w:rsid w:val="00BB16FC"/>
    <w:rsid w:val="00BB62A9"/>
    <w:rsid w:val="00BD63B8"/>
    <w:rsid w:val="00BD73ED"/>
    <w:rsid w:val="00BE158D"/>
    <w:rsid w:val="00BE2132"/>
    <w:rsid w:val="00BE2962"/>
    <w:rsid w:val="00BF08A3"/>
    <w:rsid w:val="00BF5A12"/>
    <w:rsid w:val="00C0092B"/>
    <w:rsid w:val="00C03C2B"/>
    <w:rsid w:val="00C05ECE"/>
    <w:rsid w:val="00C06369"/>
    <w:rsid w:val="00C110A2"/>
    <w:rsid w:val="00C11DD2"/>
    <w:rsid w:val="00C21074"/>
    <w:rsid w:val="00C2297B"/>
    <w:rsid w:val="00C230A7"/>
    <w:rsid w:val="00C23507"/>
    <w:rsid w:val="00C238D4"/>
    <w:rsid w:val="00C26085"/>
    <w:rsid w:val="00C31C67"/>
    <w:rsid w:val="00C330A7"/>
    <w:rsid w:val="00C43719"/>
    <w:rsid w:val="00C50AB0"/>
    <w:rsid w:val="00C5479E"/>
    <w:rsid w:val="00C6785C"/>
    <w:rsid w:val="00C769F6"/>
    <w:rsid w:val="00C76BE5"/>
    <w:rsid w:val="00C80475"/>
    <w:rsid w:val="00C814D6"/>
    <w:rsid w:val="00C816B5"/>
    <w:rsid w:val="00C8447A"/>
    <w:rsid w:val="00C85006"/>
    <w:rsid w:val="00C87FA2"/>
    <w:rsid w:val="00C93489"/>
    <w:rsid w:val="00C93AE7"/>
    <w:rsid w:val="00CA631C"/>
    <w:rsid w:val="00CA69DA"/>
    <w:rsid w:val="00CB211E"/>
    <w:rsid w:val="00CB4367"/>
    <w:rsid w:val="00CB59C3"/>
    <w:rsid w:val="00CB7807"/>
    <w:rsid w:val="00CC0C04"/>
    <w:rsid w:val="00CC21BE"/>
    <w:rsid w:val="00CC5605"/>
    <w:rsid w:val="00CC5C4D"/>
    <w:rsid w:val="00CC75FB"/>
    <w:rsid w:val="00CC7ED8"/>
    <w:rsid w:val="00CD6E9E"/>
    <w:rsid w:val="00CE299B"/>
    <w:rsid w:val="00CE507D"/>
    <w:rsid w:val="00CE6BC3"/>
    <w:rsid w:val="00CE6D57"/>
    <w:rsid w:val="00CF6346"/>
    <w:rsid w:val="00D06CCD"/>
    <w:rsid w:val="00D1144F"/>
    <w:rsid w:val="00D1304B"/>
    <w:rsid w:val="00D14A44"/>
    <w:rsid w:val="00D1539B"/>
    <w:rsid w:val="00D1607A"/>
    <w:rsid w:val="00D168AC"/>
    <w:rsid w:val="00D17638"/>
    <w:rsid w:val="00D21E8C"/>
    <w:rsid w:val="00D2589C"/>
    <w:rsid w:val="00D3149F"/>
    <w:rsid w:val="00D3238D"/>
    <w:rsid w:val="00D327C4"/>
    <w:rsid w:val="00D354F4"/>
    <w:rsid w:val="00D36C9D"/>
    <w:rsid w:val="00D37F4E"/>
    <w:rsid w:val="00D43380"/>
    <w:rsid w:val="00D46B41"/>
    <w:rsid w:val="00D50D1D"/>
    <w:rsid w:val="00D540B2"/>
    <w:rsid w:val="00D603A7"/>
    <w:rsid w:val="00D62F62"/>
    <w:rsid w:val="00D752DE"/>
    <w:rsid w:val="00D80545"/>
    <w:rsid w:val="00D816A9"/>
    <w:rsid w:val="00D85CF7"/>
    <w:rsid w:val="00DA0CDB"/>
    <w:rsid w:val="00DA13A7"/>
    <w:rsid w:val="00DA5689"/>
    <w:rsid w:val="00DA5BA8"/>
    <w:rsid w:val="00DA7887"/>
    <w:rsid w:val="00DB2009"/>
    <w:rsid w:val="00DB3BE0"/>
    <w:rsid w:val="00DC4430"/>
    <w:rsid w:val="00DC6D2C"/>
    <w:rsid w:val="00DD2164"/>
    <w:rsid w:val="00DD4EE5"/>
    <w:rsid w:val="00DD5144"/>
    <w:rsid w:val="00DF0402"/>
    <w:rsid w:val="00DF07FB"/>
    <w:rsid w:val="00DF61BC"/>
    <w:rsid w:val="00E0018A"/>
    <w:rsid w:val="00E13D49"/>
    <w:rsid w:val="00E278FE"/>
    <w:rsid w:val="00E313B0"/>
    <w:rsid w:val="00E344B4"/>
    <w:rsid w:val="00E36611"/>
    <w:rsid w:val="00E379B2"/>
    <w:rsid w:val="00E41A54"/>
    <w:rsid w:val="00E45507"/>
    <w:rsid w:val="00E54CB8"/>
    <w:rsid w:val="00E577BC"/>
    <w:rsid w:val="00E6175C"/>
    <w:rsid w:val="00E661A5"/>
    <w:rsid w:val="00E66C57"/>
    <w:rsid w:val="00E7260F"/>
    <w:rsid w:val="00E7651E"/>
    <w:rsid w:val="00E7695E"/>
    <w:rsid w:val="00E8150D"/>
    <w:rsid w:val="00E87634"/>
    <w:rsid w:val="00E95476"/>
    <w:rsid w:val="00EA1070"/>
    <w:rsid w:val="00EA24D7"/>
    <w:rsid w:val="00EA6AC1"/>
    <w:rsid w:val="00EA6EF8"/>
    <w:rsid w:val="00EA79DD"/>
    <w:rsid w:val="00EB249D"/>
    <w:rsid w:val="00EB6519"/>
    <w:rsid w:val="00EC3FB9"/>
    <w:rsid w:val="00EC5065"/>
    <w:rsid w:val="00EC7C5E"/>
    <w:rsid w:val="00ED0509"/>
    <w:rsid w:val="00ED3E46"/>
    <w:rsid w:val="00ED6889"/>
    <w:rsid w:val="00EE4ADB"/>
    <w:rsid w:val="00EF3191"/>
    <w:rsid w:val="00EF60F7"/>
    <w:rsid w:val="00EF76C3"/>
    <w:rsid w:val="00F02AB2"/>
    <w:rsid w:val="00F04BAF"/>
    <w:rsid w:val="00F05086"/>
    <w:rsid w:val="00F06514"/>
    <w:rsid w:val="00F06970"/>
    <w:rsid w:val="00F0791F"/>
    <w:rsid w:val="00F14C0B"/>
    <w:rsid w:val="00F15B8C"/>
    <w:rsid w:val="00F2014D"/>
    <w:rsid w:val="00F23056"/>
    <w:rsid w:val="00F33325"/>
    <w:rsid w:val="00F3782E"/>
    <w:rsid w:val="00F4548E"/>
    <w:rsid w:val="00F45D79"/>
    <w:rsid w:val="00F46B76"/>
    <w:rsid w:val="00F50F08"/>
    <w:rsid w:val="00F541B5"/>
    <w:rsid w:val="00F6227F"/>
    <w:rsid w:val="00F65558"/>
    <w:rsid w:val="00F66CE2"/>
    <w:rsid w:val="00F66DC9"/>
    <w:rsid w:val="00F674C5"/>
    <w:rsid w:val="00F70499"/>
    <w:rsid w:val="00F73BE3"/>
    <w:rsid w:val="00F74781"/>
    <w:rsid w:val="00F84727"/>
    <w:rsid w:val="00F90168"/>
    <w:rsid w:val="00FA0A87"/>
    <w:rsid w:val="00FA180F"/>
    <w:rsid w:val="00FA2771"/>
    <w:rsid w:val="00FA5C16"/>
    <w:rsid w:val="00FA6BA4"/>
    <w:rsid w:val="00FA7062"/>
    <w:rsid w:val="00FB0101"/>
    <w:rsid w:val="00FB3F10"/>
    <w:rsid w:val="00FB7466"/>
    <w:rsid w:val="00FC116E"/>
    <w:rsid w:val="00FC32AF"/>
    <w:rsid w:val="00FC3862"/>
    <w:rsid w:val="00FC4776"/>
    <w:rsid w:val="00FC6111"/>
    <w:rsid w:val="00FC6FB1"/>
    <w:rsid w:val="00FE0CF1"/>
    <w:rsid w:val="00FE73A4"/>
    <w:rsid w:val="00FF4A1D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DF0"/>
    <w:pPr>
      <w:ind w:firstLine="851"/>
      <w:jc w:val="both"/>
    </w:pPr>
    <w:rPr>
      <w:sz w:val="28"/>
      <w:lang w:val="bg-BG"/>
    </w:rPr>
  </w:style>
  <w:style w:type="paragraph" w:styleId="Heading2">
    <w:name w:val="heading 2"/>
    <w:basedOn w:val="Normal"/>
    <w:next w:val="Normal"/>
    <w:qFormat/>
    <w:rsid w:val="00D0554D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91DF0"/>
    <w:pPr>
      <w:spacing w:before="100" w:beforeAutospacing="1" w:after="100" w:afterAutospacing="1"/>
      <w:ind w:firstLine="0"/>
      <w:jc w:val="left"/>
    </w:pPr>
    <w:rPr>
      <w:sz w:val="24"/>
      <w:szCs w:val="24"/>
      <w:lang w:val="fr-FR" w:eastAsia="fr-FR"/>
    </w:rPr>
  </w:style>
  <w:style w:type="paragraph" w:styleId="Footer">
    <w:name w:val="footer"/>
    <w:basedOn w:val="Normal"/>
    <w:rsid w:val="005E3FD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E3FD4"/>
  </w:style>
  <w:style w:type="paragraph" w:customStyle="1" w:styleId="a">
    <w:name w:val="Знак Знак"/>
    <w:basedOn w:val="Normal"/>
    <w:rsid w:val="00892DC6"/>
    <w:pPr>
      <w:widowControl w:val="0"/>
      <w:tabs>
        <w:tab w:val="left" w:pos="709"/>
      </w:tabs>
      <w:autoSpaceDE w:val="0"/>
      <w:autoSpaceDN w:val="0"/>
      <w:adjustRightInd w:val="0"/>
      <w:ind w:firstLine="0"/>
      <w:jc w:val="left"/>
    </w:pPr>
    <w:rPr>
      <w:rFonts w:ascii="Tahoma" w:hAnsi="Tahoma" w:cs="Tahoma"/>
      <w:sz w:val="20"/>
      <w:lang w:val="pl-PL" w:eastAsia="pl-PL"/>
    </w:rPr>
  </w:style>
  <w:style w:type="paragraph" w:customStyle="1" w:styleId="EntRefer">
    <w:name w:val="EntRefer"/>
    <w:basedOn w:val="Normal"/>
    <w:rsid w:val="005160BE"/>
    <w:pPr>
      <w:widowControl w:val="0"/>
      <w:ind w:firstLine="0"/>
      <w:jc w:val="left"/>
    </w:pPr>
    <w:rPr>
      <w:b/>
      <w:sz w:val="24"/>
      <w:lang w:val="en-GB" w:eastAsia="fr-BE"/>
    </w:rPr>
  </w:style>
  <w:style w:type="character" w:styleId="Hyperlink">
    <w:name w:val="Hyperlink"/>
    <w:rsid w:val="007C1591"/>
    <w:rPr>
      <w:color w:val="0000FF"/>
      <w:u w:val="single"/>
    </w:rPr>
  </w:style>
  <w:style w:type="paragraph" w:customStyle="1" w:styleId="astandard3520normal">
    <w:name w:val="a_standard__35__20_normal"/>
    <w:basedOn w:val="Normal"/>
    <w:rsid w:val="007C1591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val="en-US" w:eastAsia="zh-CN"/>
    </w:rPr>
  </w:style>
  <w:style w:type="character" w:customStyle="1" w:styleId="at2">
    <w:name w:val="a__t2"/>
    <w:basedOn w:val="DefaultParagraphFont"/>
    <w:rsid w:val="007C1591"/>
  </w:style>
  <w:style w:type="paragraph" w:customStyle="1" w:styleId="5Normal">
    <w:name w:val="5 Normal"/>
    <w:link w:val="5NormalChar"/>
    <w:rsid w:val="00EB6BD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character" w:customStyle="1" w:styleId="5NormalChar">
    <w:name w:val="5 Normal Char"/>
    <w:link w:val="5Normal"/>
    <w:rsid w:val="00EB6BDD"/>
    <w:rPr>
      <w:rFonts w:ascii="Arial" w:hAnsi="Arial"/>
      <w:spacing w:val="-2"/>
      <w:sz w:val="22"/>
      <w:lang w:val="en-GB" w:eastAsia="en-GB" w:bidi="ar-SA"/>
    </w:rPr>
  </w:style>
  <w:style w:type="paragraph" w:styleId="FootnoteText">
    <w:name w:val="footnote text"/>
    <w:basedOn w:val="Normal"/>
    <w:semiHidden/>
    <w:rsid w:val="009572EA"/>
    <w:rPr>
      <w:sz w:val="20"/>
    </w:rPr>
  </w:style>
  <w:style w:type="character" w:styleId="FootnoteReference">
    <w:name w:val="footnote reference"/>
    <w:semiHidden/>
    <w:rsid w:val="009572EA"/>
    <w:rPr>
      <w:vertAlign w:val="superscript"/>
    </w:rPr>
  </w:style>
  <w:style w:type="character" w:styleId="CommentReference">
    <w:name w:val="annotation reference"/>
    <w:semiHidden/>
    <w:rsid w:val="00A33C75"/>
    <w:rPr>
      <w:sz w:val="16"/>
      <w:szCs w:val="16"/>
    </w:rPr>
  </w:style>
  <w:style w:type="paragraph" w:styleId="CommentText">
    <w:name w:val="annotation text"/>
    <w:basedOn w:val="Normal"/>
    <w:semiHidden/>
    <w:rsid w:val="00A33C7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33C75"/>
    <w:rPr>
      <w:b/>
      <w:bCs/>
    </w:rPr>
  </w:style>
  <w:style w:type="paragraph" w:styleId="BalloonText">
    <w:name w:val="Balloon Text"/>
    <w:basedOn w:val="Normal"/>
    <w:semiHidden/>
    <w:rsid w:val="00A33C75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D0554D"/>
    <w:pPr>
      <w:spacing w:before="100" w:after="100"/>
      <w:ind w:left="360" w:right="360" w:firstLine="0"/>
      <w:jc w:val="left"/>
    </w:pPr>
    <w:rPr>
      <w:snapToGrid w:val="0"/>
      <w:sz w:val="24"/>
      <w:lang w:eastAsia="bg-BG"/>
    </w:rPr>
  </w:style>
  <w:style w:type="paragraph" w:styleId="BodyTextIndent">
    <w:name w:val="Body Text Indent"/>
    <w:basedOn w:val="Normal"/>
    <w:rsid w:val="00D0554D"/>
    <w:pPr>
      <w:ind w:firstLine="720"/>
    </w:pPr>
    <w:rPr>
      <w:sz w:val="24"/>
      <w:lang w:eastAsia="bg-BG"/>
    </w:rPr>
  </w:style>
  <w:style w:type="paragraph" w:styleId="Title">
    <w:name w:val="Title"/>
    <w:basedOn w:val="Normal"/>
    <w:qFormat/>
    <w:rsid w:val="00D0554D"/>
    <w:pPr>
      <w:spacing w:before="120"/>
      <w:ind w:firstLine="0"/>
      <w:jc w:val="center"/>
    </w:pPr>
    <w:rPr>
      <w:rFonts w:ascii="A4p" w:hAnsi="A4p"/>
      <w:b/>
      <w:spacing w:val="60"/>
      <w:sz w:val="36"/>
      <w:lang w:val="en-AU"/>
    </w:rPr>
  </w:style>
  <w:style w:type="character" w:customStyle="1" w:styleId="longtext1">
    <w:name w:val="long_text1"/>
    <w:rsid w:val="009D316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330A7"/>
    <w:pPr>
      <w:ind w:left="708"/>
    </w:pPr>
  </w:style>
  <w:style w:type="paragraph" w:customStyle="1" w:styleId="ManualNumPar1">
    <w:name w:val="Manual NumPar 1"/>
    <w:basedOn w:val="Normal"/>
    <w:next w:val="Normal"/>
    <w:rsid w:val="00EC5065"/>
    <w:pPr>
      <w:spacing w:before="120" w:after="120"/>
      <w:ind w:left="850" w:hanging="850"/>
    </w:pPr>
    <w:rPr>
      <w:snapToGrid w:val="0"/>
      <w:sz w:val="24"/>
      <w:szCs w:val="24"/>
      <w:lang w:eastAsia="en-GB"/>
    </w:rPr>
  </w:style>
  <w:style w:type="paragraph" w:customStyle="1" w:styleId="a0">
    <w:basedOn w:val="Normal"/>
    <w:rsid w:val="002A2B2B"/>
    <w:pPr>
      <w:widowControl w:val="0"/>
      <w:tabs>
        <w:tab w:val="left" w:pos="709"/>
      </w:tabs>
      <w:autoSpaceDE w:val="0"/>
      <w:autoSpaceDN w:val="0"/>
      <w:adjustRightInd w:val="0"/>
      <w:ind w:firstLine="0"/>
      <w:jc w:val="left"/>
    </w:pPr>
    <w:rPr>
      <w:rFonts w:ascii="Tahoma" w:hAnsi="Tahoma" w:cs="Tahoma"/>
      <w:sz w:val="20"/>
      <w:lang w:val="pl-PL" w:eastAsia="pl-PL"/>
    </w:rPr>
  </w:style>
  <w:style w:type="paragraph" w:styleId="Header">
    <w:name w:val="header"/>
    <w:basedOn w:val="Normal"/>
    <w:rsid w:val="002A2B2B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"/>
    <w:rsid w:val="00121FA6"/>
    <w:pPr>
      <w:spacing w:before="120" w:after="120"/>
      <w:ind w:left="850"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DF0"/>
    <w:pPr>
      <w:ind w:firstLine="851"/>
      <w:jc w:val="both"/>
    </w:pPr>
    <w:rPr>
      <w:sz w:val="28"/>
      <w:lang w:val="bg-BG"/>
    </w:rPr>
  </w:style>
  <w:style w:type="paragraph" w:styleId="Heading2">
    <w:name w:val="heading 2"/>
    <w:basedOn w:val="Normal"/>
    <w:next w:val="Normal"/>
    <w:qFormat/>
    <w:rsid w:val="00D0554D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91DF0"/>
    <w:pPr>
      <w:spacing w:before="100" w:beforeAutospacing="1" w:after="100" w:afterAutospacing="1"/>
      <w:ind w:firstLine="0"/>
      <w:jc w:val="left"/>
    </w:pPr>
    <w:rPr>
      <w:sz w:val="24"/>
      <w:szCs w:val="24"/>
      <w:lang w:val="fr-FR" w:eastAsia="fr-FR"/>
    </w:rPr>
  </w:style>
  <w:style w:type="paragraph" w:styleId="Footer">
    <w:name w:val="footer"/>
    <w:basedOn w:val="Normal"/>
    <w:rsid w:val="005E3FD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E3FD4"/>
  </w:style>
  <w:style w:type="paragraph" w:customStyle="1" w:styleId="a">
    <w:name w:val="Знак Знак"/>
    <w:basedOn w:val="Normal"/>
    <w:rsid w:val="00892DC6"/>
    <w:pPr>
      <w:widowControl w:val="0"/>
      <w:tabs>
        <w:tab w:val="left" w:pos="709"/>
      </w:tabs>
      <w:autoSpaceDE w:val="0"/>
      <w:autoSpaceDN w:val="0"/>
      <w:adjustRightInd w:val="0"/>
      <w:ind w:firstLine="0"/>
      <w:jc w:val="left"/>
    </w:pPr>
    <w:rPr>
      <w:rFonts w:ascii="Tahoma" w:hAnsi="Tahoma" w:cs="Tahoma"/>
      <w:sz w:val="20"/>
      <w:lang w:val="pl-PL" w:eastAsia="pl-PL"/>
    </w:rPr>
  </w:style>
  <w:style w:type="paragraph" w:customStyle="1" w:styleId="EntRefer">
    <w:name w:val="EntRefer"/>
    <w:basedOn w:val="Normal"/>
    <w:rsid w:val="005160BE"/>
    <w:pPr>
      <w:widowControl w:val="0"/>
      <w:ind w:firstLine="0"/>
      <w:jc w:val="left"/>
    </w:pPr>
    <w:rPr>
      <w:b/>
      <w:sz w:val="24"/>
      <w:lang w:val="en-GB" w:eastAsia="fr-BE"/>
    </w:rPr>
  </w:style>
  <w:style w:type="character" w:styleId="Hyperlink">
    <w:name w:val="Hyperlink"/>
    <w:rsid w:val="007C1591"/>
    <w:rPr>
      <w:color w:val="0000FF"/>
      <w:u w:val="single"/>
    </w:rPr>
  </w:style>
  <w:style w:type="paragraph" w:customStyle="1" w:styleId="astandard3520normal">
    <w:name w:val="a_standard__35__20_normal"/>
    <w:basedOn w:val="Normal"/>
    <w:rsid w:val="007C1591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val="en-US" w:eastAsia="zh-CN"/>
    </w:rPr>
  </w:style>
  <w:style w:type="character" w:customStyle="1" w:styleId="at2">
    <w:name w:val="a__t2"/>
    <w:basedOn w:val="DefaultParagraphFont"/>
    <w:rsid w:val="007C1591"/>
  </w:style>
  <w:style w:type="paragraph" w:customStyle="1" w:styleId="5Normal">
    <w:name w:val="5 Normal"/>
    <w:link w:val="5NormalChar"/>
    <w:rsid w:val="00EB6BD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character" w:customStyle="1" w:styleId="5NormalChar">
    <w:name w:val="5 Normal Char"/>
    <w:link w:val="5Normal"/>
    <w:rsid w:val="00EB6BDD"/>
    <w:rPr>
      <w:rFonts w:ascii="Arial" w:hAnsi="Arial"/>
      <w:spacing w:val="-2"/>
      <w:sz w:val="22"/>
      <w:lang w:val="en-GB" w:eastAsia="en-GB" w:bidi="ar-SA"/>
    </w:rPr>
  </w:style>
  <w:style w:type="paragraph" w:styleId="FootnoteText">
    <w:name w:val="footnote text"/>
    <w:basedOn w:val="Normal"/>
    <w:semiHidden/>
    <w:rsid w:val="009572EA"/>
    <w:rPr>
      <w:sz w:val="20"/>
    </w:rPr>
  </w:style>
  <w:style w:type="character" w:styleId="FootnoteReference">
    <w:name w:val="footnote reference"/>
    <w:semiHidden/>
    <w:rsid w:val="009572EA"/>
    <w:rPr>
      <w:vertAlign w:val="superscript"/>
    </w:rPr>
  </w:style>
  <w:style w:type="character" w:styleId="CommentReference">
    <w:name w:val="annotation reference"/>
    <w:semiHidden/>
    <w:rsid w:val="00A33C75"/>
    <w:rPr>
      <w:sz w:val="16"/>
      <w:szCs w:val="16"/>
    </w:rPr>
  </w:style>
  <w:style w:type="paragraph" w:styleId="CommentText">
    <w:name w:val="annotation text"/>
    <w:basedOn w:val="Normal"/>
    <w:semiHidden/>
    <w:rsid w:val="00A33C7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33C75"/>
    <w:rPr>
      <w:b/>
      <w:bCs/>
    </w:rPr>
  </w:style>
  <w:style w:type="paragraph" w:styleId="BalloonText">
    <w:name w:val="Balloon Text"/>
    <w:basedOn w:val="Normal"/>
    <w:semiHidden/>
    <w:rsid w:val="00A33C75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D0554D"/>
    <w:pPr>
      <w:spacing w:before="100" w:after="100"/>
      <w:ind w:left="360" w:right="360" w:firstLine="0"/>
      <w:jc w:val="left"/>
    </w:pPr>
    <w:rPr>
      <w:snapToGrid w:val="0"/>
      <w:sz w:val="24"/>
      <w:lang w:eastAsia="bg-BG"/>
    </w:rPr>
  </w:style>
  <w:style w:type="paragraph" w:styleId="BodyTextIndent">
    <w:name w:val="Body Text Indent"/>
    <w:basedOn w:val="Normal"/>
    <w:rsid w:val="00D0554D"/>
    <w:pPr>
      <w:ind w:firstLine="720"/>
    </w:pPr>
    <w:rPr>
      <w:sz w:val="24"/>
      <w:lang w:eastAsia="bg-BG"/>
    </w:rPr>
  </w:style>
  <w:style w:type="paragraph" w:styleId="Title">
    <w:name w:val="Title"/>
    <w:basedOn w:val="Normal"/>
    <w:qFormat/>
    <w:rsid w:val="00D0554D"/>
    <w:pPr>
      <w:spacing w:before="120"/>
      <w:ind w:firstLine="0"/>
      <w:jc w:val="center"/>
    </w:pPr>
    <w:rPr>
      <w:rFonts w:ascii="A4p" w:hAnsi="A4p"/>
      <w:b/>
      <w:spacing w:val="60"/>
      <w:sz w:val="36"/>
      <w:lang w:val="en-AU"/>
    </w:rPr>
  </w:style>
  <w:style w:type="character" w:customStyle="1" w:styleId="longtext1">
    <w:name w:val="long_text1"/>
    <w:rsid w:val="009D316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330A7"/>
    <w:pPr>
      <w:ind w:left="708"/>
    </w:pPr>
  </w:style>
  <w:style w:type="paragraph" w:customStyle="1" w:styleId="ManualNumPar1">
    <w:name w:val="Manual NumPar 1"/>
    <w:basedOn w:val="Normal"/>
    <w:next w:val="Normal"/>
    <w:rsid w:val="00EC5065"/>
    <w:pPr>
      <w:spacing w:before="120" w:after="120"/>
      <w:ind w:left="850" w:hanging="850"/>
    </w:pPr>
    <w:rPr>
      <w:snapToGrid w:val="0"/>
      <w:sz w:val="24"/>
      <w:szCs w:val="24"/>
      <w:lang w:eastAsia="en-GB"/>
    </w:rPr>
  </w:style>
  <w:style w:type="paragraph" w:customStyle="1" w:styleId="a0">
    <w:basedOn w:val="Normal"/>
    <w:rsid w:val="002A2B2B"/>
    <w:pPr>
      <w:widowControl w:val="0"/>
      <w:tabs>
        <w:tab w:val="left" w:pos="709"/>
      </w:tabs>
      <w:autoSpaceDE w:val="0"/>
      <w:autoSpaceDN w:val="0"/>
      <w:adjustRightInd w:val="0"/>
      <w:ind w:firstLine="0"/>
      <w:jc w:val="left"/>
    </w:pPr>
    <w:rPr>
      <w:rFonts w:ascii="Tahoma" w:hAnsi="Tahoma" w:cs="Tahoma"/>
      <w:sz w:val="20"/>
      <w:lang w:val="pl-PL" w:eastAsia="pl-PL"/>
    </w:rPr>
  </w:style>
  <w:style w:type="paragraph" w:styleId="Header">
    <w:name w:val="header"/>
    <w:basedOn w:val="Normal"/>
    <w:rsid w:val="002A2B2B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"/>
    <w:rsid w:val="00121FA6"/>
    <w:pPr>
      <w:spacing w:before="120" w:after="120"/>
      <w:ind w:left="850"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CCDE-9B82-4577-A518-B46A3554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gips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gips</dc:creator>
  <cp:lastModifiedBy>Lidiya Simova</cp:lastModifiedBy>
  <cp:revision>6</cp:revision>
  <cp:lastPrinted>2016-07-19T06:55:00Z</cp:lastPrinted>
  <dcterms:created xsi:type="dcterms:W3CDTF">2016-09-29T10:06:00Z</dcterms:created>
  <dcterms:modified xsi:type="dcterms:W3CDTF">2016-09-29T11:33:00Z</dcterms:modified>
</cp:coreProperties>
</file>