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CA" w:rsidRPr="009A26CA" w:rsidRDefault="009A26CA" w:rsidP="009A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A26CA">
        <w:rPr>
          <w:rFonts w:ascii="Times New Roman" w:eastAsia="Times New Roman" w:hAnsi="Times New Roman" w:cs="Times New Roman"/>
          <w:b/>
          <w:noProof/>
          <w:color w:val="3366FF"/>
          <w:sz w:val="24"/>
          <w:szCs w:val="24"/>
          <w:lang w:eastAsia="en-GB"/>
        </w:rPr>
        <w:drawing>
          <wp:inline distT="0" distB="0" distL="0" distR="0" wp14:anchorId="278294CC" wp14:editId="5793290E">
            <wp:extent cx="809625" cy="561975"/>
            <wp:effectExtent l="0" t="0" r="9525" b="9525"/>
            <wp:docPr id="1" name="Picture 1" descr="BGFISH_800-600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FISH_800-600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6C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НАЦИОНАЛНО ПРИЗНАТА </w: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АСОЦИАЦИЯ НА</w:t>
      </w:r>
    </w:p>
    <w:p w:rsidR="009A26CA" w:rsidRPr="009A26CA" w:rsidRDefault="009A26CA" w:rsidP="009A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ПРОИЗВОДИТЕЛИТЕ НА РИБНИ ПРОДУКТИ – БГ ФИШ</w:t>
      </w:r>
    </w:p>
    <w:p w:rsidR="009A26CA" w:rsidRPr="009A26CA" w:rsidRDefault="009A26CA" w:rsidP="009A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гр. София, бул. “Витоша” № 31-33, ет. 6, тел./факс 02/981 75 89, </w: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fldChar w:fldCharType="begin"/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instrText xml:space="preserve"> 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instrText>HYPERLINK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instrText xml:space="preserve"> "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instrText>http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instrText>://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instrText>www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instrText>.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instrText>bgfish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instrText>.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instrText>com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instrText xml:space="preserve">/" 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fldChar w:fldCharType="separate"/>
      </w:r>
      <w:r w:rsidRPr="009A26C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www</w:t>
      </w:r>
      <w:r w:rsidRPr="009A26C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9A26C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bgfish</w:t>
      </w:r>
      <w:proofErr w:type="spellEnd"/>
      <w:r w:rsidRPr="009A26C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ru-RU"/>
        </w:rPr>
        <w:t>.</w:t>
      </w:r>
      <w:r w:rsidRPr="009A26C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/>
        </w:rPr>
        <w:t>com</w: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fldChar w:fldCharType="end"/>
      </w:r>
    </w:p>
    <w:p w:rsidR="009A26CA" w:rsidRPr="009A26CA" w:rsidRDefault="009A26CA" w:rsidP="009A26C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 xml:space="preserve">E-mail: </w: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fldChar w:fldCharType="begin"/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instrText xml:space="preserve"> HYPERLINK "mailto:bgfish@bgfish.com" </w:instrTex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fldChar w:fldCharType="separate"/>
      </w:r>
      <w:r w:rsidRPr="009A26C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de-DE"/>
        </w:rPr>
        <w:t>bgfish@bgfish.com</w:t>
      </w:r>
      <w:r w:rsidRPr="009A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fldChar w:fldCharType="end"/>
      </w:r>
      <w:r w:rsidRPr="009A26C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; </w:t>
      </w:r>
      <w:r w:rsidRPr="009A26C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fldChar w:fldCharType="begin"/>
      </w:r>
      <w:r w:rsidRPr="009A26C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instrText xml:space="preserve"> HYPERLINK "mailto:office@bgfish.com" </w:instrText>
      </w:r>
      <w:r w:rsidRPr="009A26C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fldChar w:fldCharType="separate"/>
      </w:r>
      <w:r w:rsidRPr="009A26C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de-DE"/>
        </w:rPr>
        <w:t>office@bgfish.com</w:t>
      </w:r>
      <w:r w:rsidRPr="009A26C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fldChar w:fldCharType="end"/>
      </w:r>
      <w:r w:rsidRPr="009A26CA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9A26CA" w:rsidRPr="009A26CA" w:rsidRDefault="00B157CE" w:rsidP="009A2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Изх. №017</w:t>
      </w:r>
      <w:r w:rsidR="00F41F1D">
        <w:rPr>
          <w:rFonts w:ascii="Times New Roman" w:eastAsia="Times New Roman" w:hAnsi="Times New Roman" w:cs="Times New Roman"/>
          <w:b/>
          <w:sz w:val="24"/>
          <w:szCs w:val="24"/>
        </w:rPr>
        <w:t>/06.02</w:t>
      </w:r>
      <w:r w:rsidR="009A26CA" w:rsidRPr="009A26CA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</w:p>
    <w:p w:rsidR="009A26CA" w:rsidRPr="009A26CA" w:rsidRDefault="009A26CA" w:rsidP="009A2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6CA" w:rsidRPr="009A26CA" w:rsidRDefault="009A26CA" w:rsidP="009A2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A26C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B157CE" w:rsidRPr="00B157CE" w:rsidRDefault="00B157CE" w:rsidP="00B157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Г-</w:t>
      </w: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жа</w:t>
      </w:r>
      <w:proofErr w:type="spellEnd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Ивелина</w:t>
      </w:r>
      <w:proofErr w:type="spellEnd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Василева</w:t>
      </w:r>
      <w:proofErr w:type="spellEnd"/>
    </w:p>
    <w:p w:rsidR="009A26CA" w:rsidRPr="00B157CE" w:rsidRDefault="00B157CE" w:rsidP="00B15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Председател</w:t>
      </w:r>
      <w:proofErr w:type="spellEnd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Комисията</w:t>
      </w:r>
      <w:proofErr w:type="spellEnd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околната</w:t>
      </w:r>
      <w:proofErr w:type="spellEnd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среда</w:t>
      </w:r>
      <w:proofErr w:type="spellEnd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водите</w:t>
      </w:r>
      <w:proofErr w:type="spellEnd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>към</w:t>
      </w:r>
      <w:proofErr w:type="spellEnd"/>
      <w:r w:rsidRPr="00B157CE">
        <w:rPr>
          <w:rFonts w:ascii="Times New Roman" w:eastAsia="Times New Roman" w:hAnsi="Times New Roman" w:cs="Times New Roman"/>
          <w:b/>
          <w:sz w:val="24"/>
          <w:szCs w:val="24"/>
        </w:rPr>
        <w:t xml:space="preserve"> НС</w:t>
      </w:r>
    </w:p>
    <w:p w:rsidR="009A26CA" w:rsidRPr="009A26CA" w:rsidRDefault="009A26CA" w:rsidP="009A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A26CA" w:rsidRDefault="009A26CA" w:rsidP="00DD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A26C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Относно: </w:t>
      </w:r>
      <w:r w:rsidR="000717D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Анализ на</w:t>
      </w:r>
      <w:r w:rsidRPr="009A26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717D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Рамковата Директива за водите </w:t>
      </w:r>
      <w:r w:rsidR="000717D7" w:rsidRPr="000717D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2000</w:t>
      </w:r>
      <w:r w:rsidR="000717D7" w:rsidRPr="000717D7">
        <w:rPr>
          <w:rFonts w:ascii="Times New Roman" w:eastAsia="Times New Roman" w:hAnsi="Times New Roman" w:cs="Times New Roman"/>
          <w:b/>
          <w:sz w:val="24"/>
          <w:szCs w:val="24"/>
        </w:rPr>
        <w:t>/60/</w:t>
      </w:r>
      <w:r w:rsidR="000717D7" w:rsidRPr="000717D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ЕО</w:t>
      </w:r>
      <w:r w:rsidR="000717D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от БГ ФИШ. </w:t>
      </w:r>
    </w:p>
    <w:p w:rsidR="000717D7" w:rsidRDefault="000717D7" w:rsidP="00DD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717D7" w:rsidRDefault="000717D7" w:rsidP="00DD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717D7" w:rsidRDefault="000717D7" w:rsidP="00DD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Предлагаме Ви анализ на Директива 2000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/60/EO,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както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нейния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неправомерен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превод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тълкуване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0717D7" w:rsidRPr="000717D7" w:rsidRDefault="000717D7" w:rsidP="00DD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717D7" w:rsidRPr="004D6BBD" w:rsidRDefault="000717D7" w:rsidP="00DD06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>Още в чл. 2 – Определения от Директива 2000</w:t>
      </w:r>
      <w:r w:rsidRPr="004D6BBD">
        <w:rPr>
          <w:rFonts w:ascii="Times New Roman" w:hAnsi="Times New Roman" w:cs="Times New Roman"/>
          <w:sz w:val="24"/>
          <w:szCs w:val="24"/>
        </w:rPr>
        <w:t>/60/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ЕО става ясно разграничението между водна услуга и ползване на вода. „Водни услуга“ </w:t>
      </w:r>
      <w:r w:rsidRPr="004D6BBD">
        <w:rPr>
          <w:rFonts w:ascii="Times New Roman" w:hAnsi="Times New Roman" w:cs="Times New Roman"/>
          <w:sz w:val="24"/>
          <w:szCs w:val="24"/>
        </w:rPr>
        <w:t xml:space="preserve">(‘water use’) 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>се употребява, когато се говори за осигуряване на водоподаване за домакинско ползване, публични институции или икономическа дейност. В българския превод е изпусната значителна част от определението, а именно повърхност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>и и подпочвени води в параграф 38 от чл. 2. В оригиналния вариант</w:t>
      </w:r>
    </w:p>
    <w:p w:rsidR="000717D7" w:rsidRPr="004D6BBD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„Water services“ means all services which provide, for households, public institutions or any economic activity: </w:t>
      </w:r>
    </w:p>
    <w:p w:rsidR="000717D7" w:rsidRPr="004D6BBD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>(a) abstraction, impoundment, storage, treatment and distribution of surface water or groundwater,</w:t>
      </w:r>
    </w:p>
    <w:p w:rsidR="000717D7" w:rsidRPr="004D6BBD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>(b) waste-water collection and treatment facilities which subsequently discharge into surface water.</w:t>
      </w:r>
    </w:p>
    <w:p w:rsidR="000717D7" w:rsidRPr="004D6BBD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>Българският вариант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ограничава само до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0717D7" w:rsidRPr="004D6BBD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>„Водни услуги“ означава всички услуги, предлагани за домакинствата, обществените институции или промишлеността.</w:t>
      </w:r>
    </w:p>
    <w:p w:rsidR="000717D7" w:rsidRPr="004D6BBD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717D7" w:rsidRPr="004D6BBD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А именно, че в българския вариант липсва споменаването на </w:t>
      </w:r>
      <w:r w:rsidRPr="004D6BBD">
        <w:rPr>
          <w:rFonts w:ascii="Times New Roman" w:hAnsi="Times New Roman" w:cs="Times New Roman"/>
          <w:sz w:val="24"/>
          <w:szCs w:val="24"/>
        </w:rPr>
        <w:t>(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4D6BBD">
        <w:rPr>
          <w:rFonts w:ascii="Times New Roman" w:hAnsi="Times New Roman" w:cs="Times New Roman"/>
          <w:sz w:val="24"/>
          <w:szCs w:val="24"/>
        </w:rPr>
        <w:t>)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 абстракция, задържане, събиране, третирани и разпространяване на повърхностна или подпочвена вода, и</w:t>
      </w:r>
      <w:r w:rsidRPr="004D6BBD">
        <w:rPr>
          <w:rFonts w:ascii="Times New Roman" w:hAnsi="Times New Roman" w:cs="Times New Roman"/>
          <w:sz w:val="24"/>
          <w:szCs w:val="24"/>
        </w:rPr>
        <w:t xml:space="preserve"> (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4D6BBD">
        <w:rPr>
          <w:rFonts w:ascii="Times New Roman" w:hAnsi="Times New Roman" w:cs="Times New Roman"/>
          <w:sz w:val="24"/>
          <w:szCs w:val="24"/>
        </w:rPr>
        <w:t>)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 събиране на отпадни води и съответните съоражения, които го извършват, които следователно ги изпускат в повърхностните води.</w:t>
      </w:r>
    </w:p>
    <w:p w:rsidR="000717D7" w:rsidRPr="004D6BBD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>Тоест екологичната цел, в която басейновите съоражения и предприятия се таксуват, не присъства в българския вариант. Вместо това Директи</w:t>
      </w:r>
      <w:r w:rsidR="00940C78">
        <w:rPr>
          <w:rFonts w:ascii="Times New Roman" w:hAnsi="Times New Roman" w:cs="Times New Roman"/>
          <w:sz w:val="24"/>
          <w:szCs w:val="24"/>
          <w:lang w:val="bg-BG"/>
        </w:rPr>
        <w:t>вата се използва от БД за глоби и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 монтиране на водоизмервателни устройстваа, където не се споменават никъде в директивата. Съответно понятията водовземане и водоползване са нерелевантни за целите на тази Директива, тъй като аквакултурата, за чието развитие е императивно наличието на добра екологична среда и която се таксува с неправомерни глоби, спада към графата „водна услуга“, а не „водоползване“. </w:t>
      </w:r>
    </w:p>
    <w:p w:rsidR="000717D7" w:rsidRPr="004D6BBD" w:rsidRDefault="000717D7" w:rsidP="00DD06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 чл. 39, определение за „използване на вода“ или „водоползване“, както е преведено, </w:t>
      </w:r>
    </w:p>
    <w:p w:rsidR="000717D7" w:rsidRPr="004D6BBD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>„Водоползване“ означава водните услуги заедно с всяка друга дейност, определена съгласно член 5 и приложение II, имащи значителен ефект върху състоянието на водите. Тази концепция се прилага за целите на член 1 и икономическия анализ, изготвен съгласно член 5 и приложение III, буква б).</w:t>
      </w:r>
    </w:p>
    <w:p w:rsidR="000717D7" w:rsidRPr="004D6BBD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Съответно, при анализ на текста на параграфа, откриваме, че ползването на водата в Директивата засяга отново екологичното значение и принципа „замърсителя плаща“, за който е предвидено таксуване така или иначе. </w:t>
      </w:r>
    </w:p>
    <w:p w:rsidR="000717D7" w:rsidRPr="004D6BBD" w:rsidRDefault="000717D7" w:rsidP="00DD06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>Трето тълкувание – чл. 8, Мониторинг на състоянието на повърхностните, подземните води и защитените територии, параграф 1. Отдолу е оригиналният вариант, думите в скоби са на официалния превод на български език, а главните думи са нашия превод:</w:t>
      </w:r>
    </w:p>
    <w:p w:rsidR="000717D7" w:rsidRPr="004D6BBD" w:rsidRDefault="000717D7" w:rsidP="00DD061F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</w:rPr>
        <w:t xml:space="preserve">Member States shall ensure </w:t>
      </w:r>
      <w:r w:rsidRPr="00940C78">
        <w:rPr>
          <w:rFonts w:ascii="Times New Roman" w:hAnsi="Times New Roman" w:cs="Times New Roman"/>
          <w:sz w:val="24"/>
          <w:szCs w:val="24"/>
          <w:u w:val="single"/>
        </w:rPr>
        <w:t>the establishment of</w:t>
      </w:r>
      <w:r w:rsidRPr="004D6BBD">
        <w:rPr>
          <w:rFonts w:ascii="Times New Roman" w:hAnsi="Times New Roman" w:cs="Times New Roman"/>
          <w:sz w:val="24"/>
          <w:szCs w:val="24"/>
        </w:rPr>
        <w:t xml:space="preserve"> programmes for the monitoring of water status in order to establish a coherent and comprehensive </w:t>
      </w:r>
      <w:r w:rsidRPr="00940C78">
        <w:rPr>
          <w:rFonts w:ascii="Times New Roman" w:hAnsi="Times New Roman" w:cs="Times New Roman"/>
          <w:sz w:val="24"/>
          <w:szCs w:val="24"/>
          <w:u w:val="single"/>
        </w:rPr>
        <w:t>overview</w:t>
      </w:r>
      <w:r w:rsidRPr="004D6BBD">
        <w:rPr>
          <w:rFonts w:ascii="Times New Roman" w:hAnsi="Times New Roman" w:cs="Times New Roman"/>
          <w:sz w:val="24"/>
          <w:szCs w:val="24"/>
        </w:rPr>
        <w:t xml:space="preserve"> of water status within each river basin district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0717D7" w:rsidRPr="004D6BBD" w:rsidRDefault="000717D7" w:rsidP="00DD061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Държавите-членки трябва да осигурят СЪЗДАВАНЕТО НА </w:t>
      </w:r>
      <w:r w:rsidRPr="004D6BBD">
        <w:rPr>
          <w:rFonts w:ascii="Times New Roman" w:hAnsi="Times New Roman" w:cs="Times New Roman"/>
          <w:sz w:val="24"/>
          <w:szCs w:val="24"/>
        </w:rPr>
        <w:t>(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>изцяло е изпусната думата създаване в превода</w:t>
      </w:r>
      <w:r w:rsidRPr="004D6BBD">
        <w:rPr>
          <w:rFonts w:ascii="Times New Roman" w:hAnsi="Times New Roman" w:cs="Times New Roman"/>
          <w:sz w:val="24"/>
          <w:szCs w:val="24"/>
        </w:rPr>
        <w:t xml:space="preserve">) 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програми за мониторинг на състоянието на водите, с цел събирането на подробен ПРЕГЛЕД </w:t>
      </w:r>
      <w:r w:rsidRPr="004D6BBD">
        <w:rPr>
          <w:rFonts w:ascii="Times New Roman" w:hAnsi="Times New Roman" w:cs="Times New Roman"/>
          <w:sz w:val="24"/>
          <w:szCs w:val="24"/>
        </w:rPr>
        <w:t>(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>в превода е информация, неточност</w:t>
      </w:r>
      <w:r w:rsidRPr="004D6BBD">
        <w:rPr>
          <w:rFonts w:ascii="Times New Roman" w:hAnsi="Times New Roman" w:cs="Times New Roman"/>
          <w:sz w:val="24"/>
          <w:szCs w:val="24"/>
        </w:rPr>
        <w:t>)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 за него на територията на всеки район на речен басейн.</w:t>
      </w:r>
    </w:p>
    <w:p w:rsidR="000717D7" w:rsidRPr="004D6BBD" w:rsidRDefault="000717D7" w:rsidP="00DD061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Още повече, в Директивата е записано, че за повърхностните води тези програми трябва да покриват обема и нивото на потока, в степен, релевантна за екологичното и химическо състояние и екологичния потенциал. Тоест мониторинговата програма трябва да отразява принципа „замърсителя плаща“ и таксите, които произлизат от програмата от мерки трябва да санкционират нарушаването на екологичната среда. </w:t>
      </w:r>
    </w:p>
    <w:p w:rsidR="000717D7" w:rsidRPr="004D6BBD" w:rsidRDefault="000717D7" w:rsidP="00DD06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В чл. 9, параграф 1 – Възвръщаемост на водните услуги е записано, че държавите-членки се съобразяват с принципа за възвръщаемост на разходите за водни услуги, включително екологичните и суровинните разходи, като се взима предвид и икономическия анализ съгласно приложение </w:t>
      </w:r>
      <w:r w:rsidRPr="004D6BBD">
        <w:rPr>
          <w:rFonts w:ascii="Times New Roman" w:hAnsi="Times New Roman" w:cs="Times New Roman"/>
          <w:sz w:val="24"/>
          <w:szCs w:val="24"/>
        </w:rPr>
        <w:t>III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, и по-специално в съгласие с принципа „замърсителят плаща“ </w:t>
      </w:r>
    </w:p>
    <w:p w:rsidR="000717D7" w:rsidRPr="004D6BBD" w:rsidRDefault="000717D7" w:rsidP="00DD061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По-нататък е записано, че държавите-членки до 2010 г. осигуряват водни ценови стратегии, които отново да осигуряват адекватни мотивации за ефективното използване на водни ресурси от ползвателите, което да допринесе за </w:t>
      </w:r>
      <w:r w:rsidRPr="00940C78">
        <w:rPr>
          <w:rFonts w:ascii="Times New Roman" w:hAnsi="Times New Roman" w:cs="Times New Roman"/>
          <w:sz w:val="24"/>
          <w:szCs w:val="24"/>
          <w:u w:val="single"/>
          <w:lang w:val="bg-BG"/>
        </w:rPr>
        <w:t>екологичните цели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 на тази Директива.</w:t>
      </w:r>
    </w:p>
    <w:p w:rsidR="000717D7" w:rsidRPr="004D6BBD" w:rsidRDefault="000717D7" w:rsidP="00DD061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Тоест се набляга, че целта на Директивата и нейното имплементиране е именно опазване на екологичната среда и произлизащото таксуване от Директивата се основава само на екологични цели. Тълкуванието на българския вариант, което се обосновава на Директивата, неправомерно основава таксуването на БД на тази Директива за водовземане и водоползване. Това не е засегнато никъде в оригиналния текст. </w:t>
      </w:r>
    </w:p>
    <w:p w:rsidR="000717D7" w:rsidRDefault="000717D7" w:rsidP="00DD06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Чл. 9, т. 2 – по смисъла на този член се има предвид докладването на държавите-членки за планираните стъпки за прилагане на параграф 1 в плановете за управление на речните басейни, които ще допринесат за постигане на екологичните цели на Директивата, както и за приноса на различните </w:t>
      </w:r>
      <w:r w:rsidRPr="001D1D8E">
        <w:rPr>
          <w:rFonts w:ascii="Times New Roman" w:hAnsi="Times New Roman" w:cs="Times New Roman"/>
          <w:sz w:val="24"/>
          <w:szCs w:val="24"/>
          <w:highlight w:val="yellow"/>
          <w:u w:val="single"/>
          <w:lang w:val="bg-BG"/>
        </w:rPr>
        <w:lastRenderedPageBreak/>
        <w:t>водоползватели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 във възвръщаемостта на водните услуги. В английския вариант не е уточнено дали водоползват или водовземат, което отново е разграничение на българското законодателство според ЗВ. Оригиналният вариант е </w:t>
      </w:r>
      <w:r w:rsidRPr="004D6BBD">
        <w:rPr>
          <w:rFonts w:ascii="Times New Roman" w:hAnsi="Times New Roman" w:cs="Times New Roman"/>
          <w:sz w:val="24"/>
          <w:szCs w:val="24"/>
        </w:rPr>
        <w:t>“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Pr="004D6B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BB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4D6BBD">
        <w:rPr>
          <w:rFonts w:ascii="Times New Roman" w:hAnsi="Times New Roman" w:cs="Times New Roman"/>
          <w:sz w:val="24"/>
          <w:szCs w:val="24"/>
        </w:rPr>
        <w:t xml:space="preserve"> the contribution made by the various water </w:t>
      </w:r>
      <w:r w:rsidRPr="001D1D8E">
        <w:rPr>
          <w:rFonts w:ascii="Times New Roman" w:hAnsi="Times New Roman" w:cs="Times New Roman"/>
          <w:sz w:val="24"/>
          <w:szCs w:val="24"/>
          <w:highlight w:val="yellow"/>
          <w:u w:val="single"/>
        </w:rPr>
        <w:t>uses</w:t>
      </w: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“, тоест се има предвид приноса, произтичащ от различни начини на  ползване на вода – оригиналът не конкретизира. </w:t>
      </w:r>
    </w:p>
    <w:p w:rsidR="00863340" w:rsidRPr="004D6BBD" w:rsidRDefault="00863340" w:rsidP="008633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Параграф 4 от чл. 9 предвижда дерогация за прилагането на параграф 1 от съответната държава-членка. Съответно смятаме, че не трябва да се прилага таксуване</w:t>
      </w:r>
      <w:r w:rsidRPr="00863340">
        <w:rPr>
          <w:rFonts w:ascii="Times New Roman" w:hAnsi="Times New Roman" w:cs="Times New Roman"/>
          <w:sz w:val="24"/>
          <w:szCs w:val="24"/>
          <w:lang w:val="bg-BG"/>
        </w:rPr>
        <w:t xml:space="preserve"> по отношение на използването на водите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относно нас, тъй като това не нарушава целите на Директивата, както е предвидено от чл. 9.</w:t>
      </w:r>
    </w:p>
    <w:p w:rsidR="000717D7" w:rsidRDefault="000717D7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F0D2A" w:rsidRPr="004D6BBD" w:rsidRDefault="004F0D2A" w:rsidP="00DD06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717D7" w:rsidRPr="004D6BBD" w:rsidRDefault="000717D7" w:rsidP="00DD061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D6BBD">
        <w:rPr>
          <w:rFonts w:ascii="Times New Roman" w:hAnsi="Times New Roman" w:cs="Times New Roman"/>
          <w:sz w:val="24"/>
          <w:szCs w:val="24"/>
          <w:lang w:val="bg-BG"/>
        </w:rPr>
        <w:t xml:space="preserve">От анализа на Директивата, както и от други Регламенти и Директиви, целящи транспонирането на Европейското право в българското законодателство, неминуем е изводът, че рестриктивното тълкувание на българското законодателство е едно от най-ограничаващите такива в Европейския съюз. Разбираме, че всяка държава-членка трябва да приложи гореупоменатите в националното си законодателство, но това не означава да се ограничава значението на европейските инструменти за законоприлагане. Законът за Водите, който е твърде ограничаващ и поставя в неравностойно положение различните оператори, се тълкува по ощетяващ за басейновите стопанства начин. По Директивата се подразбира, че доброто екологично равновесие ще доведе до облагородяване на водните ресурси, а именно производителите на аквакултура са най-заинтересовани в това отношение за доброто екологично състояние на водите, за да имат производство. Смятаме, че Директивата се използва неправомерно, защото има различно тълкувание на думите, както и на места липсват цели параграфи и подточки. </w:t>
      </w:r>
    </w:p>
    <w:p w:rsidR="000717D7" w:rsidRPr="004E6596" w:rsidRDefault="000717D7" w:rsidP="00DD061F">
      <w:pPr>
        <w:jc w:val="both"/>
        <w:rPr>
          <w:lang w:val="bg-BG"/>
        </w:rPr>
      </w:pPr>
    </w:p>
    <w:p w:rsidR="000717D7" w:rsidRDefault="000717D7" w:rsidP="0007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717D7" w:rsidRDefault="000717D7" w:rsidP="0007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51B68" w:rsidRDefault="00351B68" w:rsidP="0007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51B68" w:rsidRDefault="00351B68" w:rsidP="0007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51B68" w:rsidRDefault="00351B68" w:rsidP="0007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717D7" w:rsidRPr="000717D7" w:rsidRDefault="000717D7" w:rsidP="0007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51B68" w:rsidRPr="00351B68" w:rsidRDefault="00351B68" w:rsidP="00351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B6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 уважение,</w:t>
      </w:r>
      <w:r w:rsidRPr="00351B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351B68" w:rsidRPr="00351B68" w:rsidRDefault="00351B68" w:rsidP="00351B68">
      <w:pPr>
        <w:tabs>
          <w:tab w:val="left" w:pos="5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1B6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Йордан Господинов        </w:t>
      </w:r>
      <w:r w:rsidRPr="00351B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351B6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</w:t>
      </w:r>
      <w:r w:rsidRPr="00351B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1B6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Pr="00351B6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51B6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П:</w:t>
      </w:r>
    </w:p>
    <w:p w:rsidR="00351B68" w:rsidRPr="00351B68" w:rsidRDefault="00351B68" w:rsidP="00351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51B6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Изпълнителен директор и Представляващ АПРП БГ ФИШ</w:t>
      </w:r>
    </w:p>
    <w:p w:rsidR="007C0924" w:rsidRDefault="007C0924"/>
    <w:sectPr w:rsidR="007C0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645A"/>
    <w:multiLevelType w:val="hybridMultilevel"/>
    <w:tmpl w:val="8BE0B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CA"/>
    <w:rsid w:val="000638E0"/>
    <w:rsid w:val="000717D7"/>
    <w:rsid w:val="001D1D8E"/>
    <w:rsid w:val="00351B68"/>
    <w:rsid w:val="004F0D2A"/>
    <w:rsid w:val="007C0924"/>
    <w:rsid w:val="00863340"/>
    <w:rsid w:val="00940C78"/>
    <w:rsid w:val="00953E5C"/>
    <w:rsid w:val="009A26CA"/>
    <w:rsid w:val="00B157CE"/>
    <w:rsid w:val="00DD061F"/>
    <w:rsid w:val="00F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ABEE"/>
  <w15:chartTrackingRefBased/>
  <w15:docId w15:val="{7B345D44-EB5A-4959-81C8-32725265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7D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157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</cp:revision>
  <dcterms:created xsi:type="dcterms:W3CDTF">2019-02-06T09:28:00Z</dcterms:created>
  <dcterms:modified xsi:type="dcterms:W3CDTF">2019-02-06T09:28:00Z</dcterms:modified>
</cp:coreProperties>
</file>