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32F3D" w14:textId="343B2B07" w:rsidR="00D76158" w:rsidRPr="00F003AC" w:rsidRDefault="00D76158" w:rsidP="00D76158">
      <w:pPr>
        <w:jc w:val="center"/>
        <w:rPr>
          <w:rFonts w:ascii="Calibri" w:hAnsi="Calibri" w:cs="Calibri"/>
          <w:b/>
          <w:bCs/>
          <w:sz w:val="28"/>
          <w:szCs w:val="28"/>
        </w:rPr>
      </w:pPr>
      <w:bookmarkStart w:id="0" w:name="_GoBack"/>
      <w:bookmarkEnd w:id="0"/>
      <w:r w:rsidRPr="00F003AC">
        <w:rPr>
          <w:rFonts w:ascii="Calibri" w:hAnsi="Calibri" w:cs="Calibri"/>
          <w:b/>
          <w:bCs/>
          <w:sz w:val="28"/>
          <w:szCs w:val="28"/>
        </w:rPr>
        <w:t xml:space="preserve">ПРИОРИТЕТ </w:t>
      </w:r>
      <w:r>
        <w:rPr>
          <w:rFonts w:ascii="Calibri" w:hAnsi="Calibri" w:cs="Calibri"/>
          <w:b/>
          <w:bCs/>
          <w:sz w:val="28"/>
          <w:szCs w:val="28"/>
          <w:lang w:val="en-US"/>
        </w:rPr>
        <w:t>X</w:t>
      </w:r>
      <w:r w:rsidRPr="00F003AC">
        <w:rPr>
          <w:rFonts w:ascii="Calibri" w:hAnsi="Calibri" w:cs="Calibri"/>
          <w:b/>
          <w:bCs/>
          <w:sz w:val="28"/>
          <w:szCs w:val="28"/>
        </w:rPr>
        <w:t xml:space="preserve">: ДА РАЗВИЕМ </w:t>
      </w:r>
      <w:r>
        <w:rPr>
          <w:rFonts w:ascii="Calibri" w:hAnsi="Calibri" w:cs="Calibri"/>
          <w:b/>
          <w:bCs/>
          <w:sz w:val="28"/>
          <w:szCs w:val="28"/>
        </w:rPr>
        <w:t>НОВА ДЕЦЕНТРАЛИЗИРАНА И НЕЗАВИСИМА ЕНЕРГИЙНА ИНФРАСТРУКТУРА</w:t>
      </w:r>
    </w:p>
    <w:p w14:paraId="2AB803E4" w14:textId="77777777" w:rsidR="00D76158" w:rsidRPr="00F003AC" w:rsidRDefault="00D76158" w:rsidP="00D76158">
      <w:pPr>
        <w:jc w:val="center"/>
        <w:rPr>
          <w:rFonts w:ascii="Calibri" w:hAnsi="Calibri" w:cs="Calibri"/>
          <w:b/>
          <w:bCs/>
          <w:sz w:val="28"/>
          <w:szCs w:val="28"/>
        </w:rPr>
      </w:pPr>
    </w:p>
    <w:p w14:paraId="707A00CD" w14:textId="77777777" w:rsidR="00D76158" w:rsidRPr="00F003AC" w:rsidRDefault="00D76158" w:rsidP="00D76158">
      <w:pPr>
        <w:rPr>
          <w:rFonts w:ascii="Calibri" w:hAnsi="Calibri" w:cs="Calibri"/>
          <w:b/>
          <w:bCs/>
          <w:sz w:val="28"/>
          <w:szCs w:val="28"/>
        </w:rPr>
      </w:pPr>
      <w:r w:rsidRPr="00F003AC">
        <w:rPr>
          <w:rFonts w:ascii="Calibri" w:hAnsi="Calibri" w:cs="Calibri"/>
          <w:b/>
          <w:bCs/>
          <w:sz w:val="28"/>
          <w:szCs w:val="28"/>
        </w:rPr>
        <w:t>Дефиниране и същност на приоритета. Теза</w:t>
      </w:r>
    </w:p>
    <w:p w14:paraId="137DBF29" w14:textId="5643B8B7" w:rsidR="00D76158" w:rsidRPr="009748AB" w:rsidRDefault="009748AB" w:rsidP="00D76158">
      <w:pPr>
        <w:rPr>
          <w:rFonts w:ascii="Calibri" w:hAnsi="Calibri" w:cs="Calibri"/>
        </w:rPr>
      </w:pPr>
      <w:r>
        <w:rPr>
          <w:rFonts w:ascii="Calibri" w:hAnsi="Calibri" w:cs="Calibri"/>
        </w:rPr>
        <w:t>Енергетиката е отрасълът в България с най-големи обороти. Енергетиката представлява инфраструктурата върху, която се градят производствените мощности (индустрията) и транспорта в България. Поради ключовата й роля в икономическия и социалния ни живот, както и наследството ни от социалистическите времена, енергетиката е и най-превзетия сектор. Всички аспекти на енергетиката – горива, електроенергия, газ, енергийна ефективност, са пълни с тежки политически обвързаности и картели. Това прави енергетиката в България задушаващ отрасъл пречещ на свободното развитие на останалата част от обществото ни. Това се случва в ситуация на глобална революционна трансформация на енергийния сектор – либерализация на електроенергийните пазари, масово навлизане на електромобили, масово навлизане на ВЕИ за собствено производство. България и българският енергиен пазар трябва да се реформира бързо и умно, за да се премахнат пречките за останалата част от обществото и икономиката ни.</w:t>
      </w:r>
    </w:p>
    <w:p w14:paraId="5A1B3B5E" w14:textId="77777777" w:rsidR="00D76158" w:rsidRPr="00F003AC" w:rsidRDefault="00D76158" w:rsidP="00D76158">
      <w:pPr>
        <w:rPr>
          <w:rFonts w:ascii="Calibri" w:hAnsi="Calibri" w:cs="Calibri"/>
          <w:b/>
          <w:bCs/>
          <w:sz w:val="28"/>
          <w:szCs w:val="28"/>
        </w:rPr>
      </w:pPr>
      <w:r w:rsidRPr="00F003AC">
        <w:rPr>
          <w:rFonts w:ascii="Calibri" w:hAnsi="Calibri" w:cs="Calibri"/>
          <w:b/>
          <w:bCs/>
          <w:sz w:val="28"/>
          <w:szCs w:val="28"/>
        </w:rPr>
        <w:t>Причини за приоритизиране</w:t>
      </w:r>
    </w:p>
    <w:p w14:paraId="78BCB7F2" w14:textId="4B9A9551" w:rsidR="009748AB" w:rsidRDefault="00F0330F" w:rsidP="00F0330F">
      <w:r w:rsidRPr="00F0330F">
        <w:t xml:space="preserve">Енергетиката </w:t>
      </w:r>
      <w:r>
        <w:t>е основата върху, която се гради целия икономически живот на страната. Себестойността на продуктите, които се произвеждат в България зависят от цените на енергията, която се използва за тяхното производство. Трансорта, зависи от стойността на енергията и горивата, които се използват за осигуряването му. Бедността на българското домакинство зависи от процента от бюджета му, който се използва за отопление.</w:t>
      </w:r>
    </w:p>
    <w:p w14:paraId="045F2E14" w14:textId="1B6AFFA2" w:rsidR="00F0330F" w:rsidRDefault="00F0330F" w:rsidP="00F0330F">
      <w:r>
        <w:t xml:space="preserve">Същевременно енергетиката в глобален мащаб търпи революционни промени. </w:t>
      </w:r>
      <w:r w:rsidR="00642FFD">
        <w:t xml:space="preserve">Навлизането на електромобилите </w:t>
      </w:r>
      <w:r w:rsidR="00376DF9">
        <w:t xml:space="preserve">генерира ударно изискване към електроенергийния сектор, не толкова като нужда от производствени мощности, а по-скоро нужда от преносен капацитет, който да осигури инцидентните пикове от зараждането на електротранспорта. </w:t>
      </w:r>
      <w:r w:rsidR="00642FFD">
        <w:t xml:space="preserve">ВЕИ-тата </w:t>
      </w:r>
      <w:r w:rsidR="00376DF9">
        <w:t>в комбинация от батерийни системи за съхранение дава решение на този нов проблем като силно намалява нуждата от пренос и дава възможност тока да се произвежда близко до мястото на консумацията му. Въвеждането на дистрибутирани електрически мрежи дава възможност за огромно намаление на разходите за електроенергия поради намалената нужда от пренос.</w:t>
      </w:r>
    </w:p>
    <w:p w14:paraId="72DDA09F" w14:textId="754285BB" w:rsidR="00376DF9" w:rsidRPr="00376DF9" w:rsidRDefault="00376DF9" w:rsidP="00F0330F">
      <w:r>
        <w:t>Тези промени в средата, съпътствани с освобождаването на пазарите на течни горива и масовата газификация биха създали гъвкавост на индустриалната и домашната среда в България, позволяваща по-ниски разходи за поддържане на добър стандарт на живот и по-ниски разходи за създаване и опериране на мащабни производства.</w:t>
      </w:r>
    </w:p>
    <w:p w14:paraId="13FFBA11" w14:textId="7F12365E" w:rsidR="00D76158" w:rsidRPr="00F003AC" w:rsidRDefault="00D76158" w:rsidP="00D76158">
      <w:pPr>
        <w:rPr>
          <w:rFonts w:ascii="Calibri" w:hAnsi="Calibri" w:cs="Calibri"/>
          <w:b/>
          <w:bCs/>
          <w:sz w:val="28"/>
          <w:szCs w:val="28"/>
        </w:rPr>
      </w:pPr>
      <w:r w:rsidRPr="00F003AC">
        <w:rPr>
          <w:rFonts w:ascii="Calibri" w:hAnsi="Calibri" w:cs="Calibri"/>
          <w:b/>
          <w:bCs/>
          <w:sz w:val="28"/>
          <w:szCs w:val="28"/>
        </w:rPr>
        <w:t>Фокус сектори</w:t>
      </w:r>
    </w:p>
    <w:p w14:paraId="23E98030" w14:textId="353F095A" w:rsidR="00D76158" w:rsidRDefault="00376DF9" w:rsidP="00D76158">
      <w:pPr>
        <w:rPr>
          <w:rFonts w:ascii="Calibri" w:hAnsi="Calibri" w:cs="Calibri"/>
        </w:rPr>
      </w:pPr>
      <w:r>
        <w:rPr>
          <w:rFonts w:ascii="Calibri" w:hAnsi="Calibri" w:cs="Calibri"/>
        </w:rPr>
        <w:t>Енергетиката е съставена от няколко ключови сектора:</w:t>
      </w:r>
    </w:p>
    <w:p w14:paraId="4E568AC0" w14:textId="6BD286FC" w:rsidR="00376DF9" w:rsidRDefault="00376DF9" w:rsidP="00376DF9">
      <w:pPr>
        <w:pStyle w:val="ListParagraph"/>
        <w:numPr>
          <w:ilvl w:val="0"/>
          <w:numId w:val="2"/>
        </w:numPr>
        <w:rPr>
          <w:rFonts w:ascii="Calibri" w:hAnsi="Calibri" w:cs="Calibri"/>
        </w:rPr>
      </w:pPr>
      <w:r>
        <w:rPr>
          <w:rFonts w:ascii="Calibri" w:hAnsi="Calibri" w:cs="Calibri"/>
        </w:rPr>
        <w:t>Електрификация</w:t>
      </w:r>
    </w:p>
    <w:p w14:paraId="6610680A" w14:textId="2AF60764" w:rsidR="00376DF9" w:rsidRDefault="00376DF9" w:rsidP="00376DF9">
      <w:pPr>
        <w:pStyle w:val="ListParagraph"/>
        <w:numPr>
          <w:ilvl w:val="0"/>
          <w:numId w:val="2"/>
        </w:numPr>
        <w:rPr>
          <w:rFonts w:ascii="Calibri" w:hAnsi="Calibri" w:cs="Calibri"/>
        </w:rPr>
      </w:pPr>
      <w:r>
        <w:rPr>
          <w:rFonts w:ascii="Calibri" w:hAnsi="Calibri" w:cs="Calibri"/>
        </w:rPr>
        <w:t>Газификация</w:t>
      </w:r>
    </w:p>
    <w:p w14:paraId="3B8648F7" w14:textId="5EE4075A" w:rsidR="00376DF9" w:rsidRDefault="00376DF9" w:rsidP="00376DF9">
      <w:pPr>
        <w:pStyle w:val="ListParagraph"/>
        <w:numPr>
          <w:ilvl w:val="0"/>
          <w:numId w:val="2"/>
        </w:numPr>
        <w:rPr>
          <w:rFonts w:ascii="Calibri" w:hAnsi="Calibri" w:cs="Calibri"/>
        </w:rPr>
      </w:pPr>
      <w:r>
        <w:rPr>
          <w:rFonts w:ascii="Calibri" w:hAnsi="Calibri" w:cs="Calibri"/>
        </w:rPr>
        <w:t>Течни горива</w:t>
      </w:r>
    </w:p>
    <w:p w14:paraId="6CFAF829" w14:textId="4A44C948" w:rsidR="00376DF9" w:rsidRDefault="00376DF9" w:rsidP="00376DF9">
      <w:pPr>
        <w:pStyle w:val="ListParagraph"/>
        <w:numPr>
          <w:ilvl w:val="0"/>
          <w:numId w:val="2"/>
        </w:numPr>
        <w:rPr>
          <w:rFonts w:ascii="Calibri" w:hAnsi="Calibri" w:cs="Calibri"/>
        </w:rPr>
      </w:pPr>
      <w:r>
        <w:rPr>
          <w:rFonts w:ascii="Calibri" w:hAnsi="Calibri" w:cs="Calibri"/>
        </w:rPr>
        <w:t>Енергийна ефективност</w:t>
      </w:r>
    </w:p>
    <w:p w14:paraId="4BEAAB78" w14:textId="0CFFECED" w:rsidR="00376DF9" w:rsidRPr="00376DF9" w:rsidRDefault="00376DF9" w:rsidP="00376DF9">
      <w:pPr>
        <w:rPr>
          <w:rFonts w:ascii="Calibri" w:hAnsi="Calibri" w:cs="Calibri"/>
        </w:rPr>
      </w:pPr>
      <w:r>
        <w:rPr>
          <w:rFonts w:ascii="Calibri" w:hAnsi="Calibri" w:cs="Calibri"/>
        </w:rPr>
        <w:lastRenderedPageBreak/>
        <w:t xml:space="preserve">Освобождаването на подсекторите от картелни зависимости и ограничителни регулации би имало </w:t>
      </w:r>
      <w:r w:rsidR="00C763C2">
        <w:rPr>
          <w:rFonts w:ascii="Calibri" w:hAnsi="Calibri" w:cs="Calibri"/>
        </w:rPr>
        <w:t xml:space="preserve">изключително </w:t>
      </w:r>
      <w:r>
        <w:rPr>
          <w:rFonts w:ascii="Calibri" w:hAnsi="Calibri" w:cs="Calibri"/>
        </w:rPr>
        <w:t xml:space="preserve">силен ефект върху икономиката и бита в България, </w:t>
      </w:r>
      <w:r w:rsidR="00C763C2">
        <w:rPr>
          <w:rFonts w:ascii="Calibri" w:hAnsi="Calibri" w:cs="Calibri"/>
        </w:rPr>
        <w:t>които със сигурност би довел до бърз растеж на БВП.</w:t>
      </w:r>
    </w:p>
    <w:p w14:paraId="7C256A85" w14:textId="51310076" w:rsidR="00D76158" w:rsidRDefault="00D76158" w:rsidP="00D76158">
      <w:pPr>
        <w:rPr>
          <w:rFonts w:ascii="Calibri" w:hAnsi="Calibri" w:cs="Calibri"/>
          <w:b/>
          <w:bCs/>
          <w:sz w:val="28"/>
          <w:szCs w:val="28"/>
        </w:rPr>
      </w:pPr>
      <w:r w:rsidRPr="00F003AC">
        <w:rPr>
          <w:rFonts w:ascii="Calibri" w:hAnsi="Calibri" w:cs="Calibri"/>
          <w:b/>
          <w:bCs/>
          <w:sz w:val="28"/>
          <w:szCs w:val="28"/>
        </w:rPr>
        <w:t>Потенциални партньори</w:t>
      </w:r>
    </w:p>
    <w:p w14:paraId="5FEB89D4" w14:textId="6874829F" w:rsidR="00C763C2" w:rsidRDefault="00C763C2" w:rsidP="00E94112">
      <w:pPr>
        <w:pStyle w:val="ListParagraph"/>
        <w:numPr>
          <w:ilvl w:val="0"/>
          <w:numId w:val="3"/>
        </w:numPr>
      </w:pPr>
      <w:r w:rsidRPr="00C763C2">
        <w:t xml:space="preserve">В България </w:t>
      </w:r>
      <w:r>
        <w:t>вече има доста клъстери и бизнеси, които работят в новата енергетика. България има водещи предприятия, опериращи на световния пазар за батерии, ВЕИ проекти и пр. Уви нито едно от тези предприятия не успява да намери реален пазар на местна почва поради силно ограничаващите регулаторни рамки.</w:t>
      </w:r>
    </w:p>
    <w:p w14:paraId="58C3F456" w14:textId="7975C508" w:rsidR="00C763C2" w:rsidRDefault="00C763C2" w:rsidP="00E94112">
      <w:pPr>
        <w:pStyle w:val="ListParagraph"/>
        <w:numPr>
          <w:ilvl w:val="0"/>
          <w:numId w:val="3"/>
        </w:numPr>
      </w:pPr>
      <w:r>
        <w:t xml:space="preserve">Вече съществуват инициативи за развитието на т.н. Индустриални зони/Индустриални паркове. Това са публично-частни партньорства за построяването на индустриални паркове, с прилежаща инфраструктура, енергоснабдяване и газификация, които би трябвало да улеснят и направят по-евтино създаването на производствени мощности в тях. Бъдещата навлизаща регулаторна рамка за тях свързана със Закона за Енергетиката, Закона за Енергията от Възобновяеми Източници и Закона за Енергийната Ефективност трябва да бъде опазена да не позволи картелизирането </w:t>
      </w:r>
      <w:r w:rsidR="00E94112">
        <w:t>и на тази инициатива. Това е от изключителна важност за следващата точка.</w:t>
      </w:r>
    </w:p>
    <w:p w14:paraId="732951EA" w14:textId="327FD9DC" w:rsidR="00E771CC" w:rsidRDefault="00E94112" w:rsidP="00E771CC">
      <w:pPr>
        <w:pStyle w:val="ListParagraph"/>
        <w:numPr>
          <w:ilvl w:val="0"/>
          <w:numId w:val="3"/>
        </w:numPr>
      </w:pPr>
      <w:r>
        <w:t>Декарбонизирането на енергетиката и преминаването към Зелени Енергийни решения ще е едно от основните икономически предизвикателства към България. Един от ключовете на плавния преход е пост</w:t>
      </w:r>
      <w:r w:rsidR="00E771CC">
        <w:t xml:space="preserve">епенното </w:t>
      </w:r>
      <w:r>
        <w:t>пренасочване</w:t>
      </w:r>
      <w:r w:rsidR="00E771CC">
        <w:t xml:space="preserve"> на освободените човешки и капиталови ресурси от производството на енергия към производства на продукти с по-висока себестойност. Подкрепата на индустрията от либерализирането на електроенергийния, газовия и горивния пазар, съпътствано от улеснения капиталов и инфраструктурен достъп, чрез индустриалните зони е решението на предизвикателството на декарбонизацията. Съществуващите енергийни клъстери в Стара Загора, Перник и пр. са ключови партньори за този процес.</w:t>
      </w:r>
    </w:p>
    <w:p w14:paraId="5B5D5FC6" w14:textId="77777777" w:rsidR="00D76158" w:rsidRPr="00F003AC" w:rsidRDefault="00D76158" w:rsidP="00D76158">
      <w:pPr>
        <w:rPr>
          <w:rFonts w:ascii="Calibri" w:hAnsi="Calibri" w:cs="Calibri"/>
        </w:rPr>
      </w:pPr>
      <w:r w:rsidRPr="00F003AC">
        <w:rPr>
          <w:rFonts w:ascii="Calibri" w:hAnsi="Calibri" w:cs="Calibri"/>
          <w:b/>
          <w:bCs/>
          <w:sz w:val="28"/>
          <w:szCs w:val="28"/>
        </w:rPr>
        <w:t>Инициативи и проекти, които следва да бъдат подкрепени</w:t>
      </w:r>
    </w:p>
    <w:p w14:paraId="131CF483" w14:textId="2890180B" w:rsidR="00D76158" w:rsidRDefault="00E771CC" w:rsidP="00D76158">
      <w:pPr>
        <w:rPr>
          <w:rFonts w:ascii="Calibri" w:hAnsi="Calibri" w:cs="Calibri"/>
        </w:rPr>
      </w:pPr>
      <w:r>
        <w:rPr>
          <w:rFonts w:ascii="Calibri" w:hAnsi="Calibri" w:cs="Calibri"/>
        </w:rPr>
        <w:t>Реално решението на енергийните проблеми в България е сравнително лесно: серия от регулаторни промени освобождаващи пазарите и създаващи адекватни регулаторни капацитети на надзорните агенции (КЕВР, АУЕР, КЗК и пр.).</w:t>
      </w:r>
    </w:p>
    <w:p w14:paraId="3AF732F7" w14:textId="1E3D9A7B" w:rsidR="00E771CC" w:rsidRDefault="00E771CC" w:rsidP="00D76158">
      <w:pPr>
        <w:rPr>
          <w:rFonts w:ascii="Calibri" w:hAnsi="Calibri" w:cs="Calibri"/>
        </w:rPr>
      </w:pPr>
      <w:r>
        <w:rPr>
          <w:rFonts w:ascii="Calibri" w:hAnsi="Calibri" w:cs="Calibri"/>
        </w:rPr>
        <w:t>В електроенергетиката:</w:t>
      </w:r>
    </w:p>
    <w:p w14:paraId="761C5ED5" w14:textId="603A6FE5" w:rsidR="00E771CC" w:rsidRDefault="00E771CC" w:rsidP="00E771CC">
      <w:pPr>
        <w:pStyle w:val="ListParagraph"/>
        <w:numPr>
          <w:ilvl w:val="0"/>
          <w:numId w:val="3"/>
        </w:numPr>
        <w:rPr>
          <w:rFonts w:ascii="Calibri" w:hAnsi="Calibri" w:cs="Calibri"/>
        </w:rPr>
      </w:pPr>
      <w:r>
        <w:rPr>
          <w:rFonts w:ascii="Calibri" w:hAnsi="Calibri" w:cs="Calibri"/>
        </w:rPr>
        <w:t>Олекотяване административните процедури и режими за въвеждане и експлоатация на ВЕИ мощности за собствено производство.</w:t>
      </w:r>
    </w:p>
    <w:p w14:paraId="3CE37F4E" w14:textId="24D97EDC" w:rsidR="00E771CC" w:rsidRDefault="00E771CC" w:rsidP="00E771CC">
      <w:pPr>
        <w:pStyle w:val="ListParagraph"/>
        <w:numPr>
          <w:ilvl w:val="0"/>
          <w:numId w:val="3"/>
        </w:numPr>
        <w:rPr>
          <w:rFonts w:ascii="Calibri" w:hAnsi="Calibri" w:cs="Calibri"/>
        </w:rPr>
      </w:pPr>
      <w:r>
        <w:rPr>
          <w:rFonts w:ascii="Calibri" w:hAnsi="Calibri" w:cs="Calibri"/>
        </w:rPr>
        <w:t xml:space="preserve">Въвеждане на </w:t>
      </w:r>
      <w:proofErr w:type="spellStart"/>
      <w:r>
        <w:rPr>
          <w:rFonts w:ascii="Calibri" w:hAnsi="Calibri" w:cs="Calibri"/>
          <w:lang w:val="en-US"/>
        </w:rPr>
        <w:t>netmetering</w:t>
      </w:r>
      <w:proofErr w:type="spellEnd"/>
      <w:r>
        <w:rPr>
          <w:rFonts w:ascii="Calibri" w:hAnsi="Calibri" w:cs="Calibri"/>
          <w:lang w:val="en-US"/>
        </w:rPr>
        <w:t xml:space="preserve"> – </w:t>
      </w:r>
      <w:r>
        <w:rPr>
          <w:rFonts w:ascii="Calibri" w:hAnsi="Calibri" w:cs="Calibri"/>
        </w:rPr>
        <w:t>възможността електропроизводствена мощност да се използва едновременно и за собствено потребление и за продажба в мрежата (нещо непозволено според текущите регулации)</w:t>
      </w:r>
      <w:r w:rsidR="00AB6043">
        <w:rPr>
          <w:rFonts w:ascii="Calibri" w:hAnsi="Calibri" w:cs="Calibri"/>
        </w:rPr>
        <w:t>.</w:t>
      </w:r>
    </w:p>
    <w:p w14:paraId="44DAFDC7" w14:textId="091AFAB0" w:rsidR="00E771CC" w:rsidRDefault="00E771CC" w:rsidP="00E771CC">
      <w:pPr>
        <w:pStyle w:val="ListParagraph"/>
        <w:numPr>
          <w:ilvl w:val="0"/>
          <w:numId w:val="3"/>
        </w:numPr>
        <w:rPr>
          <w:rFonts w:ascii="Calibri" w:hAnsi="Calibri" w:cs="Calibri"/>
        </w:rPr>
      </w:pPr>
      <w:r>
        <w:rPr>
          <w:rFonts w:ascii="Calibri" w:hAnsi="Calibri" w:cs="Calibri"/>
        </w:rPr>
        <w:t xml:space="preserve">Въвеждане на регулация разпознаваща системите за съхранение на енергия (батерии) като компонент, които може да се присъединява към </w:t>
      </w:r>
      <w:r w:rsidR="00AB6043">
        <w:rPr>
          <w:rFonts w:ascii="Calibri" w:hAnsi="Calibri" w:cs="Calibri"/>
        </w:rPr>
        <w:t xml:space="preserve">и балансира </w:t>
      </w:r>
      <w:r>
        <w:rPr>
          <w:rFonts w:ascii="Calibri" w:hAnsi="Calibri" w:cs="Calibri"/>
        </w:rPr>
        <w:t>електропреносната мрежа (в момента са непозволени от регулаторните рамки)</w:t>
      </w:r>
      <w:r w:rsidR="00AB6043">
        <w:rPr>
          <w:rFonts w:ascii="Calibri" w:hAnsi="Calibri" w:cs="Calibri"/>
        </w:rPr>
        <w:t>.</w:t>
      </w:r>
    </w:p>
    <w:p w14:paraId="3D54B520" w14:textId="03D83698" w:rsidR="00AB6043" w:rsidRDefault="00AB6043" w:rsidP="00AB6043">
      <w:pPr>
        <w:rPr>
          <w:rFonts w:ascii="Calibri" w:hAnsi="Calibri" w:cs="Calibri"/>
        </w:rPr>
      </w:pPr>
      <w:r>
        <w:rPr>
          <w:rFonts w:ascii="Calibri" w:hAnsi="Calibri" w:cs="Calibri"/>
        </w:rPr>
        <w:t>В газификацията:</w:t>
      </w:r>
    </w:p>
    <w:p w14:paraId="18B30F08" w14:textId="7B51FC2E" w:rsidR="00AB6043" w:rsidRDefault="00AB6043" w:rsidP="00AB6043">
      <w:pPr>
        <w:pStyle w:val="ListParagraph"/>
        <w:numPr>
          <w:ilvl w:val="0"/>
          <w:numId w:val="3"/>
        </w:numPr>
        <w:rPr>
          <w:rFonts w:ascii="Calibri" w:hAnsi="Calibri" w:cs="Calibri"/>
        </w:rPr>
      </w:pPr>
      <w:r>
        <w:rPr>
          <w:rFonts w:ascii="Calibri" w:hAnsi="Calibri" w:cs="Calibri"/>
        </w:rPr>
        <w:t>Осигуряването на свободен капацитет за пренос в Националната Газопреносна Мрежа за независими търговци.</w:t>
      </w:r>
    </w:p>
    <w:p w14:paraId="13445B43" w14:textId="341B2C39" w:rsidR="00AB6043" w:rsidRDefault="00AB6043" w:rsidP="00AB6043">
      <w:pPr>
        <w:rPr>
          <w:rFonts w:ascii="Calibri" w:hAnsi="Calibri" w:cs="Calibri"/>
        </w:rPr>
      </w:pPr>
      <w:r>
        <w:rPr>
          <w:rFonts w:ascii="Calibri" w:hAnsi="Calibri" w:cs="Calibri"/>
        </w:rPr>
        <w:t>В горивата:</w:t>
      </w:r>
    </w:p>
    <w:p w14:paraId="117C4786" w14:textId="6E1B7917" w:rsidR="00AB6043" w:rsidRDefault="00AB6043" w:rsidP="00AB6043">
      <w:pPr>
        <w:pStyle w:val="ListParagraph"/>
        <w:numPr>
          <w:ilvl w:val="0"/>
          <w:numId w:val="3"/>
        </w:numPr>
        <w:rPr>
          <w:rFonts w:ascii="Calibri" w:hAnsi="Calibri" w:cs="Calibri"/>
        </w:rPr>
      </w:pPr>
      <w:r>
        <w:rPr>
          <w:rFonts w:ascii="Calibri" w:hAnsi="Calibri" w:cs="Calibri"/>
        </w:rPr>
        <w:lastRenderedPageBreak/>
        <w:t>Осигуряването на възможност на независими търговци да изградят и оперират митнически складове за течни горива и по този начин допускането на конкуренция при дистрибуцията на едро на течни горива.</w:t>
      </w:r>
    </w:p>
    <w:p w14:paraId="2F01659C" w14:textId="2671F5C3" w:rsidR="00AB6043" w:rsidRDefault="00AB6043" w:rsidP="00AB6043">
      <w:pPr>
        <w:rPr>
          <w:rFonts w:ascii="Calibri" w:hAnsi="Calibri" w:cs="Calibri"/>
        </w:rPr>
      </w:pPr>
      <w:r>
        <w:rPr>
          <w:rFonts w:ascii="Calibri" w:hAnsi="Calibri" w:cs="Calibri"/>
        </w:rPr>
        <w:t>В енергийната ефективност:</w:t>
      </w:r>
    </w:p>
    <w:p w14:paraId="7CEDEFA3" w14:textId="17C59FF1" w:rsidR="00AB6043" w:rsidRPr="00AB6043" w:rsidRDefault="00AB6043" w:rsidP="00AB6043">
      <w:pPr>
        <w:pStyle w:val="ListParagraph"/>
        <w:numPr>
          <w:ilvl w:val="0"/>
          <w:numId w:val="3"/>
        </w:numPr>
        <w:rPr>
          <w:rFonts w:ascii="Calibri" w:hAnsi="Calibri" w:cs="Calibri"/>
        </w:rPr>
      </w:pPr>
      <w:r>
        <w:rPr>
          <w:rFonts w:ascii="Calibri" w:hAnsi="Calibri" w:cs="Calibri"/>
        </w:rPr>
        <w:t>Позволяване на създаването на „енергийни общности“ от всички. Т.е. възможността за локално производство локална дистрибуция на на топло- и електро-енергия. Индустриалните паркове са частен случай на енергийна общност.</w:t>
      </w:r>
    </w:p>
    <w:p w14:paraId="58DD1131" w14:textId="4F7EBAD4" w:rsidR="00D76158" w:rsidRPr="00F003AC" w:rsidRDefault="00D76158" w:rsidP="00D76158">
      <w:pPr>
        <w:rPr>
          <w:rFonts w:ascii="Calibri" w:hAnsi="Calibri" w:cs="Calibri"/>
          <w:b/>
          <w:bCs/>
          <w:sz w:val="28"/>
          <w:szCs w:val="28"/>
        </w:rPr>
      </w:pPr>
      <w:r w:rsidRPr="00F003AC">
        <w:rPr>
          <w:rFonts w:ascii="Calibri" w:hAnsi="Calibri" w:cs="Calibri"/>
          <w:b/>
          <w:bCs/>
          <w:sz w:val="28"/>
          <w:szCs w:val="28"/>
        </w:rPr>
        <w:t xml:space="preserve">Връзка със съществуващия </w:t>
      </w:r>
      <w:r w:rsidR="00AB6043" w:rsidRPr="00F003AC">
        <w:rPr>
          <w:rFonts w:ascii="Calibri" w:hAnsi="Calibri" w:cs="Calibri"/>
          <w:b/>
          <w:bCs/>
          <w:sz w:val="28"/>
          <w:szCs w:val="28"/>
        </w:rPr>
        <w:t>Национален План за Възстановяване и Устойчивост</w:t>
      </w:r>
    </w:p>
    <w:p w14:paraId="33E96935" w14:textId="041A0E74" w:rsidR="00D76158" w:rsidRDefault="00AB6043" w:rsidP="00D76158">
      <w:pPr>
        <w:rPr>
          <w:rFonts w:ascii="Calibri" w:hAnsi="Calibri" w:cs="Calibri"/>
        </w:rPr>
      </w:pPr>
      <w:r>
        <w:rPr>
          <w:rFonts w:ascii="Calibri" w:hAnsi="Calibri" w:cs="Calibri"/>
        </w:rPr>
        <w:t xml:space="preserve">Всички тези инициативи са ключови компоненти на </w:t>
      </w:r>
      <w:r w:rsidRPr="00AB6043">
        <w:rPr>
          <w:rFonts w:ascii="Calibri" w:hAnsi="Calibri" w:cs="Calibri"/>
        </w:rPr>
        <w:t>Национал</w:t>
      </w:r>
      <w:r>
        <w:rPr>
          <w:rFonts w:ascii="Calibri" w:hAnsi="Calibri" w:cs="Calibri"/>
        </w:rPr>
        <w:t>ния</w:t>
      </w:r>
      <w:r w:rsidRPr="00AB6043">
        <w:rPr>
          <w:rFonts w:ascii="Calibri" w:hAnsi="Calibri" w:cs="Calibri"/>
        </w:rPr>
        <w:t xml:space="preserve"> План за Възстановяване и Устойчивост</w:t>
      </w:r>
      <w:r>
        <w:rPr>
          <w:rFonts w:ascii="Calibri" w:hAnsi="Calibri" w:cs="Calibri"/>
        </w:rPr>
        <w:t xml:space="preserve"> и Зелената Сделка. Всъщност цялата Зелена Сделка и умното разходване на средствата по нея би дало възможност на България да реализира ударната модернизация, от която се нуждае. Ако България пропусне този шанс, ще се обрече на тотално забвение и изпадане от всички скали на глобална конкурентноспособност.</w:t>
      </w:r>
    </w:p>
    <w:p w14:paraId="76A93641" w14:textId="6FD68265" w:rsidR="00AB6043" w:rsidRPr="00F003AC" w:rsidRDefault="00AB6043" w:rsidP="00D76158">
      <w:pPr>
        <w:rPr>
          <w:rFonts w:ascii="Calibri" w:hAnsi="Calibri" w:cs="Calibri"/>
        </w:rPr>
      </w:pPr>
      <w:r>
        <w:rPr>
          <w:rFonts w:ascii="Calibri" w:hAnsi="Calibri" w:cs="Calibri"/>
        </w:rPr>
        <w:t>Нито една от акцентираните Инициативи и Проекти описани в този текст не е засегната от съществуващия НПВУ. Бързото им добавяне към плана, би дало възможност да се даде ход на тези трансформации на сектора.</w:t>
      </w:r>
    </w:p>
    <w:p w14:paraId="1C75D904" w14:textId="77777777" w:rsidR="00D76158" w:rsidRPr="00F003AC" w:rsidRDefault="00D76158" w:rsidP="00D76158">
      <w:pPr>
        <w:rPr>
          <w:rFonts w:ascii="Calibri" w:hAnsi="Calibri" w:cs="Calibri"/>
        </w:rPr>
      </w:pPr>
    </w:p>
    <w:p w14:paraId="4D078915" w14:textId="77777777" w:rsidR="00041D50" w:rsidRDefault="00041D50"/>
    <w:sectPr w:rsidR="00041D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B12E9"/>
    <w:multiLevelType w:val="hybridMultilevel"/>
    <w:tmpl w:val="5EDEF868"/>
    <w:lvl w:ilvl="0" w:tplc="253487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802465"/>
    <w:multiLevelType w:val="hybridMultilevel"/>
    <w:tmpl w:val="E03CD8C4"/>
    <w:lvl w:ilvl="0" w:tplc="253487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A4580F"/>
    <w:multiLevelType w:val="hybridMultilevel"/>
    <w:tmpl w:val="0030AAC0"/>
    <w:lvl w:ilvl="0" w:tplc="A860EC2C">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158"/>
    <w:rsid w:val="00041D50"/>
    <w:rsid w:val="0007226C"/>
    <w:rsid w:val="0017778C"/>
    <w:rsid w:val="00376DF9"/>
    <w:rsid w:val="00642FFD"/>
    <w:rsid w:val="009748AB"/>
    <w:rsid w:val="00AB6043"/>
    <w:rsid w:val="00C763C2"/>
    <w:rsid w:val="00D76158"/>
    <w:rsid w:val="00E771CC"/>
    <w:rsid w:val="00E94112"/>
    <w:rsid w:val="00F03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158"/>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1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158"/>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Minchev</dc:creator>
  <cp:keywords/>
  <dc:description/>
  <cp:lastModifiedBy>NA</cp:lastModifiedBy>
  <cp:revision>2</cp:revision>
  <dcterms:created xsi:type="dcterms:W3CDTF">2021-05-05T06:21:00Z</dcterms:created>
  <dcterms:modified xsi:type="dcterms:W3CDTF">2021-05-05T06:21:00Z</dcterms:modified>
</cp:coreProperties>
</file>